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21EF" w:rsidRPr="00D721EF" w14:paraId="674DD698" w14:textId="60D17068" w:rsidTr="00A3290C">
        <w:trPr>
          <w:trHeight w:val="1430"/>
        </w:trPr>
        <w:tc>
          <w:tcPr>
            <w:tcW w:w="4675" w:type="dxa"/>
          </w:tcPr>
          <w:p w14:paraId="22711560" w14:textId="77777777" w:rsidR="00D721EF" w:rsidRPr="008C3405" w:rsidRDefault="00D721EF" w:rsidP="00D721EF">
            <w:pPr>
              <w:pStyle w:val="Titulo1"/>
              <w:pBdr>
                <w:bottom w:val="none" w:sz="0" w:space="0" w:color="auto"/>
              </w:pBdr>
              <w:rPr>
                <w:rFonts w:ascii="Verdana" w:hAnsi="Verdana" w:cs="Times New Roman"/>
                <w:sz w:val="16"/>
                <w:szCs w:val="16"/>
              </w:rPr>
            </w:pPr>
            <w:r w:rsidRPr="008C3405">
              <w:rPr>
                <w:rFonts w:ascii="Verdana" w:hAnsi="Verdana" w:cs="Times New Roman"/>
                <w:sz w:val="16"/>
                <w:szCs w:val="16"/>
              </w:rPr>
              <w:t>DECRETO por el que se expide la Ley General de Economía Circular y, se reforman y adicionan diversas disposiciones de la Ley General del Equilibrio Ecológico y la Protección al Ambiente y de la Ley General para la Prevención y Gestión Integral de los Residuos.</w:t>
            </w:r>
          </w:p>
        </w:tc>
        <w:tc>
          <w:tcPr>
            <w:tcW w:w="4675" w:type="dxa"/>
          </w:tcPr>
          <w:p w14:paraId="5DD2283C" w14:textId="138C774E" w:rsidR="00D721EF" w:rsidRPr="00D721EF" w:rsidRDefault="00D721EF" w:rsidP="00D721EF">
            <w:pPr>
              <w:pStyle w:val="Titulo1"/>
              <w:pBdr>
                <w:bottom w:val="none" w:sz="0" w:space="0" w:color="auto"/>
              </w:pBdr>
              <w:rPr>
                <w:rFonts w:ascii="Verdana" w:hAnsi="Verdana" w:cs="Times New Roman"/>
                <w:sz w:val="16"/>
                <w:szCs w:val="16"/>
                <w:lang w:val="en-US"/>
              </w:rPr>
            </w:pPr>
            <w:r w:rsidRPr="00D721EF">
              <w:rPr>
                <w:rFonts w:ascii="Verdana" w:hAnsi="Verdana" w:cs="Times New Roman"/>
                <w:sz w:val="16"/>
                <w:szCs w:val="16"/>
                <w:lang w:val="en-US"/>
              </w:rPr>
              <w:t xml:space="preserve">DECREE issuing the General Law of Circular Economy and </w:t>
            </w:r>
            <w:r w:rsidR="00A3290C">
              <w:rPr>
                <w:rFonts w:ascii="Verdana" w:hAnsi="Verdana" w:cs="Times New Roman"/>
                <w:sz w:val="16"/>
                <w:szCs w:val="16"/>
                <w:lang w:val="en-US"/>
              </w:rPr>
              <w:t>reform</w:t>
            </w:r>
            <w:r w:rsidRPr="00D721EF">
              <w:rPr>
                <w:rFonts w:ascii="Verdana" w:hAnsi="Verdana" w:cs="Times New Roman"/>
                <w:sz w:val="16"/>
                <w:szCs w:val="16"/>
                <w:lang w:val="en-US"/>
              </w:rPr>
              <w:t xml:space="preserve">ing and adding various provisions of the </w:t>
            </w:r>
            <w:r>
              <w:rPr>
                <w:rFonts w:ascii="Verdana" w:hAnsi="Verdana" w:cs="Times New Roman"/>
                <w:sz w:val="16"/>
                <w:szCs w:val="16"/>
                <w:lang w:val="en-US"/>
              </w:rPr>
              <w:t>General Law of Ecological Equilibrium and Protection of the Environment</w:t>
            </w:r>
            <w:r w:rsidRPr="00D721EF">
              <w:rPr>
                <w:rFonts w:ascii="Verdana" w:hAnsi="Verdana" w:cs="Times New Roman"/>
                <w:sz w:val="16"/>
                <w:szCs w:val="16"/>
                <w:lang w:val="en-US"/>
              </w:rPr>
              <w:t xml:space="preserve"> and the General Law for the Prevention and </w:t>
            </w:r>
            <w:r>
              <w:rPr>
                <w:rFonts w:ascii="Verdana" w:hAnsi="Verdana" w:cs="Times New Roman"/>
                <w:sz w:val="16"/>
                <w:szCs w:val="16"/>
                <w:lang w:val="en-US"/>
              </w:rPr>
              <w:t>Integral Management</w:t>
            </w:r>
            <w:r w:rsidRPr="00D721EF">
              <w:rPr>
                <w:rFonts w:ascii="Verdana" w:hAnsi="Verdana" w:cs="Times New Roman"/>
                <w:sz w:val="16"/>
                <w:szCs w:val="16"/>
                <w:lang w:val="en-US"/>
              </w:rPr>
              <w:t xml:space="preserve"> of </w:t>
            </w:r>
            <w:r w:rsidR="00BF5C8B">
              <w:rPr>
                <w:rFonts w:ascii="Verdana" w:hAnsi="Verdana" w:cs="Times New Roman"/>
                <w:sz w:val="16"/>
                <w:szCs w:val="16"/>
                <w:lang w:val="en-US"/>
              </w:rPr>
              <w:t>Wastes</w:t>
            </w:r>
            <w:r w:rsidRPr="00D721EF">
              <w:rPr>
                <w:rFonts w:ascii="Verdana" w:hAnsi="Verdana" w:cs="Times New Roman"/>
                <w:sz w:val="16"/>
                <w:szCs w:val="16"/>
                <w:lang w:val="en-US"/>
              </w:rPr>
              <w:t>.</w:t>
            </w:r>
          </w:p>
        </w:tc>
      </w:tr>
      <w:tr w:rsidR="00D721EF" w:rsidRPr="00D721EF" w14:paraId="010F70F3" w14:textId="625E798F" w:rsidTr="00A3290C">
        <w:trPr>
          <w:trHeight w:val="584"/>
        </w:trPr>
        <w:tc>
          <w:tcPr>
            <w:tcW w:w="4675" w:type="dxa"/>
          </w:tcPr>
          <w:p w14:paraId="302E7371" w14:textId="77777777" w:rsidR="00D721EF" w:rsidRPr="008C3405" w:rsidRDefault="00D721EF" w:rsidP="00D721EF">
            <w:pPr>
              <w:pStyle w:val="Titulo2"/>
              <w:pBdr>
                <w:top w:val="none" w:sz="0" w:space="0" w:color="auto"/>
              </w:pBdr>
              <w:rPr>
                <w:rFonts w:ascii="Verdana" w:hAnsi="Verdana"/>
                <w:sz w:val="16"/>
                <w:szCs w:val="16"/>
              </w:rPr>
            </w:pPr>
            <w:r w:rsidRPr="008C3405">
              <w:rPr>
                <w:rFonts w:ascii="Verdana" w:hAnsi="Verdana"/>
                <w:sz w:val="16"/>
                <w:szCs w:val="16"/>
              </w:rPr>
              <w:t xml:space="preserve">Al margen un sello con el Escudo Nacional, que dice: Estados Unidos </w:t>
            </w:r>
            <w:proofErr w:type="gramStart"/>
            <w:r w:rsidRPr="008C3405">
              <w:rPr>
                <w:rFonts w:ascii="Verdana" w:hAnsi="Verdana"/>
                <w:sz w:val="16"/>
                <w:szCs w:val="16"/>
              </w:rPr>
              <w:t>Mexicanos.-</w:t>
            </w:r>
            <w:proofErr w:type="gramEnd"/>
            <w:r w:rsidRPr="008C3405">
              <w:rPr>
                <w:rFonts w:ascii="Verdana" w:hAnsi="Verdana"/>
                <w:sz w:val="16"/>
                <w:szCs w:val="16"/>
              </w:rPr>
              <w:t xml:space="preserve"> Presidencia de la República.</w:t>
            </w:r>
          </w:p>
        </w:tc>
        <w:tc>
          <w:tcPr>
            <w:tcW w:w="4675" w:type="dxa"/>
          </w:tcPr>
          <w:p w14:paraId="5D6A5523" w14:textId="54E8949F" w:rsidR="00D721EF" w:rsidRPr="00D721EF" w:rsidRDefault="00D721EF" w:rsidP="00D721EF">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D721EF" w:rsidRPr="00D721EF" w14:paraId="0FCB060D" w14:textId="53511906" w:rsidTr="00A3290C">
        <w:tc>
          <w:tcPr>
            <w:tcW w:w="4675" w:type="dxa"/>
          </w:tcPr>
          <w:p w14:paraId="486CC4E9" w14:textId="77777777" w:rsidR="00D721EF" w:rsidRPr="008C3405" w:rsidRDefault="00D721EF" w:rsidP="00D721EF">
            <w:pPr>
              <w:pStyle w:val="Texto"/>
              <w:spacing w:line="254" w:lineRule="exact"/>
              <w:ind w:firstLine="0"/>
              <w:rPr>
                <w:rFonts w:ascii="Verdana" w:hAnsi="Verdana"/>
                <w:sz w:val="16"/>
                <w:szCs w:val="16"/>
                <w:lang w:val="es-MX"/>
              </w:rPr>
            </w:pPr>
            <w:r w:rsidRPr="008C3405">
              <w:rPr>
                <w:rFonts w:ascii="Verdana" w:hAnsi="Verdana"/>
                <w:b/>
                <w:sz w:val="16"/>
                <w:szCs w:val="16"/>
                <w:lang w:val="es-MX"/>
              </w:rPr>
              <w:t>CLAUDIA SHEINBAUM PARDO</w:t>
            </w:r>
            <w:r w:rsidRPr="008C3405">
              <w:rPr>
                <w:rFonts w:ascii="Verdana" w:hAnsi="Verdana"/>
                <w:sz w:val="16"/>
                <w:szCs w:val="16"/>
                <w:lang w:val="es-MX"/>
              </w:rPr>
              <w:t xml:space="preserve">, </w:t>
            </w:r>
            <w:proofErr w:type="gramStart"/>
            <w:r w:rsidRPr="008C3405">
              <w:rPr>
                <w:rFonts w:ascii="Verdana" w:hAnsi="Verdana"/>
                <w:sz w:val="16"/>
                <w:szCs w:val="16"/>
                <w:lang w:val="es-MX"/>
              </w:rPr>
              <w:t>Presidenta</w:t>
            </w:r>
            <w:proofErr w:type="gramEnd"/>
            <w:r w:rsidRPr="008C3405">
              <w:rPr>
                <w:rFonts w:ascii="Verdana" w:hAnsi="Verdana"/>
                <w:sz w:val="16"/>
                <w:szCs w:val="16"/>
                <w:lang w:val="es-MX"/>
              </w:rPr>
              <w:t xml:space="preserve"> de los Estados Unidos Mexicanos, a sus habitantes sabed:</w:t>
            </w:r>
          </w:p>
        </w:tc>
        <w:tc>
          <w:tcPr>
            <w:tcW w:w="4675" w:type="dxa"/>
          </w:tcPr>
          <w:p w14:paraId="6939D7F0" w14:textId="420ECA0B" w:rsidR="00D721EF" w:rsidRPr="00D721EF" w:rsidRDefault="00D721EF" w:rsidP="00D721EF">
            <w:pPr>
              <w:pStyle w:val="Texto"/>
              <w:spacing w:line="254" w:lineRule="exact"/>
              <w:ind w:firstLine="0"/>
              <w:rPr>
                <w:rFonts w:ascii="Verdana" w:hAnsi="Verdana"/>
                <w:b/>
                <w:sz w:val="16"/>
                <w:szCs w:val="16"/>
                <w:lang w:val="en-US"/>
              </w:rPr>
            </w:pPr>
            <w:r w:rsidRPr="00D721EF">
              <w:rPr>
                <w:rFonts w:ascii="Verdana" w:hAnsi="Verdana"/>
                <w:b/>
                <w:sz w:val="16"/>
                <w:szCs w:val="16"/>
                <w:lang w:val="en-US"/>
              </w:rPr>
              <w:t>CLAUDIA SHEINBAUM PARDO</w:t>
            </w:r>
            <w:r w:rsidRPr="00D721EF">
              <w:rPr>
                <w:rFonts w:ascii="Verdana" w:hAnsi="Verdana"/>
                <w:sz w:val="16"/>
                <w:szCs w:val="16"/>
                <w:lang w:val="en-US"/>
              </w:rPr>
              <w:t xml:space="preserve">, President of the United Mexican States, to its inhabitants </w:t>
            </w:r>
            <w:r>
              <w:rPr>
                <w:rFonts w:ascii="Verdana" w:hAnsi="Verdana"/>
                <w:sz w:val="16"/>
                <w:szCs w:val="16"/>
                <w:lang w:val="en-US"/>
              </w:rPr>
              <w:t>makes known</w:t>
            </w:r>
            <w:r w:rsidRPr="00D721EF">
              <w:rPr>
                <w:rFonts w:ascii="Verdana" w:hAnsi="Verdana"/>
                <w:sz w:val="16"/>
                <w:szCs w:val="16"/>
                <w:lang w:val="en-US"/>
              </w:rPr>
              <w:t>:</w:t>
            </w:r>
          </w:p>
        </w:tc>
      </w:tr>
      <w:tr w:rsidR="00D721EF" w:rsidRPr="00D721EF" w14:paraId="5FA9DCA8" w14:textId="6B1E0D71" w:rsidTr="00A3290C">
        <w:tc>
          <w:tcPr>
            <w:tcW w:w="4675" w:type="dxa"/>
          </w:tcPr>
          <w:p w14:paraId="7AB3D2C6" w14:textId="77777777" w:rsidR="00D721EF" w:rsidRPr="008C3405" w:rsidRDefault="00D721EF" w:rsidP="00D721EF">
            <w:pPr>
              <w:pStyle w:val="Texto"/>
              <w:spacing w:line="254" w:lineRule="exact"/>
              <w:ind w:firstLine="0"/>
              <w:rPr>
                <w:rFonts w:ascii="Verdana" w:hAnsi="Verdana"/>
                <w:sz w:val="16"/>
                <w:szCs w:val="16"/>
                <w:lang w:val="es-MX"/>
              </w:rPr>
            </w:pPr>
            <w:r w:rsidRPr="008C3405">
              <w:rPr>
                <w:rFonts w:ascii="Verdana" w:hAnsi="Verdana"/>
                <w:sz w:val="16"/>
                <w:szCs w:val="16"/>
                <w:lang w:val="es-MX"/>
              </w:rPr>
              <w:t>Que el Honorable Congreso de la Unión, se ha servido dirigirme el siguiente</w:t>
            </w:r>
          </w:p>
        </w:tc>
        <w:tc>
          <w:tcPr>
            <w:tcW w:w="4675" w:type="dxa"/>
          </w:tcPr>
          <w:p w14:paraId="7AF6A088" w14:textId="206E324A" w:rsidR="00D721EF" w:rsidRPr="00D721EF" w:rsidRDefault="00D721EF" w:rsidP="00D721EF">
            <w:pPr>
              <w:pStyle w:val="Texto"/>
              <w:spacing w:line="254" w:lineRule="exact"/>
              <w:ind w:firstLine="0"/>
              <w:rPr>
                <w:rFonts w:ascii="Verdana" w:hAnsi="Verdana"/>
                <w:sz w:val="16"/>
                <w:szCs w:val="16"/>
                <w:lang w:val="en-US"/>
              </w:rPr>
            </w:pPr>
            <w:r w:rsidRPr="00D721EF">
              <w:rPr>
                <w:rFonts w:ascii="Verdana" w:hAnsi="Verdana"/>
                <w:sz w:val="16"/>
                <w:szCs w:val="16"/>
                <w:lang w:val="en-US"/>
              </w:rPr>
              <w:t xml:space="preserve">That the Honorable Congress of the Union has seen fit to </w:t>
            </w:r>
            <w:r>
              <w:rPr>
                <w:rFonts w:ascii="Verdana" w:hAnsi="Verdana"/>
                <w:sz w:val="16"/>
                <w:szCs w:val="16"/>
                <w:lang w:val="en-US"/>
              </w:rPr>
              <w:t>direct</w:t>
            </w:r>
            <w:r w:rsidRPr="00D721EF">
              <w:rPr>
                <w:rFonts w:ascii="Verdana" w:hAnsi="Verdana"/>
                <w:sz w:val="16"/>
                <w:szCs w:val="16"/>
                <w:lang w:val="en-US"/>
              </w:rPr>
              <w:t xml:space="preserve"> to me the following</w:t>
            </w:r>
          </w:p>
        </w:tc>
      </w:tr>
      <w:tr w:rsidR="00D721EF" w:rsidRPr="008C3405" w14:paraId="44DA249D" w14:textId="6279849B" w:rsidTr="00A3290C">
        <w:tc>
          <w:tcPr>
            <w:tcW w:w="4675" w:type="dxa"/>
          </w:tcPr>
          <w:p w14:paraId="1282F412" w14:textId="77777777" w:rsidR="00D721EF" w:rsidRPr="008C3405" w:rsidRDefault="00D721EF" w:rsidP="00D721EF">
            <w:pPr>
              <w:pStyle w:val="ANOTACION"/>
              <w:spacing w:line="254" w:lineRule="exact"/>
              <w:rPr>
                <w:rFonts w:ascii="Verdana" w:hAnsi="Verdana"/>
                <w:sz w:val="16"/>
                <w:szCs w:val="16"/>
              </w:rPr>
            </w:pPr>
            <w:r w:rsidRPr="008C3405">
              <w:rPr>
                <w:rFonts w:ascii="Verdana" w:hAnsi="Verdana"/>
                <w:sz w:val="16"/>
                <w:szCs w:val="16"/>
              </w:rPr>
              <w:t>DECRETO</w:t>
            </w:r>
          </w:p>
        </w:tc>
        <w:tc>
          <w:tcPr>
            <w:tcW w:w="4675" w:type="dxa"/>
          </w:tcPr>
          <w:p w14:paraId="6AE10A3E" w14:textId="20551BE9" w:rsidR="00D721EF" w:rsidRPr="00D721EF" w:rsidRDefault="00D721EF" w:rsidP="00D721EF">
            <w:pPr>
              <w:pStyle w:val="ANOTACION"/>
              <w:spacing w:line="254" w:lineRule="exact"/>
              <w:rPr>
                <w:rFonts w:ascii="Verdana" w:hAnsi="Verdana"/>
                <w:sz w:val="16"/>
                <w:szCs w:val="16"/>
                <w:lang w:val="en-US"/>
              </w:rPr>
            </w:pPr>
            <w:r w:rsidRPr="00D721EF">
              <w:rPr>
                <w:rFonts w:ascii="Verdana" w:hAnsi="Verdana"/>
                <w:sz w:val="16"/>
                <w:szCs w:val="16"/>
                <w:lang w:val="en-US"/>
              </w:rPr>
              <w:t>DECREE</w:t>
            </w:r>
          </w:p>
        </w:tc>
      </w:tr>
      <w:tr w:rsidR="00D721EF" w:rsidRPr="00D721EF" w14:paraId="570C3533" w14:textId="5652E7DB" w:rsidTr="00A3290C">
        <w:tc>
          <w:tcPr>
            <w:tcW w:w="4675" w:type="dxa"/>
          </w:tcPr>
          <w:p w14:paraId="7FBB7F36" w14:textId="77777777" w:rsidR="00D721EF" w:rsidRPr="008C3405" w:rsidRDefault="00D721EF" w:rsidP="00D721EF">
            <w:pPr>
              <w:pStyle w:val="Texto"/>
              <w:spacing w:line="254" w:lineRule="exact"/>
              <w:ind w:firstLine="0"/>
              <w:rPr>
                <w:rFonts w:ascii="Verdana" w:hAnsi="Verdana"/>
                <w:sz w:val="16"/>
                <w:szCs w:val="16"/>
                <w:lang w:val="es-ES_tradnl"/>
              </w:rPr>
            </w:pPr>
            <w:r w:rsidRPr="008C3405">
              <w:rPr>
                <w:rFonts w:ascii="Verdana" w:hAnsi="Verdana"/>
                <w:b/>
                <w:sz w:val="16"/>
                <w:szCs w:val="16"/>
              </w:rPr>
              <w:t>"</w:t>
            </w:r>
            <w:r w:rsidRPr="008C3405">
              <w:rPr>
                <w:rFonts w:ascii="Verdana" w:hAnsi="Verdana"/>
                <w:sz w:val="16"/>
                <w:szCs w:val="16"/>
                <w:lang w:val="es-MX"/>
              </w:rPr>
              <w:t>EL CONGRESO GENERAL DE LOS ESTADOS UNIDOS MEXICANOS, DECRETA:</w:t>
            </w:r>
          </w:p>
        </w:tc>
        <w:tc>
          <w:tcPr>
            <w:tcW w:w="4675" w:type="dxa"/>
          </w:tcPr>
          <w:p w14:paraId="459595CC" w14:textId="316805A5" w:rsidR="00D721EF" w:rsidRPr="00D721EF" w:rsidRDefault="00D721EF" w:rsidP="00D721EF">
            <w:pPr>
              <w:pStyle w:val="Texto"/>
              <w:spacing w:line="254" w:lineRule="exact"/>
              <w:ind w:firstLine="0"/>
              <w:rPr>
                <w:rFonts w:ascii="Verdana" w:hAnsi="Verdana"/>
                <w:b/>
                <w:sz w:val="16"/>
                <w:szCs w:val="16"/>
                <w:lang w:val="en-US"/>
              </w:rPr>
            </w:pPr>
            <w:r w:rsidRPr="00D721EF">
              <w:rPr>
                <w:rFonts w:ascii="Verdana" w:hAnsi="Verdana"/>
                <w:b/>
                <w:sz w:val="16"/>
                <w:szCs w:val="16"/>
                <w:lang w:val="en-US"/>
              </w:rPr>
              <w:t>"</w:t>
            </w:r>
            <w:r w:rsidRPr="00D721EF">
              <w:rPr>
                <w:rFonts w:ascii="Verdana" w:hAnsi="Verdana"/>
                <w:sz w:val="16"/>
                <w:szCs w:val="16"/>
                <w:lang w:val="en-US"/>
              </w:rPr>
              <w:t>THE GENERAL CONGRESS OF THE UNITED MEXICAN STATES DECREES:</w:t>
            </w:r>
          </w:p>
        </w:tc>
      </w:tr>
      <w:tr w:rsidR="00D721EF" w:rsidRPr="00D721EF" w14:paraId="63E8BFF4" w14:textId="16A099C4" w:rsidTr="00A3290C">
        <w:tc>
          <w:tcPr>
            <w:tcW w:w="4675" w:type="dxa"/>
          </w:tcPr>
          <w:p w14:paraId="0A61C5AA" w14:textId="77777777" w:rsidR="00D721EF" w:rsidRPr="008C3405" w:rsidRDefault="00D721EF" w:rsidP="00D721EF">
            <w:pPr>
              <w:pStyle w:val="Texto"/>
              <w:spacing w:line="254" w:lineRule="exact"/>
              <w:ind w:firstLine="0"/>
              <w:rPr>
                <w:rFonts w:ascii="Verdana" w:hAnsi="Verdana"/>
                <w:b/>
                <w:sz w:val="16"/>
                <w:szCs w:val="16"/>
                <w:lang w:val="es-MX"/>
              </w:rPr>
            </w:pPr>
            <w:r w:rsidRPr="008C3405">
              <w:rPr>
                <w:rFonts w:ascii="Verdana" w:hAnsi="Verdana"/>
                <w:b/>
                <w:sz w:val="16"/>
                <w:szCs w:val="16"/>
                <w:lang w:val="es-MX"/>
              </w:rPr>
              <w:t>SE EXPIDE LA LEY GENERAL DE ECONOMÍA CIRCULAR Y, SE REFORMAN Y ADICIONAN DIVERSAS DISPOSICIONES DE LA LEY GENERAL DEL EQUILIBRIO ECOLÓGICO Y LA PROTECCIÓN AL AMBIENTE Y DE LA LEY GENERAL PARA LA PREVENCIÓN Y GESTIÓN INTEGRAL DE LOS RESIDUOS</w:t>
            </w:r>
          </w:p>
        </w:tc>
        <w:tc>
          <w:tcPr>
            <w:tcW w:w="4675" w:type="dxa"/>
          </w:tcPr>
          <w:p w14:paraId="2A37A1D6" w14:textId="11CEF938" w:rsidR="00D721EF" w:rsidRPr="00D721EF" w:rsidRDefault="00D721EF" w:rsidP="00D721EF">
            <w:pPr>
              <w:pStyle w:val="Texto"/>
              <w:spacing w:line="254" w:lineRule="exact"/>
              <w:ind w:firstLine="0"/>
              <w:rPr>
                <w:rFonts w:ascii="Verdana" w:hAnsi="Verdana"/>
                <w:b/>
                <w:sz w:val="16"/>
                <w:szCs w:val="16"/>
                <w:lang w:val="en-US"/>
              </w:rPr>
            </w:pPr>
            <w:r w:rsidRPr="00D721EF">
              <w:rPr>
                <w:rFonts w:ascii="Verdana" w:hAnsi="Verdana"/>
                <w:b/>
                <w:sz w:val="16"/>
                <w:szCs w:val="16"/>
                <w:lang w:val="en-US"/>
              </w:rPr>
              <w:t xml:space="preserve">THE GENERAL LAW ON CIRCULAR ECONOMY IS ENACTED, AND VARIOUS PROVISIONS OF THE GENERAL LAW ON ECOLOGICAL </w:t>
            </w:r>
            <w:r>
              <w:rPr>
                <w:rFonts w:ascii="Verdana" w:hAnsi="Verdana"/>
                <w:b/>
                <w:sz w:val="16"/>
                <w:szCs w:val="16"/>
                <w:lang w:val="en-US"/>
              </w:rPr>
              <w:t>EQUILIBRIUM</w:t>
            </w:r>
            <w:r w:rsidRPr="00D721EF">
              <w:rPr>
                <w:rFonts w:ascii="Verdana" w:hAnsi="Verdana"/>
                <w:b/>
                <w:sz w:val="16"/>
                <w:szCs w:val="16"/>
                <w:lang w:val="en-US"/>
              </w:rPr>
              <w:t xml:space="preserve"> AND PROTECTION</w:t>
            </w:r>
            <w:r>
              <w:rPr>
                <w:rFonts w:ascii="Verdana" w:hAnsi="Verdana"/>
                <w:b/>
                <w:sz w:val="16"/>
                <w:szCs w:val="16"/>
                <w:lang w:val="en-US"/>
              </w:rPr>
              <w:t xml:space="preserve"> OF THE ENVIRONMENT</w:t>
            </w:r>
            <w:r w:rsidRPr="00D721EF">
              <w:rPr>
                <w:rFonts w:ascii="Verdana" w:hAnsi="Verdana"/>
                <w:b/>
                <w:sz w:val="16"/>
                <w:szCs w:val="16"/>
                <w:lang w:val="en-US"/>
              </w:rPr>
              <w:t xml:space="preserve"> AND OF THE GENERAL LAW FOR THE PREVENTION AND INTEGRAL MANAGEMENT OF WASTE</w:t>
            </w:r>
            <w:r>
              <w:rPr>
                <w:rFonts w:ascii="Verdana" w:hAnsi="Verdana"/>
                <w:b/>
                <w:sz w:val="16"/>
                <w:szCs w:val="16"/>
                <w:lang w:val="en-US"/>
              </w:rPr>
              <w:t>S</w:t>
            </w:r>
            <w:r w:rsidRPr="00D721EF">
              <w:rPr>
                <w:rFonts w:ascii="Verdana" w:hAnsi="Verdana"/>
                <w:b/>
                <w:sz w:val="16"/>
                <w:szCs w:val="16"/>
                <w:lang w:val="en-US"/>
              </w:rPr>
              <w:t xml:space="preserve"> ARE </w:t>
            </w:r>
            <w:r w:rsidR="00BE1AAC">
              <w:rPr>
                <w:rFonts w:ascii="Verdana" w:hAnsi="Verdana"/>
                <w:b/>
                <w:sz w:val="16"/>
                <w:szCs w:val="16"/>
                <w:lang w:val="en-US"/>
              </w:rPr>
              <w:t>REFORMED</w:t>
            </w:r>
            <w:r w:rsidRPr="00D721EF">
              <w:rPr>
                <w:rFonts w:ascii="Verdana" w:hAnsi="Verdana"/>
                <w:b/>
                <w:sz w:val="16"/>
                <w:szCs w:val="16"/>
                <w:lang w:val="en-US"/>
              </w:rPr>
              <w:t xml:space="preserve"> AND ADDED</w:t>
            </w:r>
          </w:p>
        </w:tc>
      </w:tr>
      <w:tr w:rsidR="00D721EF" w:rsidRPr="00D721EF" w14:paraId="1F1BB979" w14:textId="334859F9" w:rsidTr="00A3290C">
        <w:tc>
          <w:tcPr>
            <w:tcW w:w="4675" w:type="dxa"/>
          </w:tcPr>
          <w:p w14:paraId="7318F27E" w14:textId="77777777" w:rsidR="00D721EF" w:rsidRPr="008C3405" w:rsidRDefault="00D721EF" w:rsidP="00D721EF">
            <w:pPr>
              <w:pStyle w:val="Texto"/>
              <w:spacing w:line="254" w:lineRule="exact"/>
              <w:ind w:firstLine="0"/>
              <w:rPr>
                <w:rFonts w:ascii="Verdana" w:hAnsi="Verdana"/>
                <w:sz w:val="16"/>
                <w:szCs w:val="16"/>
              </w:rPr>
            </w:pPr>
            <w:r w:rsidRPr="008C3405">
              <w:rPr>
                <w:rFonts w:ascii="Verdana" w:hAnsi="Verdana"/>
                <w:b/>
                <w:sz w:val="16"/>
                <w:szCs w:val="16"/>
              </w:rPr>
              <w:t xml:space="preserve">Artículo </w:t>
            </w:r>
            <w:proofErr w:type="gramStart"/>
            <w:r w:rsidRPr="008C3405">
              <w:rPr>
                <w:rFonts w:ascii="Verdana" w:hAnsi="Verdana"/>
                <w:b/>
                <w:sz w:val="16"/>
                <w:szCs w:val="16"/>
              </w:rPr>
              <w:t>Primero.-</w:t>
            </w:r>
            <w:proofErr w:type="gramEnd"/>
            <w:r w:rsidRPr="008C3405">
              <w:rPr>
                <w:rFonts w:ascii="Verdana" w:hAnsi="Verdana"/>
                <w:b/>
                <w:sz w:val="16"/>
                <w:szCs w:val="16"/>
              </w:rPr>
              <w:t xml:space="preserve"> </w:t>
            </w:r>
            <w:r w:rsidRPr="008C3405">
              <w:rPr>
                <w:rFonts w:ascii="Verdana" w:hAnsi="Verdana"/>
                <w:sz w:val="16"/>
                <w:szCs w:val="16"/>
              </w:rPr>
              <w:t>Se expide la Ley General de Economía Circular, para quedar como sigue:</w:t>
            </w:r>
          </w:p>
        </w:tc>
        <w:tc>
          <w:tcPr>
            <w:tcW w:w="4675" w:type="dxa"/>
          </w:tcPr>
          <w:p w14:paraId="79B06704" w14:textId="0FCB07B1" w:rsidR="00D721EF" w:rsidRPr="00D721EF" w:rsidRDefault="00D721EF" w:rsidP="00D721EF">
            <w:pPr>
              <w:pStyle w:val="Texto"/>
              <w:spacing w:line="254" w:lineRule="exact"/>
              <w:ind w:firstLine="0"/>
              <w:rPr>
                <w:rFonts w:ascii="Verdana" w:hAnsi="Verdana"/>
                <w:b/>
                <w:sz w:val="16"/>
                <w:szCs w:val="16"/>
                <w:lang w:val="en-US"/>
              </w:rPr>
            </w:pPr>
            <w:r>
              <w:rPr>
                <w:rFonts w:ascii="Verdana" w:hAnsi="Verdana"/>
                <w:b/>
                <w:sz w:val="16"/>
                <w:szCs w:val="16"/>
                <w:lang w:val="en-US"/>
              </w:rPr>
              <w:t xml:space="preserve">First </w:t>
            </w:r>
            <w:proofErr w:type="gramStart"/>
            <w:r w:rsidRPr="00D721EF">
              <w:rPr>
                <w:rFonts w:ascii="Verdana" w:hAnsi="Verdana"/>
                <w:b/>
                <w:sz w:val="16"/>
                <w:szCs w:val="16"/>
                <w:lang w:val="en-US"/>
              </w:rPr>
              <w:t>Article.-</w:t>
            </w:r>
            <w:proofErr w:type="gramEnd"/>
            <w:r w:rsidRPr="00D721EF">
              <w:rPr>
                <w:rFonts w:ascii="Verdana" w:hAnsi="Verdana"/>
                <w:b/>
                <w:sz w:val="16"/>
                <w:szCs w:val="16"/>
                <w:lang w:val="en-US"/>
              </w:rPr>
              <w:t xml:space="preserve"> </w:t>
            </w:r>
            <w:r w:rsidRPr="00D721EF">
              <w:rPr>
                <w:rFonts w:ascii="Verdana" w:hAnsi="Verdana"/>
                <w:sz w:val="16"/>
                <w:szCs w:val="16"/>
                <w:lang w:val="en-US"/>
              </w:rPr>
              <w:t>The General Law on Circular Economy is hereby issued, to read as follows:</w:t>
            </w:r>
          </w:p>
        </w:tc>
      </w:tr>
      <w:tr w:rsidR="003F1967" w:rsidRPr="00D721EF" w14:paraId="334246A2" w14:textId="77777777" w:rsidTr="00A3290C">
        <w:tc>
          <w:tcPr>
            <w:tcW w:w="4675" w:type="dxa"/>
          </w:tcPr>
          <w:p w14:paraId="2D965FD0" w14:textId="77777777" w:rsidR="003F1967" w:rsidRPr="003F1967" w:rsidRDefault="003F1967" w:rsidP="003F1967">
            <w:pPr>
              <w:pStyle w:val="Texto"/>
              <w:spacing w:after="0" w:line="254" w:lineRule="exact"/>
              <w:ind w:firstLine="0"/>
              <w:rPr>
                <w:rFonts w:ascii="Verdana" w:hAnsi="Verdana"/>
                <w:bCs/>
                <w:sz w:val="16"/>
                <w:szCs w:val="16"/>
              </w:rPr>
            </w:pPr>
          </w:p>
        </w:tc>
        <w:tc>
          <w:tcPr>
            <w:tcW w:w="4675" w:type="dxa"/>
          </w:tcPr>
          <w:p w14:paraId="7CE689D2" w14:textId="77777777" w:rsidR="003F1967" w:rsidRPr="003F1967" w:rsidRDefault="003F1967" w:rsidP="003F1967">
            <w:pPr>
              <w:pStyle w:val="Texto"/>
              <w:spacing w:after="0" w:line="254" w:lineRule="exact"/>
              <w:ind w:firstLine="0"/>
              <w:rPr>
                <w:rFonts w:ascii="Verdana" w:hAnsi="Verdana"/>
                <w:bCs/>
                <w:sz w:val="16"/>
                <w:szCs w:val="16"/>
                <w:lang w:val="en-US"/>
              </w:rPr>
            </w:pPr>
          </w:p>
        </w:tc>
      </w:tr>
      <w:tr w:rsidR="003F1967" w:rsidRPr="00D721EF" w14:paraId="47D8249C" w14:textId="77777777" w:rsidTr="00A3290C">
        <w:tc>
          <w:tcPr>
            <w:tcW w:w="4675" w:type="dxa"/>
          </w:tcPr>
          <w:p w14:paraId="2E0181B1" w14:textId="3A521F14" w:rsidR="003F1967" w:rsidRPr="003F1967" w:rsidRDefault="003F1967" w:rsidP="003F1967">
            <w:pPr>
              <w:pStyle w:val="Texto"/>
              <w:spacing w:after="0" w:line="254" w:lineRule="exact"/>
              <w:ind w:firstLine="0"/>
              <w:jc w:val="center"/>
              <w:rPr>
                <w:rFonts w:ascii="Verdana" w:hAnsi="Verdana"/>
                <w:b/>
                <w:bCs/>
                <w:sz w:val="16"/>
                <w:szCs w:val="16"/>
              </w:rPr>
            </w:pPr>
            <w:r w:rsidRPr="003F1967">
              <w:rPr>
                <w:rFonts w:ascii="Verdana" w:hAnsi="Verdana"/>
                <w:b/>
                <w:bCs/>
                <w:sz w:val="16"/>
                <w:szCs w:val="16"/>
              </w:rPr>
              <w:t>LEY GENERAL DE ECONOMÍA CIRCULAR</w:t>
            </w:r>
          </w:p>
        </w:tc>
        <w:tc>
          <w:tcPr>
            <w:tcW w:w="4675" w:type="dxa"/>
          </w:tcPr>
          <w:p w14:paraId="0AD927CA" w14:textId="7B7F0253" w:rsidR="003F1967" w:rsidRPr="003F1967" w:rsidRDefault="003F1967" w:rsidP="003F1967">
            <w:pPr>
              <w:pStyle w:val="Texto"/>
              <w:spacing w:after="0" w:line="254" w:lineRule="exact"/>
              <w:ind w:firstLine="0"/>
              <w:jc w:val="center"/>
              <w:rPr>
                <w:rFonts w:ascii="Verdana" w:hAnsi="Verdana"/>
                <w:b/>
                <w:bCs/>
                <w:sz w:val="16"/>
                <w:szCs w:val="16"/>
                <w:lang w:val="en-US"/>
              </w:rPr>
            </w:pPr>
            <w:r w:rsidRPr="003F1967">
              <w:rPr>
                <w:rFonts w:ascii="Verdana" w:hAnsi="Verdana"/>
                <w:b/>
                <w:bCs/>
                <w:sz w:val="16"/>
                <w:szCs w:val="16"/>
                <w:lang w:val="en-US"/>
              </w:rPr>
              <w:t>GENERAL LAW ON CIRCULAR ECONOMY</w:t>
            </w:r>
          </w:p>
        </w:tc>
      </w:tr>
      <w:tr w:rsidR="003F1967" w:rsidRPr="00D721EF" w14:paraId="22753D30" w14:textId="77777777" w:rsidTr="00A3290C">
        <w:tc>
          <w:tcPr>
            <w:tcW w:w="4675" w:type="dxa"/>
          </w:tcPr>
          <w:p w14:paraId="57654277" w14:textId="76AE40ED" w:rsidR="003F1967" w:rsidRPr="003F1967" w:rsidRDefault="003F1967" w:rsidP="003F1967">
            <w:pPr>
              <w:pStyle w:val="Texto"/>
              <w:spacing w:after="0" w:line="254" w:lineRule="exact"/>
              <w:ind w:firstLine="0"/>
              <w:jc w:val="center"/>
              <w:rPr>
                <w:rFonts w:ascii="Verdana" w:hAnsi="Verdana"/>
                <w:bCs/>
                <w:sz w:val="16"/>
                <w:szCs w:val="16"/>
                <w:lang w:val="en-US"/>
              </w:rPr>
            </w:pPr>
            <w:r>
              <w:rPr>
                <w:rFonts w:ascii="Verdana" w:hAnsi="Verdana"/>
                <w:bCs/>
                <w:sz w:val="16"/>
                <w:szCs w:val="16"/>
              </w:rPr>
              <w:t>ÍNDICE</w:t>
            </w:r>
          </w:p>
        </w:tc>
        <w:tc>
          <w:tcPr>
            <w:tcW w:w="4675" w:type="dxa"/>
          </w:tcPr>
          <w:p w14:paraId="62B3B009" w14:textId="58FE71BA" w:rsidR="003F1967" w:rsidRPr="003F1967" w:rsidRDefault="003F1967" w:rsidP="003F1967">
            <w:pPr>
              <w:pStyle w:val="Texto"/>
              <w:spacing w:after="0" w:line="254" w:lineRule="exact"/>
              <w:ind w:firstLine="0"/>
              <w:jc w:val="center"/>
              <w:rPr>
                <w:rFonts w:ascii="Verdana" w:hAnsi="Verdana"/>
                <w:bCs/>
                <w:sz w:val="16"/>
                <w:szCs w:val="16"/>
                <w:lang w:val="en-US"/>
              </w:rPr>
            </w:pPr>
            <w:r>
              <w:rPr>
                <w:rFonts w:ascii="Verdana" w:hAnsi="Verdana"/>
                <w:bCs/>
                <w:sz w:val="16"/>
                <w:szCs w:val="16"/>
                <w:lang w:val="en-US"/>
              </w:rPr>
              <w:t>INDEX</w:t>
            </w:r>
          </w:p>
        </w:tc>
      </w:tr>
      <w:tr w:rsidR="003F1967" w:rsidRPr="00D721EF" w14:paraId="41B5D1B6" w14:textId="77777777" w:rsidTr="00A3290C">
        <w:tc>
          <w:tcPr>
            <w:tcW w:w="4675" w:type="dxa"/>
          </w:tcPr>
          <w:p w14:paraId="06B90DD8" w14:textId="61774DD5"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Título Primero</w:t>
            </w:r>
          </w:p>
        </w:tc>
        <w:tc>
          <w:tcPr>
            <w:tcW w:w="4675" w:type="dxa"/>
          </w:tcPr>
          <w:p w14:paraId="0454BBD0" w14:textId="38F1D4FF"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First Title</w:t>
            </w:r>
          </w:p>
        </w:tc>
      </w:tr>
      <w:tr w:rsidR="003F1967" w:rsidRPr="00D721EF" w14:paraId="02E6AE77" w14:textId="77777777" w:rsidTr="00A3290C">
        <w:tc>
          <w:tcPr>
            <w:tcW w:w="4675" w:type="dxa"/>
          </w:tcPr>
          <w:p w14:paraId="138B6BE2" w14:textId="308514B4"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Disposiciones Generales</w:t>
            </w:r>
          </w:p>
        </w:tc>
        <w:tc>
          <w:tcPr>
            <w:tcW w:w="4675" w:type="dxa"/>
          </w:tcPr>
          <w:p w14:paraId="66B683AF" w14:textId="7C77FD9A"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General Provisions</w:t>
            </w:r>
          </w:p>
        </w:tc>
      </w:tr>
      <w:tr w:rsidR="003F1967" w:rsidRPr="00D721EF" w14:paraId="394861A0" w14:textId="77777777" w:rsidTr="00A3290C">
        <w:tc>
          <w:tcPr>
            <w:tcW w:w="4675" w:type="dxa"/>
          </w:tcPr>
          <w:p w14:paraId="66BFAF32" w14:textId="2248F056"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Primero</w:t>
            </w:r>
          </w:p>
        </w:tc>
        <w:tc>
          <w:tcPr>
            <w:tcW w:w="4675" w:type="dxa"/>
          </w:tcPr>
          <w:p w14:paraId="62B0F232" w14:textId="6338E297"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First Chapter</w:t>
            </w:r>
          </w:p>
        </w:tc>
      </w:tr>
      <w:tr w:rsidR="003F1967" w:rsidRPr="00D721EF" w14:paraId="6BFA1672" w14:textId="77777777" w:rsidTr="00A3290C">
        <w:tc>
          <w:tcPr>
            <w:tcW w:w="4675" w:type="dxa"/>
          </w:tcPr>
          <w:p w14:paraId="4AC68330" w14:textId="1859A269"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Del objeto y ámbito de aplicación</w:t>
            </w:r>
          </w:p>
        </w:tc>
        <w:tc>
          <w:tcPr>
            <w:tcW w:w="4675" w:type="dxa"/>
          </w:tcPr>
          <w:p w14:paraId="3CA39E3B" w14:textId="41B84AAB"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Object and scope of application</w:t>
            </w:r>
          </w:p>
        </w:tc>
      </w:tr>
      <w:tr w:rsidR="003F1967" w:rsidRPr="00D721EF" w14:paraId="26ABCDAF" w14:textId="77777777" w:rsidTr="00A3290C">
        <w:tc>
          <w:tcPr>
            <w:tcW w:w="4675" w:type="dxa"/>
          </w:tcPr>
          <w:p w14:paraId="743C0B85" w14:textId="5615689F"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Segundo</w:t>
            </w:r>
          </w:p>
        </w:tc>
        <w:tc>
          <w:tcPr>
            <w:tcW w:w="4675" w:type="dxa"/>
          </w:tcPr>
          <w:p w14:paraId="3E92F41D" w14:textId="0E5B8830"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Second Chapter </w:t>
            </w:r>
          </w:p>
        </w:tc>
      </w:tr>
      <w:tr w:rsidR="003F1967" w:rsidRPr="00D721EF" w14:paraId="22C99ABC" w14:textId="77777777" w:rsidTr="00A3290C">
        <w:tc>
          <w:tcPr>
            <w:tcW w:w="4675" w:type="dxa"/>
          </w:tcPr>
          <w:p w14:paraId="098F13F5" w14:textId="6884468B"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Criterios y principios de Economía Circular</w:t>
            </w:r>
          </w:p>
        </w:tc>
        <w:tc>
          <w:tcPr>
            <w:tcW w:w="4675" w:type="dxa"/>
          </w:tcPr>
          <w:p w14:paraId="50FD5C45" w14:textId="359329AC"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Circular Economy Criteria and Principles</w:t>
            </w:r>
          </w:p>
        </w:tc>
      </w:tr>
      <w:tr w:rsidR="003F1967" w:rsidRPr="00D721EF" w14:paraId="5A457640" w14:textId="77777777" w:rsidTr="00A3290C">
        <w:tc>
          <w:tcPr>
            <w:tcW w:w="4675" w:type="dxa"/>
          </w:tcPr>
          <w:p w14:paraId="2B41E5B5" w14:textId="69B289E4"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Título Segundo</w:t>
            </w:r>
          </w:p>
        </w:tc>
        <w:tc>
          <w:tcPr>
            <w:tcW w:w="4675" w:type="dxa"/>
          </w:tcPr>
          <w:p w14:paraId="1A160834" w14:textId="0160EAF0"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Second Title</w:t>
            </w:r>
          </w:p>
        </w:tc>
      </w:tr>
      <w:tr w:rsidR="003F1967" w:rsidRPr="00D721EF" w14:paraId="4D5C2A31" w14:textId="77777777" w:rsidTr="00A3290C">
        <w:tc>
          <w:tcPr>
            <w:tcW w:w="4675" w:type="dxa"/>
          </w:tcPr>
          <w:p w14:paraId="542E166C" w14:textId="7E21BD5E"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Sistema Nacional de Economía Circular y distribución de competencias</w:t>
            </w:r>
          </w:p>
        </w:tc>
        <w:tc>
          <w:tcPr>
            <w:tcW w:w="4675" w:type="dxa"/>
          </w:tcPr>
          <w:p w14:paraId="071F0DAC" w14:textId="6F6ACA97"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National Circular Economy System and distribution of powers</w:t>
            </w:r>
          </w:p>
        </w:tc>
      </w:tr>
      <w:tr w:rsidR="003F1967" w:rsidRPr="00D721EF" w14:paraId="67ABC2AE" w14:textId="77777777" w:rsidTr="00A3290C">
        <w:tc>
          <w:tcPr>
            <w:tcW w:w="4675" w:type="dxa"/>
          </w:tcPr>
          <w:p w14:paraId="63CB882B" w14:textId="6EEAE994"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Primero</w:t>
            </w:r>
          </w:p>
        </w:tc>
        <w:tc>
          <w:tcPr>
            <w:tcW w:w="4675" w:type="dxa"/>
          </w:tcPr>
          <w:p w14:paraId="1233C8D1" w14:textId="450FD42B"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First Chapter </w:t>
            </w:r>
          </w:p>
        </w:tc>
      </w:tr>
      <w:tr w:rsidR="003F1967" w:rsidRPr="00D721EF" w14:paraId="3F175ACA" w14:textId="77777777" w:rsidTr="00A3290C">
        <w:tc>
          <w:tcPr>
            <w:tcW w:w="4675" w:type="dxa"/>
          </w:tcPr>
          <w:p w14:paraId="648E1032" w14:textId="0B4B43C6"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Del Sistema Nacional de Economía Circular</w:t>
            </w:r>
          </w:p>
        </w:tc>
        <w:tc>
          <w:tcPr>
            <w:tcW w:w="4675" w:type="dxa"/>
          </w:tcPr>
          <w:p w14:paraId="39103D95" w14:textId="6173C7B6"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National Circular Economy System</w:t>
            </w:r>
          </w:p>
        </w:tc>
      </w:tr>
      <w:tr w:rsidR="003F1967" w:rsidRPr="00D721EF" w14:paraId="442FA8C9" w14:textId="77777777" w:rsidTr="00A3290C">
        <w:tc>
          <w:tcPr>
            <w:tcW w:w="4675" w:type="dxa"/>
          </w:tcPr>
          <w:p w14:paraId="7E02D32B" w14:textId="31C18794"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Segundo</w:t>
            </w:r>
          </w:p>
        </w:tc>
        <w:tc>
          <w:tcPr>
            <w:tcW w:w="4675" w:type="dxa"/>
          </w:tcPr>
          <w:p w14:paraId="4D6C0604" w14:textId="687B1945"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Second Chapter</w:t>
            </w:r>
          </w:p>
        </w:tc>
      </w:tr>
      <w:tr w:rsidR="003F1967" w:rsidRPr="00D721EF" w14:paraId="5A1CC7D8" w14:textId="77777777" w:rsidTr="00A3290C">
        <w:tc>
          <w:tcPr>
            <w:tcW w:w="4675" w:type="dxa"/>
          </w:tcPr>
          <w:p w14:paraId="1FBE4E6B" w14:textId="55856A78"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distribución de competencias</w:t>
            </w:r>
          </w:p>
        </w:tc>
        <w:tc>
          <w:tcPr>
            <w:tcW w:w="4675" w:type="dxa"/>
          </w:tcPr>
          <w:p w14:paraId="62D32AC6" w14:textId="7A5267D7"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Distribution of powers</w:t>
            </w:r>
          </w:p>
        </w:tc>
      </w:tr>
      <w:tr w:rsidR="003F1967" w:rsidRPr="00D721EF" w14:paraId="7B7A5AA6" w14:textId="77777777" w:rsidTr="00A3290C">
        <w:tc>
          <w:tcPr>
            <w:tcW w:w="4675" w:type="dxa"/>
          </w:tcPr>
          <w:p w14:paraId="1D2B821D" w14:textId="466692AC"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Título Tercero</w:t>
            </w:r>
          </w:p>
        </w:tc>
        <w:tc>
          <w:tcPr>
            <w:tcW w:w="4675" w:type="dxa"/>
          </w:tcPr>
          <w:p w14:paraId="292B4171" w14:textId="6815BC27"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Third Title</w:t>
            </w:r>
          </w:p>
        </w:tc>
      </w:tr>
      <w:tr w:rsidR="003F1967" w:rsidRPr="00D721EF" w14:paraId="498C9C1F" w14:textId="77777777" w:rsidTr="00A3290C">
        <w:tc>
          <w:tcPr>
            <w:tcW w:w="4675" w:type="dxa"/>
          </w:tcPr>
          <w:p w14:paraId="1B605AA4" w14:textId="24E0250C"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De las políticas públicas y mecanismos de circularidad</w:t>
            </w:r>
          </w:p>
        </w:tc>
        <w:tc>
          <w:tcPr>
            <w:tcW w:w="4675" w:type="dxa"/>
          </w:tcPr>
          <w:p w14:paraId="5A82087D" w14:textId="45FA0105"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Public policies and circularity mechanisms</w:t>
            </w:r>
          </w:p>
        </w:tc>
      </w:tr>
      <w:tr w:rsidR="003F1967" w:rsidRPr="00D721EF" w14:paraId="1256C165" w14:textId="77777777" w:rsidTr="00A3290C">
        <w:tc>
          <w:tcPr>
            <w:tcW w:w="4675" w:type="dxa"/>
          </w:tcPr>
          <w:p w14:paraId="324E1CA4" w14:textId="2305F77B"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Primero</w:t>
            </w:r>
          </w:p>
        </w:tc>
        <w:tc>
          <w:tcPr>
            <w:tcW w:w="4675" w:type="dxa"/>
          </w:tcPr>
          <w:p w14:paraId="79AD8F13" w14:textId="36F3FB48"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First Chapter </w:t>
            </w:r>
          </w:p>
        </w:tc>
      </w:tr>
      <w:tr w:rsidR="003F1967" w:rsidRPr="00D721EF" w14:paraId="39D55E61" w14:textId="77777777" w:rsidTr="00A3290C">
        <w:tc>
          <w:tcPr>
            <w:tcW w:w="4675" w:type="dxa"/>
          </w:tcPr>
          <w:p w14:paraId="27F48322" w14:textId="48FBCB94"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Gestión Circular y su registro</w:t>
            </w:r>
          </w:p>
        </w:tc>
        <w:tc>
          <w:tcPr>
            <w:tcW w:w="4675" w:type="dxa"/>
          </w:tcPr>
          <w:p w14:paraId="6A577FF9" w14:textId="7EBDBF1C"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Circular Management and its registration</w:t>
            </w:r>
          </w:p>
        </w:tc>
      </w:tr>
      <w:tr w:rsidR="003F1967" w:rsidRPr="00D721EF" w14:paraId="51568C51" w14:textId="77777777" w:rsidTr="00A3290C">
        <w:tc>
          <w:tcPr>
            <w:tcW w:w="4675" w:type="dxa"/>
          </w:tcPr>
          <w:p w14:paraId="499290CB" w14:textId="505986EA"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Segundo</w:t>
            </w:r>
          </w:p>
        </w:tc>
        <w:tc>
          <w:tcPr>
            <w:tcW w:w="4675" w:type="dxa"/>
          </w:tcPr>
          <w:p w14:paraId="16C9A89F" w14:textId="15998EA9"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Second Chapter </w:t>
            </w:r>
          </w:p>
        </w:tc>
      </w:tr>
      <w:tr w:rsidR="003F1967" w:rsidRPr="00D721EF" w14:paraId="0EB9124D" w14:textId="77777777" w:rsidTr="00A3290C">
        <w:tc>
          <w:tcPr>
            <w:tcW w:w="4675" w:type="dxa"/>
          </w:tcPr>
          <w:p w14:paraId="776C77E2" w14:textId="3F02A018"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los instrumentos de política pública</w:t>
            </w:r>
          </w:p>
        </w:tc>
        <w:tc>
          <w:tcPr>
            <w:tcW w:w="4675" w:type="dxa"/>
          </w:tcPr>
          <w:p w14:paraId="1740097F" w14:textId="62C4831F"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Instruments of public policy</w:t>
            </w:r>
          </w:p>
        </w:tc>
      </w:tr>
      <w:tr w:rsidR="003F1967" w:rsidRPr="00D721EF" w14:paraId="1005D699" w14:textId="77777777" w:rsidTr="00A3290C">
        <w:tc>
          <w:tcPr>
            <w:tcW w:w="4675" w:type="dxa"/>
          </w:tcPr>
          <w:p w14:paraId="6CFFBA2F" w14:textId="27E72444"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lastRenderedPageBreak/>
              <w:t>Sección Primera</w:t>
            </w:r>
          </w:p>
        </w:tc>
        <w:tc>
          <w:tcPr>
            <w:tcW w:w="4675" w:type="dxa"/>
          </w:tcPr>
          <w:p w14:paraId="29968F57" w14:textId="6966FCAC"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First Section </w:t>
            </w:r>
          </w:p>
        </w:tc>
      </w:tr>
      <w:tr w:rsidR="003F1967" w:rsidRPr="00D721EF" w14:paraId="4087BA5B" w14:textId="77777777" w:rsidTr="00A3290C">
        <w:tc>
          <w:tcPr>
            <w:tcW w:w="4675" w:type="dxa"/>
          </w:tcPr>
          <w:p w14:paraId="54621C3B" w14:textId="2EF846A0"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Del Programa Nacional</w:t>
            </w:r>
          </w:p>
        </w:tc>
        <w:tc>
          <w:tcPr>
            <w:tcW w:w="4675" w:type="dxa"/>
          </w:tcPr>
          <w:p w14:paraId="52E1EE81" w14:textId="05BA306F"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The National Program</w:t>
            </w:r>
          </w:p>
        </w:tc>
      </w:tr>
      <w:tr w:rsidR="003F1967" w:rsidRPr="00D721EF" w14:paraId="3E05CF1F" w14:textId="77777777" w:rsidTr="00A3290C">
        <w:tc>
          <w:tcPr>
            <w:tcW w:w="4675" w:type="dxa"/>
          </w:tcPr>
          <w:p w14:paraId="1F3204DF" w14:textId="52E0D0AA"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Sección Segunda</w:t>
            </w:r>
          </w:p>
        </w:tc>
        <w:tc>
          <w:tcPr>
            <w:tcW w:w="4675" w:type="dxa"/>
          </w:tcPr>
          <w:p w14:paraId="5CF1A9A4" w14:textId="15B1E865"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Second Section</w:t>
            </w:r>
          </w:p>
        </w:tc>
      </w:tr>
      <w:tr w:rsidR="003F1967" w:rsidRPr="00D721EF" w14:paraId="79C126D7" w14:textId="77777777" w:rsidTr="00A3290C">
        <w:tc>
          <w:tcPr>
            <w:tcW w:w="4675" w:type="dxa"/>
          </w:tcPr>
          <w:p w14:paraId="7FE7AA3B" w14:textId="652D2DFA"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Del Distintivo Nacional de Economía Circular</w:t>
            </w:r>
          </w:p>
        </w:tc>
        <w:tc>
          <w:tcPr>
            <w:tcW w:w="4675" w:type="dxa"/>
          </w:tcPr>
          <w:p w14:paraId="757A8EB2" w14:textId="1149AE02"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National Circular Economy Distinction</w:t>
            </w:r>
          </w:p>
        </w:tc>
      </w:tr>
      <w:tr w:rsidR="003F1967" w:rsidRPr="00D721EF" w14:paraId="54F717DD" w14:textId="77777777" w:rsidTr="00A3290C">
        <w:tc>
          <w:tcPr>
            <w:tcW w:w="4675" w:type="dxa"/>
          </w:tcPr>
          <w:p w14:paraId="01FC00C4" w14:textId="52A54291"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Sección Tercera</w:t>
            </w:r>
          </w:p>
        </w:tc>
        <w:tc>
          <w:tcPr>
            <w:tcW w:w="4675" w:type="dxa"/>
          </w:tcPr>
          <w:p w14:paraId="3BB62004" w14:textId="28F7853A"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Third Section</w:t>
            </w:r>
          </w:p>
        </w:tc>
      </w:tr>
      <w:tr w:rsidR="003F1967" w:rsidRPr="00D721EF" w14:paraId="78844CDD" w14:textId="77777777" w:rsidTr="00A3290C">
        <w:tc>
          <w:tcPr>
            <w:tcW w:w="4675" w:type="dxa"/>
          </w:tcPr>
          <w:p w14:paraId="265B6509" w14:textId="3ABEBFA9"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Del Instrumento Económico</w:t>
            </w:r>
          </w:p>
        </w:tc>
        <w:tc>
          <w:tcPr>
            <w:tcW w:w="4675" w:type="dxa"/>
          </w:tcPr>
          <w:p w14:paraId="1B3FC564" w14:textId="42CB9C13"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The Economic Instrument</w:t>
            </w:r>
          </w:p>
        </w:tc>
      </w:tr>
      <w:tr w:rsidR="003F1967" w:rsidRPr="00D721EF" w14:paraId="282EC024" w14:textId="77777777" w:rsidTr="00A3290C">
        <w:tc>
          <w:tcPr>
            <w:tcW w:w="4675" w:type="dxa"/>
          </w:tcPr>
          <w:p w14:paraId="0685BBB1" w14:textId="182F4B0A"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Título Cuarto</w:t>
            </w:r>
          </w:p>
        </w:tc>
        <w:tc>
          <w:tcPr>
            <w:tcW w:w="4675" w:type="dxa"/>
          </w:tcPr>
          <w:p w14:paraId="537E1D16" w14:textId="695E72B5"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 xml:space="preserve">Fourth Title </w:t>
            </w:r>
          </w:p>
        </w:tc>
      </w:tr>
      <w:tr w:rsidR="003F1967" w:rsidRPr="00D721EF" w14:paraId="27186C9A" w14:textId="77777777" w:rsidTr="00A3290C">
        <w:tc>
          <w:tcPr>
            <w:tcW w:w="4675" w:type="dxa"/>
          </w:tcPr>
          <w:p w14:paraId="248DF52E" w14:textId="67636CCF"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De la información, la educación, la cultura y la investigación</w:t>
            </w:r>
          </w:p>
        </w:tc>
        <w:tc>
          <w:tcPr>
            <w:tcW w:w="4675" w:type="dxa"/>
          </w:tcPr>
          <w:p w14:paraId="75039FDA" w14:textId="6C521FFB"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Information, education, culture and research</w:t>
            </w:r>
          </w:p>
        </w:tc>
      </w:tr>
      <w:tr w:rsidR="003F1967" w:rsidRPr="00D721EF" w14:paraId="1517F8C5" w14:textId="77777777" w:rsidTr="00A3290C">
        <w:tc>
          <w:tcPr>
            <w:tcW w:w="4675" w:type="dxa"/>
          </w:tcPr>
          <w:p w14:paraId="6F0B13E7" w14:textId="25A1D7C5"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Primero</w:t>
            </w:r>
          </w:p>
        </w:tc>
        <w:tc>
          <w:tcPr>
            <w:tcW w:w="4675" w:type="dxa"/>
          </w:tcPr>
          <w:p w14:paraId="17077B75" w14:textId="4CDF7682"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First Chapter </w:t>
            </w:r>
          </w:p>
        </w:tc>
      </w:tr>
      <w:tr w:rsidR="003F1967" w:rsidRPr="00D721EF" w14:paraId="3EF38FD0" w14:textId="77777777" w:rsidTr="00A3290C">
        <w:tc>
          <w:tcPr>
            <w:tcW w:w="4675" w:type="dxa"/>
          </w:tcPr>
          <w:p w14:paraId="53AF590F" w14:textId="33D2402E"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Plataforma Nacional</w:t>
            </w:r>
          </w:p>
        </w:tc>
        <w:tc>
          <w:tcPr>
            <w:tcW w:w="4675" w:type="dxa"/>
          </w:tcPr>
          <w:p w14:paraId="08F876D5" w14:textId="23F4EE38"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The National Platform</w:t>
            </w:r>
          </w:p>
        </w:tc>
      </w:tr>
      <w:tr w:rsidR="003F1967" w:rsidRPr="00D721EF" w14:paraId="3966072E" w14:textId="77777777" w:rsidTr="00A3290C">
        <w:tc>
          <w:tcPr>
            <w:tcW w:w="4675" w:type="dxa"/>
          </w:tcPr>
          <w:p w14:paraId="20E0EE83" w14:textId="06639517"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Segundo</w:t>
            </w:r>
          </w:p>
        </w:tc>
        <w:tc>
          <w:tcPr>
            <w:tcW w:w="4675" w:type="dxa"/>
          </w:tcPr>
          <w:p w14:paraId="702AEA29" w14:textId="355B566B"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Second Chapter </w:t>
            </w:r>
          </w:p>
        </w:tc>
      </w:tr>
      <w:tr w:rsidR="003F1967" w:rsidRPr="00D721EF" w14:paraId="1A9B7A9A" w14:textId="77777777" w:rsidTr="00A3290C">
        <w:tc>
          <w:tcPr>
            <w:tcW w:w="4675" w:type="dxa"/>
          </w:tcPr>
          <w:p w14:paraId="1A2E32ED" w14:textId="0C0F1028"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educación, la cultura y la investigación en materia de Economía Circular</w:t>
            </w:r>
          </w:p>
        </w:tc>
        <w:tc>
          <w:tcPr>
            <w:tcW w:w="4675" w:type="dxa"/>
          </w:tcPr>
          <w:p w14:paraId="79645EF3" w14:textId="38EB745F"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Education, culture and research in the field of Circular Economy</w:t>
            </w:r>
          </w:p>
        </w:tc>
      </w:tr>
      <w:tr w:rsidR="003F1967" w:rsidRPr="00D721EF" w14:paraId="68B314AF" w14:textId="77777777" w:rsidTr="00A3290C">
        <w:tc>
          <w:tcPr>
            <w:tcW w:w="4675" w:type="dxa"/>
          </w:tcPr>
          <w:p w14:paraId="59BB3631" w14:textId="3BDC2FF0"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Título Quinto</w:t>
            </w:r>
          </w:p>
        </w:tc>
        <w:tc>
          <w:tcPr>
            <w:tcW w:w="4675" w:type="dxa"/>
          </w:tcPr>
          <w:p w14:paraId="7E1AE43E" w14:textId="0927D259"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 xml:space="preserve">Fifth Title </w:t>
            </w:r>
          </w:p>
        </w:tc>
      </w:tr>
      <w:tr w:rsidR="003F1967" w:rsidRPr="00D721EF" w14:paraId="115093F5" w14:textId="77777777" w:rsidTr="00A3290C">
        <w:tc>
          <w:tcPr>
            <w:tcW w:w="4675" w:type="dxa"/>
          </w:tcPr>
          <w:p w14:paraId="392D68A6" w14:textId="57BD50BC"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De las obligaciones y las responsabilidades ambientales</w:t>
            </w:r>
          </w:p>
        </w:tc>
        <w:tc>
          <w:tcPr>
            <w:tcW w:w="4675" w:type="dxa"/>
          </w:tcPr>
          <w:p w14:paraId="1E147170" w14:textId="14CF232D"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Environmental obligations and responsibilities</w:t>
            </w:r>
          </w:p>
        </w:tc>
      </w:tr>
      <w:tr w:rsidR="003F1967" w:rsidRPr="00D721EF" w14:paraId="27B76B7E" w14:textId="77777777" w:rsidTr="00A3290C">
        <w:tc>
          <w:tcPr>
            <w:tcW w:w="4675" w:type="dxa"/>
          </w:tcPr>
          <w:p w14:paraId="7873D69E" w14:textId="698537E2"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Primero</w:t>
            </w:r>
          </w:p>
        </w:tc>
        <w:tc>
          <w:tcPr>
            <w:tcW w:w="4675" w:type="dxa"/>
          </w:tcPr>
          <w:p w14:paraId="0EFD5520" w14:textId="36BDBE55"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First Chapter </w:t>
            </w:r>
          </w:p>
        </w:tc>
      </w:tr>
      <w:tr w:rsidR="003F1967" w:rsidRPr="00D721EF" w14:paraId="42940AEE" w14:textId="77777777" w:rsidTr="00A3290C">
        <w:tc>
          <w:tcPr>
            <w:tcW w:w="4675" w:type="dxa"/>
          </w:tcPr>
          <w:p w14:paraId="42A38376" w14:textId="283B8591"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auditoría ambiental voluntaria en materia de economía circular</w:t>
            </w:r>
          </w:p>
        </w:tc>
        <w:tc>
          <w:tcPr>
            <w:tcW w:w="4675" w:type="dxa"/>
          </w:tcPr>
          <w:p w14:paraId="15F712AC" w14:textId="0E7FD87B"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Voluntary environmental auditing </w:t>
            </w:r>
            <w:proofErr w:type="gramStart"/>
            <w:r>
              <w:rPr>
                <w:rFonts w:ascii="Verdana" w:hAnsi="Verdana"/>
                <w:b/>
                <w:sz w:val="16"/>
                <w:szCs w:val="16"/>
                <w:lang w:val="en-US"/>
              </w:rPr>
              <w:t>in the area of</w:t>
            </w:r>
            <w:proofErr w:type="gramEnd"/>
            <w:r>
              <w:rPr>
                <w:rFonts w:ascii="Verdana" w:hAnsi="Verdana"/>
                <w:b/>
                <w:sz w:val="16"/>
                <w:szCs w:val="16"/>
                <w:lang w:val="en-US"/>
              </w:rPr>
              <w:t xml:space="preserve"> circular economy</w:t>
            </w:r>
          </w:p>
        </w:tc>
      </w:tr>
      <w:tr w:rsidR="003F1967" w:rsidRPr="00D721EF" w14:paraId="44A4A243" w14:textId="77777777" w:rsidTr="00A3290C">
        <w:tc>
          <w:tcPr>
            <w:tcW w:w="4675" w:type="dxa"/>
          </w:tcPr>
          <w:p w14:paraId="44741A03" w14:textId="59A0A120"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Segundo</w:t>
            </w:r>
          </w:p>
        </w:tc>
        <w:tc>
          <w:tcPr>
            <w:tcW w:w="4675" w:type="dxa"/>
          </w:tcPr>
          <w:p w14:paraId="3516BEDB" w14:textId="02523C8B"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Second Chapter</w:t>
            </w:r>
          </w:p>
        </w:tc>
      </w:tr>
      <w:tr w:rsidR="003F1967" w:rsidRPr="00D721EF" w14:paraId="3CD719B5" w14:textId="77777777" w:rsidTr="00A3290C">
        <w:tc>
          <w:tcPr>
            <w:tcW w:w="4675" w:type="dxa"/>
          </w:tcPr>
          <w:p w14:paraId="7AF1C1D9" w14:textId="27E953E6"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 xml:space="preserve">De la responsabilidad empresarial y Responsabilidad Extendida del Productor o REP </w:t>
            </w:r>
          </w:p>
        </w:tc>
        <w:tc>
          <w:tcPr>
            <w:tcW w:w="4675" w:type="dxa"/>
          </w:tcPr>
          <w:p w14:paraId="27A6960C" w14:textId="3D446943"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Corporate responsibility and Extended Producer Responsibility or REP </w:t>
            </w:r>
          </w:p>
        </w:tc>
      </w:tr>
      <w:tr w:rsidR="003F1967" w:rsidRPr="00D721EF" w14:paraId="06F5EC36" w14:textId="77777777" w:rsidTr="00A3290C">
        <w:tc>
          <w:tcPr>
            <w:tcW w:w="4675" w:type="dxa"/>
          </w:tcPr>
          <w:p w14:paraId="23021C4F" w14:textId="0486FD7E"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Tercero</w:t>
            </w:r>
          </w:p>
        </w:tc>
        <w:tc>
          <w:tcPr>
            <w:tcW w:w="4675" w:type="dxa"/>
          </w:tcPr>
          <w:p w14:paraId="2304B73A" w14:textId="49B78F8F"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Third Chapter</w:t>
            </w:r>
          </w:p>
        </w:tc>
      </w:tr>
      <w:tr w:rsidR="003F1967" w:rsidRPr="00D721EF" w14:paraId="0D64EB9B" w14:textId="77777777" w:rsidTr="00A3290C">
        <w:tc>
          <w:tcPr>
            <w:tcW w:w="4675" w:type="dxa"/>
          </w:tcPr>
          <w:p w14:paraId="237399AD" w14:textId="220B310D"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responsabilidad social y la participación de las personas consumidoras</w:t>
            </w:r>
          </w:p>
        </w:tc>
        <w:tc>
          <w:tcPr>
            <w:tcW w:w="4675" w:type="dxa"/>
          </w:tcPr>
          <w:p w14:paraId="24DB5552" w14:textId="226579DF"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Social responsibility and the participation of consumers</w:t>
            </w:r>
          </w:p>
        </w:tc>
      </w:tr>
      <w:tr w:rsidR="003F1967" w:rsidRPr="00D721EF" w14:paraId="13E67719" w14:textId="77777777" w:rsidTr="00A3290C">
        <w:tc>
          <w:tcPr>
            <w:tcW w:w="4675" w:type="dxa"/>
          </w:tcPr>
          <w:p w14:paraId="73AF515A" w14:textId="2A0111B1"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Cuarto</w:t>
            </w:r>
          </w:p>
        </w:tc>
        <w:tc>
          <w:tcPr>
            <w:tcW w:w="4675" w:type="dxa"/>
          </w:tcPr>
          <w:p w14:paraId="27D0E4CE" w14:textId="06107731"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Fourth Chapter </w:t>
            </w:r>
          </w:p>
        </w:tc>
      </w:tr>
      <w:tr w:rsidR="003F1967" w:rsidRPr="00D721EF" w14:paraId="3051E895" w14:textId="77777777" w:rsidTr="00A3290C">
        <w:tc>
          <w:tcPr>
            <w:tcW w:w="4675" w:type="dxa"/>
          </w:tcPr>
          <w:p w14:paraId="0B73BFC5" w14:textId="40B935A5"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las responsabilidades y sanciones</w:t>
            </w:r>
          </w:p>
        </w:tc>
        <w:tc>
          <w:tcPr>
            <w:tcW w:w="4675" w:type="dxa"/>
          </w:tcPr>
          <w:p w14:paraId="72909931" w14:textId="1C4BC02D"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Responsibilities and sanctions</w:t>
            </w:r>
          </w:p>
        </w:tc>
      </w:tr>
      <w:tr w:rsidR="003F1967" w:rsidRPr="00D721EF" w14:paraId="6A2C28A7" w14:textId="77777777" w:rsidTr="00A3290C">
        <w:tc>
          <w:tcPr>
            <w:tcW w:w="4675" w:type="dxa"/>
          </w:tcPr>
          <w:p w14:paraId="515478AA" w14:textId="211851E5"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Capítulo Quinto</w:t>
            </w:r>
          </w:p>
        </w:tc>
        <w:tc>
          <w:tcPr>
            <w:tcW w:w="4675" w:type="dxa"/>
          </w:tcPr>
          <w:p w14:paraId="30A5F81C" w14:textId="3D0A85F9"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 xml:space="preserve">Fifth Chapter </w:t>
            </w:r>
          </w:p>
        </w:tc>
      </w:tr>
      <w:tr w:rsidR="003F1967" w:rsidRPr="00D721EF" w14:paraId="0420B43C" w14:textId="77777777" w:rsidTr="00A3290C">
        <w:tc>
          <w:tcPr>
            <w:tcW w:w="4675" w:type="dxa"/>
          </w:tcPr>
          <w:p w14:paraId="3B2090BE" w14:textId="57C27BBF" w:rsidR="003F1967" w:rsidRPr="003F1967" w:rsidRDefault="003F1967" w:rsidP="003F1967">
            <w:pPr>
              <w:pStyle w:val="Texto"/>
              <w:spacing w:after="0" w:line="254" w:lineRule="exact"/>
              <w:ind w:left="340" w:firstLine="0"/>
              <w:rPr>
                <w:rFonts w:ascii="Verdana" w:hAnsi="Verdana"/>
                <w:bCs/>
                <w:sz w:val="16"/>
                <w:szCs w:val="16"/>
              </w:rPr>
            </w:pPr>
            <w:r>
              <w:rPr>
                <w:rFonts w:ascii="Verdana" w:hAnsi="Verdana"/>
                <w:b/>
                <w:sz w:val="16"/>
                <w:szCs w:val="16"/>
              </w:rPr>
              <w:t>De la gradualidad</w:t>
            </w:r>
          </w:p>
        </w:tc>
        <w:tc>
          <w:tcPr>
            <w:tcW w:w="4675" w:type="dxa"/>
          </w:tcPr>
          <w:p w14:paraId="6B5DAF73" w14:textId="5B122381" w:rsidR="003F1967" w:rsidRPr="003F1967" w:rsidRDefault="003F1967" w:rsidP="003F1967">
            <w:pPr>
              <w:pStyle w:val="Texto"/>
              <w:spacing w:after="0" w:line="254" w:lineRule="exact"/>
              <w:ind w:left="340" w:firstLine="0"/>
              <w:rPr>
                <w:rFonts w:ascii="Verdana" w:hAnsi="Verdana"/>
                <w:bCs/>
                <w:sz w:val="16"/>
                <w:szCs w:val="16"/>
                <w:lang w:val="en-US"/>
              </w:rPr>
            </w:pPr>
            <w:r>
              <w:rPr>
                <w:rFonts w:ascii="Verdana" w:hAnsi="Verdana"/>
                <w:b/>
                <w:sz w:val="16"/>
                <w:szCs w:val="16"/>
                <w:lang w:val="en-US"/>
              </w:rPr>
              <w:t>Gradualness</w:t>
            </w:r>
          </w:p>
        </w:tc>
      </w:tr>
      <w:tr w:rsidR="003F1967" w:rsidRPr="00D721EF" w14:paraId="2C875A0C" w14:textId="77777777" w:rsidTr="00A3290C">
        <w:tc>
          <w:tcPr>
            <w:tcW w:w="4675" w:type="dxa"/>
          </w:tcPr>
          <w:p w14:paraId="75AF132C" w14:textId="61E8F2E3"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Título Sexto</w:t>
            </w:r>
          </w:p>
        </w:tc>
        <w:tc>
          <w:tcPr>
            <w:tcW w:w="4675" w:type="dxa"/>
          </w:tcPr>
          <w:p w14:paraId="587F73B9" w14:textId="40BAE54D"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 xml:space="preserve">Sixth Title </w:t>
            </w:r>
          </w:p>
        </w:tc>
      </w:tr>
      <w:tr w:rsidR="003F1967" w:rsidRPr="00D721EF" w14:paraId="3B0F5DD6" w14:textId="77777777" w:rsidTr="00A3290C">
        <w:tc>
          <w:tcPr>
            <w:tcW w:w="4675" w:type="dxa"/>
          </w:tcPr>
          <w:p w14:paraId="5F965008" w14:textId="5CFB97F5" w:rsidR="003F1967" w:rsidRPr="003F1967" w:rsidRDefault="003F1967" w:rsidP="003F1967">
            <w:pPr>
              <w:pStyle w:val="Texto"/>
              <w:spacing w:after="0" w:line="254" w:lineRule="exact"/>
              <w:ind w:firstLine="0"/>
              <w:rPr>
                <w:rFonts w:ascii="Verdana" w:hAnsi="Verdana"/>
                <w:bCs/>
                <w:sz w:val="16"/>
                <w:szCs w:val="16"/>
              </w:rPr>
            </w:pPr>
            <w:r>
              <w:rPr>
                <w:rFonts w:ascii="Verdana" w:hAnsi="Verdana"/>
                <w:b/>
                <w:sz w:val="16"/>
                <w:szCs w:val="16"/>
              </w:rPr>
              <w:t>De la aplicación supletoria</w:t>
            </w:r>
          </w:p>
        </w:tc>
        <w:tc>
          <w:tcPr>
            <w:tcW w:w="4675" w:type="dxa"/>
          </w:tcPr>
          <w:p w14:paraId="24891C4C" w14:textId="3B017BCE" w:rsidR="003F1967" w:rsidRPr="003F1967" w:rsidRDefault="003F1967" w:rsidP="003F1967">
            <w:pPr>
              <w:pStyle w:val="Texto"/>
              <w:spacing w:after="0" w:line="254" w:lineRule="exact"/>
              <w:ind w:firstLine="0"/>
              <w:rPr>
                <w:rFonts w:ascii="Verdana" w:hAnsi="Verdana"/>
                <w:bCs/>
                <w:sz w:val="16"/>
                <w:szCs w:val="16"/>
                <w:lang w:val="en-US"/>
              </w:rPr>
            </w:pPr>
            <w:r>
              <w:rPr>
                <w:rFonts w:ascii="Verdana" w:hAnsi="Verdana"/>
                <w:b/>
                <w:sz w:val="16"/>
                <w:szCs w:val="16"/>
                <w:lang w:val="en-US"/>
              </w:rPr>
              <w:t>Supplementary application</w:t>
            </w:r>
          </w:p>
        </w:tc>
      </w:tr>
      <w:tr w:rsidR="003F1967" w:rsidRPr="00D721EF" w14:paraId="2B7FD0C2" w14:textId="77777777" w:rsidTr="00A3290C">
        <w:tc>
          <w:tcPr>
            <w:tcW w:w="4675" w:type="dxa"/>
          </w:tcPr>
          <w:p w14:paraId="4698B480" w14:textId="7820880D" w:rsidR="003F1967" w:rsidRDefault="003F1967" w:rsidP="003F1967">
            <w:pPr>
              <w:pStyle w:val="Texto"/>
              <w:spacing w:after="0" w:line="254" w:lineRule="exact"/>
              <w:ind w:firstLine="0"/>
              <w:rPr>
                <w:rFonts w:ascii="Verdana" w:hAnsi="Verdana"/>
                <w:b/>
                <w:sz w:val="16"/>
                <w:szCs w:val="16"/>
              </w:rPr>
            </w:pPr>
            <w:r>
              <w:rPr>
                <w:rFonts w:ascii="Verdana" w:hAnsi="Verdana"/>
                <w:b/>
                <w:sz w:val="16"/>
                <w:szCs w:val="16"/>
              </w:rPr>
              <w:t>Transitorios</w:t>
            </w:r>
          </w:p>
        </w:tc>
        <w:tc>
          <w:tcPr>
            <w:tcW w:w="4675" w:type="dxa"/>
          </w:tcPr>
          <w:p w14:paraId="6B515D93" w14:textId="5D915683" w:rsidR="003F1967" w:rsidRDefault="003F1967" w:rsidP="003F1967">
            <w:pPr>
              <w:pStyle w:val="Texto"/>
              <w:spacing w:after="0" w:line="254" w:lineRule="exact"/>
              <w:ind w:firstLine="0"/>
              <w:rPr>
                <w:rFonts w:ascii="Verdana" w:hAnsi="Verdana"/>
                <w:b/>
                <w:sz w:val="16"/>
                <w:szCs w:val="16"/>
                <w:lang w:val="en-US"/>
              </w:rPr>
            </w:pPr>
            <w:r>
              <w:rPr>
                <w:rFonts w:ascii="Verdana" w:hAnsi="Verdana"/>
                <w:b/>
                <w:sz w:val="16"/>
                <w:szCs w:val="16"/>
                <w:lang w:val="en-US"/>
              </w:rPr>
              <w:t>Transitional Articles</w:t>
            </w:r>
          </w:p>
        </w:tc>
      </w:tr>
      <w:tr w:rsidR="003F1967" w:rsidRPr="00D721EF" w14:paraId="3BA945AF" w14:textId="77777777" w:rsidTr="00A3290C">
        <w:tc>
          <w:tcPr>
            <w:tcW w:w="4675" w:type="dxa"/>
          </w:tcPr>
          <w:p w14:paraId="334570ED" w14:textId="77777777" w:rsidR="003F1967" w:rsidRDefault="003F1967" w:rsidP="003F1967">
            <w:pPr>
              <w:pStyle w:val="Texto"/>
              <w:spacing w:after="0" w:line="254" w:lineRule="exact"/>
              <w:ind w:firstLine="0"/>
              <w:rPr>
                <w:rFonts w:ascii="Verdana" w:hAnsi="Verdana"/>
                <w:b/>
                <w:sz w:val="16"/>
                <w:szCs w:val="16"/>
              </w:rPr>
            </w:pPr>
          </w:p>
        </w:tc>
        <w:tc>
          <w:tcPr>
            <w:tcW w:w="4675" w:type="dxa"/>
          </w:tcPr>
          <w:p w14:paraId="0A09F92F" w14:textId="77777777" w:rsidR="003F1967" w:rsidRDefault="003F1967" w:rsidP="003F1967">
            <w:pPr>
              <w:pStyle w:val="Texto"/>
              <w:spacing w:after="0" w:line="254" w:lineRule="exact"/>
              <w:ind w:firstLine="0"/>
              <w:rPr>
                <w:rFonts w:ascii="Verdana" w:hAnsi="Verdana"/>
                <w:b/>
                <w:sz w:val="16"/>
                <w:szCs w:val="16"/>
                <w:lang w:val="en-US"/>
              </w:rPr>
            </w:pPr>
          </w:p>
        </w:tc>
      </w:tr>
      <w:tr w:rsidR="003F1967" w:rsidRPr="00D721EF" w14:paraId="225D79E7" w14:textId="77777777" w:rsidTr="00A3290C">
        <w:tc>
          <w:tcPr>
            <w:tcW w:w="4675" w:type="dxa"/>
          </w:tcPr>
          <w:p w14:paraId="681C366C" w14:textId="77777777" w:rsidR="003F1967" w:rsidRDefault="003F1967" w:rsidP="003F1967">
            <w:pPr>
              <w:pStyle w:val="Texto"/>
              <w:spacing w:after="0" w:line="254" w:lineRule="exact"/>
              <w:ind w:firstLine="0"/>
              <w:rPr>
                <w:rFonts w:ascii="Verdana" w:hAnsi="Verdana"/>
                <w:b/>
                <w:sz w:val="16"/>
                <w:szCs w:val="16"/>
              </w:rPr>
            </w:pPr>
          </w:p>
        </w:tc>
        <w:tc>
          <w:tcPr>
            <w:tcW w:w="4675" w:type="dxa"/>
          </w:tcPr>
          <w:p w14:paraId="1D60B71C" w14:textId="77777777" w:rsidR="003F1967" w:rsidRDefault="003F1967" w:rsidP="003F1967">
            <w:pPr>
              <w:pStyle w:val="Texto"/>
              <w:spacing w:after="0" w:line="254" w:lineRule="exact"/>
              <w:ind w:firstLine="0"/>
              <w:rPr>
                <w:rFonts w:ascii="Verdana" w:hAnsi="Verdana"/>
                <w:b/>
                <w:sz w:val="16"/>
                <w:szCs w:val="16"/>
                <w:lang w:val="en-US"/>
              </w:rPr>
            </w:pPr>
          </w:p>
        </w:tc>
      </w:tr>
      <w:tr w:rsidR="003F1967" w:rsidRPr="00D721EF" w14:paraId="73D51B2B" w14:textId="7F6D022E" w:rsidTr="00A3290C">
        <w:tc>
          <w:tcPr>
            <w:tcW w:w="4675" w:type="dxa"/>
          </w:tcPr>
          <w:p w14:paraId="05A70771" w14:textId="77777777" w:rsidR="003F1967" w:rsidRPr="008C3405" w:rsidRDefault="003F1967" w:rsidP="003F1967">
            <w:pPr>
              <w:pStyle w:val="ANOTACION"/>
              <w:spacing w:line="254" w:lineRule="exact"/>
              <w:rPr>
                <w:rFonts w:ascii="Verdana" w:hAnsi="Verdana"/>
                <w:sz w:val="16"/>
                <w:szCs w:val="16"/>
              </w:rPr>
            </w:pPr>
            <w:r w:rsidRPr="008C3405">
              <w:rPr>
                <w:rFonts w:ascii="Verdana" w:hAnsi="Verdana"/>
                <w:sz w:val="16"/>
                <w:szCs w:val="16"/>
              </w:rPr>
              <w:t>LEY GENERAL DE ECONOMÍA CIRCULAR</w:t>
            </w:r>
          </w:p>
        </w:tc>
        <w:tc>
          <w:tcPr>
            <w:tcW w:w="4675" w:type="dxa"/>
          </w:tcPr>
          <w:p w14:paraId="13F99720" w14:textId="1F21F10B" w:rsidR="003F1967" w:rsidRPr="00D721EF" w:rsidRDefault="003F1967" w:rsidP="003F1967">
            <w:pPr>
              <w:pStyle w:val="ANOTACION"/>
              <w:spacing w:line="254" w:lineRule="exact"/>
              <w:rPr>
                <w:rFonts w:ascii="Verdana" w:hAnsi="Verdana"/>
                <w:sz w:val="16"/>
                <w:szCs w:val="16"/>
                <w:lang w:val="en-US"/>
              </w:rPr>
            </w:pPr>
            <w:r w:rsidRPr="00D721EF">
              <w:rPr>
                <w:rFonts w:ascii="Verdana" w:hAnsi="Verdana"/>
                <w:sz w:val="16"/>
                <w:szCs w:val="16"/>
                <w:lang w:val="en-US"/>
              </w:rPr>
              <w:t>GENERAL LAW ON CIRCULAR ECONOMY</w:t>
            </w:r>
          </w:p>
        </w:tc>
      </w:tr>
      <w:tr w:rsidR="003F1967" w:rsidRPr="008C3405" w14:paraId="3C279FBC" w14:textId="69275634" w:rsidTr="00A3290C">
        <w:tc>
          <w:tcPr>
            <w:tcW w:w="4675" w:type="dxa"/>
          </w:tcPr>
          <w:p w14:paraId="51802566" w14:textId="77777777" w:rsidR="003F1967" w:rsidRPr="008C3405" w:rsidRDefault="003F1967" w:rsidP="003F1967">
            <w:pPr>
              <w:pStyle w:val="Texto"/>
              <w:spacing w:line="254" w:lineRule="exact"/>
              <w:ind w:firstLine="0"/>
              <w:jc w:val="center"/>
              <w:rPr>
                <w:rFonts w:ascii="Verdana" w:hAnsi="Verdana"/>
                <w:b/>
                <w:sz w:val="16"/>
                <w:szCs w:val="16"/>
              </w:rPr>
            </w:pPr>
            <w:r w:rsidRPr="008C3405">
              <w:rPr>
                <w:rFonts w:ascii="Verdana" w:hAnsi="Verdana"/>
                <w:b/>
                <w:sz w:val="16"/>
                <w:szCs w:val="16"/>
              </w:rPr>
              <w:t>Título Primero</w:t>
            </w:r>
          </w:p>
        </w:tc>
        <w:tc>
          <w:tcPr>
            <w:tcW w:w="4675" w:type="dxa"/>
          </w:tcPr>
          <w:p w14:paraId="2522EFD8" w14:textId="3DFCB8A7" w:rsidR="003F1967" w:rsidRPr="00D721EF" w:rsidRDefault="003F1967" w:rsidP="003F1967">
            <w:pPr>
              <w:pStyle w:val="Texto"/>
              <w:spacing w:line="254" w:lineRule="exact"/>
              <w:ind w:firstLine="0"/>
              <w:jc w:val="center"/>
              <w:rPr>
                <w:rFonts w:ascii="Verdana" w:hAnsi="Verdana"/>
                <w:b/>
                <w:sz w:val="16"/>
                <w:szCs w:val="16"/>
                <w:lang w:val="en-US"/>
              </w:rPr>
            </w:pPr>
            <w:r>
              <w:rPr>
                <w:rFonts w:ascii="Verdana" w:hAnsi="Verdana"/>
                <w:b/>
                <w:sz w:val="16"/>
                <w:szCs w:val="16"/>
                <w:lang w:val="en-US"/>
              </w:rPr>
              <w:t xml:space="preserve">First </w:t>
            </w:r>
            <w:r w:rsidRPr="00D721EF">
              <w:rPr>
                <w:rFonts w:ascii="Verdana" w:hAnsi="Verdana"/>
                <w:b/>
                <w:sz w:val="16"/>
                <w:szCs w:val="16"/>
                <w:lang w:val="en-US"/>
              </w:rPr>
              <w:t>Title</w:t>
            </w:r>
          </w:p>
        </w:tc>
      </w:tr>
      <w:tr w:rsidR="003F1967" w:rsidRPr="008C3405" w14:paraId="29681767" w14:textId="4857FAF9" w:rsidTr="00A3290C">
        <w:tc>
          <w:tcPr>
            <w:tcW w:w="4675" w:type="dxa"/>
          </w:tcPr>
          <w:p w14:paraId="5727B56E" w14:textId="77777777" w:rsidR="003F1967" w:rsidRPr="008C3405" w:rsidRDefault="003F1967" w:rsidP="003F1967">
            <w:pPr>
              <w:pStyle w:val="Texto"/>
              <w:spacing w:line="254" w:lineRule="exact"/>
              <w:ind w:firstLine="0"/>
              <w:jc w:val="center"/>
              <w:rPr>
                <w:rFonts w:ascii="Verdana" w:hAnsi="Verdana"/>
                <w:b/>
                <w:sz w:val="16"/>
                <w:szCs w:val="16"/>
              </w:rPr>
            </w:pPr>
            <w:r w:rsidRPr="008C3405">
              <w:rPr>
                <w:rFonts w:ascii="Verdana" w:hAnsi="Verdana"/>
                <w:b/>
                <w:sz w:val="16"/>
                <w:szCs w:val="16"/>
              </w:rPr>
              <w:t>Disposiciones Generales</w:t>
            </w:r>
          </w:p>
        </w:tc>
        <w:tc>
          <w:tcPr>
            <w:tcW w:w="4675" w:type="dxa"/>
          </w:tcPr>
          <w:p w14:paraId="72440390" w14:textId="60BF7A63" w:rsidR="003F1967" w:rsidRPr="00D721EF" w:rsidRDefault="003F1967" w:rsidP="003F1967">
            <w:pPr>
              <w:pStyle w:val="Texto"/>
              <w:spacing w:line="254" w:lineRule="exact"/>
              <w:ind w:firstLine="0"/>
              <w:jc w:val="center"/>
              <w:rPr>
                <w:rFonts w:ascii="Verdana" w:hAnsi="Verdana"/>
                <w:b/>
                <w:sz w:val="16"/>
                <w:szCs w:val="16"/>
                <w:lang w:val="en-US"/>
              </w:rPr>
            </w:pPr>
            <w:r w:rsidRPr="00D721EF">
              <w:rPr>
                <w:rFonts w:ascii="Verdana" w:hAnsi="Verdana"/>
                <w:b/>
                <w:sz w:val="16"/>
                <w:szCs w:val="16"/>
                <w:lang w:val="en-US"/>
              </w:rPr>
              <w:t>General Provisions</w:t>
            </w:r>
          </w:p>
        </w:tc>
      </w:tr>
      <w:tr w:rsidR="003F1967" w:rsidRPr="008C3405" w14:paraId="278A1BF5" w14:textId="364994BD" w:rsidTr="00A3290C">
        <w:tc>
          <w:tcPr>
            <w:tcW w:w="4675" w:type="dxa"/>
          </w:tcPr>
          <w:p w14:paraId="1956871D" w14:textId="77777777" w:rsidR="003F1967" w:rsidRPr="008C3405" w:rsidRDefault="003F1967" w:rsidP="003F1967">
            <w:pPr>
              <w:pStyle w:val="Texto"/>
              <w:spacing w:line="254" w:lineRule="exact"/>
              <w:ind w:firstLine="0"/>
              <w:jc w:val="center"/>
              <w:rPr>
                <w:rFonts w:ascii="Verdana" w:hAnsi="Verdana"/>
                <w:b/>
                <w:sz w:val="16"/>
                <w:szCs w:val="16"/>
              </w:rPr>
            </w:pPr>
            <w:r w:rsidRPr="008C3405">
              <w:rPr>
                <w:rFonts w:ascii="Verdana" w:hAnsi="Verdana"/>
                <w:b/>
                <w:sz w:val="16"/>
                <w:szCs w:val="16"/>
              </w:rPr>
              <w:t>Capítulo Primero</w:t>
            </w:r>
          </w:p>
        </w:tc>
        <w:tc>
          <w:tcPr>
            <w:tcW w:w="4675" w:type="dxa"/>
          </w:tcPr>
          <w:p w14:paraId="3FDBE004" w14:textId="799307A5" w:rsidR="003F1967" w:rsidRPr="00D721EF" w:rsidRDefault="003F1967" w:rsidP="003F1967">
            <w:pPr>
              <w:pStyle w:val="Texto"/>
              <w:spacing w:line="254" w:lineRule="exact"/>
              <w:ind w:firstLine="0"/>
              <w:jc w:val="center"/>
              <w:rPr>
                <w:rFonts w:ascii="Verdana" w:hAnsi="Verdana"/>
                <w:b/>
                <w:sz w:val="16"/>
                <w:szCs w:val="16"/>
                <w:lang w:val="en-US"/>
              </w:rPr>
            </w:pPr>
            <w:r>
              <w:rPr>
                <w:rFonts w:ascii="Verdana" w:hAnsi="Verdana"/>
                <w:b/>
                <w:sz w:val="16"/>
                <w:szCs w:val="16"/>
                <w:lang w:val="en-US"/>
              </w:rPr>
              <w:t>First Chapter</w:t>
            </w:r>
          </w:p>
        </w:tc>
      </w:tr>
      <w:tr w:rsidR="003F1967" w:rsidRPr="00D721EF" w14:paraId="7CA22202" w14:textId="712DCC9F" w:rsidTr="00A3290C">
        <w:tc>
          <w:tcPr>
            <w:tcW w:w="4675" w:type="dxa"/>
          </w:tcPr>
          <w:p w14:paraId="785F5739" w14:textId="77777777" w:rsidR="003F1967" w:rsidRPr="008C3405" w:rsidRDefault="003F1967" w:rsidP="003F1967">
            <w:pPr>
              <w:pStyle w:val="Texto"/>
              <w:spacing w:line="254" w:lineRule="exact"/>
              <w:ind w:firstLine="0"/>
              <w:jc w:val="center"/>
              <w:rPr>
                <w:rFonts w:ascii="Verdana" w:hAnsi="Verdana"/>
                <w:b/>
                <w:sz w:val="16"/>
                <w:szCs w:val="16"/>
              </w:rPr>
            </w:pPr>
            <w:r w:rsidRPr="008C3405">
              <w:rPr>
                <w:rFonts w:ascii="Verdana" w:hAnsi="Verdana"/>
                <w:b/>
                <w:sz w:val="16"/>
                <w:szCs w:val="16"/>
              </w:rPr>
              <w:t>Del objeto y ámbito de aplicación</w:t>
            </w:r>
          </w:p>
        </w:tc>
        <w:tc>
          <w:tcPr>
            <w:tcW w:w="4675" w:type="dxa"/>
          </w:tcPr>
          <w:p w14:paraId="050FE16F" w14:textId="697A8F0F" w:rsidR="003F1967" w:rsidRPr="00D721EF" w:rsidRDefault="003F1967" w:rsidP="003F1967">
            <w:pPr>
              <w:pStyle w:val="Texto"/>
              <w:spacing w:line="254" w:lineRule="exact"/>
              <w:ind w:firstLine="0"/>
              <w:jc w:val="center"/>
              <w:rPr>
                <w:rFonts w:ascii="Verdana" w:hAnsi="Verdana"/>
                <w:b/>
                <w:sz w:val="16"/>
                <w:szCs w:val="16"/>
                <w:lang w:val="en-US"/>
              </w:rPr>
            </w:pPr>
            <w:r w:rsidRPr="00D721EF">
              <w:rPr>
                <w:rFonts w:ascii="Verdana" w:hAnsi="Verdana"/>
                <w:b/>
                <w:sz w:val="16"/>
                <w:szCs w:val="16"/>
                <w:lang w:val="en-US"/>
              </w:rPr>
              <w:t>Object and scope of application</w:t>
            </w:r>
          </w:p>
        </w:tc>
      </w:tr>
      <w:tr w:rsidR="003F1967" w:rsidRPr="00D721EF" w14:paraId="56ADB372" w14:textId="4D480191" w:rsidTr="00A3290C">
        <w:tc>
          <w:tcPr>
            <w:tcW w:w="4675" w:type="dxa"/>
          </w:tcPr>
          <w:p w14:paraId="72FFB41D" w14:textId="77777777"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 xml:space="preserve">Artículo 1.- </w:t>
            </w:r>
            <w:r w:rsidRPr="008C3405">
              <w:rPr>
                <w:rFonts w:ascii="Verdana" w:hAnsi="Verdana"/>
                <w:sz w:val="16"/>
                <w:szCs w:val="16"/>
              </w:rPr>
              <w:t>La presente Ley es de orden público, interés social y de observancia general en el territorio nacional y es reglamentaria de los artículos 4o., párrafo sexto; 25, párrafos primero y séptimo, y 73, fracción XXIX-G, de la Constitución Política de los Estados Unidos Mexicanos.</w:t>
            </w:r>
          </w:p>
        </w:tc>
        <w:tc>
          <w:tcPr>
            <w:tcW w:w="4675" w:type="dxa"/>
          </w:tcPr>
          <w:p w14:paraId="5E70F1E3" w14:textId="1DCF16EE"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 xml:space="preserve">Article 1.- </w:t>
            </w:r>
            <w:r w:rsidRPr="00D721EF">
              <w:rPr>
                <w:rFonts w:ascii="Verdana" w:hAnsi="Verdana"/>
                <w:sz w:val="16"/>
                <w:szCs w:val="16"/>
                <w:lang w:val="en-US"/>
              </w:rPr>
              <w:t>This Law is of public order, social interest and general observance in the national territory and is regulatory of articles 4, sixth paragraph; 25, first and seventh paragraphs, and 73, section XXIX-G, of the Political Constitution of the United Mexican States.</w:t>
            </w:r>
          </w:p>
        </w:tc>
      </w:tr>
      <w:tr w:rsidR="003F1967" w:rsidRPr="00D721EF" w14:paraId="407FDBB2" w14:textId="2DFC85FB" w:rsidTr="00A3290C">
        <w:tc>
          <w:tcPr>
            <w:tcW w:w="4675" w:type="dxa"/>
          </w:tcPr>
          <w:p w14:paraId="60CA0071" w14:textId="77777777"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sz w:val="16"/>
                <w:szCs w:val="16"/>
              </w:rPr>
              <w:lastRenderedPageBreak/>
              <w:t>La Ley tiene por objeto cuidar y conservar al medio ambiente a través de políticas y mecanismos en materia de Economía Circular para incrementar la vida útil de los productos; minimizar, recuperar, aprovechar y valorizar los residuos, así como establecer la concurrencia de atribuciones entre la Federación,</w:t>
            </w:r>
            <w:r w:rsidRPr="008C3405">
              <w:rPr>
                <w:rFonts w:ascii="Verdana" w:hAnsi="Verdana"/>
                <w:b/>
                <w:sz w:val="16"/>
                <w:szCs w:val="16"/>
              </w:rPr>
              <w:t xml:space="preserve"> </w:t>
            </w:r>
            <w:r w:rsidRPr="008C3405">
              <w:rPr>
                <w:rFonts w:ascii="Verdana" w:hAnsi="Verdana"/>
                <w:sz w:val="16"/>
                <w:szCs w:val="16"/>
              </w:rPr>
              <w:t>entidades federativas, municipios y demarcaciones territoriales de la Ciudad de México.</w:t>
            </w:r>
          </w:p>
        </w:tc>
        <w:tc>
          <w:tcPr>
            <w:tcW w:w="4675" w:type="dxa"/>
          </w:tcPr>
          <w:p w14:paraId="4BACB2F8" w14:textId="1896C6A5" w:rsidR="003F1967" w:rsidRPr="00D721EF" w:rsidRDefault="003F1967" w:rsidP="003F1967">
            <w:pPr>
              <w:pStyle w:val="Texto"/>
              <w:spacing w:line="254" w:lineRule="exact"/>
              <w:ind w:firstLine="0"/>
              <w:rPr>
                <w:rFonts w:ascii="Verdana" w:hAnsi="Verdana"/>
                <w:sz w:val="16"/>
                <w:szCs w:val="16"/>
                <w:lang w:val="en-US"/>
              </w:rPr>
            </w:pPr>
            <w:r w:rsidRPr="00D721EF">
              <w:rPr>
                <w:rFonts w:ascii="Verdana" w:hAnsi="Verdana"/>
                <w:sz w:val="16"/>
                <w:szCs w:val="16"/>
                <w:lang w:val="en-US"/>
              </w:rPr>
              <w:t>The purpose of the Law is to protect and conserve the environment through policies and mechanisms related to the Circular Economy to increase the useful life of products; minimize, recover, utilize and valorize waste</w:t>
            </w:r>
            <w:r>
              <w:rPr>
                <w:rFonts w:ascii="Verdana" w:hAnsi="Verdana"/>
                <w:sz w:val="16"/>
                <w:szCs w:val="16"/>
                <w:lang w:val="en-US"/>
              </w:rPr>
              <w:t>s</w:t>
            </w:r>
            <w:r w:rsidRPr="00D721EF">
              <w:rPr>
                <w:rFonts w:ascii="Verdana" w:hAnsi="Verdana"/>
                <w:sz w:val="16"/>
                <w:szCs w:val="16"/>
                <w:lang w:val="en-US"/>
              </w:rPr>
              <w:t>, as well as establish the concurrence of powers between the Federation,</w:t>
            </w:r>
            <w:r w:rsidRPr="00D721EF">
              <w:rPr>
                <w:rFonts w:ascii="Verdana" w:hAnsi="Verdana"/>
                <w:b/>
                <w:sz w:val="16"/>
                <w:szCs w:val="16"/>
                <w:lang w:val="en-US"/>
              </w:rPr>
              <w:t xml:space="preserve"> </w:t>
            </w:r>
            <w:r>
              <w:rPr>
                <w:rFonts w:ascii="Verdana" w:hAnsi="Verdana"/>
                <w:sz w:val="16"/>
                <w:szCs w:val="16"/>
                <w:lang w:val="en-US"/>
              </w:rPr>
              <w:t>States</w:t>
            </w:r>
            <w:r w:rsidRPr="00D721EF">
              <w:rPr>
                <w:rFonts w:ascii="Verdana" w:hAnsi="Verdana"/>
                <w:sz w:val="16"/>
                <w:szCs w:val="16"/>
                <w:lang w:val="en-US"/>
              </w:rPr>
              <w:t xml:space="preserve">, </w:t>
            </w:r>
            <w:r w:rsidRPr="00D721EF">
              <w:rPr>
                <w:rFonts w:ascii="Verdana" w:hAnsi="Verdana"/>
                <w:i/>
                <w:iCs/>
                <w:sz w:val="16"/>
                <w:szCs w:val="16"/>
                <w:lang w:val="en-US"/>
              </w:rPr>
              <w:t>municip</w:t>
            </w:r>
            <w:r w:rsidRPr="00D721EF">
              <w:rPr>
                <w:rFonts w:ascii="Verdana" w:hAnsi="Verdana"/>
                <w:i/>
                <w:iCs/>
                <w:sz w:val="16"/>
                <w:szCs w:val="16"/>
                <w:lang w:val="en-US"/>
              </w:rPr>
              <w:t>ios</w:t>
            </w:r>
            <w:r>
              <w:rPr>
                <w:rStyle w:val="FootnoteReference"/>
                <w:rFonts w:ascii="Verdana" w:hAnsi="Verdana"/>
                <w:i/>
                <w:iCs/>
                <w:sz w:val="16"/>
                <w:szCs w:val="16"/>
                <w:lang w:val="en-US"/>
              </w:rPr>
              <w:footnoteReference w:id="1"/>
            </w:r>
            <w:r w:rsidRPr="00D721EF">
              <w:rPr>
                <w:rFonts w:ascii="Verdana" w:hAnsi="Verdana"/>
                <w:sz w:val="16"/>
                <w:szCs w:val="16"/>
                <w:lang w:val="en-US"/>
              </w:rPr>
              <w:t xml:space="preserve"> and territorial demarcations of Mexico City.</w:t>
            </w:r>
          </w:p>
        </w:tc>
      </w:tr>
      <w:tr w:rsidR="003F1967" w:rsidRPr="00D721EF" w14:paraId="469F6E72" w14:textId="3B5AA431" w:rsidTr="00A3290C">
        <w:tc>
          <w:tcPr>
            <w:tcW w:w="4675" w:type="dxa"/>
          </w:tcPr>
          <w:p w14:paraId="041C240B" w14:textId="77777777"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 xml:space="preserve">Artículo 2.- </w:t>
            </w:r>
            <w:r w:rsidRPr="008C3405">
              <w:rPr>
                <w:rFonts w:ascii="Verdana" w:hAnsi="Verdana"/>
                <w:sz w:val="16"/>
                <w:szCs w:val="16"/>
              </w:rPr>
              <w:t>Son objetivos de la presente Ley, los siguientes:</w:t>
            </w:r>
          </w:p>
        </w:tc>
        <w:tc>
          <w:tcPr>
            <w:tcW w:w="4675" w:type="dxa"/>
          </w:tcPr>
          <w:p w14:paraId="1F59CC50" w14:textId="61BC9173"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 xml:space="preserve">Article 2.- </w:t>
            </w:r>
            <w:r w:rsidRPr="00D721EF">
              <w:rPr>
                <w:rFonts w:ascii="Verdana" w:hAnsi="Verdana"/>
                <w:sz w:val="16"/>
                <w:szCs w:val="16"/>
                <w:lang w:val="en-US"/>
              </w:rPr>
              <w:t>The objectives of this Law are the following:</w:t>
            </w:r>
          </w:p>
        </w:tc>
      </w:tr>
      <w:tr w:rsidR="003F1967" w:rsidRPr="00D721EF" w14:paraId="20AE3675" w14:textId="52FFCABD" w:rsidTr="00A3290C">
        <w:tc>
          <w:tcPr>
            <w:tcW w:w="4675" w:type="dxa"/>
          </w:tcPr>
          <w:p w14:paraId="6D5CEAF2" w14:textId="77777777"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Impulsar y definir las políticas públicas en materia de Economía Circular con base en los principios, criterios y definiciones de esta Ley;</w:t>
            </w:r>
          </w:p>
        </w:tc>
        <w:tc>
          <w:tcPr>
            <w:tcW w:w="4675" w:type="dxa"/>
          </w:tcPr>
          <w:p w14:paraId="3A119EE9" w14:textId="1A24C5D7"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define public policies on Circular Economy based on the principles, criteria and definitions of this Law;</w:t>
            </w:r>
          </w:p>
        </w:tc>
      </w:tr>
      <w:tr w:rsidR="003F1967" w:rsidRPr="00D721EF" w14:paraId="07590D06" w14:textId="510A19D9" w:rsidTr="00A3290C">
        <w:tc>
          <w:tcPr>
            <w:tcW w:w="4675" w:type="dxa"/>
          </w:tcPr>
          <w:p w14:paraId="566BF9C0" w14:textId="77777777"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Instituir e impulsar los mecanismos directos e indirectos de circularidad que sean ambiental, técnica y económicamente viables que deben aplicarse a los materiales, los residuos y las categorías de productos;</w:t>
            </w:r>
          </w:p>
        </w:tc>
        <w:tc>
          <w:tcPr>
            <w:tcW w:w="4675" w:type="dxa"/>
          </w:tcPr>
          <w:p w14:paraId="0B8E856F" w14:textId="51FD8869"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establish and promote direct and indirect circularity mechanisms that are environmentally, technically and economically viable and that should be applied to materials, </w:t>
            </w:r>
            <w:proofErr w:type="gramStart"/>
            <w:r w:rsidRPr="00D721EF">
              <w:rPr>
                <w:rFonts w:ascii="Verdana" w:hAnsi="Verdana"/>
                <w:sz w:val="16"/>
                <w:szCs w:val="16"/>
                <w:lang w:val="en-US"/>
              </w:rPr>
              <w:t>waste</w:t>
            </w:r>
            <w:r>
              <w:rPr>
                <w:rFonts w:ascii="Verdana" w:hAnsi="Verdana"/>
                <w:sz w:val="16"/>
                <w:szCs w:val="16"/>
                <w:lang w:val="en-US"/>
              </w:rPr>
              <w:t>s</w:t>
            </w:r>
            <w:proofErr w:type="gramEnd"/>
            <w:r w:rsidRPr="00D721EF">
              <w:rPr>
                <w:rFonts w:ascii="Verdana" w:hAnsi="Verdana"/>
                <w:sz w:val="16"/>
                <w:szCs w:val="16"/>
                <w:lang w:val="en-US"/>
              </w:rPr>
              <w:t xml:space="preserve"> and product categories;</w:t>
            </w:r>
          </w:p>
        </w:tc>
      </w:tr>
      <w:tr w:rsidR="003F1967" w:rsidRPr="00D721EF" w14:paraId="2CDA6B7A" w14:textId="75A1A081" w:rsidTr="00A3290C">
        <w:tc>
          <w:tcPr>
            <w:tcW w:w="4675" w:type="dxa"/>
          </w:tcPr>
          <w:p w14:paraId="7E556396" w14:textId="4A560CAF" w:rsidR="003F1967" w:rsidRPr="008C3405" w:rsidRDefault="003F1967" w:rsidP="003F1967">
            <w:pPr>
              <w:pStyle w:val="Texto"/>
              <w:spacing w:line="254"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 xml:space="preserve">Establecer, los acuerdos generales de implementación de la </w:t>
            </w:r>
            <w:r>
              <w:rPr>
                <w:rFonts w:ascii="Verdana" w:hAnsi="Verdana"/>
                <w:sz w:val="16"/>
                <w:szCs w:val="16"/>
              </w:rPr>
              <w:t>REP (Responsabilidad Extendida del Productor)</w:t>
            </w:r>
            <w:r w:rsidRPr="008C3405">
              <w:rPr>
                <w:rFonts w:ascii="Verdana" w:hAnsi="Verdana"/>
                <w:sz w:val="16"/>
                <w:szCs w:val="16"/>
              </w:rPr>
              <w:t xml:space="preserve"> con los que se obliga, por sector industrial, comercial o de servicios, o por Producto, a obtener la inscripción de la Gestión Circular en el Registro de Economía Circular y cumplir los términos y condiciones de dicha gestión, con la participación del sector productivo;</w:t>
            </w:r>
          </w:p>
        </w:tc>
        <w:tc>
          <w:tcPr>
            <w:tcW w:w="4675" w:type="dxa"/>
          </w:tcPr>
          <w:p w14:paraId="54976302" w14:textId="56F73A29"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 xml:space="preserve">stablish the general </w:t>
            </w:r>
            <w:r>
              <w:rPr>
                <w:rFonts w:ascii="Verdana" w:hAnsi="Verdana"/>
                <w:sz w:val="16"/>
                <w:szCs w:val="16"/>
                <w:lang w:val="en-US"/>
              </w:rPr>
              <w:t>REP (Extended Producer Responsibility)</w:t>
            </w:r>
            <w:r w:rsidRPr="00D721EF">
              <w:rPr>
                <w:rFonts w:ascii="Verdana" w:hAnsi="Verdana"/>
                <w:sz w:val="16"/>
                <w:szCs w:val="16"/>
                <w:lang w:val="en-US"/>
              </w:rPr>
              <w:t xml:space="preserve"> implementation agreements that obligate, by industrial, commercial or service sector, or by </w:t>
            </w:r>
            <w:r>
              <w:rPr>
                <w:rFonts w:ascii="Verdana" w:hAnsi="Verdana"/>
                <w:sz w:val="16"/>
                <w:szCs w:val="16"/>
                <w:lang w:val="en-US"/>
              </w:rPr>
              <w:t>p</w:t>
            </w:r>
            <w:r w:rsidRPr="00D721EF">
              <w:rPr>
                <w:rFonts w:ascii="Verdana" w:hAnsi="Verdana"/>
                <w:sz w:val="16"/>
                <w:szCs w:val="16"/>
                <w:lang w:val="en-US"/>
              </w:rPr>
              <w:t>roduct, to obtain the registration of Circular Management in the Circular Economy Registry and comply with the terms and conditions of said management, with the participation of the productive sector;</w:t>
            </w:r>
          </w:p>
        </w:tc>
      </w:tr>
      <w:tr w:rsidR="003F1967" w:rsidRPr="00D721EF" w14:paraId="6041E6B4" w14:textId="4EBE1E2A" w:rsidTr="00A3290C">
        <w:tc>
          <w:tcPr>
            <w:tcW w:w="4675" w:type="dxa"/>
          </w:tcPr>
          <w:p w14:paraId="5259F612" w14:textId="1EFED680"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 xml:space="preserve">Fijar la responsabilidad compartida en materia de circularidad de otros agentes económicos, consumidores y entes públicos, la cual es complementaria a la </w:t>
            </w:r>
            <w:r>
              <w:rPr>
                <w:rFonts w:ascii="Verdana" w:hAnsi="Verdana"/>
                <w:sz w:val="16"/>
                <w:szCs w:val="16"/>
              </w:rPr>
              <w:t>REP (Responsabilidad Extendida del Productor)</w:t>
            </w:r>
            <w:r w:rsidRPr="008C3405">
              <w:rPr>
                <w:rFonts w:ascii="Verdana" w:hAnsi="Verdana"/>
                <w:sz w:val="16"/>
                <w:szCs w:val="16"/>
              </w:rPr>
              <w:t>;</w:t>
            </w:r>
          </w:p>
        </w:tc>
        <w:tc>
          <w:tcPr>
            <w:tcW w:w="4675" w:type="dxa"/>
          </w:tcPr>
          <w:p w14:paraId="6E98144F" w14:textId="78EB540F"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 xml:space="preserve">stablish shared responsibility for circularity among other economic agents, consumers and public entities, which is complementary to </w:t>
            </w:r>
            <w:r>
              <w:rPr>
                <w:rFonts w:ascii="Verdana" w:hAnsi="Verdana"/>
                <w:sz w:val="16"/>
                <w:szCs w:val="16"/>
                <w:lang w:val="en-US"/>
              </w:rPr>
              <w:t>REP (Extended Producer Responsibility)</w:t>
            </w:r>
            <w:r w:rsidRPr="00D721EF">
              <w:rPr>
                <w:rFonts w:ascii="Verdana" w:hAnsi="Verdana"/>
                <w:sz w:val="16"/>
                <w:szCs w:val="16"/>
                <w:lang w:val="en-US"/>
              </w:rPr>
              <w:t>;</w:t>
            </w:r>
          </w:p>
        </w:tc>
      </w:tr>
      <w:tr w:rsidR="003F1967" w:rsidRPr="00D721EF" w14:paraId="3B83EB64" w14:textId="5B501FD8" w:rsidTr="00A3290C">
        <w:tc>
          <w:tcPr>
            <w:tcW w:w="4675" w:type="dxa"/>
          </w:tcPr>
          <w:p w14:paraId="5B3C833F" w14:textId="5601A2D4"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 xml:space="preserve">Disponer que para el cumplimiento de las disposiciones de circularidad y en atención al principio de gradualidad deben considerarse las diferencias entre los sectores, los productos y las personas productoras mediante la emisión de acuerdos generales de implementación de la </w:t>
            </w:r>
            <w:r>
              <w:rPr>
                <w:rFonts w:ascii="Verdana" w:hAnsi="Verdana"/>
                <w:sz w:val="16"/>
                <w:szCs w:val="16"/>
              </w:rPr>
              <w:t>REP (Responsabilidad Extendida del Productor)</w:t>
            </w:r>
            <w:r w:rsidRPr="008C3405">
              <w:rPr>
                <w:rFonts w:ascii="Verdana" w:hAnsi="Verdana"/>
                <w:sz w:val="16"/>
                <w:szCs w:val="16"/>
              </w:rPr>
              <w:t>, la definición de metas, la aplicación de mecanismos directos e indirectos de circularidad, así como la suscripción de convenios y la ejecución de las demás medidas que establezca esta Ley;</w:t>
            </w:r>
          </w:p>
        </w:tc>
        <w:tc>
          <w:tcPr>
            <w:tcW w:w="4675" w:type="dxa"/>
          </w:tcPr>
          <w:p w14:paraId="2BE29921" w14:textId="54DACF8C"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 xml:space="preserve">V. </w:t>
            </w:r>
            <w:r w:rsidRPr="00D721EF">
              <w:rPr>
                <w:rFonts w:ascii="Verdana" w:hAnsi="Verdana"/>
                <w:b/>
                <w:sz w:val="16"/>
                <w:szCs w:val="16"/>
                <w:lang w:val="en-US"/>
              </w:rPr>
              <w:tab/>
            </w:r>
            <w:r w:rsidRPr="00D721EF">
              <w:rPr>
                <w:rFonts w:ascii="Verdana" w:hAnsi="Verdana"/>
                <w:sz w:val="16"/>
                <w:szCs w:val="16"/>
                <w:lang w:val="en-US"/>
              </w:rPr>
              <w:t xml:space="preserve">To provide that, for compliance with the provisions of circularity and in accordance with the principle of gradualism, the differences between sectors, products and producers must be considered through the issuance of general agreements for the implementation of </w:t>
            </w:r>
            <w:r>
              <w:rPr>
                <w:rFonts w:ascii="Verdana" w:hAnsi="Verdana"/>
                <w:sz w:val="16"/>
                <w:szCs w:val="16"/>
                <w:lang w:val="en-US"/>
              </w:rPr>
              <w:t>REP (Extended Producer Responsibility)</w:t>
            </w:r>
            <w:r w:rsidRPr="00D721EF">
              <w:rPr>
                <w:rFonts w:ascii="Verdana" w:hAnsi="Verdana"/>
                <w:sz w:val="16"/>
                <w:szCs w:val="16"/>
                <w:lang w:val="en-US"/>
              </w:rPr>
              <w:t>, the definition of goals, the application of direct and indirect circularity mechanisms, as well as the signing of agreements and the execution of other measures established by this Law;</w:t>
            </w:r>
          </w:p>
        </w:tc>
      </w:tr>
      <w:tr w:rsidR="003F1967" w:rsidRPr="00D721EF" w14:paraId="0B4875D0" w14:textId="2F1963E7" w:rsidTr="00A3290C">
        <w:tc>
          <w:tcPr>
            <w:tcW w:w="4675" w:type="dxa"/>
          </w:tcPr>
          <w:p w14:paraId="4EEA3D8F" w14:textId="77777777" w:rsidR="003F1967" w:rsidRPr="008C3405" w:rsidRDefault="003F1967" w:rsidP="003F1967">
            <w:pPr>
              <w:pStyle w:val="Texto"/>
              <w:spacing w:line="254"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Fomentar e impulsar la Economía Circular a través de instrumentos económicos y de distintivos de comercialización que establezca la normativa aplicable;</w:t>
            </w:r>
          </w:p>
        </w:tc>
        <w:tc>
          <w:tcPr>
            <w:tcW w:w="4675" w:type="dxa"/>
          </w:tcPr>
          <w:p w14:paraId="7C1A5162" w14:textId="1EE16668" w:rsidR="003F1967" w:rsidRPr="00D721EF" w:rsidRDefault="003F1967" w:rsidP="003F1967">
            <w:pPr>
              <w:pStyle w:val="Texto"/>
              <w:spacing w:line="254"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encourage the Circular Economy through economic instruments and marketing labels established by applicable regulations;</w:t>
            </w:r>
          </w:p>
        </w:tc>
      </w:tr>
      <w:tr w:rsidR="003F1967" w:rsidRPr="00D721EF" w14:paraId="221DF427" w14:textId="18B10CD9" w:rsidTr="00A3290C">
        <w:tc>
          <w:tcPr>
            <w:tcW w:w="4675" w:type="dxa"/>
          </w:tcPr>
          <w:p w14:paraId="75DC5E63" w14:textId="77777777" w:rsidR="003F1967" w:rsidRPr="008C3405" w:rsidRDefault="003F1967" w:rsidP="003F1967">
            <w:pPr>
              <w:pStyle w:val="Texto"/>
              <w:spacing w:line="228" w:lineRule="exact"/>
              <w:ind w:firstLine="0"/>
              <w:rPr>
                <w:rFonts w:ascii="Verdana" w:hAnsi="Verdana"/>
                <w:b/>
                <w:sz w:val="16"/>
                <w:szCs w:val="16"/>
              </w:rPr>
            </w:pPr>
            <w:r w:rsidRPr="008C3405">
              <w:rPr>
                <w:rFonts w:ascii="Verdana" w:hAnsi="Verdana"/>
                <w:b/>
                <w:sz w:val="16"/>
                <w:szCs w:val="16"/>
              </w:rPr>
              <w:lastRenderedPageBreak/>
              <w:t>VII.</w:t>
            </w:r>
            <w:r w:rsidRPr="008C3405">
              <w:rPr>
                <w:rFonts w:ascii="Verdana" w:hAnsi="Verdana"/>
                <w:b/>
                <w:sz w:val="16"/>
                <w:szCs w:val="16"/>
              </w:rPr>
              <w:tab/>
            </w:r>
            <w:r w:rsidRPr="008C3405">
              <w:rPr>
                <w:rFonts w:ascii="Verdana" w:hAnsi="Verdana"/>
                <w:sz w:val="16"/>
                <w:szCs w:val="16"/>
              </w:rPr>
              <w:t>Establecer el procedimiento para la auditoría ambiental voluntaria, así como las medidas de control y vigilancia, y</w:t>
            </w:r>
          </w:p>
        </w:tc>
        <w:tc>
          <w:tcPr>
            <w:tcW w:w="4675" w:type="dxa"/>
          </w:tcPr>
          <w:p w14:paraId="5B469834" w14:textId="475168E6"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stablish the procedure for voluntary environmental auditing, as well as the control and monitoring measures, and</w:t>
            </w:r>
          </w:p>
        </w:tc>
      </w:tr>
      <w:tr w:rsidR="003F1967" w:rsidRPr="00D721EF" w14:paraId="26320756" w14:textId="3E49E5A6" w:rsidTr="00A3290C">
        <w:tc>
          <w:tcPr>
            <w:tcW w:w="4675" w:type="dxa"/>
          </w:tcPr>
          <w:p w14:paraId="722C3D21"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Fomentar, impulsar e implementar la estrategia nacional y las políticas en la materia de Economía Circular; la educación y cultura de la circularidad, la innovación tecnológica y la infraestructura circular; el acopio de productos susceptibles de reciclaje; la reducción del desperdicio de alimentos y el incremento en su aprovechamiento, y la cooperación internacional.</w:t>
            </w:r>
          </w:p>
        </w:tc>
        <w:tc>
          <w:tcPr>
            <w:tcW w:w="4675" w:type="dxa"/>
          </w:tcPr>
          <w:p w14:paraId="33FBD437" w14:textId="233651EB"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encourage and implement the national strategy and policies on Circular Economy; education and culture of circularity, technological innovation and circular infrastructure; the collection of products suitable for recycling; the reduction of food </w:t>
            </w:r>
            <w:r>
              <w:rPr>
                <w:rFonts w:ascii="Verdana" w:hAnsi="Verdana"/>
                <w:sz w:val="16"/>
                <w:szCs w:val="16"/>
                <w:lang w:val="en-US"/>
              </w:rPr>
              <w:t>wastes</w:t>
            </w:r>
            <w:r w:rsidRPr="00D721EF">
              <w:rPr>
                <w:rFonts w:ascii="Verdana" w:hAnsi="Verdana"/>
                <w:sz w:val="16"/>
                <w:szCs w:val="16"/>
                <w:lang w:val="en-US"/>
              </w:rPr>
              <w:t xml:space="preserve"> and the increase in its use, and international cooperation.</w:t>
            </w:r>
          </w:p>
        </w:tc>
      </w:tr>
      <w:tr w:rsidR="003F1967" w:rsidRPr="00D721EF" w14:paraId="68F0360F" w14:textId="5F0923AF" w:rsidTr="00A3290C">
        <w:tc>
          <w:tcPr>
            <w:tcW w:w="4675" w:type="dxa"/>
          </w:tcPr>
          <w:p w14:paraId="68503AE4"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 xml:space="preserve">Artículo 3.- </w:t>
            </w:r>
            <w:r w:rsidRPr="008C3405">
              <w:rPr>
                <w:rFonts w:ascii="Verdana" w:hAnsi="Verdana"/>
                <w:sz w:val="16"/>
                <w:szCs w:val="16"/>
              </w:rPr>
              <w:t>Para efectos de esta Ley se entiende por:</w:t>
            </w:r>
          </w:p>
        </w:tc>
        <w:tc>
          <w:tcPr>
            <w:tcW w:w="4675" w:type="dxa"/>
          </w:tcPr>
          <w:p w14:paraId="7CAAEB61" w14:textId="4C7FB381"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 xml:space="preserve">Article 3.- </w:t>
            </w:r>
            <w:r w:rsidRPr="00D721EF">
              <w:rPr>
                <w:rFonts w:ascii="Verdana" w:hAnsi="Verdana"/>
                <w:sz w:val="16"/>
                <w:szCs w:val="16"/>
                <w:lang w:val="en-US"/>
              </w:rPr>
              <w:t>For the purposes of this Law, the following definitions apply:</w:t>
            </w:r>
          </w:p>
        </w:tc>
      </w:tr>
      <w:tr w:rsidR="003F1967" w:rsidRPr="00D721EF" w14:paraId="38E6E853" w14:textId="4414DD47" w:rsidTr="00A3290C">
        <w:tc>
          <w:tcPr>
            <w:tcW w:w="4675" w:type="dxa"/>
          </w:tcPr>
          <w:p w14:paraId="6256D99B"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Actividad Económica: Conjunto de acciones de Producción realizadas por una persona física o moral, productora o importadora;</w:t>
            </w:r>
          </w:p>
        </w:tc>
        <w:tc>
          <w:tcPr>
            <w:tcW w:w="4675" w:type="dxa"/>
          </w:tcPr>
          <w:p w14:paraId="6F79BC24" w14:textId="004DA08E"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Economic</w:t>
            </w:r>
            <w:proofErr w:type="gramEnd"/>
            <w:r w:rsidRPr="00D721EF">
              <w:rPr>
                <w:rFonts w:ascii="Verdana" w:hAnsi="Verdana"/>
                <w:sz w:val="16"/>
                <w:szCs w:val="16"/>
                <w:lang w:val="en-US"/>
              </w:rPr>
              <w:t xml:space="preserve"> Activity: Set of Production actions carried out by </w:t>
            </w:r>
            <w:r>
              <w:rPr>
                <w:rFonts w:ascii="Verdana" w:hAnsi="Verdana"/>
                <w:sz w:val="16"/>
                <w:szCs w:val="16"/>
                <w:lang w:val="en-US"/>
              </w:rPr>
              <w:t>an individual or legal entity</w:t>
            </w:r>
            <w:r w:rsidRPr="00D721EF">
              <w:rPr>
                <w:rFonts w:ascii="Verdana" w:hAnsi="Verdana"/>
                <w:sz w:val="16"/>
                <w:szCs w:val="16"/>
                <w:lang w:val="en-US"/>
              </w:rPr>
              <w:t>, producer or importer;</w:t>
            </w:r>
          </w:p>
        </w:tc>
      </w:tr>
      <w:tr w:rsidR="003F1967" w:rsidRPr="00D721EF" w14:paraId="71961CE9" w14:textId="2C3398A1" w:rsidTr="00A3290C">
        <w:tc>
          <w:tcPr>
            <w:tcW w:w="4675" w:type="dxa"/>
          </w:tcPr>
          <w:p w14:paraId="0D6B89E7" w14:textId="3285A912"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 xml:space="preserve">Análisis de Ciclo de Vida: Herramienta de análisis usada para evaluar el Ciclo de Vida, en los términos de los acuerdos generales de implementación de la </w:t>
            </w:r>
            <w:r>
              <w:rPr>
                <w:rFonts w:ascii="Verdana" w:hAnsi="Verdana"/>
                <w:sz w:val="16"/>
                <w:szCs w:val="16"/>
              </w:rPr>
              <w:t>REP (Responsabilidad Extendida del Productor)</w:t>
            </w:r>
            <w:r w:rsidRPr="008C3405">
              <w:rPr>
                <w:rFonts w:ascii="Verdana" w:hAnsi="Verdana"/>
                <w:sz w:val="16"/>
                <w:szCs w:val="16"/>
              </w:rPr>
              <w:t>;</w:t>
            </w:r>
          </w:p>
        </w:tc>
        <w:tc>
          <w:tcPr>
            <w:tcW w:w="4675" w:type="dxa"/>
          </w:tcPr>
          <w:p w14:paraId="52733386" w14:textId="44565277"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Life</w:t>
            </w:r>
            <w:proofErr w:type="gramEnd"/>
            <w:r w:rsidRPr="00D721EF">
              <w:rPr>
                <w:rFonts w:ascii="Verdana" w:hAnsi="Verdana"/>
                <w:sz w:val="16"/>
                <w:szCs w:val="16"/>
                <w:lang w:val="en-US"/>
              </w:rPr>
              <w:t xml:space="preserve"> Cycle Analysis: Analysis tool used to evaluate </w:t>
            </w:r>
            <w:proofErr w:type="gramStart"/>
            <w:r w:rsidRPr="00D721EF">
              <w:rPr>
                <w:rFonts w:ascii="Verdana" w:hAnsi="Verdana"/>
                <w:sz w:val="16"/>
                <w:szCs w:val="16"/>
                <w:lang w:val="en-US"/>
              </w:rPr>
              <w:t>the Life</w:t>
            </w:r>
            <w:proofErr w:type="gramEnd"/>
            <w:r w:rsidRPr="00D721EF">
              <w:rPr>
                <w:rFonts w:ascii="Verdana" w:hAnsi="Verdana"/>
                <w:sz w:val="16"/>
                <w:szCs w:val="16"/>
                <w:lang w:val="en-US"/>
              </w:rPr>
              <w:t xml:space="preserve"> Cycle, in terms of the general agreements for the implementation of the </w:t>
            </w:r>
            <w:r>
              <w:rPr>
                <w:rFonts w:ascii="Verdana" w:hAnsi="Verdana"/>
                <w:sz w:val="16"/>
                <w:szCs w:val="16"/>
                <w:lang w:val="en-US"/>
              </w:rPr>
              <w:t>REP (Extended Producer Responsibility)</w:t>
            </w:r>
            <w:r w:rsidRPr="00D721EF">
              <w:rPr>
                <w:rFonts w:ascii="Verdana" w:hAnsi="Verdana"/>
                <w:sz w:val="16"/>
                <w:szCs w:val="16"/>
                <w:lang w:val="en-US"/>
              </w:rPr>
              <w:t>;</w:t>
            </w:r>
          </w:p>
        </w:tc>
      </w:tr>
      <w:tr w:rsidR="003F1967" w:rsidRPr="00D721EF" w14:paraId="7B7DAFBC" w14:textId="288C901F" w:rsidTr="00A3290C">
        <w:tc>
          <w:tcPr>
            <w:tcW w:w="4675" w:type="dxa"/>
          </w:tcPr>
          <w:p w14:paraId="26E0071D" w14:textId="77777777" w:rsidR="003F1967" w:rsidRPr="008C3405" w:rsidRDefault="003F1967" w:rsidP="003F1967">
            <w:pPr>
              <w:pStyle w:val="Texto"/>
              <w:spacing w:line="228"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Aprovechamiento Circular: Acciones cuyo objetivo es mantener o potenciar el valor económico de los materiales y productos, o recuperar el valor económico de los residuos, mediante la aplicación de mecanismos directos e indirectos de circularidad, conforme a los principios de Economía Circular;</w:t>
            </w:r>
          </w:p>
        </w:tc>
        <w:tc>
          <w:tcPr>
            <w:tcW w:w="4675" w:type="dxa"/>
          </w:tcPr>
          <w:p w14:paraId="3381B314" w14:textId="28763D7A"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Circular</w:t>
            </w:r>
            <w:proofErr w:type="gramEnd"/>
            <w:r w:rsidRPr="00D721EF">
              <w:rPr>
                <w:rFonts w:ascii="Verdana" w:hAnsi="Verdana"/>
                <w:sz w:val="16"/>
                <w:szCs w:val="16"/>
                <w:lang w:val="en-US"/>
              </w:rPr>
              <w:t xml:space="preserve"> Utilization: Actions whose objective is to maintain or enhance the economic value of materials and products, or recover the economic value of </w:t>
            </w:r>
            <w:proofErr w:type="gramStart"/>
            <w:r w:rsidRPr="00D721EF">
              <w:rPr>
                <w:rFonts w:ascii="Verdana" w:hAnsi="Verdana"/>
                <w:sz w:val="16"/>
                <w:szCs w:val="16"/>
                <w:lang w:val="en-US"/>
              </w:rPr>
              <w:t>waste</w:t>
            </w:r>
            <w:r>
              <w:rPr>
                <w:rFonts w:ascii="Verdana" w:hAnsi="Verdana"/>
                <w:sz w:val="16"/>
                <w:szCs w:val="16"/>
                <w:lang w:val="en-US"/>
              </w:rPr>
              <w:t>s</w:t>
            </w:r>
            <w:proofErr w:type="gramEnd"/>
            <w:r w:rsidRPr="00D721EF">
              <w:rPr>
                <w:rFonts w:ascii="Verdana" w:hAnsi="Verdana"/>
                <w:sz w:val="16"/>
                <w:szCs w:val="16"/>
                <w:lang w:val="en-US"/>
              </w:rPr>
              <w:t>, through the application of direct and indirect circularity mechanisms, in accordance with the principles of Circular Economy;</w:t>
            </w:r>
          </w:p>
        </w:tc>
      </w:tr>
      <w:tr w:rsidR="003F1967" w:rsidRPr="00D721EF" w14:paraId="64EED525" w14:textId="11BFDA7D" w:rsidTr="00A3290C">
        <w:tc>
          <w:tcPr>
            <w:tcW w:w="4675" w:type="dxa"/>
          </w:tcPr>
          <w:p w14:paraId="1FCBB516"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Cadena de Valor: Actividades que permiten la integración de materiales, productos o de los residuos para su Aprovechamiento Circular, ya sea para el mismo proceso que lo generó o en otros;</w:t>
            </w:r>
          </w:p>
        </w:tc>
        <w:tc>
          <w:tcPr>
            <w:tcW w:w="4675" w:type="dxa"/>
          </w:tcPr>
          <w:p w14:paraId="082DA72F" w14:textId="6D33D73A"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Value</w:t>
            </w:r>
            <w:proofErr w:type="gramEnd"/>
            <w:r w:rsidRPr="00D721EF">
              <w:rPr>
                <w:rFonts w:ascii="Verdana" w:hAnsi="Verdana"/>
                <w:sz w:val="16"/>
                <w:szCs w:val="16"/>
                <w:lang w:val="en-US"/>
              </w:rPr>
              <w:t xml:space="preserve"> Chain: Activities that allow the integration of materials, products or </w:t>
            </w:r>
            <w:r>
              <w:rPr>
                <w:rFonts w:ascii="Verdana" w:hAnsi="Verdana"/>
                <w:sz w:val="16"/>
                <w:szCs w:val="16"/>
                <w:lang w:val="en-US"/>
              </w:rPr>
              <w:t>wastes</w:t>
            </w:r>
            <w:r w:rsidRPr="00D721EF">
              <w:rPr>
                <w:rFonts w:ascii="Verdana" w:hAnsi="Verdana"/>
                <w:sz w:val="16"/>
                <w:szCs w:val="16"/>
                <w:lang w:val="en-US"/>
              </w:rPr>
              <w:t xml:space="preserve"> for their Circular Use, either </w:t>
            </w:r>
            <w:r>
              <w:rPr>
                <w:rFonts w:ascii="Verdana" w:hAnsi="Verdana"/>
                <w:sz w:val="16"/>
                <w:szCs w:val="16"/>
                <w:lang w:val="en-US"/>
              </w:rPr>
              <w:t>by</w:t>
            </w:r>
            <w:r w:rsidRPr="00D721EF">
              <w:rPr>
                <w:rFonts w:ascii="Verdana" w:hAnsi="Verdana"/>
                <w:sz w:val="16"/>
                <w:szCs w:val="16"/>
                <w:lang w:val="en-US"/>
              </w:rPr>
              <w:t xml:space="preserve"> the same process that generated it or in others;</w:t>
            </w:r>
          </w:p>
        </w:tc>
      </w:tr>
      <w:tr w:rsidR="003F1967" w:rsidRPr="00D721EF" w14:paraId="2ED46CEB" w14:textId="5A736B46" w:rsidTr="00A3290C">
        <w:tc>
          <w:tcPr>
            <w:tcW w:w="4675" w:type="dxa"/>
          </w:tcPr>
          <w:p w14:paraId="3973E993"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Ciclo de Vida: Etapas consecutivas e interrelacionadas con los materiales, productos o residuos, desde la extracción, Producción, vida útil, gestión integral de residuos, Aprovechamiento Circular o, en su caso, disposición final;</w:t>
            </w:r>
          </w:p>
        </w:tc>
        <w:tc>
          <w:tcPr>
            <w:tcW w:w="4675" w:type="dxa"/>
          </w:tcPr>
          <w:p w14:paraId="18E734EC" w14:textId="570C6124"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Life</w:t>
            </w:r>
            <w:proofErr w:type="gramEnd"/>
            <w:r w:rsidRPr="00D721EF">
              <w:rPr>
                <w:rFonts w:ascii="Verdana" w:hAnsi="Verdana"/>
                <w:sz w:val="16"/>
                <w:szCs w:val="16"/>
                <w:lang w:val="en-US"/>
              </w:rPr>
              <w:t xml:space="preserve"> Cycle: Consecutive and interrelated stages with materials, products or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from extraction, production, useful life, comprehensive </w:t>
            </w:r>
            <w:r>
              <w:rPr>
                <w:rFonts w:ascii="Verdana" w:hAnsi="Verdana"/>
                <w:sz w:val="16"/>
                <w:szCs w:val="16"/>
                <w:lang w:val="en-US"/>
              </w:rPr>
              <w:t>wastes</w:t>
            </w:r>
            <w:r w:rsidRPr="00D721EF">
              <w:rPr>
                <w:rFonts w:ascii="Verdana" w:hAnsi="Verdana"/>
                <w:sz w:val="16"/>
                <w:szCs w:val="16"/>
                <w:lang w:val="en-US"/>
              </w:rPr>
              <w:t xml:space="preserve"> management, circular use or, where applicable, final disposal;</w:t>
            </w:r>
          </w:p>
        </w:tc>
      </w:tr>
      <w:tr w:rsidR="003F1967" w:rsidRPr="00D721EF" w14:paraId="4717EA82" w14:textId="78E60910" w:rsidTr="00A3290C">
        <w:tc>
          <w:tcPr>
            <w:tcW w:w="4675" w:type="dxa"/>
          </w:tcPr>
          <w:p w14:paraId="266335E9" w14:textId="77777777" w:rsidR="003F1967" w:rsidRPr="008C3405" w:rsidRDefault="003F1967" w:rsidP="003F1967">
            <w:pPr>
              <w:pStyle w:val="Texto"/>
              <w:spacing w:line="228" w:lineRule="exact"/>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Consumo Responsable: Adquisición, uso y disposición del Producto de manera informada de los efectos ambientales y sociales que involucran dichos bienes y servicios;</w:t>
            </w:r>
          </w:p>
        </w:tc>
        <w:tc>
          <w:tcPr>
            <w:tcW w:w="4675" w:type="dxa"/>
          </w:tcPr>
          <w:p w14:paraId="2BF6A805" w14:textId="19527404"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Responsible</w:t>
            </w:r>
            <w:proofErr w:type="gramEnd"/>
            <w:r w:rsidRPr="00D721EF">
              <w:rPr>
                <w:rFonts w:ascii="Verdana" w:hAnsi="Verdana"/>
                <w:sz w:val="16"/>
                <w:szCs w:val="16"/>
                <w:lang w:val="en-US"/>
              </w:rPr>
              <w:t xml:space="preserve"> Consumption: Acquisition, use and disposal of the Product in an informed manner regarding the environmental and social effects involved in said goods and services;</w:t>
            </w:r>
          </w:p>
        </w:tc>
      </w:tr>
      <w:tr w:rsidR="003F1967" w:rsidRPr="00D721EF" w14:paraId="543C7E98" w14:textId="30988F60" w:rsidTr="00A3290C">
        <w:tc>
          <w:tcPr>
            <w:tcW w:w="4675" w:type="dxa"/>
          </w:tcPr>
          <w:p w14:paraId="7B8C6646"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Diseño Circular: Diseño del Producto que considere la Huella Ambiental con enfoque integral y que incorpora principios y mecanismos directos e indirectos de circularidad en su Ciclo de Vida;</w:t>
            </w:r>
          </w:p>
        </w:tc>
        <w:tc>
          <w:tcPr>
            <w:tcW w:w="4675" w:type="dxa"/>
          </w:tcPr>
          <w:p w14:paraId="67C11B42" w14:textId="0B398144"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Circular</w:t>
            </w:r>
            <w:proofErr w:type="gramEnd"/>
            <w:r w:rsidRPr="00D721EF">
              <w:rPr>
                <w:rFonts w:ascii="Verdana" w:hAnsi="Verdana"/>
                <w:sz w:val="16"/>
                <w:szCs w:val="16"/>
                <w:lang w:val="en-US"/>
              </w:rPr>
              <w:t xml:space="preserve"> Design: Product design that considers the Environmental Footprint with a comprehensive approach and incorporates direct and indirect principles and mechanisms of circularity in its Life Cycle;</w:t>
            </w:r>
          </w:p>
        </w:tc>
      </w:tr>
      <w:tr w:rsidR="003F1967" w:rsidRPr="00D721EF" w14:paraId="1079AFF8" w14:textId="763F9475" w:rsidTr="00A3290C">
        <w:tc>
          <w:tcPr>
            <w:tcW w:w="4675" w:type="dxa"/>
          </w:tcPr>
          <w:p w14:paraId="2FD16E1A"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 xml:space="preserve">Economía Circular: Modelo económico de Producción y Consumo sostenible que incluye soluciones sistémicas para el desarrollo económico, que disminuyen el impacto ambiental mediante ciclos técnicos y biológicos que permiten la permanencia y reintegración sustentable de los materiales de los productos a la economía, el cual tiene como principios rectores la eliminación de residuos y la contaminación, </w:t>
            </w:r>
            <w:r w:rsidRPr="008C3405">
              <w:rPr>
                <w:rFonts w:ascii="Verdana" w:hAnsi="Verdana"/>
                <w:sz w:val="16"/>
                <w:szCs w:val="16"/>
              </w:rPr>
              <w:lastRenderedPageBreak/>
              <w:t>mantener productos y materiales en uso, así como regenerar los sistemas naturales;</w:t>
            </w:r>
          </w:p>
        </w:tc>
        <w:tc>
          <w:tcPr>
            <w:tcW w:w="4675" w:type="dxa"/>
          </w:tcPr>
          <w:p w14:paraId="002F3269" w14:textId="00570F27"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lastRenderedPageBreak/>
              <w:t xml:space="preserve">VIII. </w:t>
            </w:r>
            <w:r w:rsidRPr="00D721EF">
              <w:rPr>
                <w:rFonts w:ascii="Verdana" w:hAnsi="Verdana"/>
                <w:b/>
                <w:sz w:val="16"/>
                <w:szCs w:val="16"/>
                <w:lang w:val="en-US"/>
              </w:rPr>
              <w:tab/>
            </w:r>
            <w:r w:rsidRPr="00D721EF">
              <w:rPr>
                <w:rFonts w:ascii="Verdana" w:hAnsi="Verdana"/>
                <w:sz w:val="16"/>
                <w:szCs w:val="16"/>
                <w:lang w:val="en-US"/>
              </w:rPr>
              <w:t xml:space="preserve">Circular Economy: An economic model of sustainable production and consumption that includes systemic solutions for economic development, which reduce environmental impact through technical and biological cycles that allow the permanence and sustainable reintegration of product materials into the economy, which has as its guiding principles the elimination of </w:t>
            </w:r>
            <w:r>
              <w:rPr>
                <w:rFonts w:ascii="Verdana" w:hAnsi="Verdana"/>
                <w:sz w:val="16"/>
                <w:szCs w:val="16"/>
                <w:lang w:val="en-US"/>
              </w:rPr>
              <w:t>wastes</w:t>
            </w:r>
            <w:r w:rsidRPr="00D721EF">
              <w:rPr>
                <w:rFonts w:ascii="Verdana" w:hAnsi="Verdana"/>
                <w:sz w:val="16"/>
                <w:szCs w:val="16"/>
                <w:lang w:val="en-US"/>
              </w:rPr>
              <w:t xml:space="preserve"> and pollution, keeping products </w:t>
            </w:r>
            <w:r w:rsidRPr="00D721EF">
              <w:rPr>
                <w:rFonts w:ascii="Verdana" w:hAnsi="Verdana"/>
                <w:sz w:val="16"/>
                <w:szCs w:val="16"/>
                <w:lang w:val="en-US"/>
              </w:rPr>
              <w:lastRenderedPageBreak/>
              <w:t>and materials in use, as well as regenerating natural systems;</w:t>
            </w:r>
          </w:p>
        </w:tc>
      </w:tr>
      <w:tr w:rsidR="003F1967" w:rsidRPr="00D721EF" w14:paraId="392A69F4" w14:textId="2DAD9AD2" w:rsidTr="00A3290C">
        <w:tc>
          <w:tcPr>
            <w:tcW w:w="4675" w:type="dxa"/>
          </w:tcPr>
          <w:p w14:paraId="27606C60" w14:textId="2B462A2F" w:rsidR="003F1967" w:rsidRPr="00A623CD" w:rsidRDefault="003F1967" w:rsidP="003F1967">
            <w:pPr>
              <w:pStyle w:val="Texto"/>
              <w:spacing w:line="228" w:lineRule="exact"/>
              <w:ind w:firstLine="0"/>
              <w:rPr>
                <w:rFonts w:ascii="Verdana" w:hAnsi="Verdana"/>
                <w:sz w:val="16"/>
                <w:szCs w:val="16"/>
              </w:rPr>
            </w:pPr>
            <w:r w:rsidRPr="00A623CD">
              <w:rPr>
                <w:rFonts w:ascii="Verdana" w:hAnsi="Verdana"/>
                <w:b/>
                <w:sz w:val="16"/>
                <w:szCs w:val="16"/>
              </w:rPr>
              <w:lastRenderedPageBreak/>
              <w:t>IX.</w:t>
            </w:r>
            <w:r w:rsidRPr="00A623CD">
              <w:rPr>
                <w:rFonts w:ascii="Verdana" w:hAnsi="Verdana"/>
                <w:b/>
                <w:sz w:val="16"/>
                <w:szCs w:val="16"/>
              </w:rPr>
              <w:tab/>
            </w:r>
            <w:r w:rsidRPr="00A623CD">
              <w:rPr>
                <w:rFonts w:ascii="Verdana" w:hAnsi="Verdana"/>
                <w:sz w:val="16"/>
                <w:szCs w:val="16"/>
              </w:rPr>
              <w:t xml:space="preserve">Encadenamiento Sustentable: Vínculos entre personas compradoras, entre vendedoras y entre unas y otras, en unidades productivas o sectores económicos, que involucran el intercambio de materiales, productos y residuos bajo criterios de Economía Circular, conforme a los objetivos y criterios del Programa Nacional, y como Mecanismo Indirecto de Circularidad para cumplimiento de la </w:t>
            </w:r>
            <w:r>
              <w:rPr>
                <w:rFonts w:ascii="Verdana" w:hAnsi="Verdana"/>
                <w:sz w:val="16"/>
                <w:szCs w:val="16"/>
              </w:rPr>
              <w:t>REP (Responsabilidad Extendida del Productor)</w:t>
            </w:r>
            <w:r w:rsidRPr="00A623CD">
              <w:rPr>
                <w:rFonts w:ascii="Verdana" w:hAnsi="Verdana"/>
                <w:sz w:val="16"/>
                <w:szCs w:val="16"/>
              </w:rPr>
              <w:t>;</w:t>
            </w:r>
          </w:p>
        </w:tc>
        <w:tc>
          <w:tcPr>
            <w:tcW w:w="4675" w:type="dxa"/>
          </w:tcPr>
          <w:p w14:paraId="7819385D" w14:textId="7F23D4B5" w:rsidR="003F1967" w:rsidRPr="00A623CD" w:rsidRDefault="003F1967" w:rsidP="003F1967">
            <w:pPr>
              <w:pStyle w:val="Texto"/>
              <w:spacing w:line="228" w:lineRule="exact"/>
              <w:ind w:firstLine="0"/>
              <w:rPr>
                <w:rFonts w:ascii="Verdana" w:hAnsi="Verdana"/>
                <w:b/>
                <w:sz w:val="16"/>
                <w:szCs w:val="16"/>
                <w:lang w:val="en-US"/>
              </w:rPr>
            </w:pPr>
            <w:r w:rsidRPr="00A623CD">
              <w:rPr>
                <w:rFonts w:ascii="Verdana" w:hAnsi="Verdana"/>
                <w:b/>
                <w:sz w:val="16"/>
                <w:szCs w:val="16"/>
                <w:lang w:val="en-US"/>
              </w:rPr>
              <w:t xml:space="preserve">IX. </w:t>
            </w:r>
            <w:r w:rsidRPr="00A623CD">
              <w:rPr>
                <w:rFonts w:ascii="Verdana" w:hAnsi="Verdana"/>
                <w:b/>
                <w:sz w:val="16"/>
                <w:szCs w:val="16"/>
                <w:lang w:val="en-US"/>
              </w:rPr>
              <w:tab/>
            </w:r>
            <w:r w:rsidRPr="00A623CD">
              <w:rPr>
                <w:rFonts w:ascii="Verdana" w:hAnsi="Verdana"/>
                <w:sz w:val="16"/>
                <w:szCs w:val="16"/>
                <w:lang w:val="en-US"/>
              </w:rPr>
              <w:t xml:space="preserve">Sustainable Linkage: Links between buyers, between sellers and between them, in productive units or economic sectors, that involve the exchange of materials, products and </w:t>
            </w:r>
            <w:r w:rsidRPr="00A623CD">
              <w:rPr>
                <w:rFonts w:ascii="Verdana" w:hAnsi="Verdana"/>
                <w:sz w:val="16"/>
                <w:szCs w:val="16"/>
                <w:lang w:val="en-US"/>
              </w:rPr>
              <w:t>wastes</w:t>
            </w:r>
            <w:r w:rsidRPr="00A623CD">
              <w:rPr>
                <w:rFonts w:ascii="Verdana" w:hAnsi="Verdana"/>
                <w:sz w:val="16"/>
                <w:szCs w:val="16"/>
                <w:lang w:val="en-US"/>
              </w:rPr>
              <w:t xml:space="preserve"> under Circular Economy criteria, in accordance with the objectives and criteria of the National Program, and as an Indirect Circularity Mechanism for compliance with the </w:t>
            </w:r>
            <w:r>
              <w:rPr>
                <w:rFonts w:ascii="Verdana" w:hAnsi="Verdana"/>
                <w:sz w:val="16"/>
                <w:szCs w:val="16"/>
                <w:lang w:val="en-US"/>
              </w:rPr>
              <w:t>REP (Extended Producer Responsibility)</w:t>
            </w:r>
            <w:r w:rsidRPr="00A623CD">
              <w:rPr>
                <w:rFonts w:ascii="Verdana" w:hAnsi="Verdana"/>
                <w:sz w:val="16"/>
                <w:szCs w:val="16"/>
                <w:lang w:val="en-US"/>
              </w:rPr>
              <w:t>;</w:t>
            </w:r>
          </w:p>
        </w:tc>
      </w:tr>
      <w:tr w:rsidR="003F1967" w:rsidRPr="00D721EF" w14:paraId="5AA5F318" w14:textId="7A943A59" w:rsidTr="00A3290C">
        <w:tc>
          <w:tcPr>
            <w:tcW w:w="4675" w:type="dxa"/>
          </w:tcPr>
          <w:p w14:paraId="2B2F8FA2" w14:textId="77777777" w:rsidR="003F1967" w:rsidRPr="00CB74DB" w:rsidRDefault="003F1967" w:rsidP="003F1967">
            <w:pPr>
              <w:pStyle w:val="Texto"/>
              <w:spacing w:line="228" w:lineRule="exact"/>
              <w:ind w:firstLine="0"/>
              <w:rPr>
                <w:rFonts w:ascii="Verdana" w:hAnsi="Verdana"/>
                <w:sz w:val="16"/>
                <w:szCs w:val="16"/>
              </w:rPr>
            </w:pPr>
            <w:r w:rsidRPr="00CB74DB">
              <w:rPr>
                <w:rFonts w:ascii="Verdana" w:hAnsi="Verdana"/>
                <w:b/>
                <w:sz w:val="16"/>
                <w:szCs w:val="16"/>
              </w:rPr>
              <w:t>X.</w:t>
            </w:r>
            <w:r w:rsidRPr="00CB74DB">
              <w:rPr>
                <w:rFonts w:ascii="Verdana" w:hAnsi="Verdana"/>
                <w:b/>
                <w:sz w:val="16"/>
                <w:szCs w:val="16"/>
              </w:rPr>
              <w:tab/>
            </w:r>
            <w:r w:rsidRPr="00CB74DB">
              <w:rPr>
                <w:rFonts w:ascii="Verdana" w:hAnsi="Verdana"/>
                <w:sz w:val="16"/>
                <w:szCs w:val="16"/>
              </w:rPr>
              <w:t>Gestión Circular: Conjunto de estrategias aplicadas a lo largo del Ciclo de Vida de materiales, productos o residuos, incluido el Diseño Circular, para lograr la menor Huella Ambiental y el máximo Aprovechamiento Circular, mediante la aplicación de mecanismos directos o indirectos de circularidad;</w:t>
            </w:r>
          </w:p>
        </w:tc>
        <w:tc>
          <w:tcPr>
            <w:tcW w:w="4675" w:type="dxa"/>
          </w:tcPr>
          <w:p w14:paraId="238F5E32" w14:textId="3A895A9C" w:rsidR="003F1967" w:rsidRPr="00CB74DB" w:rsidRDefault="003F1967" w:rsidP="003F1967">
            <w:pPr>
              <w:pStyle w:val="Texto"/>
              <w:spacing w:line="228" w:lineRule="exact"/>
              <w:ind w:firstLine="0"/>
              <w:rPr>
                <w:rFonts w:ascii="Verdana" w:hAnsi="Verdana"/>
                <w:b/>
                <w:sz w:val="16"/>
                <w:szCs w:val="16"/>
                <w:lang w:val="en-US"/>
              </w:rPr>
            </w:pPr>
            <w:r w:rsidRPr="00CB74DB">
              <w:rPr>
                <w:rFonts w:ascii="Verdana" w:hAnsi="Verdana"/>
                <w:b/>
                <w:sz w:val="16"/>
                <w:szCs w:val="16"/>
                <w:lang w:val="en-US"/>
              </w:rPr>
              <w:t>X</w:t>
            </w:r>
            <w:proofErr w:type="gramStart"/>
            <w:r w:rsidRPr="00CB74DB">
              <w:rPr>
                <w:rFonts w:ascii="Verdana" w:hAnsi="Verdana"/>
                <w:b/>
                <w:sz w:val="16"/>
                <w:szCs w:val="16"/>
                <w:lang w:val="en-US"/>
              </w:rPr>
              <w:t xml:space="preserve">. </w:t>
            </w:r>
            <w:r w:rsidRPr="00CB74DB">
              <w:rPr>
                <w:rFonts w:ascii="Verdana" w:hAnsi="Verdana"/>
                <w:b/>
                <w:sz w:val="16"/>
                <w:szCs w:val="16"/>
                <w:lang w:val="en-US"/>
              </w:rPr>
              <w:tab/>
            </w:r>
            <w:r w:rsidRPr="00CB74DB">
              <w:rPr>
                <w:rFonts w:ascii="Verdana" w:hAnsi="Verdana"/>
                <w:sz w:val="16"/>
                <w:szCs w:val="16"/>
                <w:lang w:val="en-US"/>
              </w:rPr>
              <w:t>Circular</w:t>
            </w:r>
            <w:proofErr w:type="gramEnd"/>
            <w:r w:rsidRPr="00CB74DB">
              <w:rPr>
                <w:rFonts w:ascii="Verdana" w:hAnsi="Verdana"/>
                <w:sz w:val="16"/>
                <w:szCs w:val="16"/>
                <w:lang w:val="en-US"/>
              </w:rPr>
              <w:t xml:space="preserve"> Management: Set of strategies applied throughout the Life Cycle of materials, products or </w:t>
            </w:r>
            <w:r w:rsidRPr="00CB74DB">
              <w:rPr>
                <w:rFonts w:ascii="Verdana" w:hAnsi="Verdana"/>
                <w:sz w:val="16"/>
                <w:szCs w:val="16"/>
                <w:lang w:val="en-US"/>
              </w:rPr>
              <w:t>wastes</w:t>
            </w:r>
            <w:r w:rsidRPr="00CB74DB">
              <w:rPr>
                <w:rFonts w:ascii="Verdana" w:hAnsi="Verdana"/>
                <w:sz w:val="16"/>
                <w:szCs w:val="16"/>
                <w:lang w:val="en-US"/>
              </w:rPr>
              <w:t>, including Circular Design, to achieve the smallest Environmental Footprint and the maximum Circular Utilization, through the application of direct or indirect circularity mechanisms;</w:t>
            </w:r>
          </w:p>
        </w:tc>
      </w:tr>
      <w:tr w:rsidR="003F1967" w:rsidRPr="00D721EF" w14:paraId="632CC168" w14:textId="4E1D735D" w:rsidTr="00A3290C">
        <w:tc>
          <w:tcPr>
            <w:tcW w:w="4675" w:type="dxa"/>
          </w:tcPr>
          <w:p w14:paraId="2B6BD73B"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XI.</w:t>
            </w:r>
            <w:r w:rsidRPr="008C3405">
              <w:rPr>
                <w:rFonts w:ascii="Verdana" w:hAnsi="Verdana"/>
                <w:b/>
                <w:sz w:val="16"/>
                <w:szCs w:val="16"/>
              </w:rPr>
              <w:tab/>
            </w:r>
            <w:r w:rsidRPr="008C3405">
              <w:rPr>
                <w:rFonts w:ascii="Verdana" w:hAnsi="Verdana"/>
                <w:sz w:val="16"/>
                <w:szCs w:val="16"/>
              </w:rPr>
              <w:t>Huella Ambiental: Impacto ambiental medible a través de indicadores de Economía Circular que se produce por:</w:t>
            </w:r>
          </w:p>
        </w:tc>
        <w:tc>
          <w:tcPr>
            <w:tcW w:w="4675" w:type="dxa"/>
          </w:tcPr>
          <w:p w14:paraId="5ADF9066" w14:textId="7060A971"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Environmental</w:t>
            </w:r>
            <w:proofErr w:type="gramEnd"/>
            <w:r w:rsidRPr="00D721EF">
              <w:rPr>
                <w:rFonts w:ascii="Verdana" w:hAnsi="Verdana"/>
                <w:sz w:val="16"/>
                <w:szCs w:val="16"/>
                <w:lang w:val="en-US"/>
              </w:rPr>
              <w:t xml:space="preserve"> Footprint: Measurable environmental impact through Circular Economy indicators produced by:</w:t>
            </w:r>
          </w:p>
        </w:tc>
      </w:tr>
      <w:tr w:rsidR="003F1967" w:rsidRPr="00D721EF" w14:paraId="1728A3B1" w14:textId="4DB37C2F" w:rsidTr="00A3290C">
        <w:tc>
          <w:tcPr>
            <w:tcW w:w="4675" w:type="dxa"/>
          </w:tcPr>
          <w:p w14:paraId="47049DDB"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Las actividades realizadas para generar un Producto, y</w:t>
            </w:r>
          </w:p>
        </w:tc>
        <w:tc>
          <w:tcPr>
            <w:tcW w:w="4675" w:type="dxa"/>
          </w:tcPr>
          <w:p w14:paraId="79AFFCD3" w14:textId="47514305"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activities carried out to generate a Product, and</w:t>
            </w:r>
          </w:p>
        </w:tc>
      </w:tr>
      <w:tr w:rsidR="003F1967" w:rsidRPr="00D721EF" w14:paraId="18BD4158" w14:textId="6F831E1D" w:rsidTr="00A3290C">
        <w:tc>
          <w:tcPr>
            <w:tcW w:w="4675" w:type="dxa"/>
          </w:tcPr>
          <w:p w14:paraId="0D1C7B92" w14:textId="77777777" w:rsidR="003F1967" w:rsidRPr="008C3405" w:rsidRDefault="003F1967" w:rsidP="003F1967">
            <w:pPr>
              <w:pStyle w:val="Texto"/>
              <w:spacing w:line="228" w:lineRule="exact"/>
              <w:ind w:firstLine="0"/>
              <w:rPr>
                <w:rFonts w:ascii="Verdana" w:hAnsi="Verdana"/>
                <w:b/>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Las características del Producto que permitan maximizar su vida útil y el Aprovechamiento Circular como residuo;</w:t>
            </w:r>
          </w:p>
        </w:tc>
        <w:tc>
          <w:tcPr>
            <w:tcW w:w="4675" w:type="dxa"/>
          </w:tcPr>
          <w:p w14:paraId="14273B4B" w14:textId="5B1B102A"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Product</w:t>
            </w:r>
            <w:proofErr w:type="gramEnd"/>
            <w:r w:rsidRPr="00D721EF">
              <w:rPr>
                <w:rFonts w:ascii="Verdana" w:hAnsi="Verdana"/>
                <w:sz w:val="16"/>
                <w:szCs w:val="16"/>
                <w:lang w:val="en-US"/>
              </w:rPr>
              <w:t xml:space="preserve"> characteristics that allow maximizing its useful life and circular use as </w:t>
            </w:r>
            <w:r>
              <w:rPr>
                <w:rFonts w:ascii="Verdana" w:hAnsi="Verdana"/>
                <w:sz w:val="16"/>
                <w:szCs w:val="16"/>
                <w:lang w:val="en-US"/>
              </w:rPr>
              <w:t>wastes</w:t>
            </w:r>
            <w:r w:rsidRPr="00D721EF">
              <w:rPr>
                <w:rFonts w:ascii="Verdana" w:hAnsi="Verdana"/>
                <w:sz w:val="16"/>
                <w:szCs w:val="16"/>
                <w:lang w:val="en-US"/>
              </w:rPr>
              <w:t>;</w:t>
            </w:r>
          </w:p>
        </w:tc>
      </w:tr>
      <w:tr w:rsidR="003F1967" w:rsidRPr="00D721EF" w14:paraId="72C904AF" w14:textId="401A705B" w:rsidTr="00A3290C">
        <w:tc>
          <w:tcPr>
            <w:tcW w:w="4675" w:type="dxa"/>
          </w:tcPr>
          <w:p w14:paraId="2F809460"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Indicador de Economía Circular: Parámetro cuantitativo que permite medir el grado de circularidad de un Producto, proceso o sistema, mediante los indicadores siguientes:</w:t>
            </w:r>
          </w:p>
        </w:tc>
        <w:tc>
          <w:tcPr>
            <w:tcW w:w="4675" w:type="dxa"/>
          </w:tcPr>
          <w:p w14:paraId="5155312B" w14:textId="6E226DED"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Circular</w:t>
            </w:r>
            <w:proofErr w:type="gramEnd"/>
            <w:r w:rsidRPr="00D721EF">
              <w:rPr>
                <w:rFonts w:ascii="Verdana" w:hAnsi="Verdana"/>
                <w:sz w:val="16"/>
                <w:szCs w:val="16"/>
                <w:lang w:val="en-US"/>
              </w:rPr>
              <w:t xml:space="preserve"> Economy Indicator: Quantitative parameter that allows measuring the degree of circularity of a product, process or system, through the following indicators:</w:t>
            </w:r>
          </w:p>
        </w:tc>
      </w:tr>
      <w:tr w:rsidR="003F1967" w:rsidRPr="00D721EF" w14:paraId="4B4A23D6" w14:textId="4C4C1DDB" w:rsidTr="00A3290C">
        <w:tc>
          <w:tcPr>
            <w:tcW w:w="4675" w:type="dxa"/>
          </w:tcPr>
          <w:p w14:paraId="24C5974D" w14:textId="77777777" w:rsidR="003F1967" w:rsidRPr="008C3405" w:rsidRDefault="003F1967" w:rsidP="003F1967">
            <w:pPr>
              <w:pStyle w:val="Texto"/>
              <w:spacing w:line="228" w:lineRule="exact"/>
              <w:ind w:firstLine="0"/>
              <w:rPr>
                <w:rFonts w:ascii="Verdana" w:hAnsi="Verdana"/>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Índice de materiales: La relación entre la masa de materiales obtenidos de mecanismos de circularidad y la masa total de materiales utilizados en la Producción;</w:t>
            </w:r>
          </w:p>
        </w:tc>
        <w:tc>
          <w:tcPr>
            <w:tcW w:w="4675" w:type="dxa"/>
          </w:tcPr>
          <w:p w14:paraId="1F222F3B" w14:textId="39E00420" w:rsidR="003F1967" w:rsidRPr="00D721EF" w:rsidRDefault="003F1967" w:rsidP="003F1967">
            <w:pPr>
              <w:pStyle w:val="Texto"/>
              <w:spacing w:line="228"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Materials</w:t>
            </w:r>
            <w:proofErr w:type="gramEnd"/>
            <w:r w:rsidRPr="00D721EF">
              <w:rPr>
                <w:rFonts w:ascii="Verdana" w:hAnsi="Verdana"/>
                <w:sz w:val="16"/>
                <w:szCs w:val="16"/>
                <w:lang w:val="en-US"/>
              </w:rPr>
              <w:t xml:space="preserve"> index: The ratio between the mass of materials obtained from circularity mechanisms and the total mass of materials used in production;</w:t>
            </w:r>
          </w:p>
        </w:tc>
      </w:tr>
      <w:tr w:rsidR="003F1967" w:rsidRPr="00D721EF" w14:paraId="1DAA858D" w14:textId="7D7AA7A6" w:rsidTr="00A3290C">
        <w:tc>
          <w:tcPr>
            <w:tcW w:w="4675" w:type="dxa"/>
          </w:tcPr>
          <w:p w14:paraId="764DB1CA"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Huella de carbono: Cuantificación, a lo largo del Ciclo de Vida de un Producto, del valor neto de las emisiones de gases de efecto invernadero, y de carbono negro en la atmósfera, así como de las remociones correspondientes;</w:t>
            </w:r>
          </w:p>
        </w:tc>
        <w:tc>
          <w:tcPr>
            <w:tcW w:w="4675" w:type="dxa"/>
          </w:tcPr>
          <w:p w14:paraId="657E7481" w14:textId="620B102C"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Carbon</w:t>
            </w:r>
            <w:proofErr w:type="gramEnd"/>
            <w:r w:rsidRPr="00D721EF">
              <w:rPr>
                <w:rFonts w:ascii="Verdana" w:hAnsi="Verdana"/>
                <w:sz w:val="16"/>
                <w:szCs w:val="16"/>
                <w:lang w:val="en-US"/>
              </w:rPr>
              <w:t xml:space="preserve"> footprint: Quantification, throughout the Life Cycle of a Product, of the net value of greenhouse gas emissions, and black carbon in the atmosphere, as well as the corresponding removals;</w:t>
            </w:r>
          </w:p>
        </w:tc>
      </w:tr>
      <w:tr w:rsidR="003F1967" w:rsidRPr="00D721EF" w14:paraId="670B498A" w14:textId="3F48539A" w:rsidTr="00A3290C">
        <w:tc>
          <w:tcPr>
            <w:tcW w:w="4675" w:type="dxa"/>
          </w:tcPr>
          <w:p w14:paraId="31D22CBE"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c)</w:t>
            </w:r>
            <w:r w:rsidRPr="008C3405">
              <w:rPr>
                <w:rFonts w:ascii="Verdana" w:hAnsi="Verdana"/>
                <w:b/>
                <w:sz w:val="16"/>
                <w:szCs w:val="16"/>
              </w:rPr>
              <w:tab/>
            </w:r>
            <w:r w:rsidRPr="008C3405">
              <w:rPr>
                <w:rFonts w:ascii="Verdana" w:hAnsi="Verdana"/>
                <w:sz w:val="16"/>
                <w:szCs w:val="16"/>
              </w:rPr>
              <w:t>Huella hídrica: Cuantificación del uso eficiente y sustentable del agua, y</w:t>
            </w:r>
          </w:p>
        </w:tc>
        <w:tc>
          <w:tcPr>
            <w:tcW w:w="4675" w:type="dxa"/>
          </w:tcPr>
          <w:p w14:paraId="54BC1382" w14:textId="5D784BF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c</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Water</w:t>
            </w:r>
            <w:proofErr w:type="gramEnd"/>
            <w:r w:rsidRPr="00D721EF">
              <w:rPr>
                <w:rFonts w:ascii="Verdana" w:hAnsi="Verdana"/>
                <w:sz w:val="16"/>
                <w:szCs w:val="16"/>
                <w:lang w:val="en-US"/>
              </w:rPr>
              <w:t xml:space="preserve"> footprint: Quantification of the efficient and sustainable use of water, and</w:t>
            </w:r>
          </w:p>
        </w:tc>
      </w:tr>
      <w:tr w:rsidR="003F1967" w:rsidRPr="00D721EF" w14:paraId="294A4328" w14:textId="4E4556E4" w:rsidTr="00A3290C">
        <w:tc>
          <w:tcPr>
            <w:tcW w:w="4675" w:type="dxa"/>
          </w:tcPr>
          <w:p w14:paraId="37112F24"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d)</w:t>
            </w:r>
            <w:r w:rsidRPr="008C3405">
              <w:rPr>
                <w:rFonts w:ascii="Verdana" w:hAnsi="Verdana"/>
                <w:b/>
                <w:sz w:val="16"/>
                <w:szCs w:val="16"/>
              </w:rPr>
              <w:tab/>
            </w:r>
            <w:r w:rsidRPr="008C3405">
              <w:rPr>
                <w:rFonts w:ascii="Verdana" w:hAnsi="Verdana"/>
                <w:sz w:val="16"/>
                <w:szCs w:val="16"/>
              </w:rPr>
              <w:t>Índice de aprovechamiento energético: Cuantificación de la sustitución calorífica por fuentes acorde a los principios de Economía Circular;</w:t>
            </w:r>
          </w:p>
        </w:tc>
        <w:tc>
          <w:tcPr>
            <w:tcW w:w="4675" w:type="dxa"/>
          </w:tcPr>
          <w:p w14:paraId="55233B8C" w14:textId="6B061BDD"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d</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Energy</w:t>
            </w:r>
            <w:proofErr w:type="gramEnd"/>
            <w:r w:rsidRPr="00D721EF">
              <w:rPr>
                <w:rFonts w:ascii="Verdana" w:hAnsi="Verdana"/>
                <w:sz w:val="16"/>
                <w:szCs w:val="16"/>
                <w:lang w:val="en-US"/>
              </w:rPr>
              <w:t xml:space="preserve"> utilization index: Quantification of heat substitution by sources in accordance with the principles of Circular Economy;</w:t>
            </w:r>
          </w:p>
        </w:tc>
      </w:tr>
      <w:tr w:rsidR="003F1967" w:rsidRPr="00D721EF" w14:paraId="78CEE0EC" w14:textId="43B05814" w:rsidTr="00A3290C">
        <w:tc>
          <w:tcPr>
            <w:tcW w:w="4675" w:type="dxa"/>
          </w:tcPr>
          <w:p w14:paraId="20FF2F86"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XIII.</w:t>
            </w:r>
            <w:r w:rsidRPr="008C3405">
              <w:rPr>
                <w:rFonts w:ascii="Verdana" w:hAnsi="Verdana"/>
                <w:b/>
                <w:sz w:val="16"/>
                <w:szCs w:val="16"/>
              </w:rPr>
              <w:tab/>
            </w:r>
            <w:r w:rsidRPr="008C3405">
              <w:rPr>
                <w:rFonts w:ascii="Verdana" w:hAnsi="Verdana"/>
                <w:sz w:val="16"/>
                <w:szCs w:val="16"/>
              </w:rPr>
              <w:t xml:space="preserve">Instrumento Económico: Mecanismos normativos o administrativos de carácter fiscal, aduanal, financiero o de mercado, que se expida por la autoridad competente en los términos de las disposiciones jurídicas aplicables, y mediante los cuales las personas asumen los beneficios y costos ambientales que generen sus actividades económicas, </w:t>
            </w:r>
            <w:r w:rsidRPr="008C3405">
              <w:rPr>
                <w:rFonts w:ascii="Verdana" w:hAnsi="Verdana"/>
                <w:sz w:val="16"/>
                <w:szCs w:val="16"/>
              </w:rPr>
              <w:lastRenderedPageBreak/>
              <w:t>que les incentiven a realizar mecanismos directos e indirectos de circularidad;</w:t>
            </w:r>
          </w:p>
        </w:tc>
        <w:tc>
          <w:tcPr>
            <w:tcW w:w="4675" w:type="dxa"/>
          </w:tcPr>
          <w:p w14:paraId="5F2FD885" w14:textId="115D504D"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lastRenderedPageBreak/>
              <w:t>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Economic</w:t>
            </w:r>
            <w:proofErr w:type="gramEnd"/>
            <w:r w:rsidRPr="00D721EF">
              <w:rPr>
                <w:rFonts w:ascii="Verdana" w:hAnsi="Verdana"/>
                <w:sz w:val="16"/>
                <w:szCs w:val="16"/>
                <w:lang w:val="en-US"/>
              </w:rPr>
              <w:t xml:space="preserve"> Instrument: Regulatory or administrative mechanisms of a fiscal, customs, financial or market nature, issued by the </w:t>
            </w:r>
            <w:r>
              <w:rPr>
                <w:rFonts w:ascii="Verdana" w:hAnsi="Verdana"/>
                <w:sz w:val="16"/>
                <w:szCs w:val="16"/>
                <w:lang w:val="en-US"/>
              </w:rPr>
              <w:t>appropriate authority</w:t>
            </w:r>
            <w:r w:rsidRPr="00D721EF">
              <w:rPr>
                <w:rFonts w:ascii="Verdana" w:hAnsi="Verdana"/>
                <w:sz w:val="16"/>
                <w:szCs w:val="16"/>
                <w:lang w:val="en-US"/>
              </w:rPr>
              <w:t xml:space="preserve"> in accordance with applicable legal provisions, and through which individuals assume the environmental benefits and costs generated by their </w:t>
            </w:r>
            <w:r w:rsidRPr="00D721EF">
              <w:rPr>
                <w:rFonts w:ascii="Verdana" w:hAnsi="Verdana"/>
                <w:sz w:val="16"/>
                <w:szCs w:val="16"/>
                <w:lang w:val="en-US"/>
              </w:rPr>
              <w:lastRenderedPageBreak/>
              <w:t>economic activities, which encourage them to implement direct and indirect circularity mechanisms;</w:t>
            </w:r>
          </w:p>
        </w:tc>
      </w:tr>
      <w:tr w:rsidR="003F1967" w:rsidRPr="00D721EF" w14:paraId="5E1100EF" w14:textId="49925DAD" w:rsidTr="00A3290C">
        <w:tc>
          <w:tcPr>
            <w:tcW w:w="4675" w:type="dxa"/>
          </w:tcPr>
          <w:p w14:paraId="3397B53F"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lastRenderedPageBreak/>
              <w:t>XIV.</w:t>
            </w:r>
            <w:r w:rsidRPr="008C3405">
              <w:rPr>
                <w:rFonts w:ascii="Verdana" w:hAnsi="Verdana"/>
                <w:b/>
                <w:sz w:val="16"/>
                <w:szCs w:val="16"/>
              </w:rPr>
              <w:tab/>
            </w:r>
            <w:r w:rsidRPr="008C3405">
              <w:rPr>
                <w:rFonts w:ascii="Verdana" w:hAnsi="Verdana"/>
                <w:sz w:val="16"/>
                <w:szCs w:val="16"/>
              </w:rPr>
              <w:t>Ley: Ley General de Economía Circular;</w:t>
            </w:r>
          </w:p>
        </w:tc>
        <w:tc>
          <w:tcPr>
            <w:tcW w:w="4675" w:type="dxa"/>
          </w:tcPr>
          <w:p w14:paraId="0F209D41" w14:textId="7F1AA817"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Law</w:t>
            </w:r>
            <w:proofErr w:type="gramEnd"/>
            <w:r w:rsidRPr="00D721EF">
              <w:rPr>
                <w:rFonts w:ascii="Verdana" w:hAnsi="Verdana"/>
                <w:sz w:val="16"/>
                <w:szCs w:val="16"/>
                <w:lang w:val="en-US"/>
              </w:rPr>
              <w:t>: General Law of Circular Economy;</w:t>
            </w:r>
          </w:p>
        </w:tc>
      </w:tr>
      <w:tr w:rsidR="003F1967" w:rsidRPr="00D721EF" w14:paraId="210983A9" w14:textId="713D6D33" w:rsidTr="00A3290C">
        <w:tc>
          <w:tcPr>
            <w:tcW w:w="4675" w:type="dxa"/>
          </w:tcPr>
          <w:p w14:paraId="4D5DC2DD"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XV.</w:t>
            </w:r>
            <w:r w:rsidRPr="008C3405">
              <w:rPr>
                <w:rFonts w:ascii="Verdana" w:hAnsi="Verdana"/>
                <w:b/>
                <w:sz w:val="16"/>
                <w:szCs w:val="16"/>
              </w:rPr>
              <w:tab/>
            </w:r>
            <w:r w:rsidRPr="008C3405">
              <w:rPr>
                <w:rFonts w:ascii="Verdana" w:hAnsi="Verdana"/>
                <w:sz w:val="16"/>
                <w:szCs w:val="16"/>
              </w:rPr>
              <w:t>LGPGIR: Ley General para la Prevención y Gestión Integral de los Residuos;</w:t>
            </w:r>
          </w:p>
        </w:tc>
        <w:tc>
          <w:tcPr>
            <w:tcW w:w="4675" w:type="dxa"/>
          </w:tcPr>
          <w:p w14:paraId="5C932C45" w14:textId="3FD400BD"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LGPGIR</w:t>
            </w:r>
            <w:proofErr w:type="gramEnd"/>
            <w:r w:rsidRPr="00D721EF">
              <w:rPr>
                <w:rFonts w:ascii="Verdana" w:hAnsi="Verdana"/>
                <w:sz w:val="16"/>
                <w:szCs w:val="16"/>
                <w:lang w:val="en-US"/>
              </w:rPr>
              <w:t xml:space="preserve">: General Law for the Prevention and </w:t>
            </w:r>
            <w:r>
              <w:rPr>
                <w:rFonts w:ascii="Verdana" w:hAnsi="Verdana"/>
                <w:sz w:val="16"/>
                <w:szCs w:val="16"/>
                <w:lang w:val="en-US"/>
              </w:rPr>
              <w:t>Integral Management</w:t>
            </w:r>
            <w:r w:rsidRPr="00D721EF">
              <w:rPr>
                <w:rFonts w:ascii="Verdana" w:hAnsi="Verdana"/>
                <w:sz w:val="16"/>
                <w:szCs w:val="16"/>
                <w:lang w:val="en-US"/>
              </w:rPr>
              <w:t xml:space="preserve"> of </w:t>
            </w:r>
            <w:r>
              <w:rPr>
                <w:rFonts w:ascii="Verdana" w:hAnsi="Verdana"/>
                <w:sz w:val="16"/>
                <w:szCs w:val="16"/>
                <w:lang w:val="en-US"/>
              </w:rPr>
              <w:t>Wastes</w:t>
            </w:r>
            <w:r w:rsidRPr="00D721EF">
              <w:rPr>
                <w:rFonts w:ascii="Verdana" w:hAnsi="Verdana"/>
                <w:sz w:val="16"/>
                <w:szCs w:val="16"/>
                <w:lang w:val="en-US"/>
              </w:rPr>
              <w:t>;</w:t>
            </w:r>
          </w:p>
        </w:tc>
      </w:tr>
      <w:tr w:rsidR="003F1967" w:rsidRPr="00D721EF" w14:paraId="51BD926A" w14:textId="15163EE4" w:rsidTr="00A3290C">
        <w:tc>
          <w:tcPr>
            <w:tcW w:w="4675" w:type="dxa"/>
          </w:tcPr>
          <w:p w14:paraId="050CA90A"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XVI.</w:t>
            </w:r>
            <w:r w:rsidRPr="008C3405">
              <w:rPr>
                <w:rFonts w:ascii="Verdana" w:hAnsi="Verdana"/>
                <w:b/>
                <w:sz w:val="16"/>
                <w:szCs w:val="16"/>
              </w:rPr>
              <w:tab/>
            </w:r>
            <w:r w:rsidRPr="008C3405">
              <w:rPr>
                <w:rFonts w:ascii="Verdana" w:hAnsi="Verdana"/>
                <w:sz w:val="16"/>
                <w:szCs w:val="16"/>
              </w:rPr>
              <w:t>Material Virgen: Materias primas extraídas directamente de fuentes naturales, sin previamente haber sido utilizadas o procesadas en un ciclo productivo;</w:t>
            </w:r>
          </w:p>
        </w:tc>
        <w:tc>
          <w:tcPr>
            <w:tcW w:w="4675" w:type="dxa"/>
          </w:tcPr>
          <w:p w14:paraId="117772EB" w14:textId="345F21DD"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Virgin</w:t>
            </w:r>
            <w:proofErr w:type="gramEnd"/>
            <w:r w:rsidRPr="00D721EF">
              <w:rPr>
                <w:rFonts w:ascii="Verdana" w:hAnsi="Verdana"/>
                <w:sz w:val="16"/>
                <w:szCs w:val="16"/>
                <w:lang w:val="en-US"/>
              </w:rPr>
              <w:t xml:space="preserve"> Material: Raw materials extracted directly from natural sources, without having been previously used or processed in a production cycle;</w:t>
            </w:r>
          </w:p>
        </w:tc>
      </w:tr>
      <w:tr w:rsidR="003F1967" w:rsidRPr="00D721EF" w14:paraId="48FA372B" w14:textId="2E805CCA" w:rsidTr="00A3290C">
        <w:tc>
          <w:tcPr>
            <w:tcW w:w="4675" w:type="dxa"/>
          </w:tcPr>
          <w:p w14:paraId="70A6C5AB"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XVII.</w:t>
            </w:r>
            <w:r w:rsidRPr="008C3405">
              <w:rPr>
                <w:rFonts w:ascii="Verdana" w:hAnsi="Verdana"/>
                <w:b/>
                <w:sz w:val="16"/>
                <w:szCs w:val="16"/>
              </w:rPr>
              <w:tab/>
            </w:r>
            <w:r w:rsidRPr="008C3405">
              <w:rPr>
                <w:rFonts w:ascii="Verdana" w:hAnsi="Verdana"/>
                <w:sz w:val="16"/>
                <w:szCs w:val="16"/>
              </w:rPr>
              <w:t>Materia Prima Secundaria: Material, sustancia u objeto que después de su Producción, utilización o consumo conserva propiedades que permiten su procesamiento, independientemente que derive de la Gestión Circular de un Producto o de un residuo;</w:t>
            </w:r>
          </w:p>
        </w:tc>
        <w:tc>
          <w:tcPr>
            <w:tcW w:w="4675" w:type="dxa"/>
          </w:tcPr>
          <w:p w14:paraId="0D748CCC" w14:textId="38A649F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Secondary</w:t>
            </w:r>
            <w:proofErr w:type="gramEnd"/>
            <w:r w:rsidRPr="00D721EF">
              <w:rPr>
                <w:rFonts w:ascii="Verdana" w:hAnsi="Verdana"/>
                <w:sz w:val="16"/>
                <w:szCs w:val="16"/>
                <w:lang w:val="en-US"/>
              </w:rPr>
              <w:t xml:space="preserve"> Raw Material: Material, substance or object that after its production, use or consumption retains properties that allow its processing, regardless of whether it derives from the Circular Management of a Product or from </w:t>
            </w:r>
            <w:r>
              <w:rPr>
                <w:rFonts w:ascii="Verdana" w:hAnsi="Verdana"/>
                <w:sz w:val="16"/>
                <w:szCs w:val="16"/>
                <w:lang w:val="en-US"/>
              </w:rPr>
              <w:t>wastes</w:t>
            </w:r>
            <w:r w:rsidRPr="00D721EF">
              <w:rPr>
                <w:rFonts w:ascii="Verdana" w:hAnsi="Verdana"/>
                <w:sz w:val="16"/>
                <w:szCs w:val="16"/>
                <w:lang w:val="en-US"/>
              </w:rPr>
              <w:t>;</w:t>
            </w:r>
          </w:p>
        </w:tc>
      </w:tr>
      <w:tr w:rsidR="003F1967" w:rsidRPr="00D721EF" w14:paraId="5E13B162" w14:textId="4B4A38AA" w:rsidTr="00A3290C">
        <w:tc>
          <w:tcPr>
            <w:tcW w:w="4675" w:type="dxa"/>
          </w:tcPr>
          <w:p w14:paraId="422344D0"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XVIII.</w:t>
            </w:r>
            <w:r w:rsidRPr="008C3405">
              <w:rPr>
                <w:rFonts w:ascii="Verdana" w:hAnsi="Verdana"/>
                <w:b/>
                <w:sz w:val="16"/>
                <w:szCs w:val="16"/>
              </w:rPr>
              <w:tab/>
            </w:r>
            <w:r w:rsidRPr="008C3405">
              <w:rPr>
                <w:rFonts w:ascii="Verdana" w:hAnsi="Verdana"/>
                <w:sz w:val="16"/>
                <w:szCs w:val="16"/>
              </w:rPr>
              <w:t>Mecanismo Directo de Circularidad: Aquel que aplica principios, criterios, medidas, instrumentos, procesos, estrategias o acciones de circularidad al Ciclo de Vida de productos, materiales y residuos, las cuales comprenden:</w:t>
            </w:r>
          </w:p>
        </w:tc>
        <w:tc>
          <w:tcPr>
            <w:tcW w:w="4675" w:type="dxa"/>
          </w:tcPr>
          <w:p w14:paraId="796CA154" w14:textId="3DC25C1A"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Direct</w:t>
            </w:r>
            <w:proofErr w:type="gramEnd"/>
            <w:r w:rsidRPr="00D721EF">
              <w:rPr>
                <w:rFonts w:ascii="Verdana" w:hAnsi="Verdana"/>
                <w:sz w:val="16"/>
                <w:szCs w:val="16"/>
                <w:lang w:val="en-US"/>
              </w:rPr>
              <w:t xml:space="preserve"> Circularity Mechanism: </w:t>
            </w:r>
            <w:r>
              <w:rPr>
                <w:rFonts w:ascii="Verdana" w:hAnsi="Verdana"/>
                <w:sz w:val="16"/>
                <w:szCs w:val="16"/>
                <w:lang w:val="en-US"/>
              </w:rPr>
              <w:t>That which</w:t>
            </w:r>
            <w:r w:rsidRPr="00D721EF">
              <w:rPr>
                <w:rFonts w:ascii="Verdana" w:hAnsi="Verdana"/>
                <w:sz w:val="16"/>
                <w:szCs w:val="16"/>
                <w:lang w:val="en-US"/>
              </w:rPr>
              <w:t xml:space="preserve"> applies principles, criteria, measures, instruments, processes, strategies or actions of circularity to the Life Cycle of products, materials and </w:t>
            </w:r>
            <w:r>
              <w:rPr>
                <w:rFonts w:ascii="Verdana" w:hAnsi="Verdana"/>
                <w:sz w:val="16"/>
                <w:szCs w:val="16"/>
                <w:lang w:val="en-US"/>
              </w:rPr>
              <w:t>wastes</w:t>
            </w:r>
            <w:r w:rsidRPr="00D721EF">
              <w:rPr>
                <w:rFonts w:ascii="Verdana" w:hAnsi="Verdana"/>
                <w:sz w:val="16"/>
                <w:szCs w:val="16"/>
                <w:lang w:val="en-US"/>
              </w:rPr>
              <w:t>, which include:</w:t>
            </w:r>
          </w:p>
        </w:tc>
      </w:tr>
      <w:tr w:rsidR="003F1967" w:rsidRPr="00D721EF" w14:paraId="029CE773" w14:textId="57760FF8" w:rsidTr="00A3290C">
        <w:tc>
          <w:tcPr>
            <w:tcW w:w="4675" w:type="dxa"/>
          </w:tcPr>
          <w:p w14:paraId="3488E3EE"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Para categorías de productos y para materiales: reúso, reducción, rediseño y reacondicionamiento;</w:t>
            </w:r>
          </w:p>
        </w:tc>
        <w:tc>
          <w:tcPr>
            <w:tcW w:w="4675" w:type="dxa"/>
          </w:tcPr>
          <w:p w14:paraId="674F920E" w14:textId="7D27013C"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For</w:t>
            </w:r>
            <w:proofErr w:type="gramEnd"/>
            <w:r w:rsidRPr="00D721EF">
              <w:rPr>
                <w:rFonts w:ascii="Verdana" w:hAnsi="Verdana"/>
                <w:sz w:val="16"/>
                <w:szCs w:val="16"/>
                <w:lang w:val="en-US"/>
              </w:rPr>
              <w:t xml:space="preserve"> product categories and for materials: reuse, reduction, redesign and reconditioning;</w:t>
            </w:r>
          </w:p>
        </w:tc>
      </w:tr>
      <w:tr w:rsidR="003F1967" w:rsidRPr="00D721EF" w14:paraId="212D184F" w14:textId="72A311AD" w:rsidTr="00A3290C">
        <w:tc>
          <w:tcPr>
            <w:tcW w:w="4675" w:type="dxa"/>
          </w:tcPr>
          <w:p w14:paraId="5867CCEA"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Para residuos: recuperación, tratamiento, reciclaje y valorización, y</w:t>
            </w:r>
          </w:p>
        </w:tc>
        <w:tc>
          <w:tcPr>
            <w:tcW w:w="4675" w:type="dxa"/>
          </w:tcPr>
          <w:p w14:paraId="74EA1DF1" w14:textId="5A2F015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For</w:t>
            </w:r>
            <w:proofErr w:type="gramEnd"/>
            <w:r w:rsidRPr="00D721EF">
              <w:rPr>
                <w:rFonts w:ascii="Verdana" w:hAnsi="Verdana"/>
                <w:sz w:val="16"/>
                <w:szCs w:val="16"/>
                <w:lang w:val="en-US"/>
              </w:rPr>
              <w:t xml:space="preserve"> </w:t>
            </w:r>
            <w:proofErr w:type="gramStart"/>
            <w:r>
              <w:rPr>
                <w:rFonts w:ascii="Verdana" w:hAnsi="Verdana"/>
                <w:sz w:val="16"/>
                <w:szCs w:val="16"/>
                <w:lang w:val="en-US"/>
              </w:rPr>
              <w:t>wastes</w:t>
            </w:r>
            <w:proofErr w:type="gramEnd"/>
            <w:r w:rsidRPr="00D721EF">
              <w:rPr>
                <w:rFonts w:ascii="Verdana" w:hAnsi="Verdana"/>
                <w:sz w:val="16"/>
                <w:szCs w:val="16"/>
                <w:lang w:val="en-US"/>
              </w:rPr>
              <w:t>: recovery, treatment, recycling and valorization, and</w:t>
            </w:r>
          </w:p>
        </w:tc>
      </w:tr>
      <w:tr w:rsidR="003F1967" w:rsidRPr="00D721EF" w14:paraId="5AACFB13" w14:textId="548BAFBE" w:rsidTr="00A3290C">
        <w:tc>
          <w:tcPr>
            <w:tcW w:w="4675" w:type="dxa"/>
          </w:tcPr>
          <w:p w14:paraId="5A0A5D5F"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c)</w:t>
            </w:r>
            <w:r w:rsidRPr="008C3405">
              <w:rPr>
                <w:rFonts w:ascii="Verdana" w:hAnsi="Verdana"/>
                <w:b/>
                <w:sz w:val="16"/>
                <w:szCs w:val="16"/>
              </w:rPr>
              <w:tab/>
            </w:r>
            <w:r w:rsidRPr="008C3405">
              <w:rPr>
                <w:rFonts w:ascii="Verdana" w:hAnsi="Verdana"/>
                <w:sz w:val="16"/>
                <w:szCs w:val="16"/>
              </w:rPr>
              <w:t>Para ambas etapas: Diseño Circular, clasificación, reparación, remanufactura, reutilización, aprovechamiento y reciclaje cuando aplique;</w:t>
            </w:r>
          </w:p>
        </w:tc>
        <w:tc>
          <w:tcPr>
            <w:tcW w:w="4675" w:type="dxa"/>
          </w:tcPr>
          <w:p w14:paraId="0DE1FC58" w14:textId="009A091A"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c</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For</w:t>
            </w:r>
            <w:proofErr w:type="gramEnd"/>
            <w:r w:rsidRPr="00D721EF">
              <w:rPr>
                <w:rFonts w:ascii="Verdana" w:hAnsi="Verdana"/>
                <w:sz w:val="16"/>
                <w:szCs w:val="16"/>
                <w:lang w:val="en-US"/>
              </w:rPr>
              <w:t xml:space="preserve"> both stages: Circular Design, classification, repair, remanufacturing, reuse, recovery and recycling when applicable;</w:t>
            </w:r>
          </w:p>
        </w:tc>
      </w:tr>
      <w:tr w:rsidR="003F1967" w:rsidRPr="00D721EF" w14:paraId="70606815" w14:textId="319A7A29" w:rsidTr="00A3290C">
        <w:tc>
          <w:tcPr>
            <w:tcW w:w="4675" w:type="dxa"/>
          </w:tcPr>
          <w:p w14:paraId="3928E184"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XIX.</w:t>
            </w:r>
            <w:r w:rsidRPr="008C3405">
              <w:rPr>
                <w:rFonts w:ascii="Verdana" w:hAnsi="Verdana"/>
                <w:b/>
                <w:sz w:val="16"/>
                <w:szCs w:val="16"/>
              </w:rPr>
              <w:tab/>
            </w:r>
            <w:r w:rsidRPr="008C3405">
              <w:rPr>
                <w:rFonts w:ascii="Verdana" w:hAnsi="Verdana"/>
                <w:sz w:val="16"/>
                <w:szCs w:val="16"/>
              </w:rPr>
              <w:t>Mecanismo Indirecto de Circularidad: Aquel que aplica principios, acciones, procesos o estrategias de circularidad para el cumplimiento de la Gestión Circular inscrito en el Registro, las cuales comprenden el Encadenamiento Sustentable y la compensación ambiental;</w:t>
            </w:r>
          </w:p>
        </w:tc>
        <w:tc>
          <w:tcPr>
            <w:tcW w:w="4675" w:type="dxa"/>
          </w:tcPr>
          <w:p w14:paraId="0E4D4798" w14:textId="351432A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Indirect</w:t>
            </w:r>
            <w:proofErr w:type="gramEnd"/>
            <w:r w:rsidRPr="00D721EF">
              <w:rPr>
                <w:rFonts w:ascii="Verdana" w:hAnsi="Verdana"/>
                <w:sz w:val="16"/>
                <w:szCs w:val="16"/>
                <w:lang w:val="en-US"/>
              </w:rPr>
              <w:t xml:space="preserve"> Circularity Mechanism: That which applies principles, actions, processes or strategies of circularity for the fulfillment of Circular Management re</w:t>
            </w:r>
            <w:r>
              <w:rPr>
                <w:rFonts w:ascii="Verdana" w:hAnsi="Verdana"/>
                <w:sz w:val="16"/>
                <w:szCs w:val="16"/>
                <w:lang w:val="en-US"/>
              </w:rPr>
              <w:t>corded</w:t>
            </w:r>
            <w:r w:rsidRPr="00D721EF">
              <w:rPr>
                <w:rFonts w:ascii="Verdana" w:hAnsi="Verdana"/>
                <w:sz w:val="16"/>
                <w:szCs w:val="16"/>
                <w:lang w:val="en-US"/>
              </w:rPr>
              <w:t xml:space="preserve"> in the Registry, which include Sustainable Chaining and environmental compensation;</w:t>
            </w:r>
          </w:p>
        </w:tc>
      </w:tr>
      <w:tr w:rsidR="003F1967" w:rsidRPr="00D721EF" w14:paraId="520B23DA" w14:textId="45C05DBF" w:rsidTr="00A3290C">
        <w:tc>
          <w:tcPr>
            <w:tcW w:w="4675" w:type="dxa"/>
          </w:tcPr>
          <w:p w14:paraId="3D85D362"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XX.</w:t>
            </w:r>
            <w:r w:rsidRPr="008C3405">
              <w:rPr>
                <w:rFonts w:ascii="Verdana" w:hAnsi="Verdana"/>
                <w:b/>
                <w:sz w:val="16"/>
                <w:szCs w:val="16"/>
              </w:rPr>
              <w:tab/>
            </w:r>
            <w:r w:rsidRPr="008C3405">
              <w:rPr>
                <w:rFonts w:ascii="Verdana" w:hAnsi="Verdana"/>
                <w:sz w:val="16"/>
                <w:szCs w:val="16"/>
              </w:rPr>
              <w:t>Modelo de Complementariedad: Aquel donde los sectores productivos aprovechan los materiales de una empresa o sector como Materia Prima Secundaria o residuos en los procesos de la otra empresa o sector para implementar, entre estos sectores, un eficiente y óptimo Encadenamiento Sustentable;</w:t>
            </w:r>
          </w:p>
        </w:tc>
        <w:tc>
          <w:tcPr>
            <w:tcW w:w="4675" w:type="dxa"/>
          </w:tcPr>
          <w:p w14:paraId="7FD945D2" w14:textId="6502921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Complementarity</w:t>
            </w:r>
            <w:proofErr w:type="gramEnd"/>
            <w:r w:rsidRPr="00D721EF">
              <w:rPr>
                <w:rFonts w:ascii="Verdana" w:hAnsi="Verdana"/>
                <w:sz w:val="16"/>
                <w:szCs w:val="16"/>
                <w:lang w:val="en-US"/>
              </w:rPr>
              <w:t xml:space="preserve"> Model: One where the productive sectors take advantage of the materials of one company or sector as Secondary Raw Material or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in the processes of the other company or sector to implement, between these sectors, an efficient and optimal Sustainable Chain;</w:t>
            </w:r>
          </w:p>
        </w:tc>
      </w:tr>
      <w:tr w:rsidR="003F1967" w:rsidRPr="00D721EF" w14:paraId="7E7A84F6" w14:textId="4D587689" w:rsidTr="00A3290C">
        <w:tc>
          <w:tcPr>
            <w:tcW w:w="4675" w:type="dxa"/>
          </w:tcPr>
          <w:p w14:paraId="106B4674"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XXI.</w:t>
            </w:r>
            <w:r w:rsidRPr="008C3405">
              <w:rPr>
                <w:rFonts w:ascii="Verdana" w:hAnsi="Verdana"/>
                <w:b/>
                <w:sz w:val="16"/>
                <w:szCs w:val="16"/>
              </w:rPr>
              <w:tab/>
            </w:r>
            <w:r w:rsidRPr="008C3405">
              <w:rPr>
                <w:rFonts w:ascii="Verdana" w:hAnsi="Verdana"/>
                <w:sz w:val="16"/>
                <w:szCs w:val="16"/>
              </w:rPr>
              <w:t>Modelo de Servicio: Estrategia empresarial basada en la transición de un modelo de economía lineal a un modelo de Economía Circular, orientado a maximizar la vida útil del Producto;</w:t>
            </w:r>
          </w:p>
        </w:tc>
        <w:tc>
          <w:tcPr>
            <w:tcW w:w="4675" w:type="dxa"/>
          </w:tcPr>
          <w:p w14:paraId="55C83950" w14:textId="75987A46"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Service</w:t>
            </w:r>
            <w:proofErr w:type="gramEnd"/>
            <w:r w:rsidRPr="00D721EF">
              <w:rPr>
                <w:rFonts w:ascii="Verdana" w:hAnsi="Verdana"/>
                <w:sz w:val="16"/>
                <w:szCs w:val="16"/>
                <w:lang w:val="en-US"/>
              </w:rPr>
              <w:t xml:space="preserve"> Model: Business strategy based on the transition from a linear economy model to a circular economy model, aimed at maximizing the useful life of the product;</w:t>
            </w:r>
          </w:p>
        </w:tc>
      </w:tr>
      <w:tr w:rsidR="003F1967" w:rsidRPr="00D721EF" w14:paraId="2106FBF6" w14:textId="7D4BA034" w:rsidTr="00A3290C">
        <w:tc>
          <w:tcPr>
            <w:tcW w:w="4675" w:type="dxa"/>
          </w:tcPr>
          <w:p w14:paraId="3D4BD3BE"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XXII.</w:t>
            </w:r>
            <w:r w:rsidRPr="008C3405">
              <w:rPr>
                <w:rFonts w:ascii="Verdana" w:hAnsi="Verdana"/>
                <w:b/>
                <w:sz w:val="16"/>
                <w:szCs w:val="16"/>
              </w:rPr>
              <w:tab/>
            </w:r>
            <w:r w:rsidRPr="008C3405">
              <w:rPr>
                <w:rFonts w:ascii="Verdana" w:hAnsi="Verdana"/>
                <w:sz w:val="16"/>
                <w:szCs w:val="16"/>
              </w:rPr>
              <w:t xml:space="preserve">Organismo Coordinador: Ente asociativo de carácter público, privado o mixto, constituido legalmente, cuya finalidad es fomentar en la Actividad Económica los principios y criterios de Economía Circular previstos en la legislación vigente, con representación para promover y defender las </w:t>
            </w:r>
            <w:r w:rsidRPr="008C3405">
              <w:rPr>
                <w:rFonts w:ascii="Verdana" w:hAnsi="Verdana"/>
                <w:sz w:val="16"/>
                <w:szCs w:val="16"/>
              </w:rPr>
              <w:lastRenderedPageBreak/>
              <w:t>actividades de las personas productoras, que manifiesten su incorporación, y que puede ser constituido por sectores de la industria, el comercio o de servicios, y corresponsable de la Gestión Circular en el sector productivo que represente, y registrado por la Secretaría;</w:t>
            </w:r>
          </w:p>
        </w:tc>
        <w:tc>
          <w:tcPr>
            <w:tcW w:w="4675" w:type="dxa"/>
          </w:tcPr>
          <w:p w14:paraId="594DEB8B" w14:textId="768FD684"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lastRenderedPageBreak/>
              <w:t xml:space="preserve">XXII. </w:t>
            </w:r>
            <w:r w:rsidRPr="00D721EF">
              <w:rPr>
                <w:rFonts w:ascii="Verdana" w:hAnsi="Verdana"/>
                <w:b/>
                <w:sz w:val="16"/>
                <w:szCs w:val="16"/>
                <w:lang w:val="en-US"/>
              </w:rPr>
              <w:tab/>
            </w:r>
            <w:r w:rsidRPr="00D721EF">
              <w:rPr>
                <w:rFonts w:ascii="Verdana" w:hAnsi="Verdana"/>
                <w:sz w:val="16"/>
                <w:szCs w:val="16"/>
                <w:lang w:val="en-US"/>
              </w:rPr>
              <w:t xml:space="preserve">Coordinating Body: An associative entity of a public, private or mixed nature, legally constituted, whose purpose is to promote in Economic Activity the principles and criteria of Circular Economy provided for in current legislation, with representation to promote and defend the activities of the producers, who express </w:t>
            </w:r>
            <w:r w:rsidRPr="00D721EF">
              <w:rPr>
                <w:rFonts w:ascii="Verdana" w:hAnsi="Verdana"/>
                <w:sz w:val="16"/>
                <w:szCs w:val="16"/>
                <w:lang w:val="en-US"/>
              </w:rPr>
              <w:lastRenderedPageBreak/>
              <w:t xml:space="preserve">their incorporation, and which may be constituted by sectors of industry, commerce or services, and co-responsible for Circular Management in the productive sector that it represents, and registered by the </w:t>
            </w:r>
            <w:r>
              <w:rPr>
                <w:rFonts w:ascii="Verdana" w:hAnsi="Verdana"/>
                <w:sz w:val="16"/>
                <w:szCs w:val="16"/>
                <w:lang w:val="en-US"/>
              </w:rPr>
              <w:t>Secretary</w:t>
            </w:r>
            <w:r w:rsidRPr="00D721EF">
              <w:rPr>
                <w:rFonts w:ascii="Verdana" w:hAnsi="Verdana"/>
                <w:sz w:val="16"/>
                <w:szCs w:val="16"/>
                <w:lang w:val="en-US"/>
              </w:rPr>
              <w:t>;</w:t>
            </w:r>
          </w:p>
        </w:tc>
      </w:tr>
      <w:tr w:rsidR="003F1967" w:rsidRPr="00D721EF" w14:paraId="375D7955" w14:textId="1D5208B1" w:rsidTr="00A3290C">
        <w:tc>
          <w:tcPr>
            <w:tcW w:w="4675" w:type="dxa"/>
          </w:tcPr>
          <w:p w14:paraId="23FCE157"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lastRenderedPageBreak/>
              <w:t>XXIII.</w:t>
            </w:r>
            <w:r w:rsidRPr="008C3405">
              <w:rPr>
                <w:rFonts w:ascii="Verdana" w:hAnsi="Verdana"/>
                <w:b/>
                <w:sz w:val="16"/>
                <w:szCs w:val="16"/>
              </w:rPr>
              <w:tab/>
            </w:r>
            <w:r w:rsidRPr="008C3405">
              <w:rPr>
                <w:rFonts w:ascii="Verdana" w:hAnsi="Verdana"/>
                <w:sz w:val="16"/>
                <w:szCs w:val="16"/>
              </w:rPr>
              <w:t>Persona recicladora de base o pepenadora: Persona que, de forma independiente o colectiva, realiza la recolección, separación manual, comercialización y reciclaje de materias primas secundarias;</w:t>
            </w:r>
          </w:p>
        </w:tc>
        <w:tc>
          <w:tcPr>
            <w:tcW w:w="4675" w:type="dxa"/>
          </w:tcPr>
          <w:p w14:paraId="6F2435EE" w14:textId="5728AE35"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 xml:space="preserve">XXIII. </w:t>
            </w:r>
            <w:r w:rsidRPr="00D721EF">
              <w:rPr>
                <w:rFonts w:ascii="Verdana" w:hAnsi="Verdana"/>
                <w:b/>
                <w:sz w:val="16"/>
                <w:szCs w:val="16"/>
                <w:lang w:val="en-US"/>
              </w:rPr>
              <w:tab/>
            </w:r>
            <w:r w:rsidRPr="00D721EF">
              <w:rPr>
                <w:rFonts w:ascii="Verdana" w:hAnsi="Verdana"/>
                <w:sz w:val="16"/>
                <w:szCs w:val="16"/>
                <w:lang w:val="en-US"/>
              </w:rPr>
              <w:t xml:space="preserve">Basic recycler or </w:t>
            </w:r>
            <w:r>
              <w:rPr>
                <w:rFonts w:ascii="Verdana" w:hAnsi="Verdana"/>
                <w:sz w:val="16"/>
                <w:szCs w:val="16"/>
                <w:lang w:val="en-US"/>
              </w:rPr>
              <w:t>wastes</w:t>
            </w:r>
            <w:r w:rsidRPr="00D721EF">
              <w:rPr>
                <w:rFonts w:ascii="Verdana" w:hAnsi="Verdana"/>
                <w:sz w:val="16"/>
                <w:szCs w:val="16"/>
                <w:lang w:val="en-US"/>
              </w:rPr>
              <w:t xml:space="preserve"> picker: Person who, independently or collectively, carries out the collection, manual separation, marketing and recycling of secondary raw materials;</w:t>
            </w:r>
          </w:p>
        </w:tc>
      </w:tr>
      <w:tr w:rsidR="003F1967" w:rsidRPr="00D721EF" w14:paraId="0145C576" w14:textId="5B35DE2D" w:rsidTr="00A3290C">
        <w:tc>
          <w:tcPr>
            <w:tcW w:w="4675" w:type="dxa"/>
          </w:tcPr>
          <w:p w14:paraId="18048A99"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XXIV.</w:t>
            </w:r>
            <w:r w:rsidRPr="008C3405">
              <w:rPr>
                <w:rFonts w:ascii="Verdana" w:hAnsi="Verdana"/>
                <w:b/>
                <w:sz w:val="16"/>
                <w:szCs w:val="16"/>
              </w:rPr>
              <w:tab/>
            </w:r>
            <w:r w:rsidRPr="008C3405">
              <w:rPr>
                <w:rFonts w:ascii="Verdana" w:hAnsi="Verdana"/>
                <w:sz w:val="16"/>
                <w:szCs w:val="16"/>
              </w:rPr>
              <w:t>Plataforma Nacional: Plataforma del Sistema Nacional de Información Pública de Economía Circular;</w:t>
            </w:r>
          </w:p>
        </w:tc>
        <w:tc>
          <w:tcPr>
            <w:tcW w:w="4675" w:type="dxa"/>
          </w:tcPr>
          <w:p w14:paraId="3C9941C9" w14:textId="569E468C"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XXIV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National</w:t>
            </w:r>
            <w:proofErr w:type="gramEnd"/>
            <w:r w:rsidRPr="00D721EF">
              <w:rPr>
                <w:rFonts w:ascii="Verdana" w:hAnsi="Verdana"/>
                <w:sz w:val="16"/>
                <w:szCs w:val="16"/>
                <w:lang w:val="en-US"/>
              </w:rPr>
              <w:t xml:space="preserve"> Platform: Platform of the National System of Public Information on the Circular Economy;</w:t>
            </w:r>
          </w:p>
        </w:tc>
      </w:tr>
      <w:tr w:rsidR="003F1967" w:rsidRPr="00D721EF" w14:paraId="729B0327" w14:textId="5E7D82E6" w:rsidTr="00A3290C">
        <w:tc>
          <w:tcPr>
            <w:tcW w:w="4675" w:type="dxa"/>
          </w:tcPr>
          <w:p w14:paraId="6CB4E3FB"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XXV.</w:t>
            </w:r>
            <w:r w:rsidRPr="008C3405">
              <w:rPr>
                <w:rFonts w:ascii="Verdana" w:hAnsi="Verdana"/>
                <w:b/>
                <w:sz w:val="16"/>
                <w:szCs w:val="16"/>
              </w:rPr>
              <w:tab/>
            </w:r>
            <w:r w:rsidRPr="008C3405">
              <w:rPr>
                <w:rFonts w:ascii="Verdana" w:hAnsi="Verdana"/>
                <w:sz w:val="16"/>
                <w:szCs w:val="16"/>
              </w:rPr>
              <w:t>Producción: La acción de una persona física o moral que fabrica o importa un Producto;</w:t>
            </w:r>
          </w:p>
        </w:tc>
        <w:tc>
          <w:tcPr>
            <w:tcW w:w="4675" w:type="dxa"/>
          </w:tcPr>
          <w:p w14:paraId="1013AB51" w14:textId="6C3AD7D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XXV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Production</w:t>
            </w:r>
            <w:proofErr w:type="gramEnd"/>
            <w:r w:rsidRPr="00D721EF">
              <w:rPr>
                <w:rFonts w:ascii="Verdana" w:hAnsi="Verdana"/>
                <w:sz w:val="16"/>
                <w:szCs w:val="16"/>
                <w:lang w:val="en-US"/>
              </w:rPr>
              <w:t xml:space="preserve">: The action of </w:t>
            </w:r>
            <w:r>
              <w:rPr>
                <w:rFonts w:ascii="Verdana" w:hAnsi="Verdana"/>
                <w:sz w:val="16"/>
                <w:szCs w:val="16"/>
                <w:lang w:val="en-US"/>
              </w:rPr>
              <w:t>an individual or legal entity</w:t>
            </w:r>
            <w:r w:rsidRPr="00D721EF">
              <w:rPr>
                <w:rFonts w:ascii="Verdana" w:hAnsi="Verdana"/>
                <w:sz w:val="16"/>
                <w:szCs w:val="16"/>
                <w:lang w:val="en-US"/>
              </w:rPr>
              <w:t xml:space="preserve"> who manufactures or imports a Product;</w:t>
            </w:r>
          </w:p>
        </w:tc>
      </w:tr>
      <w:tr w:rsidR="003F1967" w:rsidRPr="00D721EF" w14:paraId="62FC0EC8" w14:textId="5D9FFC45" w:rsidTr="00A3290C">
        <w:tc>
          <w:tcPr>
            <w:tcW w:w="4675" w:type="dxa"/>
          </w:tcPr>
          <w:p w14:paraId="3FD4D4FF"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XXVI.</w:t>
            </w:r>
            <w:r w:rsidRPr="008C3405">
              <w:rPr>
                <w:rFonts w:ascii="Verdana" w:hAnsi="Verdana"/>
                <w:b/>
                <w:sz w:val="16"/>
                <w:szCs w:val="16"/>
              </w:rPr>
              <w:tab/>
            </w:r>
            <w:r w:rsidRPr="008C3405">
              <w:rPr>
                <w:rFonts w:ascii="Verdana" w:hAnsi="Verdana"/>
                <w:sz w:val="16"/>
                <w:szCs w:val="16"/>
              </w:rPr>
              <w:t>Producto: Bien físico que se fabrica o importa o servicio que se presta; que cuenta con valor económico, y que se genera como resultado de un proceso de actividades en las que se incluye la transformación de materiales;</w:t>
            </w:r>
          </w:p>
        </w:tc>
        <w:tc>
          <w:tcPr>
            <w:tcW w:w="4675" w:type="dxa"/>
          </w:tcPr>
          <w:p w14:paraId="5D9DC598" w14:textId="12F931E6"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Product</w:t>
            </w:r>
            <w:proofErr w:type="gramEnd"/>
            <w:r w:rsidRPr="00D721EF">
              <w:rPr>
                <w:rFonts w:ascii="Verdana" w:hAnsi="Verdana"/>
                <w:sz w:val="16"/>
                <w:szCs w:val="16"/>
                <w:lang w:val="en-US"/>
              </w:rPr>
              <w:t xml:space="preserve">: A physical good that is manufactured or imported or a service that is provided; that has economic value, and that is generated </w:t>
            </w:r>
            <w:proofErr w:type="gramStart"/>
            <w:r w:rsidRPr="00D721EF">
              <w:rPr>
                <w:rFonts w:ascii="Verdana" w:hAnsi="Verdana"/>
                <w:sz w:val="16"/>
                <w:szCs w:val="16"/>
                <w:lang w:val="en-US"/>
              </w:rPr>
              <w:t>as a result of</w:t>
            </w:r>
            <w:proofErr w:type="gramEnd"/>
            <w:r w:rsidRPr="00D721EF">
              <w:rPr>
                <w:rFonts w:ascii="Verdana" w:hAnsi="Verdana"/>
                <w:sz w:val="16"/>
                <w:szCs w:val="16"/>
                <w:lang w:val="en-US"/>
              </w:rPr>
              <w:t xml:space="preserve"> a process of activities that include the transformation of materials;</w:t>
            </w:r>
          </w:p>
        </w:tc>
      </w:tr>
      <w:tr w:rsidR="003F1967" w:rsidRPr="00D721EF" w14:paraId="14FD42FA" w14:textId="08B252F4" w:rsidTr="00A3290C">
        <w:tc>
          <w:tcPr>
            <w:tcW w:w="4675" w:type="dxa"/>
          </w:tcPr>
          <w:p w14:paraId="7ACFE7D1"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XXVII.</w:t>
            </w:r>
            <w:r w:rsidRPr="008C3405">
              <w:rPr>
                <w:rFonts w:ascii="Verdana" w:hAnsi="Verdana"/>
                <w:b/>
                <w:sz w:val="16"/>
                <w:szCs w:val="16"/>
              </w:rPr>
              <w:tab/>
            </w:r>
            <w:r w:rsidRPr="008C3405">
              <w:rPr>
                <w:rFonts w:ascii="Verdana" w:hAnsi="Verdana"/>
                <w:sz w:val="16"/>
                <w:szCs w:val="16"/>
              </w:rPr>
              <w:t>Programa Nacional: Programa Nacional de Economía Circular;</w:t>
            </w:r>
          </w:p>
        </w:tc>
        <w:tc>
          <w:tcPr>
            <w:tcW w:w="4675" w:type="dxa"/>
          </w:tcPr>
          <w:p w14:paraId="3C252259" w14:textId="7CFC0597"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National</w:t>
            </w:r>
            <w:proofErr w:type="gramEnd"/>
            <w:r w:rsidRPr="00D721EF">
              <w:rPr>
                <w:rFonts w:ascii="Verdana" w:hAnsi="Verdana"/>
                <w:sz w:val="16"/>
                <w:szCs w:val="16"/>
                <w:lang w:val="en-US"/>
              </w:rPr>
              <w:t xml:space="preserve"> Program: National Circular Economy Program;</w:t>
            </w:r>
          </w:p>
        </w:tc>
      </w:tr>
      <w:tr w:rsidR="003F1967" w:rsidRPr="00D721EF" w14:paraId="20E10C21" w14:textId="77A383A6" w:rsidTr="00A3290C">
        <w:tc>
          <w:tcPr>
            <w:tcW w:w="4675" w:type="dxa"/>
          </w:tcPr>
          <w:p w14:paraId="52FF22A6"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XXVIII.</w:t>
            </w:r>
            <w:r w:rsidRPr="008C3405">
              <w:rPr>
                <w:rFonts w:ascii="Verdana" w:hAnsi="Verdana"/>
                <w:b/>
                <w:sz w:val="16"/>
                <w:szCs w:val="16"/>
              </w:rPr>
              <w:tab/>
            </w:r>
            <w:r w:rsidRPr="008C3405">
              <w:rPr>
                <w:rFonts w:ascii="Verdana" w:hAnsi="Verdana"/>
                <w:sz w:val="16"/>
                <w:szCs w:val="16"/>
              </w:rPr>
              <w:t>Reciclaje Inclusivo: Modelos de gestión integral que reconocen el trabajo de las personas recicladoras de base o pepenadoras y que promueven su inclusión en términos de las disposiciones legales laborales o sociales aplicables;</w:t>
            </w:r>
          </w:p>
        </w:tc>
        <w:tc>
          <w:tcPr>
            <w:tcW w:w="4675" w:type="dxa"/>
          </w:tcPr>
          <w:p w14:paraId="56FE76E8" w14:textId="5390CB96"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Inclusive</w:t>
            </w:r>
            <w:proofErr w:type="gramEnd"/>
            <w:r w:rsidRPr="00D721EF">
              <w:rPr>
                <w:rFonts w:ascii="Verdana" w:hAnsi="Verdana"/>
                <w:sz w:val="16"/>
                <w:szCs w:val="16"/>
                <w:lang w:val="en-US"/>
              </w:rPr>
              <w:t xml:space="preserve"> Recycling: </w:t>
            </w:r>
            <w:r>
              <w:rPr>
                <w:rFonts w:ascii="Verdana" w:hAnsi="Verdana"/>
                <w:sz w:val="16"/>
                <w:szCs w:val="16"/>
                <w:lang w:val="en-US"/>
              </w:rPr>
              <w:t>Integral Management</w:t>
            </w:r>
            <w:r w:rsidRPr="00D721EF">
              <w:rPr>
                <w:rFonts w:ascii="Verdana" w:hAnsi="Verdana"/>
                <w:sz w:val="16"/>
                <w:szCs w:val="16"/>
                <w:lang w:val="en-US"/>
              </w:rPr>
              <w:t xml:space="preserve"> models that recognize the work of grassroots recyclers or </w:t>
            </w:r>
            <w:r>
              <w:rPr>
                <w:rFonts w:ascii="Verdana" w:hAnsi="Verdana"/>
                <w:sz w:val="16"/>
                <w:szCs w:val="16"/>
                <w:lang w:val="en-US"/>
              </w:rPr>
              <w:t>wastes</w:t>
            </w:r>
            <w:r w:rsidRPr="00D721EF">
              <w:rPr>
                <w:rFonts w:ascii="Verdana" w:hAnsi="Verdana"/>
                <w:sz w:val="16"/>
                <w:szCs w:val="16"/>
                <w:lang w:val="en-US"/>
              </w:rPr>
              <w:t xml:space="preserve"> pickers and promote their inclusion in terms of applicable labor or social legal provisions;</w:t>
            </w:r>
          </w:p>
        </w:tc>
      </w:tr>
      <w:tr w:rsidR="003F1967" w:rsidRPr="00D721EF" w14:paraId="7B996C9F" w14:textId="7B248901" w:rsidTr="00A3290C">
        <w:tc>
          <w:tcPr>
            <w:tcW w:w="4675" w:type="dxa"/>
          </w:tcPr>
          <w:p w14:paraId="749B0EF3"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XXIX.</w:t>
            </w:r>
            <w:r w:rsidRPr="008C3405">
              <w:rPr>
                <w:rFonts w:ascii="Verdana" w:hAnsi="Verdana"/>
                <w:b/>
                <w:sz w:val="16"/>
                <w:szCs w:val="16"/>
              </w:rPr>
              <w:tab/>
            </w:r>
            <w:r w:rsidRPr="008C3405">
              <w:rPr>
                <w:rFonts w:ascii="Verdana" w:hAnsi="Verdana"/>
                <w:sz w:val="16"/>
                <w:szCs w:val="16"/>
              </w:rPr>
              <w:t>Registro o Registro de Economía Circular: El registro público instalado en la Plataforma Nacional con la función de inscribir en este la Gestión Circular;</w:t>
            </w:r>
          </w:p>
        </w:tc>
        <w:tc>
          <w:tcPr>
            <w:tcW w:w="4675" w:type="dxa"/>
          </w:tcPr>
          <w:p w14:paraId="43A8ECB1" w14:textId="2B891171"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Registry</w:t>
            </w:r>
            <w:proofErr w:type="gramEnd"/>
            <w:r w:rsidRPr="00D721EF">
              <w:rPr>
                <w:rFonts w:ascii="Verdana" w:hAnsi="Verdana"/>
                <w:sz w:val="16"/>
                <w:szCs w:val="16"/>
                <w:lang w:val="en-US"/>
              </w:rPr>
              <w:t xml:space="preserve"> or Circular Economy Registry: The public registry installed on the National Platform with the function of registering Circular Management therein;</w:t>
            </w:r>
          </w:p>
        </w:tc>
      </w:tr>
      <w:tr w:rsidR="003F1967" w:rsidRPr="00D721EF" w14:paraId="511C5F3D" w14:textId="428D098F" w:rsidTr="00A3290C">
        <w:tc>
          <w:tcPr>
            <w:tcW w:w="4675" w:type="dxa"/>
          </w:tcPr>
          <w:p w14:paraId="47E902C7"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XXX.</w:t>
            </w:r>
            <w:r w:rsidRPr="008C3405">
              <w:rPr>
                <w:rFonts w:ascii="Verdana" w:hAnsi="Verdana"/>
                <w:b/>
                <w:sz w:val="16"/>
                <w:szCs w:val="16"/>
              </w:rPr>
              <w:tab/>
            </w:r>
            <w:r w:rsidRPr="008C3405">
              <w:rPr>
                <w:rFonts w:ascii="Verdana" w:hAnsi="Verdana"/>
                <w:sz w:val="16"/>
                <w:szCs w:val="16"/>
              </w:rPr>
              <w:t>Reglamento: Reglamento de la Ley General de Economía Circular;</w:t>
            </w:r>
          </w:p>
        </w:tc>
        <w:tc>
          <w:tcPr>
            <w:tcW w:w="4675" w:type="dxa"/>
          </w:tcPr>
          <w:p w14:paraId="37B482D3" w14:textId="64541E9F"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XXX. </w:t>
            </w:r>
            <w:r w:rsidRPr="00D721EF">
              <w:rPr>
                <w:rFonts w:ascii="Verdana" w:hAnsi="Verdana"/>
                <w:b/>
                <w:sz w:val="16"/>
                <w:szCs w:val="16"/>
                <w:lang w:val="en-US"/>
              </w:rPr>
              <w:tab/>
            </w:r>
            <w:r w:rsidRPr="00D721EF">
              <w:rPr>
                <w:rFonts w:ascii="Verdana" w:hAnsi="Verdana"/>
                <w:sz w:val="16"/>
                <w:szCs w:val="16"/>
                <w:lang w:val="en-US"/>
              </w:rPr>
              <w:t>Regulations: Regulation of the General Law on Circular Economy;</w:t>
            </w:r>
          </w:p>
        </w:tc>
      </w:tr>
      <w:tr w:rsidR="003F1967" w:rsidRPr="00D721EF" w14:paraId="3897C9A1" w14:textId="230BA442" w:rsidTr="00A3290C">
        <w:tc>
          <w:tcPr>
            <w:tcW w:w="4675" w:type="dxa"/>
          </w:tcPr>
          <w:p w14:paraId="487E83EC" w14:textId="7F38B4C2"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XXXI.</w:t>
            </w:r>
            <w:r w:rsidRPr="008C3405">
              <w:rPr>
                <w:rFonts w:ascii="Verdana" w:hAnsi="Verdana"/>
                <w:b/>
                <w:sz w:val="16"/>
                <w:szCs w:val="16"/>
              </w:rPr>
              <w:tab/>
            </w:r>
            <w:r w:rsidRPr="008C3405">
              <w:rPr>
                <w:rFonts w:ascii="Verdana" w:hAnsi="Verdana"/>
                <w:sz w:val="16"/>
                <w:szCs w:val="16"/>
              </w:rPr>
              <w:t xml:space="preserve">Responsabilidad Extendida del Productor o </w:t>
            </w:r>
            <w:r>
              <w:rPr>
                <w:rFonts w:ascii="Verdana" w:hAnsi="Verdana"/>
                <w:sz w:val="16"/>
                <w:szCs w:val="16"/>
              </w:rPr>
              <w:t>REP (Responsabilidad Extendida del Productor)</w:t>
            </w:r>
            <w:r w:rsidRPr="008C3405">
              <w:rPr>
                <w:rFonts w:ascii="Verdana" w:hAnsi="Verdana"/>
                <w:sz w:val="16"/>
                <w:szCs w:val="16"/>
              </w:rPr>
              <w:t xml:space="preserve">: Medio por el cual la persona productora o importadora es responsable ambientalmente de su Producto en su Ciclo de Vida, en términos de la Gestión Circular que inscriba ante la Secretaría. La </w:t>
            </w:r>
            <w:r>
              <w:rPr>
                <w:rFonts w:ascii="Verdana" w:hAnsi="Verdana"/>
                <w:sz w:val="16"/>
                <w:szCs w:val="16"/>
              </w:rPr>
              <w:t xml:space="preserve">REP </w:t>
            </w:r>
            <w:r w:rsidRPr="008C3405">
              <w:rPr>
                <w:rFonts w:ascii="Verdana" w:hAnsi="Verdana"/>
                <w:sz w:val="16"/>
                <w:szCs w:val="16"/>
              </w:rPr>
              <w:t>y la responsabilidad compartida prevista en la LGPGIR, así como aquellas que corresponden al consumidor y a la autoridad competente pueden ser aplicables de manera complementaria y no se excluyen entre ellas;</w:t>
            </w:r>
          </w:p>
        </w:tc>
        <w:tc>
          <w:tcPr>
            <w:tcW w:w="4675" w:type="dxa"/>
          </w:tcPr>
          <w:p w14:paraId="10A93605" w14:textId="67A03907"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Extended</w:t>
            </w:r>
            <w:proofErr w:type="gramEnd"/>
            <w:r w:rsidRPr="00D721EF">
              <w:rPr>
                <w:rFonts w:ascii="Verdana" w:hAnsi="Verdana"/>
                <w:sz w:val="16"/>
                <w:szCs w:val="16"/>
                <w:lang w:val="en-US"/>
              </w:rPr>
              <w:t xml:space="preserve"> Producer Responsibility </w:t>
            </w:r>
            <w:r>
              <w:rPr>
                <w:rFonts w:ascii="Verdana" w:hAnsi="Verdana"/>
                <w:sz w:val="16"/>
                <w:szCs w:val="16"/>
                <w:lang w:val="en-US"/>
              </w:rPr>
              <w:t>or REP (Extended Producer Responsibility)</w:t>
            </w:r>
            <w:r w:rsidRPr="00D721EF">
              <w:rPr>
                <w:rFonts w:ascii="Verdana" w:hAnsi="Verdana"/>
                <w:sz w:val="16"/>
                <w:szCs w:val="16"/>
                <w:lang w:val="en-US"/>
              </w:rPr>
              <w:t xml:space="preserve">: The means by which the producer or importer is environmentally responsible for their product throughout its life cycle, in terms of the circular management system registered with the </w:t>
            </w:r>
            <w:r>
              <w:rPr>
                <w:rFonts w:ascii="Verdana" w:hAnsi="Verdana"/>
                <w:sz w:val="16"/>
                <w:szCs w:val="16"/>
                <w:lang w:val="en-US"/>
              </w:rPr>
              <w:t>Secretary</w:t>
            </w:r>
            <w:r w:rsidRPr="00D721EF">
              <w:rPr>
                <w:rFonts w:ascii="Verdana" w:hAnsi="Verdana"/>
                <w:sz w:val="16"/>
                <w:szCs w:val="16"/>
                <w:lang w:val="en-US"/>
              </w:rPr>
              <w:t xml:space="preserve">. </w:t>
            </w:r>
            <w:r>
              <w:rPr>
                <w:rFonts w:ascii="Verdana" w:hAnsi="Verdana"/>
                <w:sz w:val="16"/>
                <w:szCs w:val="16"/>
                <w:lang w:val="en-US"/>
              </w:rPr>
              <w:t>REP</w:t>
            </w:r>
            <w:r w:rsidRPr="00D721EF">
              <w:rPr>
                <w:rFonts w:ascii="Verdana" w:hAnsi="Verdana"/>
                <w:sz w:val="16"/>
                <w:szCs w:val="16"/>
                <w:lang w:val="en-US"/>
              </w:rPr>
              <w:t xml:space="preserve"> and the shared responsibility provided for in the LGPGIR, as well as those corresponding to the consumer and the </w:t>
            </w:r>
            <w:r>
              <w:rPr>
                <w:rFonts w:ascii="Verdana" w:hAnsi="Verdana"/>
                <w:sz w:val="16"/>
                <w:szCs w:val="16"/>
                <w:lang w:val="en-US"/>
              </w:rPr>
              <w:t>appropriate authority</w:t>
            </w:r>
            <w:r w:rsidRPr="00D721EF">
              <w:rPr>
                <w:rFonts w:ascii="Verdana" w:hAnsi="Verdana"/>
                <w:sz w:val="16"/>
                <w:szCs w:val="16"/>
                <w:lang w:val="en-US"/>
              </w:rPr>
              <w:t>, may be applied in a complementary manner and are not mutually exclusive;</w:t>
            </w:r>
          </w:p>
        </w:tc>
      </w:tr>
      <w:tr w:rsidR="003F1967" w:rsidRPr="00D721EF" w14:paraId="690DF881" w14:textId="468A2094" w:rsidTr="00A3290C">
        <w:tc>
          <w:tcPr>
            <w:tcW w:w="4675" w:type="dxa"/>
          </w:tcPr>
          <w:p w14:paraId="321EF79C"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XXXII.</w:t>
            </w:r>
            <w:r w:rsidRPr="008C3405">
              <w:rPr>
                <w:rFonts w:ascii="Verdana" w:hAnsi="Verdana"/>
                <w:b/>
                <w:sz w:val="16"/>
                <w:szCs w:val="16"/>
              </w:rPr>
              <w:tab/>
            </w:r>
            <w:r w:rsidRPr="008C3405">
              <w:rPr>
                <w:rFonts w:ascii="Verdana" w:hAnsi="Verdana"/>
                <w:sz w:val="16"/>
                <w:szCs w:val="16"/>
              </w:rPr>
              <w:t>Secretaría: Secretaría de Medio Ambiente y Recursos Naturales, y</w:t>
            </w:r>
          </w:p>
        </w:tc>
        <w:tc>
          <w:tcPr>
            <w:tcW w:w="4675" w:type="dxa"/>
          </w:tcPr>
          <w:p w14:paraId="3C10A189" w14:textId="2ECBB409"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Secretary</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Environment and Natural Resources, and</w:t>
            </w:r>
          </w:p>
        </w:tc>
      </w:tr>
      <w:tr w:rsidR="003F1967" w:rsidRPr="00D721EF" w14:paraId="16C9935C" w14:textId="6511E174" w:rsidTr="00A3290C">
        <w:tc>
          <w:tcPr>
            <w:tcW w:w="4675" w:type="dxa"/>
          </w:tcPr>
          <w:p w14:paraId="58036F16"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XXXIII.</w:t>
            </w:r>
            <w:r w:rsidRPr="008C3405">
              <w:rPr>
                <w:rFonts w:ascii="Verdana" w:hAnsi="Verdana"/>
                <w:b/>
                <w:sz w:val="16"/>
                <w:szCs w:val="16"/>
              </w:rPr>
              <w:tab/>
            </w:r>
            <w:r w:rsidRPr="008C3405">
              <w:rPr>
                <w:rFonts w:ascii="Verdana" w:hAnsi="Verdana"/>
                <w:sz w:val="16"/>
                <w:szCs w:val="16"/>
              </w:rPr>
              <w:t>Sistema: Sistema Nacional de Economía Circular.</w:t>
            </w:r>
          </w:p>
        </w:tc>
        <w:tc>
          <w:tcPr>
            <w:tcW w:w="4675" w:type="dxa"/>
          </w:tcPr>
          <w:p w14:paraId="7A03136D" w14:textId="65B5C4A1"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XXXIII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System</w:t>
            </w:r>
            <w:proofErr w:type="gramEnd"/>
            <w:r w:rsidRPr="00D721EF">
              <w:rPr>
                <w:rFonts w:ascii="Verdana" w:hAnsi="Verdana"/>
                <w:sz w:val="16"/>
                <w:szCs w:val="16"/>
                <w:lang w:val="en-US"/>
              </w:rPr>
              <w:t>: National Circular Economy System.</w:t>
            </w:r>
          </w:p>
        </w:tc>
      </w:tr>
      <w:tr w:rsidR="003F1967" w:rsidRPr="008C3405" w14:paraId="45831A68" w14:textId="630D3934" w:rsidTr="00A3290C">
        <w:tc>
          <w:tcPr>
            <w:tcW w:w="4675" w:type="dxa"/>
          </w:tcPr>
          <w:p w14:paraId="4E26E745" w14:textId="77777777" w:rsidR="003F1967" w:rsidRPr="008C3405" w:rsidRDefault="003F1967" w:rsidP="003F1967">
            <w:pPr>
              <w:pStyle w:val="Texto"/>
              <w:spacing w:line="227" w:lineRule="exact"/>
              <w:ind w:firstLine="0"/>
              <w:jc w:val="center"/>
              <w:rPr>
                <w:rFonts w:ascii="Verdana" w:hAnsi="Verdana"/>
                <w:b/>
                <w:sz w:val="16"/>
                <w:szCs w:val="16"/>
              </w:rPr>
            </w:pPr>
            <w:r w:rsidRPr="008C3405">
              <w:rPr>
                <w:rFonts w:ascii="Verdana" w:hAnsi="Verdana"/>
                <w:b/>
                <w:sz w:val="16"/>
                <w:szCs w:val="16"/>
              </w:rPr>
              <w:t>Capítulo Segundo</w:t>
            </w:r>
          </w:p>
        </w:tc>
        <w:tc>
          <w:tcPr>
            <w:tcW w:w="4675" w:type="dxa"/>
          </w:tcPr>
          <w:p w14:paraId="0D585C6E" w14:textId="4E6BEBCC" w:rsidR="003F1967" w:rsidRPr="00D721EF" w:rsidRDefault="003F1967" w:rsidP="003F1967">
            <w:pPr>
              <w:pStyle w:val="Texto"/>
              <w:spacing w:line="227" w:lineRule="exact"/>
              <w:ind w:firstLine="0"/>
              <w:jc w:val="center"/>
              <w:rPr>
                <w:rFonts w:ascii="Verdana" w:hAnsi="Verdana"/>
                <w:b/>
                <w:sz w:val="16"/>
                <w:szCs w:val="16"/>
                <w:lang w:val="en-US"/>
              </w:rPr>
            </w:pPr>
            <w:r>
              <w:rPr>
                <w:rFonts w:ascii="Verdana" w:hAnsi="Verdana"/>
                <w:b/>
                <w:sz w:val="16"/>
                <w:szCs w:val="16"/>
                <w:lang w:val="en-US"/>
              </w:rPr>
              <w:t xml:space="preserve">Second </w:t>
            </w:r>
            <w:r w:rsidRPr="00D721EF">
              <w:rPr>
                <w:rFonts w:ascii="Verdana" w:hAnsi="Verdana"/>
                <w:b/>
                <w:sz w:val="16"/>
                <w:szCs w:val="16"/>
                <w:lang w:val="en-US"/>
              </w:rPr>
              <w:t xml:space="preserve">Chapter </w:t>
            </w:r>
          </w:p>
        </w:tc>
      </w:tr>
      <w:tr w:rsidR="003F1967" w:rsidRPr="00D721EF" w14:paraId="71F77837" w14:textId="11DEA7F4" w:rsidTr="00A3290C">
        <w:tc>
          <w:tcPr>
            <w:tcW w:w="4675" w:type="dxa"/>
          </w:tcPr>
          <w:p w14:paraId="5198E78A" w14:textId="77777777" w:rsidR="003F1967" w:rsidRPr="008C3405" w:rsidRDefault="003F1967" w:rsidP="003F1967">
            <w:pPr>
              <w:pStyle w:val="Texto"/>
              <w:spacing w:line="227" w:lineRule="exact"/>
              <w:ind w:firstLine="0"/>
              <w:jc w:val="center"/>
              <w:rPr>
                <w:rFonts w:ascii="Verdana" w:hAnsi="Verdana"/>
                <w:b/>
                <w:sz w:val="16"/>
                <w:szCs w:val="16"/>
              </w:rPr>
            </w:pPr>
            <w:r w:rsidRPr="008C3405">
              <w:rPr>
                <w:rFonts w:ascii="Verdana" w:hAnsi="Verdana"/>
                <w:b/>
                <w:sz w:val="16"/>
                <w:szCs w:val="16"/>
              </w:rPr>
              <w:t>Criterios y principios de Economía Circular</w:t>
            </w:r>
          </w:p>
        </w:tc>
        <w:tc>
          <w:tcPr>
            <w:tcW w:w="4675" w:type="dxa"/>
          </w:tcPr>
          <w:p w14:paraId="25DDF3C4" w14:textId="400067D0" w:rsidR="003F1967" w:rsidRPr="00D721EF" w:rsidRDefault="003F1967" w:rsidP="003F1967">
            <w:pPr>
              <w:pStyle w:val="Texto"/>
              <w:spacing w:line="227" w:lineRule="exact"/>
              <w:ind w:firstLine="0"/>
              <w:jc w:val="center"/>
              <w:rPr>
                <w:rFonts w:ascii="Verdana" w:hAnsi="Verdana"/>
                <w:b/>
                <w:sz w:val="16"/>
                <w:szCs w:val="16"/>
                <w:lang w:val="en-US"/>
              </w:rPr>
            </w:pPr>
            <w:r w:rsidRPr="00D721EF">
              <w:rPr>
                <w:rFonts w:ascii="Verdana" w:hAnsi="Verdana"/>
                <w:b/>
                <w:sz w:val="16"/>
                <w:szCs w:val="16"/>
                <w:lang w:val="en-US"/>
              </w:rPr>
              <w:t>Circular Economy Criteria and Principles</w:t>
            </w:r>
          </w:p>
        </w:tc>
      </w:tr>
      <w:tr w:rsidR="003F1967" w:rsidRPr="00D721EF" w14:paraId="4D079BB9" w14:textId="4EDD5B8D" w:rsidTr="00A3290C">
        <w:tc>
          <w:tcPr>
            <w:tcW w:w="4675" w:type="dxa"/>
          </w:tcPr>
          <w:p w14:paraId="3DCBC314"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lastRenderedPageBreak/>
              <w:t xml:space="preserve">Artículo 4.- </w:t>
            </w:r>
            <w:r w:rsidRPr="008C3405">
              <w:rPr>
                <w:rFonts w:ascii="Verdana" w:hAnsi="Verdana"/>
                <w:sz w:val="16"/>
                <w:szCs w:val="16"/>
              </w:rPr>
              <w:t>La Federación tiene a su cargo el diseño y la conducción de la política nacional en materia de Economía Circular.</w:t>
            </w:r>
          </w:p>
        </w:tc>
        <w:tc>
          <w:tcPr>
            <w:tcW w:w="4675" w:type="dxa"/>
          </w:tcPr>
          <w:p w14:paraId="1D0E16A7" w14:textId="6A9B7FE9"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Article 4.- </w:t>
            </w:r>
            <w:r w:rsidRPr="00D721EF">
              <w:rPr>
                <w:rFonts w:ascii="Verdana" w:hAnsi="Verdana"/>
                <w:sz w:val="16"/>
                <w:szCs w:val="16"/>
                <w:lang w:val="en-US"/>
              </w:rPr>
              <w:t>The Federation is responsible for the design and implementation of the national policy on Circular Economy.</w:t>
            </w:r>
          </w:p>
        </w:tc>
      </w:tr>
      <w:tr w:rsidR="003F1967" w:rsidRPr="00D721EF" w14:paraId="3E363ED0" w14:textId="4087C3C2" w:rsidTr="00A3290C">
        <w:tc>
          <w:tcPr>
            <w:tcW w:w="4675" w:type="dxa"/>
          </w:tcPr>
          <w:p w14:paraId="37EDF0A8"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sz w:val="16"/>
                <w:szCs w:val="16"/>
              </w:rPr>
              <w:t>En la planeación y ejecución de las acciones para cuidar y conservar al medio ambiente, las dependencias y entidades de la Administración Pública Federal, conforme a sus respectivas esferas de competencia, así como en el ejercicio de las atribuciones, deben observar los siguientes enfoques de criterios y principios:</w:t>
            </w:r>
          </w:p>
        </w:tc>
        <w:tc>
          <w:tcPr>
            <w:tcW w:w="4675" w:type="dxa"/>
          </w:tcPr>
          <w:p w14:paraId="336DC112" w14:textId="4A76E6CF" w:rsidR="003F1967" w:rsidRPr="00D721EF" w:rsidRDefault="003F1967" w:rsidP="003F1967">
            <w:pPr>
              <w:pStyle w:val="Texto"/>
              <w:spacing w:line="227" w:lineRule="exact"/>
              <w:ind w:firstLine="0"/>
              <w:rPr>
                <w:rFonts w:ascii="Verdana" w:hAnsi="Verdana"/>
                <w:sz w:val="16"/>
                <w:szCs w:val="16"/>
                <w:lang w:val="en-US"/>
              </w:rPr>
            </w:pPr>
            <w:r w:rsidRPr="00D721EF">
              <w:rPr>
                <w:rFonts w:ascii="Verdana" w:hAnsi="Verdana"/>
                <w:sz w:val="16"/>
                <w:szCs w:val="16"/>
                <w:lang w:val="en-US"/>
              </w:rPr>
              <w:t xml:space="preserve">In the planning and execution of actions to care for and conserve the environment, the agencies and entities of the Federal Public Administration, according to their respective spheres of </w:t>
            </w:r>
            <w:r>
              <w:rPr>
                <w:rFonts w:ascii="Verdana" w:hAnsi="Verdana"/>
                <w:sz w:val="16"/>
                <w:szCs w:val="16"/>
                <w:lang w:val="en-US"/>
              </w:rPr>
              <w:t>authority</w:t>
            </w:r>
            <w:r w:rsidRPr="00D721EF">
              <w:rPr>
                <w:rFonts w:ascii="Verdana" w:hAnsi="Verdana"/>
                <w:sz w:val="16"/>
                <w:szCs w:val="16"/>
                <w:lang w:val="en-US"/>
              </w:rPr>
              <w:t>, as well as in the exercise of their powers, must observe the following approaches of criteria and principles:</w:t>
            </w:r>
          </w:p>
        </w:tc>
      </w:tr>
      <w:tr w:rsidR="003F1967" w:rsidRPr="00D721EF" w14:paraId="29711D60" w14:textId="14948FFB" w:rsidTr="00A3290C">
        <w:tc>
          <w:tcPr>
            <w:tcW w:w="4675" w:type="dxa"/>
          </w:tcPr>
          <w:p w14:paraId="42148CFA"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Enfoques de criterios de Economía Circular:</w:t>
            </w:r>
          </w:p>
        </w:tc>
        <w:tc>
          <w:tcPr>
            <w:tcW w:w="4675" w:type="dxa"/>
          </w:tcPr>
          <w:p w14:paraId="22644BC1" w14:textId="56A4781C"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Circular</w:t>
            </w:r>
            <w:proofErr w:type="gramEnd"/>
            <w:r w:rsidRPr="00D721EF">
              <w:rPr>
                <w:rFonts w:ascii="Verdana" w:hAnsi="Verdana"/>
                <w:sz w:val="16"/>
                <w:szCs w:val="16"/>
                <w:lang w:val="en-US"/>
              </w:rPr>
              <w:t xml:space="preserve"> Economy criteria approaches:</w:t>
            </w:r>
          </w:p>
        </w:tc>
      </w:tr>
      <w:tr w:rsidR="003F1967" w:rsidRPr="00D721EF" w14:paraId="2CA400DF" w14:textId="7CBAEE19" w:rsidTr="00A3290C">
        <w:tc>
          <w:tcPr>
            <w:tcW w:w="4675" w:type="dxa"/>
          </w:tcPr>
          <w:p w14:paraId="7380BB72"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Fomentar e impulsar la Economía Circular que permita un desarrollo económico sustentable de carácter restaurativo y regenerativo;</w:t>
            </w:r>
          </w:p>
        </w:tc>
        <w:tc>
          <w:tcPr>
            <w:tcW w:w="4675" w:type="dxa"/>
          </w:tcPr>
          <w:p w14:paraId="2A4D1DC2" w14:textId="7EA0BF95"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encourage the Circular Economy that allows for sustainable economic development of a restorative and regenerative nature;</w:t>
            </w:r>
          </w:p>
        </w:tc>
      </w:tr>
      <w:tr w:rsidR="003F1967" w:rsidRPr="00D721EF" w14:paraId="78290443" w14:textId="6B7B6BDF" w:rsidTr="00A3290C">
        <w:tc>
          <w:tcPr>
            <w:tcW w:w="4675" w:type="dxa"/>
          </w:tcPr>
          <w:p w14:paraId="2AC2399D"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Fomentar la integración de procesos productivos que extiendan la vida útil del Producto y sus componentes, con lo cual se optimice su uso en cada etapa del Ciclo de Vida;</w:t>
            </w:r>
          </w:p>
        </w:tc>
        <w:tc>
          <w:tcPr>
            <w:tcW w:w="4675" w:type="dxa"/>
          </w:tcPr>
          <w:p w14:paraId="78E64664" w14:textId="2AE831BA"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b/>
                <w:sz w:val="16"/>
                <w:szCs w:val="16"/>
                <w:lang w:val="en-US"/>
              </w:rPr>
              <w:tab/>
            </w:r>
            <w:r>
              <w:rPr>
                <w:rFonts w:ascii="Verdana" w:hAnsi="Verdana"/>
                <w:sz w:val="16"/>
                <w:szCs w:val="16"/>
                <w:lang w:val="en-US"/>
              </w:rPr>
              <w:t>To p</w:t>
            </w:r>
            <w:r w:rsidRPr="00D721EF">
              <w:rPr>
                <w:rFonts w:ascii="Verdana" w:hAnsi="Verdana"/>
                <w:sz w:val="16"/>
                <w:szCs w:val="16"/>
                <w:lang w:val="en-US"/>
              </w:rPr>
              <w:t>romote the integration of production processes that extend the useful life of the Product and its components, thereby optimizing its use at each stage of the Life Cycle;</w:t>
            </w:r>
          </w:p>
        </w:tc>
      </w:tr>
      <w:tr w:rsidR="003F1967" w:rsidRPr="00D721EF" w14:paraId="7AB9E584" w14:textId="35275840" w:rsidTr="00A3290C">
        <w:tc>
          <w:tcPr>
            <w:tcW w:w="4675" w:type="dxa"/>
          </w:tcPr>
          <w:p w14:paraId="58958270"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Incentivar los mecanismos directos e indirectos de circularidad, así como las estrategias circulares en los sectores productivos y de servicios, que faciliten el acceso a productos entre particulares sin que necesariamente se transfieran la propiedad;</w:t>
            </w:r>
          </w:p>
        </w:tc>
        <w:tc>
          <w:tcPr>
            <w:tcW w:w="4675" w:type="dxa"/>
          </w:tcPr>
          <w:p w14:paraId="417154B5" w14:textId="4D80C225"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encourage direct and indirect circularity mechanisms, as well as circular strategies in the productive and service sectors, that facilitate access to products between individuals without necessarily transferring ownership;</w:t>
            </w:r>
          </w:p>
        </w:tc>
      </w:tr>
      <w:tr w:rsidR="003F1967" w:rsidRPr="00D721EF" w14:paraId="464D00E6" w14:textId="33CB8C34" w:rsidTr="00A3290C">
        <w:tc>
          <w:tcPr>
            <w:tcW w:w="4675" w:type="dxa"/>
          </w:tcPr>
          <w:p w14:paraId="48A6E932"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Incentivar hábitos de consumo social y ambientalmente responsable, que incluya la separación de residuos;</w:t>
            </w:r>
          </w:p>
        </w:tc>
        <w:tc>
          <w:tcPr>
            <w:tcW w:w="4675" w:type="dxa"/>
          </w:tcPr>
          <w:p w14:paraId="22CE88AD" w14:textId="37641334"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 xml:space="preserve">ncourage </w:t>
            </w:r>
            <w:proofErr w:type="gramStart"/>
            <w:r w:rsidRPr="00D721EF">
              <w:rPr>
                <w:rFonts w:ascii="Verdana" w:hAnsi="Verdana"/>
                <w:sz w:val="16"/>
                <w:szCs w:val="16"/>
                <w:lang w:val="en-US"/>
              </w:rPr>
              <w:t>socially</w:t>
            </w:r>
            <w:proofErr w:type="gramEnd"/>
            <w:r w:rsidRPr="00D721EF">
              <w:rPr>
                <w:rFonts w:ascii="Verdana" w:hAnsi="Verdana"/>
                <w:sz w:val="16"/>
                <w:szCs w:val="16"/>
                <w:lang w:val="en-US"/>
              </w:rPr>
              <w:t xml:space="preserve"> and environmentally responsible consumption habits, including </w:t>
            </w:r>
            <w:r>
              <w:rPr>
                <w:rFonts w:ascii="Verdana" w:hAnsi="Verdana"/>
                <w:sz w:val="16"/>
                <w:szCs w:val="16"/>
                <w:lang w:val="en-US"/>
              </w:rPr>
              <w:t>wastes</w:t>
            </w:r>
            <w:r w:rsidRPr="00D721EF">
              <w:rPr>
                <w:rFonts w:ascii="Verdana" w:hAnsi="Verdana"/>
                <w:sz w:val="16"/>
                <w:szCs w:val="16"/>
                <w:lang w:val="en-US"/>
              </w:rPr>
              <w:t xml:space="preserve"> separation;</w:t>
            </w:r>
          </w:p>
        </w:tc>
      </w:tr>
      <w:tr w:rsidR="003F1967" w:rsidRPr="00D721EF" w14:paraId="0E1D71FA" w14:textId="685E09E5" w:rsidTr="00A3290C">
        <w:tc>
          <w:tcPr>
            <w:tcW w:w="4675" w:type="dxa"/>
          </w:tcPr>
          <w:p w14:paraId="13285A50"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Promover el uso eficiente y prolongado del Producto, a fin de preservar y potenciar su valor económico, así como recuperar el valor de los residuos;</w:t>
            </w:r>
          </w:p>
        </w:tc>
        <w:tc>
          <w:tcPr>
            <w:tcW w:w="4675" w:type="dxa"/>
          </w:tcPr>
          <w:p w14:paraId="7AAE871B" w14:textId="1B4FA8FB"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the efficient and prolonged use of the Product,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preserve and enhance its economic value, as well as recover the value of the </w:t>
            </w:r>
            <w:r>
              <w:rPr>
                <w:rFonts w:ascii="Verdana" w:hAnsi="Verdana"/>
                <w:sz w:val="16"/>
                <w:szCs w:val="16"/>
                <w:lang w:val="en-US"/>
              </w:rPr>
              <w:t>wastes</w:t>
            </w:r>
            <w:r w:rsidRPr="00D721EF">
              <w:rPr>
                <w:rFonts w:ascii="Verdana" w:hAnsi="Verdana"/>
                <w:sz w:val="16"/>
                <w:szCs w:val="16"/>
                <w:lang w:val="en-US"/>
              </w:rPr>
              <w:t>;</w:t>
            </w:r>
          </w:p>
        </w:tc>
      </w:tr>
      <w:tr w:rsidR="003F1967" w:rsidRPr="00D721EF" w14:paraId="104602B5" w14:textId="14820CC0" w:rsidTr="00A3290C">
        <w:tc>
          <w:tcPr>
            <w:tcW w:w="4675" w:type="dxa"/>
          </w:tcPr>
          <w:p w14:paraId="1AAA3F2B"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Fomentar la sustentabilidad de la Actividad Económica que minimice los posibles impactos al ambiente y se alinee con los principios de la Economía Circular;</w:t>
            </w:r>
          </w:p>
        </w:tc>
        <w:tc>
          <w:tcPr>
            <w:tcW w:w="4675" w:type="dxa"/>
          </w:tcPr>
          <w:p w14:paraId="5C2FD1A1" w14:textId="6448A1AC"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p</w:t>
            </w:r>
            <w:r w:rsidRPr="00D721EF">
              <w:rPr>
                <w:rFonts w:ascii="Verdana" w:hAnsi="Verdana"/>
                <w:sz w:val="16"/>
                <w:szCs w:val="16"/>
                <w:lang w:val="en-US"/>
              </w:rPr>
              <w:t>romote the sustainability of Economic Activity that minimizes potential environmental impacts and aligns with the principles of the Circular Economy;</w:t>
            </w:r>
          </w:p>
        </w:tc>
      </w:tr>
      <w:tr w:rsidR="003F1967" w:rsidRPr="00D721EF" w14:paraId="54A49560" w14:textId="3189E9F3" w:rsidTr="00A3290C">
        <w:tc>
          <w:tcPr>
            <w:tcW w:w="4675" w:type="dxa"/>
          </w:tcPr>
          <w:p w14:paraId="68E28210"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Impulsar y fomentar que la generación del Producto se realice con la adopción de los criterios y principios previstos en la presente Ley;</w:t>
            </w:r>
          </w:p>
        </w:tc>
        <w:tc>
          <w:tcPr>
            <w:tcW w:w="4675" w:type="dxa"/>
          </w:tcPr>
          <w:p w14:paraId="12E0EEAA" w14:textId="26B6B452"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VII. </w:t>
            </w:r>
            <w:r w:rsidRPr="00D721EF">
              <w:rPr>
                <w:rFonts w:ascii="Verdana" w:hAnsi="Verdana"/>
                <w:b/>
                <w:sz w:val="16"/>
                <w:szCs w:val="16"/>
                <w:lang w:val="en-US"/>
              </w:rPr>
              <w:tab/>
            </w:r>
            <w:r w:rsidRPr="00D721EF">
              <w:rPr>
                <w:rFonts w:ascii="Verdana" w:hAnsi="Verdana"/>
                <w:sz w:val="16"/>
                <w:szCs w:val="16"/>
                <w:lang w:val="en-US"/>
              </w:rPr>
              <w:t>To promote and encourage the generation of the Product in accordance with the criteria and principles set forth in this Law;</w:t>
            </w:r>
          </w:p>
        </w:tc>
      </w:tr>
      <w:tr w:rsidR="003F1967" w:rsidRPr="00D721EF" w14:paraId="2126678B" w14:textId="5A30AC00" w:rsidTr="00A3290C">
        <w:tc>
          <w:tcPr>
            <w:tcW w:w="4675" w:type="dxa"/>
          </w:tcPr>
          <w:p w14:paraId="49035D7D"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Promover la Gestión Circular y la creación de cadenas de valor que integren distintos componentes con fomento en el uso de materias primas secundarias y residuos en sus procesos de generación, importación, exportación, transporte, distribución, comercialización y consumo del Producto, con base en esquemas que permitan el máximo Aprovechamiento Circular y la recuperación de los residuos a partir de su valorización;</w:t>
            </w:r>
          </w:p>
        </w:tc>
        <w:tc>
          <w:tcPr>
            <w:tcW w:w="4675" w:type="dxa"/>
          </w:tcPr>
          <w:p w14:paraId="18435757" w14:textId="740D66AB"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VIII. </w:t>
            </w:r>
            <w:r w:rsidRPr="00D721EF">
              <w:rPr>
                <w:rFonts w:ascii="Verdana" w:hAnsi="Verdana"/>
                <w:b/>
                <w:sz w:val="16"/>
                <w:szCs w:val="16"/>
                <w:lang w:val="en-US"/>
              </w:rPr>
              <w:tab/>
            </w:r>
            <w:r>
              <w:rPr>
                <w:rFonts w:ascii="Verdana" w:hAnsi="Verdana"/>
                <w:sz w:val="16"/>
                <w:szCs w:val="16"/>
                <w:lang w:val="en-US"/>
              </w:rPr>
              <w:t>To p</w:t>
            </w:r>
            <w:r w:rsidRPr="00D721EF">
              <w:rPr>
                <w:rFonts w:ascii="Verdana" w:hAnsi="Verdana"/>
                <w:sz w:val="16"/>
                <w:szCs w:val="16"/>
                <w:lang w:val="en-US"/>
              </w:rPr>
              <w:t xml:space="preserve">romote Circular Management and the creation of value chains that integrate different components with the promotion of the use of secondary raw materials and </w:t>
            </w:r>
            <w:r>
              <w:rPr>
                <w:rFonts w:ascii="Verdana" w:hAnsi="Verdana"/>
                <w:sz w:val="16"/>
                <w:szCs w:val="16"/>
                <w:lang w:val="en-US"/>
              </w:rPr>
              <w:t>wastes</w:t>
            </w:r>
            <w:r w:rsidRPr="00D721EF">
              <w:rPr>
                <w:rFonts w:ascii="Verdana" w:hAnsi="Verdana"/>
                <w:sz w:val="16"/>
                <w:szCs w:val="16"/>
                <w:lang w:val="en-US"/>
              </w:rPr>
              <w:t xml:space="preserve"> in their processes of generation, import, export, transport, distribution, marketing and consumption of the Product, based on schemes that allow the maximum Circular Use and the recovery of </w:t>
            </w:r>
            <w:r>
              <w:rPr>
                <w:rFonts w:ascii="Verdana" w:hAnsi="Verdana"/>
                <w:sz w:val="16"/>
                <w:szCs w:val="16"/>
                <w:lang w:val="en-US"/>
              </w:rPr>
              <w:t>wastes</w:t>
            </w:r>
            <w:r w:rsidRPr="00D721EF">
              <w:rPr>
                <w:rFonts w:ascii="Verdana" w:hAnsi="Verdana"/>
                <w:sz w:val="16"/>
                <w:szCs w:val="16"/>
                <w:lang w:val="en-US"/>
              </w:rPr>
              <w:t xml:space="preserve"> from its valorization;</w:t>
            </w:r>
          </w:p>
        </w:tc>
      </w:tr>
      <w:tr w:rsidR="003F1967" w:rsidRPr="00D721EF" w14:paraId="2C651791" w14:textId="6A7A6830" w:rsidTr="00A3290C">
        <w:tc>
          <w:tcPr>
            <w:tcW w:w="4675" w:type="dxa"/>
          </w:tcPr>
          <w:p w14:paraId="595EFEE2"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Impulsar y Fomentar la Economía Circular entre la población y los sectores productivos, a efecto de que se integren los principios y Gestión Circular en el desarrollo de la infraestructura y tecnología, así como garantizar el acceso a la información en la materia;</w:t>
            </w:r>
          </w:p>
        </w:tc>
        <w:tc>
          <w:tcPr>
            <w:tcW w:w="4675" w:type="dxa"/>
          </w:tcPr>
          <w:p w14:paraId="74FBF37E" w14:textId="4E8C90BB"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encourage the Circular Economy among the population and productive sectors, so that the principles and Circular Management are integrated into the development of infrastructure and technology, as well as </w:t>
            </w:r>
            <w:r w:rsidRPr="00D721EF">
              <w:rPr>
                <w:rFonts w:ascii="Verdana" w:hAnsi="Verdana"/>
                <w:sz w:val="16"/>
                <w:szCs w:val="16"/>
                <w:lang w:val="en-US"/>
              </w:rPr>
              <w:t>guaranteeing</w:t>
            </w:r>
            <w:r w:rsidRPr="00D721EF">
              <w:rPr>
                <w:rFonts w:ascii="Verdana" w:hAnsi="Verdana"/>
                <w:sz w:val="16"/>
                <w:szCs w:val="16"/>
                <w:lang w:val="en-US"/>
              </w:rPr>
              <w:t xml:space="preserve"> access to information on the subject;</w:t>
            </w:r>
          </w:p>
        </w:tc>
      </w:tr>
      <w:tr w:rsidR="003F1967" w:rsidRPr="00D721EF" w14:paraId="3E7B52B4" w14:textId="00B924DC" w:rsidTr="00A3290C">
        <w:tc>
          <w:tcPr>
            <w:tcW w:w="4675" w:type="dxa"/>
          </w:tcPr>
          <w:p w14:paraId="3D45EBFE"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lastRenderedPageBreak/>
              <w:t>X.</w:t>
            </w:r>
            <w:r w:rsidRPr="008C3405">
              <w:rPr>
                <w:rFonts w:ascii="Verdana" w:hAnsi="Verdana"/>
                <w:b/>
                <w:sz w:val="16"/>
                <w:szCs w:val="16"/>
              </w:rPr>
              <w:tab/>
            </w:r>
            <w:r w:rsidRPr="008C3405">
              <w:rPr>
                <w:rFonts w:ascii="Verdana" w:hAnsi="Verdana"/>
                <w:sz w:val="16"/>
                <w:szCs w:val="16"/>
              </w:rPr>
              <w:t>Fomentar el desarrollo de sectores productivos mediante la Economía Circular;</w:t>
            </w:r>
          </w:p>
        </w:tc>
        <w:tc>
          <w:tcPr>
            <w:tcW w:w="4675" w:type="dxa"/>
          </w:tcPr>
          <w:p w14:paraId="59C7B79B" w14:textId="461F4FC3"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p</w:t>
            </w:r>
            <w:r w:rsidRPr="00D721EF">
              <w:rPr>
                <w:rFonts w:ascii="Verdana" w:hAnsi="Verdana"/>
                <w:sz w:val="16"/>
                <w:szCs w:val="16"/>
                <w:lang w:val="en-US"/>
              </w:rPr>
              <w:t>romote the development of productive sectors through the Circular Economy;</w:t>
            </w:r>
          </w:p>
        </w:tc>
      </w:tr>
      <w:tr w:rsidR="003F1967" w:rsidRPr="00D721EF" w14:paraId="2A734FA6" w14:textId="5DDB8B2D" w:rsidTr="00A3290C">
        <w:tc>
          <w:tcPr>
            <w:tcW w:w="4675" w:type="dxa"/>
          </w:tcPr>
          <w:p w14:paraId="1C209EA8"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XI.</w:t>
            </w:r>
            <w:r w:rsidRPr="008C3405">
              <w:rPr>
                <w:rFonts w:ascii="Verdana" w:hAnsi="Verdana"/>
                <w:b/>
                <w:sz w:val="16"/>
                <w:szCs w:val="16"/>
              </w:rPr>
              <w:tab/>
            </w:r>
            <w:r w:rsidRPr="008C3405">
              <w:rPr>
                <w:rFonts w:ascii="Verdana" w:hAnsi="Verdana"/>
                <w:sz w:val="16"/>
                <w:szCs w:val="16"/>
              </w:rPr>
              <w:t>Fomentar e incentivar las estrategias y actividades destinadas al desarrollo de la Economía Circular en los sectores productivos de bienes y servicios;</w:t>
            </w:r>
          </w:p>
        </w:tc>
        <w:tc>
          <w:tcPr>
            <w:tcW w:w="4675" w:type="dxa"/>
          </w:tcPr>
          <w:p w14:paraId="4A7728CB" w14:textId="2496D3D9"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encourage strategies and activities aimed at developing the Circular Economy in the productive sectors of goods and services;</w:t>
            </w:r>
          </w:p>
        </w:tc>
      </w:tr>
      <w:tr w:rsidR="003F1967" w:rsidRPr="00D721EF" w14:paraId="77F1599A" w14:textId="5864DFB7" w:rsidTr="00A3290C">
        <w:tc>
          <w:tcPr>
            <w:tcW w:w="4675" w:type="dxa"/>
          </w:tcPr>
          <w:p w14:paraId="24C36B1F" w14:textId="511FF01F"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 xml:space="preserve">Evitar la obsolescencia de los productos y su utilización como objetivo comercial o financiero, en términos del acuerdo general de implementación de la </w:t>
            </w:r>
            <w:r>
              <w:rPr>
                <w:rFonts w:ascii="Verdana" w:hAnsi="Verdana"/>
                <w:sz w:val="16"/>
                <w:szCs w:val="16"/>
              </w:rPr>
              <w:t xml:space="preserve">REP </w:t>
            </w:r>
            <w:r w:rsidRPr="008C3405">
              <w:rPr>
                <w:rFonts w:ascii="Verdana" w:hAnsi="Verdana"/>
                <w:sz w:val="16"/>
                <w:szCs w:val="16"/>
              </w:rPr>
              <w:t>correspondiente, y</w:t>
            </w:r>
          </w:p>
        </w:tc>
        <w:tc>
          <w:tcPr>
            <w:tcW w:w="4675" w:type="dxa"/>
          </w:tcPr>
          <w:p w14:paraId="30E765DE" w14:textId="186E04C5"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prevent product obsolescence and its use as a commercial or financial objective, in accordance with the relevant </w:t>
            </w:r>
            <w:r>
              <w:rPr>
                <w:rFonts w:ascii="Verdana" w:hAnsi="Verdana"/>
                <w:sz w:val="16"/>
                <w:szCs w:val="16"/>
                <w:lang w:val="en-US"/>
              </w:rPr>
              <w:t>REP (Extended Producer Responsibility)</w:t>
            </w:r>
            <w:r w:rsidRPr="00D721EF">
              <w:rPr>
                <w:rFonts w:ascii="Verdana" w:hAnsi="Verdana"/>
                <w:sz w:val="16"/>
                <w:szCs w:val="16"/>
                <w:lang w:val="en-US"/>
              </w:rPr>
              <w:t xml:space="preserve"> implementation agreement, and</w:t>
            </w:r>
          </w:p>
        </w:tc>
      </w:tr>
      <w:tr w:rsidR="003F1967" w:rsidRPr="00D721EF" w14:paraId="13B5D000" w14:textId="383BCF30" w:rsidTr="00A3290C">
        <w:tc>
          <w:tcPr>
            <w:tcW w:w="4675" w:type="dxa"/>
          </w:tcPr>
          <w:p w14:paraId="010764E2"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XIII.</w:t>
            </w:r>
            <w:r w:rsidRPr="008C3405">
              <w:rPr>
                <w:rFonts w:ascii="Verdana" w:hAnsi="Verdana"/>
                <w:b/>
                <w:sz w:val="16"/>
                <w:szCs w:val="16"/>
              </w:rPr>
              <w:tab/>
            </w:r>
            <w:r w:rsidRPr="008C3405">
              <w:rPr>
                <w:rFonts w:ascii="Verdana" w:hAnsi="Verdana"/>
                <w:sz w:val="16"/>
                <w:szCs w:val="16"/>
              </w:rPr>
              <w:t>Fomentar el uso de materias primas secundarias en lugar de materiales vírgenes que ofrezcan las mismas características, cuando sea ambiental, técnica y económicamente viable, y</w:t>
            </w:r>
          </w:p>
        </w:tc>
        <w:tc>
          <w:tcPr>
            <w:tcW w:w="4675" w:type="dxa"/>
          </w:tcPr>
          <w:p w14:paraId="69884099" w14:textId="352D8729"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the use of secondary raw materials instead of virgin materials that offer the same characteristics, when environmentally, technically and economically feasible, and</w:t>
            </w:r>
          </w:p>
        </w:tc>
      </w:tr>
      <w:tr w:rsidR="003F1967" w:rsidRPr="00D721EF" w14:paraId="3858FD11" w14:textId="2B231775" w:rsidTr="00A3290C">
        <w:tc>
          <w:tcPr>
            <w:tcW w:w="4675" w:type="dxa"/>
          </w:tcPr>
          <w:p w14:paraId="40F955AF" w14:textId="77777777" w:rsidR="003F1967" w:rsidRPr="00CB74DB" w:rsidRDefault="003F1967" w:rsidP="003F1967">
            <w:pPr>
              <w:pStyle w:val="Texto"/>
              <w:spacing w:line="230" w:lineRule="exact"/>
              <w:ind w:firstLine="0"/>
              <w:rPr>
                <w:rFonts w:ascii="Verdana" w:hAnsi="Verdana"/>
                <w:sz w:val="16"/>
                <w:szCs w:val="16"/>
              </w:rPr>
            </w:pPr>
            <w:r w:rsidRPr="00CB74DB">
              <w:rPr>
                <w:rFonts w:ascii="Verdana" w:hAnsi="Verdana"/>
                <w:b/>
                <w:sz w:val="16"/>
                <w:szCs w:val="16"/>
              </w:rPr>
              <w:t>B.</w:t>
            </w:r>
            <w:r w:rsidRPr="00CB74DB">
              <w:rPr>
                <w:rFonts w:ascii="Verdana" w:hAnsi="Verdana"/>
                <w:b/>
                <w:sz w:val="16"/>
                <w:szCs w:val="16"/>
              </w:rPr>
              <w:tab/>
            </w:r>
            <w:r w:rsidRPr="00CB74DB">
              <w:rPr>
                <w:rFonts w:ascii="Verdana" w:hAnsi="Verdana"/>
                <w:sz w:val="16"/>
                <w:szCs w:val="16"/>
              </w:rPr>
              <w:t>Principios de Economía Circular:</w:t>
            </w:r>
          </w:p>
        </w:tc>
        <w:tc>
          <w:tcPr>
            <w:tcW w:w="4675" w:type="dxa"/>
          </w:tcPr>
          <w:p w14:paraId="7C47B03A" w14:textId="2EA7064A" w:rsidR="003F1967" w:rsidRPr="00CB74DB" w:rsidRDefault="003F1967" w:rsidP="003F1967">
            <w:pPr>
              <w:pStyle w:val="Texto"/>
              <w:spacing w:line="230" w:lineRule="exact"/>
              <w:ind w:firstLine="0"/>
              <w:rPr>
                <w:rFonts w:ascii="Verdana" w:hAnsi="Verdana"/>
                <w:b/>
                <w:sz w:val="16"/>
                <w:szCs w:val="16"/>
                <w:lang w:val="en-US"/>
              </w:rPr>
            </w:pPr>
            <w:r w:rsidRPr="00CB74DB">
              <w:rPr>
                <w:rFonts w:ascii="Verdana" w:hAnsi="Verdana"/>
                <w:b/>
                <w:sz w:val="16"/>
                <w:szCs w:val="16"/>
                <w:lang w:val="en-US"/>
              </w:rPr>
              <w:t>B</w:t>
            </w:r>
            <w:proofErr w:type="gramStart"/>
            <w:r w:rsidRPr="00CB74DB">
              <w:rPr>
                <w:rFonts w:ascii="Verdana" w:hAnsi="Verdana"/>
                <w:b/>
                <w:sz w:val="16"/>
                <w:szCs w:val="16"/>
                <w:lang w:val="en-US"/>
              </w:rPr>
              <w:t xml:space="preserve">. </w:t>
            </w:r>
            <w:r w:rsidRPr="00CB74DB">
              <w:rPr>
                <w:rFonts w:ascii="Verdana" w:hAnsi="Verdana"/>
                <w:b/>
                <w:sz w:val="16"/>
                <w:szCs w:val="16"/>
                <w:lang w:val="en-US"/>
              </w:rPr>
              <w:tab/>
            </w:r>
            <w:r w:rsidRPr="00CB74DB">
              <w:rPr>
                <w:rFonts w:ascii="Verdana" w:hAnsi="Verdana"/>
                <w:sz w:val="16"/>
                <w:szCs w:val="16"/>
                <w:lang w:val="en-US"/>
              </w:rPr>
              <w:t>Principles</w:t>
            </w:r>
            <w:proofErr w:type="gramEnd"/>
            <w:r w:rsidRPr="00CB74DB">
              <w:rPr>
                <w:rFonts w:ascii="Verdana" w:hAnsi="Verdana"/>
                <w:sz w:val="16"/>
                <w:szCs w:val="16"/>
                <w:lang w:val="en-US"/>
              </w:rPr>
              <w:t xml:space="preserve"> of Circular Economy:</w:t>
            </w:r>
          </w:p>
        </w:tc>
      </w:tr>
      <w:tr w:rsidR="003F1967" w:rsidRPr="00D721EF" w14:paraId="6DFAEC68" w14:textId="6540A145" w:rsidTr="00A3290C">
        <w:tc>
          <w:tcPr>
            <w:tcW w:w="4675" w:type="dxa"/>
          </w:tcPr>
          <w:p w14:paraId="48F15948"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Atemporal: Permite a los productos trascender en el tiempo y ser vigentes y útiles el mayor tiempo posible, mediante la Gestión Circular y mecanismos directos e indirectos de circularidad, el uso de materiales adecuados, manufactura de calidad y modelos de diseño y consumo que eviten promover su reemplazo periódico o prematuro, conforme a los principios de la Economía Circular;</w:t>
            </w:r>
          </w:p>
        </w:tc>
        <w:tc>
          <w:tcPr>
            <w:tcW w:w="4675" w:type="dxa"/>
          </w:tcPr>
          <w:p w14:paraId="7B77CC2C" w14:textId="58A908EB"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Timeless</w:t>
            </w:r>
            <w:proofErr w:type="gramEnd"/>
            <w:r w:rsidRPr="00D721EF">
              <w:rPr>
                <w:rFonts w:ascii="Verdana" w:hAnsi="Verdana"/>
                <w:sz w:val="16"/>
                <w:szCs w:val="16"/>
                <w:lang w:val="en-US"/>
              </w:rPr>
              <w:t>: Allows products to transcend time and remain relevant and useful for as long as possible, through Circular Management and direct and indirect circularity mechanisms, the use of appropriate materials, quality manufacturing, and design and consumption models that avoid promoting their periodic or premature replacement, in accordance with the principles of the Circular Economy;</w:t>
            </w:r>
          </w:p>
        </w:tc>
      </w:tr>
      <w:tr w:rsidR="003F1967" w:rsidRPr="00D721EF" w14:paraId="5CC1D29B" w14:textId="3DE0BAB5" w:rsidTr="00A3290C">
        <w:tc>
          <w:tcPr>
            <w:tcW w:w="4675" w:type="dxa"/>
          </w:tcPr>
          <w:p w14:paraId="4E4C3609"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Cautela o precaución: Acciones en los casos que haya riesgo de daño grave o irreversible al medio ambiente, aún sin tener certeza científica sobre los impactos que genera una Actividad Económica;</w:t>
            </w:r>
          </w:p>
        </w:tc>
        <w:tc>
          <w:tcPr>
            <w:tcW w:w="4675" w:type="dxa"/>
          </w:tcPr>
          <w:p w14:paraId="71677C01" w14:textId="67C7F683"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Caution</w:t>
            </w:r>
            <w:proofErr w:type="gramEnd"/>
            <w:r w:rsidRPr="00D721EF">
              <w:rPr>
                <w:rFonts w:ascii="Verdana" w:hAnsi="Verdana"/>
                <w:sz w:val="16"/>
                <w:szCs w:val="16"/>
                <w:lang w:val="en-US"/>
              </w:rPr>
              <w:t xml:space="preserve"> or precaution: Actions in cases where there is a risk of serious or irreversible damage to the environment, even without scientific certainty about the impacts generated by an Economic Activity;</w:t>
            </w:r>
          </w:p>
        </w:tc>
      </w:tr>
      <w:tr w:rsidR="003F1967" w:rsidRPr="00D721EF" w14:paraId="6EC7ADAB" w14:textId="2A0D32CB" w:rsidTr="00A3290C">
        <w:tc>
          <w:tcPr>
            <w:tcW w:w="4675" w:type="dxa"/>
          </w:tcPr>
          <w:p w14:paraId="12B96E43"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Circularidad: Optimizar la Gestión y el Aprovechamiento Circular de los materiales y del Producto, durante todo el Ciclo de Vida;</w:t>
            </w:r>
          </w:p>
        </w:tc>
        <w:tc>
          <w:tcPr>
            <w:tcW w:w="4675" w:type="dxa"/>
          </w:tcPr>
          <w:p w14:paraId="5762561C" w14:textId="7D48E2F1"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Circularity</w:t>
            </w:r>
            <w:proofErr w:type="gramEnd"/>
            <w:r w:rsidRPr="00D721EF">
              <w:rPr>
                <w:rFonts w:ascii="Verdana" w:hAnsi="Verdana"/>
                <w:sz w:val="16"/>
                <w:szCs w:val="16"/>
                <w:lang w:val="en-US"/>
              </w:rPr>
              <w:t>: Optimize the Management and Circular Use of materials and the Product, throughout the entire Life Cycle;</w:t>
            </w:r>
          </w:p>
        </w:tc>
      </w:tr>
      <w:tr w:rsidR="003F1967" w:rsidRPr="00D721EF" w14:paraId="2BC31DF0" w14:textId="728E4B22" w:rsidTr="00A3290C">
        <w:tc>
          <w:tcPr>
            <w:tcW w:w="4675" w:type="dxa"/>
          </w:tcPr>
          <w:p w14:paraId="7D5E7533" w14:textId="126B5878"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 xml:space="preserve">Gradualidad: Ajuste progresivo de los mecanismos directos e indirectos de circularidad mediante la emisión de acuerdos generales de implementación de la </w:t>
            </w:r>
            <w:r>
              <w:rPr>
                <w:rFonts w:ascii="Verdana" w:hAnsi="Verdana"/>
                <w:sz w:val="16"/>
                <w:szCs w:val="16"/>
              </w:rPr>
              <w:t>REP</w:t>
            </w:r>
            <w:r w:rsidRPr="008C3405">
              <w:rPr>
                <w:rFonts w:ascii="Verdana" w:hAnsi="Verdana"/>
                <w:sz w:val="16"/>
                <w:szCs w:val="16"/>
              </w:rPr>
              <w:t>, la definición de metas, la suscripción de convenios y la ejecución de otras medidas previstas en el artículo 47 de esta Ley;</w:t>
            </w:r>
          </w:p>
        </w:tc>
        <w:tc>
          <w:tcPr>
            <w:tcW w:w="4675" w:type="dxa"/>
          </w:tcPr>
          <w:p w14:paraId="57E544D2" w14:textId="641E304D"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Gradualism</w:t>
            </w:r>
            <w:proofErr w:type="gramEnd"/>
            <w:r w:rsidRPr="00D721EF">
              <w:rPr>
                <w:rFonts w:ascii="Verdana" w:hAnsi="Verdana"/>
                <w:sz w:val="16"/>
                <w:szCs w:val="16"/>
                <w:lang w:val="en-US"/>
              </w:rPr>
              <w:t xml:space="preserve">: Progressive adjustment of the direct and indirect circularity mechanisms through the issuance of general agreements for the implementation of the </w:t>
            </w:r>
            <w:r>
              <w:rPr>
                <w:rFonts w:ascii="Verdana" w:hAnsi="Verdana"/>
                <w:sz w:val="16"/>
                <w:szCs w:val="16"/>
                <w:lang w:val="en-US"/>
              </w:rPr>
              <w:t>REP (Extended Producer Responsibility)</w:t>
            </w:r>
            <w:r w:rsidRPr="00D721EF">
              <w:rPr>
                <w:rFonts w:ascii="Verdana" w:hAnsi="Verdana"/>
                <w:sz w:val="16"/>
                <w:szCs w:val="16"/>
                <w:lang w:val="en-US"/>
              </w:rPr>
              <w:t>, the definition of goals, the signing of agreements and the execution of other measures provided for in article 47 of this Law;</w:t>
            </w:r>
          </w:p>
        </w:tc>
      </w:tr>
      <w:tr w:rsidR="003F1967" w:rsidRPr="00D721EF" w14:paraId="45D516F1" w14:textId="118E14AB" w:rsidTr="00A3290C">
        <w:tc>
          <w:tcPr>
            <w:tcW w:w="4675" w:type="dxa"/>
          </w:tcPr>
          <w:p w14:paraId="77605621"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Innovador: Incorporación continua de tecnologías, energías renovables y mejoras productivas con beneficios ambientales, económicos y de bienestar social;</w:t>
            </w:r>
          </w:p>
        </w:tc>
        <w:tc>
          <w:tcPr>
            <w:tcW w:w="4675" w:type="dxa"/>
          </w:tcPr>
          <w:p w14:paraId="12BB9893" w14:textId="108E026F"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Innovative</w:t>
            </w:r>
            <w:proofErr w:type="gramEnd"/>
            <w:r w:rsidRPr="00D721EF">
              <w:rPr>
                <w:rFonts w:ascii="Verdana" w:hAnsi="Verdana"/>
                <w:sz w:val="16"/>
                <w:szCs w:val="16"/>
                <w:lang w:val="en-US"/>
              </w:rPr>
              <w:t>: Continuous incorporation of technologies, renewable energies and productive improvements with environmental, economic and social welfare benefits;</w:t>
            </w:r>
          </w:p>
        </w:tc>
      </w:tr>
      <w:tr w:rsidR="003F1967" w:rsidRPr="00D721EF" w14:paraId="4DAEEAEF" w14:textId="41D8F893" w:rsidTr="00A3290C">
        <w:tc>
          <w:tcPr>
            <w:tcW w:w="4675" w:type="dxa"/>
          </w:tcPr>
          <w:p w14:paraId="1ADDE535"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Integralidad: Articulación de políticas públicas con las actividades de los sectores y con objetivos del desarrollo para satisfacer las necesidades de la población, con criterios ecológicos, sociales y económicos de manera transversal;</w:t>
            </w:r>
          </w:p>
        </w:tc>
        <w:tc>
          <w:tcPr>
            <w:tcW w:w="4675" w:type="dxa"/>
          </w:tcPr>
          <w:p w14:paraId="3BC4E995" w14:textId="33001472"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Integrality</w:t>
            </w:r>
            <w:proofErr w:type="gramEnd"/>
            <w:r w:rsidRPr="00D721EF">
              <w:rPr>
                <w:rFonts w:ascii="Verdana" w:hAnsi="Verdana"/>
                <w:sz w:val="16"/>
                <w:szCs w:val="16"/>
                <w:lang w:val="en-US"/>
              </w:rPr>
              <w:t>: Articulation of public policies with the activities of the sectors and with development objectives to satisfy the needs of the population, with ecological, social and economic criteria in a cross-cutting manner;</w:t>
            </w:r>
          </w:p>
        </w:tc>
      </w:tr>
      <w:tr w:rsidR="003F1967" w:rsidRPr="00D721EF" w14:paraId="6D417AC1" w14:textId="0C41CC3A" w:rsidTr="00A3290C">
        <w:tc>
          <w:tcPr>
            <w:tcW w:w="4675" w:type="dxa"/>
          </w:tcPr>
          <w:p w14:paraId="4A77B402"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Jerarquización: Orden de prioridad de los mecanismos directos e indirectos de circularidad en la gestión de materiales, productos y residuos, para lograr los mejores resultados ambientales en conjunto, con la prelación y los fines siguientes:</w:t>
            </w:r>
          </w:p>
        </w:tc>
        <w:tc>
          <w:tcPr>
            <w:tcW w:w="4675" w:type="dxa"/>
          </w:tcPr>
          <w:p w14:paraId="53449167" w14:textId="0AC2FBF5"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Prioritization</w:t>
            </w:r>
            <w:proofErr w:type="gramEnd"/>
            <w:r w:rsidRPr="00D721EF">
              <w:rPr>
                <w:rFonts w:ascii="Verdana" w:hAnsi="Verdana"/>
                <w:sz w:val="16"/>
                <w:szCs w:val="16"/>
                <w:lang w:val="en-US"/>
              </w:rPr>
              <w:t xml:space="preserve">: Order of priority of direct and indirect circularity mechanisms in the management of materials, products and </w:t>
            </w:r>
            <w:r>
              <w:rPr>
                <w:rFonts w:ascii="Verdana" w:hAnsi="Verdana"/>
                <w:sz w:val="16"/>
                <w:szCs w:val="16"/>
                <w:lang w:val="en-US"/>
              </w:rPr>
              <w:t>wastes</w:t>
            </w:r>
            <w:r w:rsidRPr="00D721EF">
              <w:rPr>
                <w:rFonts w:ascii="Verdana" w:hAnsi="Verdana"/>
                <w:sz w:val="16"/>
                <w:szCs w:val="16"/>
                <w:lang w:val="en-US"/>
              </w:rPr>
              <w:t>, to achieve the best overall environmental results, with the following precedence and purposes:</w:t>
            </w:r>
          </w:p>
        </w:tc>
      </w:tr>
      <w:tr w:rsidR="003F1967" w:rsidRPr="00D721EF" w14:paraId="54BD1EDE" w14:textId="088B0F70" w:rsidTr="00A3290C">
        <w:tc>
          <w:tcPr>
            <w:tcW w:w="4675" w:type="dxa"/>
          </w:tcPr>
          <w:p w14:paraId="040F29A4"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lastRenderedPageBreak/>
              <w:t>a)</w:t>
            </w:r>
            <w:r w:rsidRPr="008C3405">
              <w:rPr>
                <w:rFonts w:ascii="Verdana" w:hAnsi="Verdana"/>
                <w:b/>
                <w:sz w:val="16"/>
                <w:szCs w:val="16"/>
              </w:rPr>
              <w:tab/>
            </w:r>
            <w:r w:rsidRPr="008C3405">
              <w:rPr>
                <w:rFonts w:ascii="Verdana" w:hAnsi="Verdana"/>
                <w:sz w:val="16"/>
                <w:szCs w:val="16"/>
              </w:rPr>
              <w:t>Que los materiales se mantengan el mayor tiempo posible como Producto o Materia Prima Secundaria;</w:t>
            </w:r>
          </w:p>
        </w:tc>
        <w:tc>
          <w:tcPr>
            <w:tcW w:w="4675" w:type="dxa"/>
          </w:tcPr>
          <w:p w14:paraId="59DBE832" w14:textId="6C8BF30D"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That</w:t>
            </w:r>
            <w:proofErr w:type="gramEnd"/>
            <w:r w:rsidRPr="00D721EF">
              <w:rPr>
                <w:rFonts w:ascii="Verdana" w:hAnsi="Verdana"/>
                <w:sz w:val="16"/>
                <w:szCs w:val="16"/>
                <w:lang w:val="en-US"/>
              </w:rPr>
              <w:t xml:space="preserve"> the materials remain as a Secondary Product or Raw Material for as long as possible;</w:t>
            </w:r>
          </w:p>
        </w:tc>
      </w:tr>
      <w:tr w:rsidR="003F1967" w:rsidRPr="00D721EF" w14:paraId="5BEBAD1C" w14:textId="64679BF4" w:rsidTr="00A3290C">
        <w:tc>
          <w:tcPr>
            <w:tcW w:w="4675" w:type="dxa"/>
          </w:tcPr>
          <w:p w14:paraId="7655FD84"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Que los productos incorporen materiales reciclados, reciclables o ambos;</w:t>
            </w:r>
          </w:p>
        </w:tc>
        <w:tc>
          <w:tcPr>
            <w:tcW w:w="4675" w:type="dxa"/>
          </w:tcPr>
          <w:p w14:paraId="75D6DF04" w14:textId="4FF81F2D"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That</w:t>
            </w:r>
            <w:proofErr w:type="gramEnd"/>
            <w:r w:rsidRPr="00D721EF">
              <w:rPr>
                <w:rFonts w:ascii="Verdana" w:hAnsi="Verdana"/>
                <w:sz w:val="16"/>
                <w:szCs w:val="16"/>
                <w:lang w:val="en-US"/>
              </w:rPr>
              <w:t xml:space="preserve"> the products incorporate recycled, recyclable or both materials;</w:t>
            </w:r>
          </w:p>
        </w:tc>
      </w:tr>
      <w:tr w:rsidR="003F1967" w:rsidRPr="00D721EF" w14:paraId="35ADB70E" w14:textId="4F369490" w:rsidTr="00A3290C">
        <w:tc>
          <w:tcPr>
            <w:tcW w:w="4675" w:type="dxa"/>
          </w:tcPr>
          <w:p w14:paraId="7B5CE442"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c)</w:t>
            </w:r>
            <w:r w:rsidRPr="008C3405">
              <w:rPr>
                <w:rFonts w:ascii="Verdana" w:hAnsi="Verdana"/>
                <w:b/>
                <w:sz w:val="16"/>
                <w:szCs w:val="16"/>
              </w:rPr>
              <w:tab/>
            </w:r>
            <w:r w:rsidRPr="008C3405">
              <w:rPr>
                <w:rFonts w:ascii="Verdana" w:hAnsi="Verdana"/>
                <w:sz w:val="16"/>
                <w:szCs w:val="16"/>
              </w:rPr>
              <w:t>Que los residuos se reincorporen mediante la recuperación de su valor o del contenido energético de los materiales que los componen, y</w:t>
            </w:r>
          </w:p>
        </w:tc>
        <w:tc>
          <w:tcPr>
            <w:tcW w:w="4675" w:type="dxa"/>
          </w:tcPr>
          <w:p w14:paraId="7BEE38BE" w14:textId="067A5ACF"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c</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That</w:t>
            </w:r>
            <w:proofErr w:type="gramEnd"/>
            <w:r w:rsidRPr="00D721EF">
              <w:rPr>
                <w:rFonts w:ascii="Verdana" w:hAnsi="Verdana"/>
                <w:sz w:val="16"/>
                <w:szCs w:val="16"/>
                <w:lang w:val="en-US"/>
              </w:rPr>
              <w:t xml:space="preserve"> the </w:t>
            </w:r>
            <w:r>
              <w:rPr>
                <w:rFonts w:ascii="Verdana" w:hAnsi="Verdana"/>
                <w:sz w:val="16"/>
                <w:szCs w:val="16"/>
                <w:lang w:val="en-US"/>
              </w:rPr>
              <w:t>wastes</w:t>
            </w:r>
            <w:r w:rsidRPr="00D721EF">
              <w:rPr>
                <w:rFonts w:ascii="Verdana" w:hAnsi="Verdana"/>
                <w:sz w:val="16"/>
                <w:szCs w:val="16"/>
                <w:lang w:val="en-US"/>
              </w:rPr>
              <w:t xml:space="preserve"> </w:t>
            </w:r>
            <w:r>
              <w:rPr>
                <w:rFonts w:ascii="Verdana" w:hAnsi="Verdana"/>
                <w:sz w:val="16"/>
                <w:szCs w:val="16"/>
                <w:lang w:val="en-US"/>
              </w:rPr>
              <w:t>are</w:t>
            </w:r>
            <w:r w:rsidRPr="00D721EF">
              <w:rPr>
                <w:rFonts w:ascii="Verdana" w:hAnsi="Verdana"/>
                <w:sz w:val="16"/>
                <w:szCs w:val="16"/>
                <w:lang w:val="en-US"/>
              </w:rPr>
              <w:t xml:space="preserve"> reintegrated by recovering its value or the energy content of the materials that compose it, and</w:t>
            </w:r>
          </w:p>
        </w:tc>
      </w:tr>
      <w:tr w:rsidR="003F1967" w:rsidRPr="00D721EF" w14:paraId="1665EAA2" w14:textId="7D03C875" w:rsidTr="00A3290C">
        <w:tc>
          <w:tcPr>
            <w:tcW w:w="4675" w:type="dxa"/>
          </w:tcPr>
          <w:p w14:paraId="64547052"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d)</w:t>
            </w:r>
            <w:r w:rsidRPr="008C3405">
              <w:rPr>
                <w:rFonts w:ascii="Verdana" w:hAnsi="Verdana"/>
                <w:b/>
                <w:sz w:val="16"/>
                <w:szCs w:val="16"/>
              </w:rPr>
              <w:tab/>
            </w:r>
            <w:r w:rsidRPr="008C3405">
              <w:rPr>
                <w:rFonts w:ascii="Verdana" w:hAnsi="Verdana"/>
                <w:sz w:val="16"/>
                <w:szCs w:val="16"/>
              </w:rPr>
              <w:t>Que los residuos solo se depositen o confinen en disposición final cuando técnica y económicamente no sea viable ningún tipo de aprovechamiento y valorización;</w:t>
            </w:r>
          </w:p>
        </w:tc>
        <w:tc>
          <w:tcPr>
            <w:tcW w:w="4675" w:type="dxa"/>
          </w:tcPr>
          <w:p w14:paraId="152E1F07" w14:textId="656324C6"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d</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That</w:t>
            </w:r>
            <w:proofErr w:type="gramEnd"/>
            <w:r w:rsidRPr="00D721EF">
              <w:rPr>
                <w:rFonts w:ascii="Verdana" w:hAnsi="Verdana"/>
                <w:sz w:val="16"/>
                <w:szCs w:val="16"/>
                <w:lang w:val="en-US"/>
              </w:rPr>
              <w:t xml:space="preserve"> </w:t>
            </w:r>
            <w:r>
              <w:rPr>
                <w:rFonts w:ascii="Verdana" w:hAnsi="Verdana"/>
                <w:sz w:val="16"/>
                <w:szCs w:val="16"/>
                <w:lang w:val="en-US"/>
              </w:rPr>
              <w:t>wastes</w:t>
            </w:r>
            <w:r w:rsidRPr="00D721EF">
              <w:rPr>
                <w:rFonts w:ascii="Verdana" w:hAnsi="Verdana"/>
                <w:sz w:val="16"/>
                <w:szCs w:val="16"/>
                <w:lang w:val="en-US"/>
              </w:rPr>
              <w:t xml:space="preserve"> </w:t>
            </w:r>
            <w:r>
              <w:rPr>
                <w:rFonts w:ascii="Verdana" w:hAnsi="Verdana"/>
                <w:sz w:val="16"/>
                <w:szCs w:val="16"/>
                <w:lang w:val="en-US"/>
              </w:rPr>
              <w:t>are</w:t>
            </w:r>
            <w:r w:rsidRPr="00D721EF">
              <w:rPr>
                <w:rFonts w:ascii="Verdana" w:hAnsi="Verdana"/>
                <w:sz w:val="16"/>
                <w:szCs w:val="16"/>
                <w:lang w:val="en-US"/>
              </w:rPr>
              <w:t xml:space="preserve"> only deposited or confined in final disposal when no type of use or recovery is technically and economically viable;</w:t>
            </w:r>
          </w:p>
        </w:tc>
      </w:tr>
      <w:tr w:rsidR="003F1967" w:rsidRPr="00D721EF" w14:paraId="61958FB7" w14:textId="25690006" w:rsidTr="00A3290C">
        <w:tc>
          <w:tcPr>
            <w:tcW w:w="4675" w:type="dxa"/>
          </w:tcPr>
          <w:p w14:paraId="5EE71175" w14:textId="77777777" w:rsidR="003F1967" w:rsidRPr="008C3405" w:rsidRDefault="003F1967" w:rsidP="003F1967">
            <w:pPr>
              <w:pStyle w:val="Texto"/>
              <w:spacing w:line="230"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Modular: Enfocado a que los productos sean separables en componentes o módulos que puedan ser reparados, actualizados o reutilizados de manera independiente, cuando sea viable ambiental, técnica y económicamente;</w:t>
            </w:r>
          </w:p>
        </w:tc>
        <w:tc>
          <w:tcPr>
            <w:tcW w:w="4675" w:type="dxa"/>
          </w:tcPr>
          <w:p w14:paraId="4832ADA9" w14:textId="2786B8A4"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Modular</w:t>
            </w:r>
            <w:proofErr w:type="gramEnd"/>
            <w:r w:rsidRPr="00D721EF">
              <w:rPr>
                <w:rFonts w:ascii="Verdana" w:hAnsi="Verdana"/>
                <w:sz w:val="16"/>
                <w:szCs w:val="16"/>
                <w:lang w:val="en-US"/>
              </w:rPr>
              <w:t>: Focused on products being separable into components or modules that can be repaired, upgraded or reused independently, when environmentally, technically and economically viable;</w:t>
            </w:r>
          </w:p>
        </w:tc>
      </w:tr>
      <w:tr w:rsidR="003F1967" w:rsidRPr="00D721EF" w14:paraId="311E226C" w14:textId="5B3D112C" w:rsidTr="00A3290C">
        <w:tc>
          <w:tcPr>
            <w:tcW w:w="4675" w:type="dxa"/>
          </w:tcPr>
          <w:p w14:paraId="41B753FF"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Progresividad: Impulsar la implementación gradual de la Economía Circular, de tal forma que siempre se avance hacia su fortalecimiento y no se realicen acciones que impliquen su retroceso;</w:t>
            </w:r>
          </w:p>
        </w:tc>
        <w:tc>
          <w:tcPr>
            <w:tcW w:w="4675" w:type="dxa"/>
          </w:tcPr>
          <w:p w14:paraId="50C8AA96" w14:textId="7DBBFDAC"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 xml:space="preserve">IX. </w:t>
            </w:r>
            <w:r w:rsidRPr="00D721EF">
              <w:rPr>
                <w:rFonts w:ascii="Verdana" w:hAnsi="Verdana"/>
                <w:b/>
                <w:sz w:val="16"/>
                <w:szCs w:val="16"/>
                <w:lang w:val="en-US"/>
              </w:rPr>
              <w:tab/>
            </w:r>
            <w:r w:rsidRPr="00D721EF">
              <w:rPr>
                <w:rFonts w:ascii="Verdana" w:hAnsi="Verdana"/>
                <w:sz w:val="16"/>
                <w:szCs w:val="16"/>
                <w:lang w:val="en-US"/>
              </w:rPr>
              <w:t>Progressivity: Promote the gradual implementation of the Circular Economy, in such a way that progress is always made towards its strengthening and no actions are taken that imply its regression;</w:t>
            </w:r>
          </w:p>
        </w:tc>
      </w:tr>
      <w:tr w:rsidR="003F1967" w:rsidRPr="00D721EF" w14:paraId="703EF262" w14:textId="3D452205" w:rsidTr="00A3290C">
        <w:tc>
          <w:tcPr>
            <w:tcW w:w="4675" w:type="dxa"/>
          </w:tcPr>
          <w:p w14:paraId="6C1B5955" w14:textId="77777777"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X.</w:t>
            </w:r>
            <w:r w:rsidRPr="008C3405">
              <w:rPr>
                <w:rFonts w:ascii="Verdana" w:hAnsi="Verdana"/>
                <w:b/>
                <w:sz w:val="16"/>
                <w:szCs w:val="16"/>
              </w:rPr>
              <w:tab/>
            </w:r>
            <w:proofErr w:type="spellStart"/>
            <w:r w:rsidRPr="008C3405">
              <w:rPr>
                <w:rFonts w:ascii="Verdana" w:hAnsi="Verdana"/>
                <w:sz w:val="16"/>
                <w:szCs w:val="16"/>
              </w:rPr>
              <w:t>Reparabilidad</w:t>
            </w:r>
            <w:proofErr w:type="spellEnd"/>
            <w:r w:rsidRPr="008C3405">
              <w:rPr>
                <w:rFonts w:ascii="Verdana" w:hAnsi="Verdana"/>
                <w:sz w:val="16"/>
                <w:szCs w:val="16"/>
              </w:rPr>
              <w:t>: Garantiza que los productos sean concebidos, fabricados, distribuidos, importados y comercializados, mediante la provisión de información clara y accesible sobre la posibilidad de repararlos; la disponibilidad de refacciones, herramientas, piezas de repuesto y de lugares donde pueden repararse;</w:t>
            </w:r>
          </w:p>
        </w:tc>
        <w:tc>
          <w:tcPr>
            <w:tcW w:w="4675" w:type="dxa"/>
          </w:tcPr>
          <w:p w14:paraId="2036F861" w14:textId="766636F4"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Repairability</w:t>
            </w:r>
            <w:proofErr w:type="gramEnd"/>
            <w:r w:rsidRPr="00D721EF">
              <w:rPr>
                <w:rFonts w:ascii="Verdana" w:hAnsi="Verdana"/>
                <w:sz w:val="16"/>
                <w:szCs w:val="16"/>
                <w:lang w:val="en-US"/>
              </w:rPr>
              <w:t>: Ensures that products are conceived, manufactured, distributed, imported and marketed, by providing clear and accessible information on the possibility of repairing them; the availability of spare parts, tools, replacement parts and places where they can be repaired;</w:t>
            </w:r>
          </w:p>
        </w:tc>
      </w:tr>
      <w:tr w:rsidR="003F1967" w:rsidRPr="00D721EF" w14:paraId="380548B0" w14:textId="77E35D8D" w:rsidTr="00A3290C">
        <w:tc>
          <w:tcPr>
            <w:tcW w:w="4675" w:type="dxa"/>
          </w:tcPr>
          <w:p w14:paraId="39E59802" w14:textId="2F9952E8" w:rsidR="003F1967" w:rsidRPr="008C3405" w:rsidRDefault="003F1967" w:rsidP="003F1967">
            <w:pPr>
              <w:pStyle w:val="Texto"/>
              <w:spacing w:line="230" w:lineRule="exact"/>
              <w:ind w:firstLine="0"/>
              <w:rPr>
                <w:rFonts w:ascii="Verdana" w:hAnsi="Verdana"/>
                <w:b/>
                <w:sz w:val="16"/>
                <w:szCs w:val="16"/>
              </w:rPr>
            </w:pPr>
            <w:r w:rsidRPr="008C3405">
              <w:rPr>
                <w:rFonts w:ascii="Verdana" w:hAnsi="Verdana"/>
                <w:b/>
                <w:sz w:val="16"/>
                <w:szCs w:val="16"/>
              </w:rPr>
              <w:t>XI.</w:t>
            </w:r>
            <w:r w:rsidRPr="008C3405">
              <w:rPr>
                <w:rFonts w:ascii="Verdana" w:hAnsi="Verdana"/>
                <w:b/>
                <w:sz w:val="16"/>
                <w:szCs w:val="16"/>
              </w:rPr>
              <w:tab/>
            </w:r>
            <w:r>
              <w:rPr>
                <w:rFonts w:ascii="Verdana" w:hAnsi="Verdana"/>
                <w:b/>
                <w:sz w:val="16"/>
                <w:szCs w:val="16"/>
              </w:rPr>
              <w:t>(</w:t>
            </w:r>
            <w:r w:rsidRPr="00824862">
              <w:rPr>
                <w:rFonts w:ascii="Verdana" w:hAnsi="Verdana"/>
                <w:bCs/>
                <w:sz w:val="16"/>
                <w:szCs w:val="16"/>
              </w:rPr>
              <w:t>REP)</w:t>
            </w:r>
            <w:r>
              <w:rPr>
                <w:rFonts w:ascii="Verdana" w:hAnsi="Verdana"/>
                <w:b/>
                <w:sz w:val="16"/>
                <w:szCs w:val="16"/>
              </w:rPr>
              <w:t xml:space="preserve"> </w:t>
            </w:r>
            <w:r w:rsidRPr="008C3405">
              <w:rPr>
                <w:rFonts w:ascii="Verdana" w:hAnsi="Verdana"/>
                <w:sz w:val="16"/>
                <w:szCs w:val="16"/>
              </w:rPr>
              <w:t>Responsabilidad Extendida del Productor: Obligación que se aplica de manera complementaria y no excluyente a otras obligaciones de los entes públicos y de los particulares en los términos que define esta Ley;</w:t>
            </w:r>
          </w:p>
        </w:tc>
        <w:tc>
          <w:tcPr>
            <w:tcW w:w="4675" w:type="dxa"/>
          </w:tcPr>
          <w:p w14:paraId="6888F2E4" w14:textId="76CF27F5" w:rsidR="003F1967" w:rsidRPr="00D721EF" w:rsidRDefault="003F1967" w:rsidP="003F1967">
            <w:pPr>
              <w:pStyle w:val="Texto"/>
              <w:spacing w:line="230" w:lineRule="exact"/>
              <w:ind w:firstLine="0"/>
              <w:rPr>
                <w:rFonts w:ascii="Verdana" w:hAnsi="Verdana"/>
                <w:b/>
                <w:sz w:val="16"/>
                <w:szCs w:val="16"/>
                <w:lang w:val="en-US"/>
              </w:rPr>
            </w:pPr>
            <w:r w:rsidRPr="00D721EF">
              <w:rPr>
                <w:rFonts w:ascii="Verdana" w:hAnsi="Verdana"/>
                <w:b/>
                <w:sz w:val="16"/>
                <w:szCs w:val="16"/>
                <w:lang w:val="en-US"/>
              </w:rPr>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824862">
              <w:rPr>
                <w:rFonts w:ascii="Verdana" w:hAnsi="Verdana"/>
                <w:bCs/>
                <w:sz w:val="16"/>
                <w:szCs w:val="16"/>
                <w:lang w:val="en-US"/>
              </w:rPr>
              <w:t>(REP)</w:t>
            </w:r>
            <w:r>
              <w:rPr>
                <w:rFonts w:ascii="Verdana" w:hAnsi="Verdana"/>
                <w:b/>
                <w:sz w:val="16"/>
                <w:szCs w:val="16"/>
                <w:lang w:val="en-US"/>
              </w:rPr>
              <w:t xml:space="preserve">  </w:t>
            </w:r>
            <w:r w:rsidRPr="00D721EF">
              <w:rPr>
                <w:rFonts w:ascii="Verdana" w:hAnsi="Verdana"/>
                <w:sz w:val="16"/>
                <w:szCs w:val="16"/>
                <w:lang w:val="en-US"/>
              </w:rPr>
              <w:t>Extended</w:t>
            </w:r>
            <w:proofErr w:type="gramEnd"/>
            <w:r w:rsidRPr="00D721EF">
              <w:rPr>
                <w:rFonts w:ascii="Verdana" w:hAnsi="Verdana"/>
                <w:sz w:val="16"/>
                <w:szCs w:val="16"/>
                <w:lang w:val="en-US"/>
              </w:rPr>
              <w:t xml:space="preserve"> Producer Responsibility: An obligation that is applied in a complementary and non-exclusive manner to other obligations of public entities and private individuals under the terms defined by this Law;</w:t>
            </w:r>
          </w:p>
        </w:tc>
      </w:tr>
      <w:tr w:rsidR="003F1967" w:rsidRPr="00D721EF" w14:paraId="63BB11A5" w14:textId="68DAFAA7" w:rsidTr="00A3290C">
        <w:tc>
          <w:tcPr>
            <w:tcW w:w="4675" w:type="dxa"/>
          </w:tcPr>
          <w:p w14:paraId="3DC2581C"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Sistémico: Consideración de generación de productos analizados en su conjunto, así como en correlación con su entorno, para identificar las implicaciones ecológicas, sociales y económicas de sus procesos de elaboración, distribución, consumo y permanencia dentro del ambiente, y maximizar la gestión y el uso de materiales, así como las acciones de recuperación de los residuos a partir de su valorización;</w:t>
            </w:r>
          </w:p>
        </w:tc>
        <w:tc>
          <w:tcPr>
            <w:tcW w:w="4675" w:type="dxa"/>
          </w:tcPr>
          <w:p w14:paraId="33CED31A" w14:textId="65E309A0"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 xml:space="preserve">XII. </w:t>
            </w:r>
            <w:r w:rsidRPr="00D721EF">
              <w:rPr>
                <w:rFonts w:ascii="Verdana" w:hAnsi="Verdana"/>
                <w:b/>
                <w:sz w:val="16"/>
                <w:szCs w:val="16"/>
                <w:lang w:val="en-US"/>
              </w:rPr>
              <w:tab/>
            </w:r>
            <w:r w:rsidRPr="00D721EF">
              <w:rPr>
                <w:rFonts w:ascii="Verdana" w:hAnsi="Verdana"/>
                <w:sz w:val="16"/>
                <w:szCs w:val="16"/>
                <w:lang w:val="en-US"/>
              </w:rPr>
              <w:t xml:space="preserve">Systemic: Consideration of the generation of products analyzed as a whole, as well as in correlation with their environment, to identify the ecological, social and economic implications of their processes of elaboration, distribution, consumption and permanence within the environment, and to maximize the management and use of materials, as well as the actions of recovery of </w:t>
            </w:r>
            <w:r>
              <w:rPr>
                <w:rFonts w:ascii="Verdana" w:hAnsi="Verdana"/>
                <w:sz w:val="16"/>
                <w:szCs w:val="16"/>
                <w:lang w:val="en-US"/>
              </w:rPr>
              <w:t>wastes</w:t>
            </w:r>
            <w:r w:rsidRPr="00D721EF">
              <w:rPr>
                <w:rFonts w:ascii="Verdana" w:hAnsi="Verdana"/>
                <w:sz w:val="16"/>
                <w:szCs w:val="16"/>
                <w:lang w:val="en-US"/>
              </w:rPr>
              <w:t xml:space="preserve"> from its valorization;</w:t>
            </w:r>
          </w:p>
        </w:tc>
      </w:tr>
      <w:tr w:rsidR="003F1967" w:rsidRPr="00D721EF" w14:paraId="28ED3255" w14:textId="20855EA5" w:rsidTr="00A3290C">
        <w:tc>
          <w:tcPr>
            <w:tcW w:w="4675" w:type="dxa"/>
          </w:tcPr>
          <w:p w14:paraId="1AA0E13A"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XIII.</w:t>
            </w:r>
            <w:r w:rsidRPr="008C3405">
              <w:rPr>
                <w:rFonts w:ascii="Verdana" w:hAnsi="Verdana"/>
                <w:b/>
                <w:sz w:val="16"/>
                <w:szCs w:val="16"/>
              </w:rPr>
              <w:tab/>
            </w:r>
            <w:r w:rsidRPr="008C3405">
              <w:rPr>
                <w:rFonts w:ascii="Verdana" w:hAnsi="Verdana"/>
                <w:sz w:val="16"/>
                <w:szCs w:val="16"/>
              </w:rPr>
              <w:t>Sustentabilidad: Uso de los recursos naturales que permita, simultáneamente, preservar el equilibrio ecológico, contribuir a la regeneración de los sistemas naturales e incrementar el bienestar de las personas mediante la satisfacción de sus necesidades, sin comprometer las de las generaciones futuras;</w:t>
            </w:r>
          </w:p>
        </w:tc>
        <w:tc>
          <w:tcPr>
            <w:tcW w:w="4675" w:type="dxa"/>
          </w:tcPr>
          <w:p w14:paraId="378C9D62" w14:textId="25FF25C6"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Sustainability</w:t>
            </w:r>
            <w:proofErr w:type="gramEnd"/>
            <w:r w:rsidRPr="00D721EF">
              <w:rPr>
                <w:rFonts w:ascii="Verdana" w:hAnsi="Verdana"/>
                <w:sz w:val="16"/>
                <w:szCs w:val="16"/>
                <w:lang w:val="en-US"/>
              </w:rPr>
              <w:t>: Use of natural resources that simultaneously preserves ecological balance, contributes to the regeneration of natural systems, and increases the well-being of people by satisfying their needs, without compromising those of future generations;</w:t>
            </w:r>
          </w:p>
        </w:tc>
      </w:tr>
      <w:tr w:rsidR="003F1967" w:rsidRPr="00D721EF" w14:paraId="4AD8E74E" w14:textId="287E9058" w:rsidTr="00A3290C">
        <w:tc>
          <w:tcPr>
            <w:tcW w:w="4675" w:type="dxa"/>
          </w:tcPr>
          <w:p w14:paraId="2EB0AC90" w14:textId="77777777" w:rsidR="003F1967" w:rsidRPr="00824862" w:rsidRDefault="003F1967" w:rsidP="003F1967">
            <w:pPr>
              <w:pStyle w:val="Texto"/>
              <w:spacing w:line="238" w:lineRule="exact"/>
              <w:ind w:firstLine="0"/>
              <w:rPr>
                <w:rFonts w:ascii="Verdana" w:hAnsi="Verdana"/>
                <w:sz w:val="16"/>
                <w:szCs w:val="16"/>
              </w:rPr>
            </w:pPr>
            <w:r w:rsidRPr="00824862">
              <w:rPr>
                <w:rFonts w:ascii="Verdana" w:hAnsi="Verdana"/>
                <w:b/>
                <w:sz w:val="16"/>
                <w:szCs w:val="16"/>
              </w:rPr>
              <w:t>XIV.</w:t>
            </w:r>
            <w:r w:rsidRPr="00824862">
              <w:rPr>
                <w:rFonts w:ascii="Verdana" w:hAnsi="Verdana"/>
                <w:b/>
                <w:sz w:val="16"/>
                <w:szCs w:val="16"/>
              </w:rPr>
              <w:tab/>
            </w:r>
            <w:r w:rsidRPr="00824862">
              <w:rPr>
                <w:rFonts w:ascii="Verdana" w:hAnsi="Verdana"/>
                <w:sz w:val="16"/>
                <w:szCs w:val="16"/>
              </w:rPr>
              <w:t>Transversalidad: Coordinación y colaboración entre distintos órdenes de gobierno y sectores académico, social y privado, a fin de alcanzar objetivos en Economía Circular, y</w:t>
            </w:r>
          </w:p>
        </w:tc>
        <w:tc>
          <w:tcPr>
            <w:tcW w:w="4675" w:type="dxa"/>
          </w:tcPr>
          <w:p w14:paraId="1A744E59" w14:textId="4858F3D9" w:rsidR="003F1967" w:rsidRPr="00824862" w:rsidRDefault="003F1967" w:rsidP="003F1967">
            <w:pPr>
              <w:pStyle w:val="Texto"/>
              <w:spacing w:line="238" w:lineRule="exact"/>
              <w:ind w:firstLine="0"/>
              <w:rPr>
                <w:rFonts w:ascii="Verdana" w:hAnsi="Verdana"/>
                <w:b/>
                <w:sz w:val="16"/>
                <w:szCs w:val="16"/>
                <w:lang w:val="en-US"/>
              </w:rPr>
            </w:pPr>
            <w:r w:rsidRPr="00824862">
              <w:rPr>
                <w:rFonts w:ascii="Verdana" w:hAnsi="Verdana"/>
                <w:b/>
                <w:sz w:val="16"/>
                <w:szCs w:val="16"/>
                <w:lang w:val="en-US"/>
              </w:rPr>
              <w:t>XIV</w:t>
            </w:r>
            <w:proofErr w:type="gramStart"/>
            <w:r w:rsidRPr="00824862">
              <w:rPr>
                <w:rFonts w:ascii="Verdana" w:hAnsi="Verdana"/>
                <w:b/>
                <w:sz w:val="16"/>
                <w:szCs w:val="16"/>
                <w:lang w:val="en-US"/>
              </w:rPr>
              <w:t xml:space="preserve">. </w:t>
            </w:r>
            <w:r w:rsidRPr="00824862">
              <w:rPr>
                <w:rFonts w:ascii="Verdana" w:hAnsi="Verdana"/>
                <w:b/>
                <w:sz w:val="16"/>
                <w:szCs w:val="16"/>
                <w:lang w:val="en-US"/>
              </w:rPr>
              <w:tab/>
            </w:r>
            <w:r w:rsidRPr="00824862">
              <w:rPr>
                <w:rFonts w:ascii="Verdana" w:hAnsi="Verdana"/>
                <w:sz w:val="16"/>
                <w:szCs w:val="16"/>
                <w:lang w:val="en-US"/>
              </w:rPr>
              <w:t>Transversality</w:t>
            </w:r>
            <w:proofErr w:type="gramEnd"/>
            <w:r w:rsidRPr="00824862">
              <w:rPr>
                <w:rFonts w:ascii="Verdana" w:hAnsi="Verdana"/>
                <w:sz w:val="16"/>
                <w:szCs w:val="16"/>
                <w:lang w:val="en-US"/>
              </w:rPr>
              <w:t xml:space="preserve">: Coordination and collaboration between different levels of government and the academic, social, and private sectors, </w:t>
            </w:r>
            <w:proofErr w:type="gramStart"/>
            <w:r w:rsidRPr="00824862">
              <w:rPr>
                <w:rFonts w:ascii="Verdana" w:hAnsi="Verdana"/>
                <w:sz w:val="16"/>
                <w:szCs w:val="16"/>
                <w:lang w:val="en-US"/>
              </w:rPr>
              <w:t>in order to</w:t>
            </w:r>
            <w:proofErr w:type="gramEnd"/>
            <w:r w:rsidRPr="00824862">
              <w:rPr>
                <w:rFonts w:ascii="Verdana" w:hAnsi="Verdana"/>
                <w:sz w:val="16"/>
                <w:szCs w:val="16"/>
                <w:lang w:val="en-US"/>
              </w:rPr>
              <w:t xml:space="preserve"> achieve objectives in the Circular Economy, and</w:t>
            </w:r>
          </w:p>
        </w:tc>
      </w:tr>
      <w:tr w:rsidR="003F1967" w:rsidRPr="00D721EF" w14:paraId="56A878A6" w14:textId="7AEE5FA8" w:rsidTr="00A3290C">
        <w:tc>
          <w:tcPr>
            <w:tcW w:w="4675" w:type="dxa"/>
          </w:tcPr>
          <w:p w14:paraId="7E2E70C0" w14:textId="77777777" w:rsidR="003F1967" w:rsidRPr="008C3405" w:rsidRDefault="003F1967" w:rsidP="003F1967">
            <w:pPr>
              <w:pStyle w:val="Texto"/>
              <w:spacing w:line="238" w:lineRule="exact"/>
              <w:ind w:firstLine="0"/>
              <w:rPr>
                <w:rFonts w:ascii="Verdana" w:hAnsi="Verdana"/>
                <w:b/>
                <w:sz w:val="16"/>
                <w:szCs w:val="16"/>
              </w:rPr>
            </w:pPr>
            <w:r w:rsidRPr="008C3405">
              <w:rPr>
                <w:rFonts w:ascii="Verdana" w:hAnsi="Verdana"/>
                <w:b/>
                <w:sz w:val="16"/>
                <w:szCs w:val="16"/>
              </w:rPr>
              <w:lastRenderedPageBreak/>
              <w:t>XV.</w:t>
            </w:r>
            <w:r w:rsidRPr="008C3405">
              <w:rPr>
                <w:rFonts w:ascii="Verdana" w:hAnsi="Verdana"/>
                <w:b/>
                <w:sz w:val="16"/>
                <w:szCs w:val="16"/>
              </w:rPr>
              <w:tab/>
            </w:r>
            <w:r w:rsidRPr="008C3405">
              <w:rPr>
                <w:rFonts w:ascii="Verdana" w:hAnsi="Verdana"/>
                <w:sz w:val="16"/>
                <w:szCs w:val="16"/>
              </w:rPr>
              <w:t>Trazabilidad: Información en toda la cadena de manejo de un determinado Producto o material, con la finalidad de contar con un registro de los datos de los flujos del Ciclo de Vida, conforme a la normativa aplicable.</w:t>
            </w:r>
          </w:p>
        </w:tc>
        <w:tc>
          <w:tcPr>
            <w:tcW w:w="4675" w:type="dxa"/>
          </w:tcPr>
          <w:p w14:paraId="25D89A22" w14:textId="178F9A49"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XV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Traceability</w:t>
            </w:r>
            <w:proofErr w:type="gramEnd"/>
            <w:r w:rsidRPr="00D721EF">
              <w:rPr>
                <w:rFonts w:ascii="Verdana" w:hAnsi="Verdana"/>
                <w:sz w:val="16"/>
                <w:szCs w:val="16"/>
                <w:lang w:val="en-US"/>
              </w:rPr>
              <w:t xml:space="preserve">: Information throughout the handling chain of a given Product or material,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have a record of the data of the flows of the Life Cycle, in accordance with the applicable regulations.</w:t>
            </w:r>
          </w:p>
        </w:tc>
      </w:tr>
      <w:tr w:rsidR="003F1967" w:rsidRPr="008C3405" w14:paraId="06241164" w14:textId="019DC5A0" w:rsidTr="00A3290C">
        <w:tc>
          <w:tcPr>
            <w:tcW w:w="4675" w:type="dxa"/>
          </w:tcPr>
          <w:p w14:paraId="18295EBC" w14:textId="77777777" w:rsidR="003F1967" w:rsidRPr="008C3405" w:rsidRDefault="003F1967" w:rsidP="003F1967">
            <w:pPr>
              <w:pStyle w:val="Texto"/>
              <w:spacing w:line="238" w:lineRule="exact"/>
              <w:ind w:firstLine="0"/>
              <w:jc w:val="center"/>
              <w:rPr>
                <w:rFonts w:ascii="Verdana" w:hAnsi="Verdana"/>
                <w:b/>
                <w:sz w:val="16"/>
                <w:szCs w:val="16"/>
              </w:rPr>
            </w:pPr>
            <w:r w:rsidRPr="008C3405">
              <w:rPr>
                <w:rFonts w:ascii="Verdana" w:hAnsi="Verdana"/>
                <w:b/>
                <w:sz w:val="16"/>
                <w:szCs w:val="16"/>
              </w:rPr>
              <w:t>Título Segundo</w:t>
            </w:r>
          </w:p>
        </w:tc>
        <w:tc>
          <w:tcPr>
            <w:tcW w:w="4675" w:type="dxa"/>
          </w:tcPr>
          <w:p w14:paraId="1CB3323D" w14:textId="07F0D34B" w:rsidR="003F1967" w:rsidRPr="00D721EF" w:rsidRDefault="003F1967" w:rsidP="003F1967">
            <w:pPr>
              <w:pStyle w:val="Texto"/>
              <w:spacing w:line="238" w:lineRule="exact"/>
              <w:ind w:firstLine="0"/>
              <w:jc w:val="center"/>
              <w:rPr>
                <w:rFonts w:ascii="Verdana" w:hAnsi="Verdana"/>
                <w:b/>
                <w:sz w:val="16"/>
                <w:szCs w:val="16"/>
                <w:lang w:val="en-US"/>
              </w:rPr>
            </w:pPr>
            <w:r>
              <w:rPr>
                <w:rFonts w:ascii="Verdana" w:hAnsi="Verdana"/>
                <w:b/>
                <w:sz w:val="16"/>
                <w:szCs w:val="16"/>
                <w:lang w:val="en-US"/>
              </w:rPr>
              <w:t>Second Title</w:t>
            </w:r>
          </w:p>
        </w:tc>
      </w:tr>
      <w:tr w:rsidR="003F1967" w:rsidRPr="00D721EF" w14:paraId="31BC6064" w14:textId="219B20F6" w:rsidTr="00A3290C">
        <w:tc>
          <w:tcPr>
            <w:tcW w:w="4675" w:type="dxa"/>
          </w:tcPr>
          <w:p w14:paraId="30BBDA8F" w14:textId="77777777" w:rsidR="003F1967" w:rsidRPr="008C3405" w:rsidRDefault="003F1967" w:rsidP="003F1967">
            <w:pPr>
              <w:pStyle w:val="Texto"/>
              <w:spacing w:line="238" w:lineRule="exact"/>
              <w:ind w:firstLine="0"/>
              <w:jc w:val="center"/>
              <w:rPr>
                <w:rFonts w:ascii="Verdana" w:hAnsi="Verdana"/>
                <w:b/>
                <w:sz w:val="16"/>
                <w:szCs w:val="16"/>
              </w:rPr>
            </w:pPr>
            <w:r w:rsidRPr="008C3405">
              <w:rPr>
                <w:rFonts w:ascii="Verdana" w:hAnsi="Verdana"/>
                <w:b/>
                <w:sz w:val="16"/>
                <w:szCs w:val="16"/>
              </w:rPr>
              <w:t>Sistema Nacional de Economía Circular y distribución de competencias</w:t>
            </w:r>
          </w:p>
        </w:tc>
        <w:tc>
          <w:tcPr>
            <w:tcW w:w="4675" w:type="dxa"/>
          </w:tcPr>
          <w:p w14:paraId="574C3154" w14:textId="6072BD8A" w:rsidR="003F1967" w:rsidRPr="00D721EF" w:rsidRDefault="003F1967" w:rsidP="003F1967">
            <w:pPr>
              <w:pStyle w:val="Texto"/>
              <w:spacing w:line="238" w:lineRule="exact"/>
              <w:ind w:firstLine="0"/>
              <w:jc w:val="center"/>
              <w:rPr>
                <w:rFonts w:ascii="Verdana" w:hAnsi="Verdana"/>
                <w:b/>
                <w:sz w:val="16"/>
                <w:szCs w:val="16"/>
                <w:lang w:val="en-US"/>
              </w:rPr>
            </w:pPr>
            <w:r w:rsidRPr="00D721EF">
              <w:rPr>
                <w:rFonts w:ascii="Verdana" w:hAnsi="Verdana"/>
                <w:b/>
                <w:sz w:val="16"/>
                <w:szCs w:val="16"/>
                <w:lang w:val="en-US"/>
              </w:rPr>
              <w:t>National Circular Economy System and distribution of powers</w:t>
            </w:r>
          </w:p>
        </w:tc>
      </w:tr>
      <w:tr w:rsidR="003F1967" w:rsidRPr="008C3405" w14:paraId="5132158A" w14:textId="210D4F4D" w:rsidTr="00A3290C">
        <w:tc>
          <w:tcPr>
            <w:tcW w:w="4675" w:type="dxa"/>
          </w:tcPr>
          <w:p w14:paraId="22CA97E6" w14:textId="77777777" w:rsidR="003F1967" w:rsidRPr="008C3405" w:rsidRDefault="003F1967" w:rsidP="003F1967">
            <w:pPr>
              <w:pStyle w:val="Texto"/>
              <w:spacing w:line="238" w:lineRule="exact"/>
              <w:ind w:firstLine="0"/>
              <w:jc w:val="center"/>
              <w:rPr>
                <w:rFonts w:ascii="Verdana" w:hAnsi="Verdana"/>
                <w:b/>
                <w:sz w:val="16"/>
                <w:szCs w:val="16"/>
              </w:rPr>
            </w:pPr>
            <w:r w:rsidRPr="008C3405">
              <w:rPr>
                <w:rFonts w:ascii="Verdana" w:hAnsi="Verdana"/>
                <w:b/>
                <w:sz w:val="16"/>
                <w:szCs w:val="16"/>
              </w:rPr>
              <w:t>Capítulo Primero</w:t>
            </w:r>
          </w:p>
        </w:tc>
        <w:tc>
          <w:tcPr>
            <w:tcW w:w="4675" w:type="dxa"/>
          </w:tcPr>
          <w:p w14:paraId="16A80ECC" w14:textId="664D705A" w:rsidR="003F1967" w:rsidRPr="00D721EF" w:rsidRDefault="003F1967" w:rsidP="003F1967">
            <w:pPr>
              <w:pStyle w:val="Texto"/>
              <w:spacing w:line="238" w:lineRule="exact"/>
              <w:ind w:firstLine="0"/>
              <w:jc w:val="center"/>
              <w:rPr>
                <w:rFonts w:ascii="Verdana" w:hAnsi="Verdana"/>
                <w:b/>
                <w:sz w:val="16"/>
                <w:szCs w:val="16"/>
                <w:lang w:val="en-US"/>
              </w:rPr>
            </w:pPr>
            <w:r>
              <w:rPr>
                <w:rFonts w:ascii="Verdana" w:hAnsi="Verdana"/>
                <w:b/>
                <w:sz w:val="16"/>
                <w:szCs w:val="16"/>
                <w:lang w:val="en-US"/>
              </w:rPr>
              <w:t xml:space="preserve">First </w:t>
            </w:r>
            <w:r w:rsidRPr="00D721EF">
              <w:rPr>
                <w:rFonts w:ascii="Verdana" w:hAnsi="Verdana"/>
                <w:b/>
                <w:sz w:val="16"/>
                <w:szCs w:val="16"/>
                <w:lang w:val="en-US"/>
              </w:rPr>
              <w:t xml:space="preserve">Chapter </w:t>
            </w:r>
          </w:p>
        </w:tc>
      </w:tr>
      <w:tr w:rsidR="003F1967" w:rsidRPr="00D721EF" w14:paraId="5776D085" w14:textId="484C6912" w:rsidTr="00A3290C">
        <w:tc>
          <w:tcPr>
            <w:tcW w:w="4675" w:type="dxa"/>
          </w:tcPr>
          <w:p w14:paraId="097137D0" w14:textId="77777777" w:rsidR="003F1967" w:rsidRPr="008C3405" w:rsidRDefault="003F1967" w:rsidP="003F1967">
            <w:pPr>
              <w:pStyle w:val="Texto"/>
              <w:spacing w:line="238" w:lineRule="exact"/>
              <w:ind w:firstLine="0"/>
              <w:jc w:val="center"/>
              <w:rPr>
                <w:rFonts w:ascii="Verdana" w:hAnsi="Verdana"/>
                <w:b/>
                <w:sz w:val="16"/>
                <w:szCs w:val="16"/>
              </w:rPr>
            </w:pPr>
            <w:r w:rsidRPr="008C3405">
              <w:rPr>
                <w:rFonts w:ascii="Verdana" w:hAnsi="Verdana"/>
                <w:b/>
                <w:sz w:val="16"/>
                <w:szCs w:val="16"/>
              </w:rPr>
              <w:t>Del Sistema Nacional de Economía Circular</w:t>
            </w:r>
          </w:p>
        </w:tc>
        <w:tc>
          <w:tcPr>
            <w:tcW w:w="4675" w:type="dxa"/>
          </w:tcPr>
          <w:p w14:paraId="3667C3E3" w14:textId="3CE689A3" w:rsidR="003F1967" w:rsidRPr="00D721EF" w:rsidRDefault="003F1967" w:rsidP="003F1967">
            <w:pPr>
              <w:pStyle w:val="Texto"/>
              <w:spacing w:line="238" w:lineRule="exact"/>
              <w:ind w:firstLine="0"/>
              <w:jc w:val="center"/>
              <w:rPr>
                <w:rFonts w:ascii="Verdana" w:hAnsi="Verdana"/>
                <w:b/>
                <w:sz w:val="16"/>
                <w:szCs w:val="16"/>
                <w:lang w:val="en-US"/>
              </w:rPr>
            </w:pPr>
            <w:r w:rsidRPr="00D721EF">
              <w:rPr>
                <w:rFonts w:ascii="Verdana" w:hAnsi="Verdana"/>
                <w:b/>
                <w:sz w:val="16"/>
                <w:szCs w:val="16"/>
                <w:lang w:val="en-US"/>
              </w:rPr>
              <w:t>National Circular Economy System</w:t>
            </w:r>
          </w:p>
        </w:tc>
      </w:tr>
      <w:tr w:rsidR="003F1967" w:rsidRPr="008C3405" w14:paraId="6BA6989C" w14:textId="45D2A7F7" w:rsidTr="00A3290C">
        <w:tc>
          <w:tcPr>
            <w:tcW w:w="4675" w:type="dxa"/>
          </w:tcPr>
          <w:p w14:paraId="042A73BC"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 xml:space="preserve">Artículo 5.- </w:t>
            </w:r>
            <w:r w:rsidRPr="008C3405">
              <w:rPr>
                <w:rFonts w:ascii="Verdana" w:hAnsi="Verdana"/>
                <w:sz w:val="16"/>
                <w:szCs w:val="16"/>
              </w:rPr>
              <w:t>El Sistema Nacional de Economía Circular tiene como objetivo la coordinación entre los tres órdenes de gobierno para el cumplimiento de los fines de la Economía Circular de acuerdo con los criterios y principios establecidos en esta Ley. La conducción del Sistema está a cargo de la Secretaría.</w:t>
            </w:r>
          </w:p>
        </w:tc>
        <w:tc>
          <w:tcPr>
            <w:tcW w:w="4675" w:type="dxa"/>
          </w:tcPr>
          <w:p w14:paraId="3D829A07" w14:textId="75E27E65"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 xml:space="preserve">Article 5. </w:t>
            </w:r>
            <w:r w:rsidRPr="00D721EF">
              <w:rPr>
                <w:rFonts w:ascii="Verdana" w:hAnsi="Verdana"/>
                <w:sz w:val="16"/>
                <w:szCs w:val="16"/>
                <w:lang w:val="en-US"/>
              </w:rPr>
              <w:t xml:space="preserve">The National Circular Economy System aims to coordinate the three levels of government to achieve the goals of the Circular Economy in accordance with the criteria and principles established in this Law. The </w:t>
            </w:r>
            <w:r>
              <w:rPr>
                <w:rFonts w:ascii="Verdana" w:hAnsi="Verdana"/>
                <w:sz w:val="16"/>
                <w:szCs w:val="16"/>
                <w:lang w:val="en-US"/>
              </w:rPr>
              <w:t>Secretary</w:t>
            </w:r>
            <w:r w:rsidRPr="00D721EF">
              <w:rPr>
                <w:rFonts w:ascii="Verdana" w:hAnsi="Verdana"/>
                <w:sz w:val="16"/>
                <w:szCs w:val="16"/>
                <w:lang w:val="en-US"/>
              </w:rPr>
              <w:t xml:space="preserve"> is responsible for managing the System.</w:t>
            </w:r>
          </w:p>
        </w:tc>
      </w:tr>
      <w:tr w:rsidR="003F1967" w:rsidRPr="00D721EF" w14:paraId="468B7F13" w14:textId="565BDC94" w:rsidTr="00A3290C">
        <w:tc>
          <w:tcPr>
            <w:tcW w:w="4675" w:type="dxa"/>
          </w:tcPr>
          <w:p w14:paraId="7139840B"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t>El Sistema se integra con los entes públicos siguientes:</w:t>
            </w:r>
          </w:p>
        </w:tc>
        <w:tc>
          <w:tcPr>
            <w:tcW w:w="4675" w:type="dxa"/>
          </w:tcPr>
          <w:p w14:paraId="1D29F209" w14:textId="40CC2EC5"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The System is integrated with the following public entities:</w:t>
            </w:r>
          </w:p>
        </w:tc>
      </w:tr>
      <w:tr w:rsidR="003F1967" w:rsidRPr="00D721EF" w14:paraId="65C6695E" w14:textId="6D36F5B2" w:rsidTr="00A3290C">
        <w:tc>
          <w:tcPr>
            <w:tcW w:w="4675" w:type="dxa"/>
          </w:tcPr>
          <w:p w14:paraId="7096D716"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La Secretaría, quien preside el Sistema;</w:t>
            </w:r>
          </w:p>
        </w:tc>
        <w:tc>
          <w:tcPr>
            <w:tcW w:w="4675" w:type="dxa"/>
          </w:tcPr>
          <w:p w14:paraId="707C90DE" w14:textId="6A739DBF"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which presides over the System;</w:t>
            </w:r>
          </w:p>
        </w:tc>
      </w:tr>
      <w:tr w:rsidR="003F1967" w:rsidRPr="00D721EF" w14:paraId="2F137BF6" w14:textId="75CE815E" w:rsidTr="00A3290C">
        <w:tc>
          <w:tcPr>
            <w:tcW w:w="4675" w:type="dxa"/>
          </w:tcPr>
          <w:p w14:paraId="07C51717"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La Secretaría de Economía;</w:t>
            </w:r>
          </w:p>
        </w:tc>
        <w:tc>
          <w:tcPr>
            <w:tcW w:w="4675" w:type="dxa"/>
          </w:tcPr>
          <w:p w14:paraId="0E45E292" w14:textId="342A708B"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Economy;</w:t>
            </w:r>
          </w:p>
        </w:tc>
      </w:tr>
      <w:tr w:rsidR="003F1967" w:rsidRPr="00A623CD" w14:paraId="7A4C1237" w14:textId="2A11B26A" w:rsidTr="00A3290C">
        <w:tc>
          <w:tcPr>
            <w:tcW w:w="4675" w:type="dxa"/>
          </w:tcPr>
          <w:p w14:paraId="19876576" w14:textId="77777777" w:rsidR="003F1967" w:rsidRPr="008C3405" w:rsidRDefault="003F1967" w:rsidP="003F1967">
            <w:pPr>
              <w:pStyle w:val="Texto"/>
              <w:spacing w:line="238"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La Secretaría de Hacienda y Crédito Público;</w:t>
            </w:r>
          </w:p>
        </w:tc>
        <w:tc>
          <w:tcPr>
            <w:tcW w:w="4675" w:type="dxa"/>
          </w:tcPr>
          <w:p w14:paraId="03F648E7" w14:textId="4C2F68D3"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Finance and Public Credit;</w:t>
            </w:r>
          </w:p>
        </w:tc>
      </w:tr>
      <w:tr w:rsidR="003F1967" w:rsidRPr="008C3405" w14:paraId="365F80AF" w14:textId="1A5788D5" w:rsidTr="00A3290C">
        <w:tc>
          <w:tcPr>
            <w:tcW w:w="4675" w:type="dxa"/>
          </w:tcPr>
          <w:p w14:paraId="5363CA94" w14:textId="77777777" w:rsidR="003F1967" w:rsidRPr="008C3405" w:rsidRDefault="003F1967" w:rsidP="003F1967">
            <w:pPr>
              <w:pStyle w:val="Texto"/>
              <w:spacing w:line="238" w:lineRule="exact"/>
              <w:ind w:firstLine="0"/>
              <w:rPr>
                <w:rFonts w:ascii="Verdana" w:hAnsi="Verdana"/>
                <w:b/>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La Secretaría de Energía;</w:t>
            </w:r>
          </w:p>
        </w:tc>
        <w:tc>
          <w:tcPr>
            <w:tcW w:w="4675" w:type="dxa"/>
          </w:tcPr>
          <w:p w14:paraId="2B290EB9" w14:textId="7DCD0B4B"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Energy;</w:t>
            </w:r>
          </w:p>
        </w:tc>
      </w:tr>
      <w:tr w:rsidR="003F1967" w:rsidRPr="00A623CD" w14:paraId="76124CE5" w14:textId="6126A3A6" w:rsidTr="00A3290C">
        <w:tc>
          <w:tcPr>
            <w:tcW w:w="4675" w:type="dxa"/>
          </w:tcPr>
          <w:p w14:paraId="08D88927"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La Secretaría de Desarrollo Agrario, Territorial y Urbano;</w:t>
            </w:r>
          </w:p>
        </w:tc>
        <w:tc>
          <w:tcPr>
            <w:tcW w:w="4675" w:type="dxa"/>
          </w:tcPr>
          <w:p w14:paraId="22610C58" w14:textId="35050EA6"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Agrarian, Territorial and Urban Development;</w:t>
            </w:r>
          </w:p>
        </w:tc>
      </w:tr>
      <w:tr w:rsidR="003F1967" w:rsidRPr="00A623CD" w14:paraId="6A1A00E4" w14:textId="00235B2C" w:rsidTr="00A3290C">
        <w:tc>
          <w:tcPr>
            <w:tcW w:w="4675" w:type="dxa"/>
          </w:tcPr>
          <w:p w14:paraId="371CE215"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La Secretaría de Infraestructura, Comunicaciones y Transportes;</w:t>
            </w:r>
          </w:p>
        </w:tc>
        <w:tc>
          <w:tcPr>
            <w:tcW w:w="4675" w:type="dxa"/>
          </w:tcPr>
          <w:p w14:paraId="676D5A3C" w14:textId="695BAAD5"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Infrastructure, Communications and Transportation;</w:t>
            </w:r>
          </w:p>
        </w:tc>
      </w:tr>
      <w:tr w:rsidR="003F1967" w:rsidRPr="00A623CD" w14:paraId="777077F4" w14:textId="692B92ED" w:rsidTr="00A3290C">
        <w:tc>
          <w:tcPr>
            <w:tcW w:w="4675" w:type="dxa"/>
          </w:tcPr>
          <w:p w14:paraId="02A10CB0"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La Secretaría de Educación Pública;</w:t>
            </w:r>
          </w:p>
        </w:tc>
        <w:tc>
          <w:tcPr>
            <w:tcW w:w="4675" w:type="dxa"/>
          </w:tcPr>
          <w:p w14:paraId="47B0823D" w14:textId="5FF3A8C2"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Public Education;</w:t>
            </w:r>
          </w:p>
        </w:tc>
      </w:tr>
      <w:tr w:rsidR="003F1967" w:rsidRPr="00A623CD" w14:paraId="6CCE87B6" w14:textId="59812677" w:rsidTr="00A3290C">
        <w:tc>
          <w:tcPr>
            <w:tcW w:w="4675" w:type="dxa"/>
          </w:tcPr>
          <w:p w14:paraId="30B6B871"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La Secretaría de Ciencia, Humanidades, Tecnología e Innovación, y</w:t>
            </w:r>
          </w:p>
        </w:tc>
        <w:tc>
          <w:tcPr>
            <w:tcW w:w="4675" w:type="dxa"/>
          </w:tcPr>
          <w:p w14:paraId="4AAD87EF" w14:textId="5B8F1CB4"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r>
              <w:rPr>
                <w:rFonts w:ascii="Verdana" w:hAnsi="Verdana"/>
                <w:sz w:val="16"/>
                <w:szCs w:val="16"/>
                <w:lang w:val="en-US"/>
              </w:rPr>
              <w:t>Secretary</w:t>
            </w:r>
            <w:r w:rsidRPr="00D721EF">
              <w:rPr>
                <w:rFonts w:ascii="Verdana" w:hAnsi="Verdana"/>
                <w:sz w:val="16"/>
                <w:szCs w:val="16"/>
                <w:lang w:val="en-US"/>
              </w:rPr>
              <w:t xml:space="preserve"> of Science, Humanities, Technology and Innovation, and</w:t>
            </w:r>
          </w:p>
        </w:tc>
      </w:tr>
      <w:tr w:rsidR="003F1967" w:rsidRPr="00A623CD" w14:paraId="128A38C8" w14:textId="7E44BA75" w:rsidTr="00A3290C">
        <w:tc>
          <w:tcPr>
            <w:tcW w:w="4675" w:type="dxa"/>
          </w:tcPr>
          <w:p w14:paraId="4A3947F4"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Cada entidad federativa, representada por conducto de la persona titular de la Secretaría o institución con atribuciones en materia de medio ambiente y cuidado de los recursos naturales.</w:t>
            </w:r>
          </w:p>
        </w:tc>
        <w:tc>
          <w:tcPr>
            <w:tcW w:w="4675" w:type="dxa"/>
          </w:tcPr>
          <w:p w14:paraId="2DB20427" w14:textId="276E75F5" w:rsidR="003F1967" w:rsidRPr="00D721EF" w:rsidRDefault="003F1967" w:rsidP="003F1967">
            <w:pPr>
              <w:pStyle w:val="Texto"/>
              <w:spacing w:line="238" w:lineRule="exact"/>
              <w:ind w:firstLine="0"/>
              <w:rPr>
                <w:rFonts w:ascii="Verdana" w:hAnsi="Verdana"/>
                <w:b/>
                <w:sz w:val="16"/>
                <w:szCs w:val="16"/>
                <w:lang w:val="en-US"/>
              </w:rPr>
            </w:pPr>
            <w:r w:rsidRPr="00D721EF">
              <w:rPr>
                <w:rFonts w:ascii="Verdana" w:hAnsi="Verdana"/>
                <w:b/>
                <w:sz w:val="16"/>
                <w:szCs w:val="16"/>
                <w:lang w:val="en-US"/>
              </w:rPr>
              <w:t>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Each</w:t>
            </w:r>
            <w:proofErr w:type="gramEnd"/>
            <w:r w:rsidRPr="00D721EF">
              <w:rPr>
                <w:rFonts w:ascii="Verdana" w:hAnsi="Verdana"/>
                <w:sz w:val="16"/>
                <w:szCs w:val="16"/>
                <w:lang w:val="en-US"/>
              </w:rPr>
              <w:t xml:space="preserve"> </w:t>
            </w:r>
            <w:r>
              <w:rPr>
                <w:rFonts w:ascii="Verdana" w:hAnsi="Verdana"/>
                <w:sz w:val="16"/>
                <w:szCs w:val="16"/>
                <w:lang w:val="en-US"/>
              </w:rPr>
              <w:t>State</w:t>
            </w:r>
            <w:r w:rsidRPr="00D721EF">
              <w:rPr>
                <w:rFonts w:ascii="Verdana" w:hAnsi="Verdana"/>
                <w:sz w:val="16"/>
                <w:szCs w:val="16"/>
                <w:lang w:val="en-US"/>
              </w:rPr>
              <w:t xml:space="preserve">, represented through the </w:t>
            </w:r>
            <w:r>
              <w:rPr>
                <w:rFonts w:ascii="Verdana" w:hAnsi="Verdana"/>
                <w:sz w:val="16"/>
                <w:szCs w:val="16"/>
                <w:lang w:val="en-US"/>
              </w:rPr>
              <w:t>Titular H</w:t>
            </w:r>
            <w:r w:rsidRPr="00D721EF">
              <w:rPr>
                <w:rFonts w:ascii="Verdana" w:hAnsi="Verdana"/>
                <w:sz w:val="16"/>
                <w:szCs w:val="16"/>
                <w:lang w:val="en-US"/>
              </w:rPr>
              <w:t xml:space="preserve">ead of the </w:t>
            </w:r>
            <w:r>
              <w:rPr>
                <w:rFonts w:ascii="Verdana" w:hAnsi="Verdana"/>
                <w:sz w:val="16"/>
                <w:szCs w:val="16"/>
                <w:lang w:val="en-US"/>
              </w:rPr>
              <w:t>Secretary</w:t>
            </w:r>
            <w:r w:rsidRPr="00D721EF">
              <w:rPr>
                <w:rFonts w:ascii="Verdana" w:hAnsi="Verdana"/>
                <w:sz w:val="16"/>
                <w:szCs w:val="16"/>
                <w:lang w:val="en-US"/>
              </w:rPr>
              <w:t xml:space="preserve"> or institution with powers in matters of environment and care of natural resources.</w:t>
            </w:r>
          </w:p>
        </w:tc>
      </w:tr>
      <w:tr w:rsidR="003F1967" w:rsidRPr="008C3405" w14:paraId="2FB38CA3" w14:textId="21562A81" w:rsidTr="00A3290C">
        <w:tc>
          <w:tcPr>
            <w:tcW w:w="4675" w:type="dxa"/>
          </w:tcPr>
          <w:p w14:paraId="5BB0FBAA"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t>A las sesiones deben concurrir las personas titulares de los referidos entes públicos, quienes pueden designar como suplentes a las personas servidoras públicas con nivel mínimo de dirección general o un equivalente.</w:t>
            </w:r>
          </w:p>
        </w:tc>
        <w:tc>
          <w:tcPr>
            <w:tcW w:w="4675" w:type="dxa"/>
          </w:tcPr>
          <w:p w14:paraId="01A964A5" w14:textId="46FD6F4F"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 xml:space="preserve">The sessions must be attended by the heads of the </w:t>
            </w:r>
            <w:proofErr w:type="gramStart"/>
            <w:r w:rsidRPr="00D721EF">
              <w:rPr>
                <w:rFonts w:ascii="Verdana" w:hAnsi="Verdana"/>
                <w:sz w:val="16"/>
                <w:szCs w:val="16"/>
                <w:lang w:val="en-US"/>
              </w:rPr>
              <w:t>aforementioned public</w:t>
            </w:r>
            <w:proofErr w:type="gramEnd"/>
            <w:r w:rsidRPr="00D721EF">
              <w:rPr>
                <w:rFonts w:ascii="Verdana" w:hAnsi="Verdana"/>
                <w:sz w:val="16"/>
                <w:szCs w:val="16"/>
                <w:lang w:val="en-US"/>
              </w:rPr>
              <w:t xml:space="preserve"> entities, who may designate </w:t>
            </w:r>
            <w:proofErr w:type="gramStart"/>
            <w:r w:rsidRPr="00D721EF">
              <w:rPr>
                <w:rFonts w:ascii="Verdana" w:hAnsi="Verdana"/>
                <w:sz w:val="16"/>
                <w:szCs w:val="16"/>
                <w:lang w:val="en-US"/>
              </w:rPr>
              <w:t>as substitutes public servants</w:t>
            </w:r>
            <w:proofErr w:type="gramEnd"/>
            <w:r w:rsidRPr="00D721EF">
              <w:rPr>
                <w:rFonts w:ascii="Verdana" w:hAnsi="Verdana"/>
                <w:sz w:val="16"/>
                <w:szCs w:val="16"/>
                <w:lang w:val="en-US"/>
              </w:rPr>
              <w:t xml:space="preserve"> with a minimum level of general management or equivalent.</w:t>
            </w:r>
          </w:p>
        </w:tc>
      </w:tr>
      <w:tr w:rsidR="003F1967" w:rsidRPr="008C3405" w14:paraId="77337959" w14:textId="5A86AFE2" w:rsidTr="00A3290C">
        <w:tc>
          <w:tcPr>
            <w:tcW w:w="4675" w:type="dxa"/>
          </w:tcPr>
          <w:p w14:paraId="162727ED"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t>El nombramiento como integrantes del Sistema y el de suplente son de carácter honorífico; por el desempeño de estos cargos no percibirán emolumento o compensación económica alguna.</w:t>
            </w:r>
          </w:p>
        </w:tc>
        <w:tc>
          <w:tcPr>
            <w:tcW w:w="4675" w:type="dxa"/>
          </w:tcPr>
          <w:p w14:paraId="7C1655CE" w14:textId="03A40B09"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 xml:space="preserve">The </w:t>
            </w:r>
            <w:proofErr w:type="gramStart"/>
            <w:r w:rsidRPr="00D721EF">
              <w:rPr>
                <w:rFonts w:ascii="Verdana" w:hAnsi="Verdana"/>
                <w:sz w:val="16"/>
                <w:szCs w:val="16"/>
                <w:lang w:val="en-US"/>
              </w:rPr>
              <w:t>appointment</w:t>
            </w:r>
            <w:proofErr w:type="gramEnd"/>
            <w:r w:rsidRPr="00D721EF">
              <w:rPr>
                <w:rFonts w:ascii="Verdana" w:hAnsi="Verdana"/>
                <w:sz w:val="16"/>
                <w:szCs w:val="16"/>
                <w:lang w:val="en-US"/>
              </w:rPr>
              <w:t xml:space="preserve"> as members of the System and as alternates are honorary in nature; for the performance of these </w:t>
            </w:r>
            <w:proofErr w:type="gramStart"/>
            <w:r w:rsidRPr="00D721EF">
              <w:rPr>
                <w:rFonts w:ascii="Verdana" w:hAnsi="Verdana"/>
                <w:sz w:val="16"/>
                <w:szCs w:val="16"/>
                <w:lang w:val="en-US"/>
              </w:rPr>
              <w:t>positions</w:t>
            </w:r>
            <w:proofErr w:type="gramEnd"/>
            <w:r w:rsidRPr="00D721EF">
              <w:rPr>
                <w:rFonts w:ascii="Verdana" w:hAnsi="Verdana"/>
                <w:sz w:val="16"/>
                <w:szCs w:val="16"/>
                <w:lang w:val="en-US"/>
              </w:rPr>
              <w:t xml:space="preserve"> they will not receive any emolument or economic compensation.</w:t>
            </w:r>
          </w:p>
        </w:tc>
      </w:tr>
      <w:tr w:rsidR="003F1967" w:rsidRPr="00A623CD" w14:paraId="3B3E3834" w14:textId="7FE6A9EE" w:rsidTr="00A3290C">
        <w:tc>
          <w:tcPr>
            <w:tcW w:w="4675" w:type="dxa"/>
          </w:tcPr>
          <w:p w14:paraId="0CC34BC3"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t>El Sistema Nacional de Economía Circular cuenta con una secretaría técnica, la cual está a cargo de la subsecretaría competente de la Secretaría.</w:t>
            </w:r>
          </w:p>
        </w:tc>
        <w:tc>
          <w:tcPr>
            <w:tcW w:w="4675" w:type="dxa"/>
          </w:tcPr>
          <w:p w14:paraId="4F121775" w14:textId="313AA199"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 xml:space="preserve">The National Circular Economy System has a technical </w:t>
            </w:r>
            <w:r>
              <w:rPr>
                <w:rFonts w:ascii="Verdana" w:hAnsi="Verdana"/>
                <w:sz w:val="16"/>
                <w:szCs w:val="16"/>
                <w:lang w:val="en-US"/>
              </w:rPr>
              <w:t>Secretary</w:t>
            </w:r>
            <w:r w:rsidRPr="00D721EF">
              <w:rPr>
                <w:rFonts w:ascii="Verdana" w:hAnsi="Verdana"/>
                <w:sz w:val="16"/>
                <w:szCs w:val="16"/>
                <w:lang w:val="en-US"/>
              </w:rPr>
              <w:t xml:space="preserve">, which </w:t>
            </w:r>
            <w:proofErr w:type="gramStart"/>
            <w:r w:rsidRPr="00D721EF">
              <w:rPr>
                <w:rFonts w:ascii="Verdana" w:hAnsi="Verdana"/>
                <w:sz w:val="16"/>
                <w:szCs w:val="16"/>
                <w:lang w:val="en-US"/>
              </w:rPr>
              <w:t>is in charge of</w:t>
            </w:r>
            <w:proofErr w:type="gramEnd"/>
            <w:r w:rsidRPr="00D721EF">
              <w:rPr>
                <w:rFonts w:ascii="Verdana" w:hAnsi="Verdana"/>
                <w:sz w:val="16"/>
                <w:szCs w:val="16"/>
                <w:lang w:val="en-US"/>
              </w:rPr>
              <w:t xml:space="preserve"> the </w:t>
            </w:r>
            <w:r>
              <w:rPr>
                <w:rFonts w:ascii="Verdana" w:hAnsi="Verdana"/>
                <w:sz w:val="16"/>
                <w:szCs w:val="16"/>
                <w:lang w:val="en-US"/>
              </w:rPr>
              <w:t>appropriate</w:t>
            </w:r>
            <w:r w:rsidRPr="00D721EF">
              <w:rPr>
                <w:rFonts w:ascii="Verdana" w:hAnsi="Verdana"/>
                <w:sz w:val="16"/>
                <w:szCs w:val="16"/>
                <w:lang w:val="en-US"/>
              </w:rPr>
              <w:t xml:space="preserve"> </w:t>
            </w:r>
            <w:r>
              <w:rPr>
                <w:rFonts w:ascii="Verdana" w:hAnsi="Verdana"/>
                <w:sz w:val="16"/>
                <w:szCs w:val="16"/>
                <w:lang w:val="en-US"/>
              </w:rPr>
              <w:t>U</w:t>
            </w:r>
            <w:r w:rsidRPr="00D721EF">
              <w:rPr>
                <w:rFonts w:ascii="Verdana" w:hAnsi="Verdana"/>
                <w:sz w:val="16"/>
                <w:szCs w:val="16"/>
                <w:lang w:val="en-US"/>
              </w:rPr>
              <w:t>nder</w:t>
            </w:r>
            <w:r>
              <w:rPr>
                <w:rFonts w:ascii="Verdana" w:hAnsi="Verdana"/>
                <w:sz w:val="16"/>
                <w:szCs w:val="16"/>
                <w:lang w:val="en-US"/>
              </w:rPr>
              <w:t xml:space="preserve"> Secretary</w:t>
            </w:r>
            <w:r w:rsidRPr="00D721EF">
              <w:rPr>
                <w:rFonts w:ascii="Verdana" w:hAnsi="Verdana"/>
                <w:sz w:val="16"/>
                <w:szCs w:val="16"/>
                <w:lang w:val="en-US"/>
              </w:rPr>
              <w:t xml:space="preserve"> of the </w:t>
            </w:r>
            <w:r>
              <w:rPr>
                <w:rFonts w:ascii="Verdana" w:hAnsi="Verdana"/>
                <w:sz w:val="16"/>
                <w:szCs w:val="16"/>
                <w:lang w:val="en-US"/>
              </w:rPr>
              <w:t>Secretary</w:t>
            </w:r>
            <w:r w:rsidRPr="00D721EF">
              <w:rPr>
                <w:rFonts w:ascii="Verdana" w:hAnsi="Verdana"/>
                <w:sz w:val="16"/>
                <w:szCs w:val="16"/>
                <w:lang w:val="en-US"/>
              </w:rPr>
              <w:t>.</w:t>
            </w:r>
          </w:p>
        </w:tc>
      </w:tr>
      <w:tr w:rsidR="003F1967" w:rsidRPr="00A623CD" w14:paraId="3D5D81AB" w14:textId="041AB10F" w:rsidTr="00A3290C">
        <w:tc>
          <w:tcPr>
            <w:tcW w:w="4675" w:type="dxa"/>
          </w:tcPr>
          <w:p w14:paraId="5CFEFDDA"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lastRenderedPageBreak/>
              <w:t>Los municipios y las demarcaciones territoriales de la Ciudad de México pueden asistir a las sesiones, cuando así lo consideren la Presidencia del Sistema o por acuerdo de sus integrantes.</w:t>
            </w:r>
          </w:p>
        </w:tc>
        <w:tc>
          <w:tcPr>
            <w:tcW w:w="4675" w:type="dxa"/>
          </w:tcPr>
          <w:p w14:paraId="0F073FDA" w14:textId="6DD2E913"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 xml:space="preserve">The </w:t>
            </w:r>
            <w:r w:rsidRPr="00A623CD">
              <w:rPr>
                <w:rFonts w:ascii="Verdana" w:hAnsi="Verdana"/>
                <w:i/>
                <w:iCs/>
                <w:sz w:val="16"/>
                <w:szCs w:val="16"/>
                <w:lang w:val="en-US"/>
              </w:rPr>
              <w:t>municipios</w:t>
            </w:r>
            <w:r w:rsidRPr="00D721EF">
              <w:rPr>
                <w:rFonts w:ascii="Verdana" w:hAnsi="Verdana"/>
                <w:sz w:val="16"/>
                <w:szCs w:val="16"/>
                <w:lang w:val="en-US"/>
              </w:rPr>
              <w:t xml:space="preserve"> and territorial demarcations of Mexico City may attend the sessions, when so considered by the Presidency of the System or by agreement of its members.</w:t>
            </w:r>
          </w:p>
        </w:tc>
      </w:tr>
      <w:tr w:rsidR="003F1967" w:rsidRPr="008C3405" w14:paraId="2033F64C" w14:textId="242958E7" w:rsidTr="00A3290C">
        <w:tc>
          <w:tcPr>
            <w:tcW w:w="4675" w:type="dxa"/>
          </w:tcPr>
          <w:p w14:paraId="47443F0F"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t>A las sesiones del Sistema se pueden convocar a los sectores público, social y privado, cuando así lo soliciten o sean convocados.</w:t>
            </w:r>
          </w:p>
        </w:tc>
        <w:tc>
          <w:tcPr>
            <w:tcW w:w="4675" w:type="dxa"/>
          </w:tcPr>
          <w:p w14:paraId="61444D10" w14:textId="37B27193"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The public, social and private sectors can be invited to the System's sessions, when they request it or are invited.</w:t>
            </w:r>
          </w:p>
        </w:tc>
      </w:tr>
      <w:tr w:rsidR="003F1967" w:rsidRPr="008C3405" w14:paraId="371D2DB9" w14:textId="144D5307" w:rsidTr="00A3290C">
        <w:tc>
          <w:tcPr>
            <w:tcW w:w="4675" w:type="dxa"/>
          </w:tcPr>
          <w:p w14:paraId="047C7EE8" w14:textId="77777777" w:rsidR="003F1967" w:rsidRPr="008C3405" w:rsidRDefault="003F1967" w:rsidP="003F1967">
            <w:pPr>
              <w:pStyle w:val="Texto"/>
              <w:spacing w:line="238" w:lineRule="exact"/>
              <w:ind w:firstLine="0"/>
              <w:rPr>
                <w:rFonts w:ascii="Verdana" w:hAnsi="Verdana"/>
                <w:sz w:val="16"/>
                <w:szCs w:val="16"/>
              </w:rPr>
            </w:pPr>
            <w:r w:rsidRPr="008C3405">
              <w:rPr>
                <w:rFonts w:ascii="Verdana" w:hAnsi="Verdana"/>
                <w:sz w:val="16"/>
                <w:szCs w:val="16"/>
              </w:rPr>
              <w:t>El Sistema debe expedir las reglas para su operación y funcionamiento, conforme a las cuales se llevan a cabo sus sesiones y las convocatorias a estas.</w:t>
            </w:r>
          </w:p>
        </w:tc>
        <w:tc>
          <w:tcPr>
            <w:tcW w:w="4675" w:type="dxa"/>
          </w:tcPr>
          <w:p w14:paraId="757702D0" w14:textId="53BBD943" w:rsidR="003F1967" w:rsidRPr="00D721EF" w:rsidRDefault="003F1967" w:rsidP="003F1967">
            <w:pPr>
              <w:pStyle w:val="Texto"/>
              <w:spacing w:line="238" w:lineRule="exact"/>
              <w:ind w:firstLine="0"/>
              <w:rPr>
                <w:rFonts w:ascii="Verdana" w:hAnsi="Verdana"/>
                <w:sz w:val="16"/>
                <w:szCs w:val="16"/>
                <w:lang w:val="en-US"/>
              </w:rPr>
            </w:pPr>
            <w:r w:rsidRPr="00D721EF">
              <w:rPr>
                <w:rFonts w:ascii="Verdana" w:hAnsi="Verdana"/>
                <w:sz w:val="16"/>
                <w:szCs w:val="16"/>
                <w:lang w:val="en-US"/>
              </w:rPr>
              <w:t>The System must issue the rules for its operation and functioning, according to which its sessions and calls for them are carried out.</w:t>
            </w:r>
          </w:p>
        </w:tc>
      </w:tr>
      <w:tr w:rsidR="003F1967" w:rsidRPr="008C3405" w14:paraId="6143BF97" w14:textId="71B3EC81" w:rsidTr="00A3290C">
        <w:tc>
          <w:tcPr>
            <w:tcW w:w="4675" w:type="dxa"/>
          </w:tcPr>
          <w:p w14:paraId="756FE8D2" w14:textId="77777777" w:rsidR="003F1967" w:rsidRPr="008C3405" w:rsidRDefault="003F1967" w:rsidP="003F1967">
            <w:pPr>
              <w:pStyle w:val="Texto"/>
              <w:spacing w:line="224" w:lineRule="exact"/>
              <w:ind w:firstLine="0"/>
              <w:jc w:val="center"/>
              <w:rPr>
                <w:rFonts w:ascii="Verdana" w:hAnsi="Verdana"/>
                <w:b/>
                <w:sz w:val="16"/>
                <w:szCs w:val="16"/>
              </w:rPr>
            </w:pPr>
            <w:r w:rsidRPr="008C3405">
              <w:rPr>
                <w:rFonts w:ascii="Verdana" w:hAnsi="Verdana"/>
                <w:b/>
                <w:sz w:val="16"/>
                <w:szCs w:val="16"/>
              </w:rPr>
              <w:t>Capítulo Segundo</w:t>
            </w:r>
          </w:p>
        </w:tc>
        <w:tc>
          <w:tcPr>
            <w:tcW w:w="4675" w:type="dxa"/>
          </w:tcPr>
          <w:p w14:paraId="1E851650" w14:textId="3F40E1B6" w:rsidR="003F1967" w:rsidRPr="00D721EF" w:rsidRDefault="003F1967" w:rsidP="003F1967">
            <w:pPr>
              <w:pStyle w:val="Texto"/>
              <w:spacing w:line="224" w:lineRule="exact"/>
              <w:ind w:firstLine="0"/>
              <w:jc w:val="center"/>
              <w:rPr>
                <w:rFonts w:ascii="Verdana" w:hAnsi="Verdana"/>
                <w:b/>
                <w:sz w:val="16"/>
                <w:szCs w:val="16"/>
                <w:lang w:val="en-US"/>
              </w:rPr>
            </w:pPr>
            <w:r>
              <w:rPr>
                <w:rFonts w:ascii="Verdana" w:hAnsi="Verdana"/>
                <w:b/>
                <w:sz w:val="16"/>
                <w:szCs w:val="16"/>
                <w:lang w:val="en-US"/>
              </w:rPr>
              <w:t xml:space="preserve">Second </w:t>
            </w:r>
            <w:r w:rsidRPr="00D721EF">
              <w:rPr>
                <w:rFonts w:ascii="Verdana" w:hAnsi="Verdana"/>
                <w:b/>
                <w:sz w:val="16"/>
                <w:szCs w:val="16"/>
                <w:lang w:val="en-US"/>
              </w:rPr>
              <w:t>Chapter</w:t>
            </w:r>
          </w:p>
        </w:tc>
      </w:tr>
      <w:tr w:rsidR="003F1967" w:rsidRPr="008C3405" w14:paraId="21DB9EFD" w14:textId="72B5C1DE" w:rsidTr="00A3290C">
        <w:tc>
          <w:tcPr>
            <w:tcW w:w="4675" w:type="dxa"/>
          </w:tcPr>
          <w:p w14:paraId="7F19F512" w14:textId="77777777" w:rsidR="003F1967" w:rsidRPr="008C3405" w:rsidRDefault="003F1967" w:rsidP="003F1967">
            <w:pPr>
              <w:pStyle w:val="Texto"/>
              <w:spacing w:line="224" w:lineRule="exact"/>
              <w:ind w:firstLine="0"/>
              <w:jc w:val="center"/>
              <w:rPr>
                <w:rFonts w:ascii="Verdana" w:hAnsi="Verdana"/>
                <w:b/>
                <w:sz w:val="16"/>
                <w:szCs w:val="16"/>
              </w:rPr>
            </w:pPr>
            <w:r w:rsidRPr="008C3405">
              <w:rPr>
                <w:rFonts w:ascii="Verdana" w:hAnsi="Verdana"/>
                <w:b/>
                <w:sz w:val="16"/>
                <w:szCs w:val="16"/>
              </w:rPr>
              <w:t>De la distribución de competencias</w:t>
            </w:r>
          </w:p>
        </w:tc>
        <w:tc>
          <w:tcPr>
            <w:tcW w:w="4675" w:type="dxa"/>
          </w:tcPr>
          <w:p w14:paraId="41DB5470" w14:textId="3075C50B" w:rsidR="003F1967" w:rsidRPr="00D721EF" w:rsidRDefault="003F1967" w:rsidP="003F1967">
            <w:pPr>
              <w:pStyle w:val="Texto"/>
              <w:spacing w:line="224" w:lineRule="exact"/>
              <w:ind w:firstLine="0"/>
              <w:jc w:val="center"/>
              <w:rPr>
                <w:rFonts w:ascii="Verdana" w:hAnsi="Verdana"/>
                <w:b/>
                <w:sz w:val="16"/>
                <w:szCs w:val="16"/>
                <w:lang w:val="en-US"/>
              </w:rPr>
            </w:pPr>
            <w:r>
              <w:rPr>
                <w:rFonts w:ascii="Verdana" w:hAnsi="Verdana"/>
                <w:b/>
                <w:sz w:val="16"/>
                <w:szCs w:val="16"/>
                <w:lang w:val="en-US"/>
              </w:rPr>
              <w:t>D</w:t>
            </w:r>
            <w:r w:rsidRPr="00D721EF">
              <w:rPr>
                <w:rFonts w:ascii="Verdana" w:hAnsi="Verdana"/>
                <w:b/>
                <w:sz w:val="16"/>
                <w:szCs w:val="16"/>
                <w:lang w:val="en-US"/>
              </w:rPr>
              <w:t>istribution of powers</w:t>
            </w:r>
          </w:p>
        </w:tc>
      </w:tr>
      <w:tr w:rsidR="003F1967" w:rsidRPr="00A623CD" w14:paraId="1D9F1F15" w14:textId="16433105" w:rsidTr="00A3290C">
        <w:tc>
          <w:tcPr>
            <w:tcW w:w="4675" w:type="dxa"/>
          </w:tcPr>
          <w:p w14:paraId="016F15AC"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t xml:space="preserve">Artículo 6.- </w:t>
            </w:r>
            <w:r w:rsidRPr="008C3405">
              <w:rPr>
                <w:rFonts w:ascii="Verdana" w:hAnsi="Verdana"/>
                <w:sz w:val="16"/>
                <w:szCs w:val="16"/>
              </w:rPr>
              <w:t>La Federación, en el ámbito administrativo, a través de la Secretaría tiene las atribuciones siguientes:</w:t>
            </w:r>
          </w:p>
        </w:tc>
        <w:tc>
          <w:tcPr>
            <w:tcW w:w="4675" w:type="dxa"/>
          </w:tcPr>
          <w:p w14:paraId="2ABC489C" w14:textId="007332C4"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Article 6.- </w:t>
            </w:r>
            <w:r w:rsidRPr="00D721EF">
              <w:rPr>
                <w:rFonts w:ascii="Verdana" w:hAnsi="Verdana"/>
                <w:sz w:val="16"/>
                <w:szCs w:val="16"/>
                <w:lang w:val="en-US"/>
              </w:rPr>
              <w:t xml:space="preserve">The Federation, in the administrative sphere, through the </w:t>
            </w:r>
            <w:r>
              <w:rPr>
                <w:rFonts w:ascii="Verdana" w:hAnsi="Verdana"/>
                <w:sz w:val="16"/>
                <w:szCs w:val="16"/>
                <w:lang w:val="en-US"/>
              </w:rPr>
              <w:t>Secretary</w:t>
            </w:r>
            <w:r w:rsidRPr="00D721EF">
              <w:rPr>
                <w:rFonts w:ascii="Verdana" w:hAnsi="Verdana"/>
                <w:sz w:val="16"/>
                <w:szCs w:val="16"/>
                <w:lang w:val="en-US"/>
              </w:rPr>
              <w:t>, has the following powers:</w:t>
            </w:r>
          </w:p>
        </w:tc>
      </w:tr>
      <w:tr w:rsidR="003F1967" w:rsidRPr="008C3405" w14:paraId="2B532183" w14:textId="143A6091" w:rsidTr="00A3290C">
        <w:tc>
          <w:tcPr>
            <w:tcW w:w="4675" w:type="dxa"/>
          </w:tcPr>
          <w:p w14:paraId="7C7839ED"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Formular y conducir la política nacional en materia de Economía Circular, en coordinación con las instancias que correspondan, así como elaborar el Programa Nacional correspondiente;</w:t>
            </w:r>
          </w:p>
        </w:tc>
        <w:tc>
          <w:tcPr>
            <w:tcW w:w="4675" w:type="dxa"/>
          </w:tcPr>
          <w:p w14:paraId="1E9750A0" w14:textId="10713200"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formulate and conduct the national policy on Circular Economy, in coordination with the relevant bodies, as well as to prepare the corresponding National Program;</w:t>
            </w:r>
          </w:p>
        </w:tc>
      </w:tr>
      <w:tr w:rsidR="003F1967" w:rsidRPr="008C3405" w14:paraId="489A7EFB" w14:textId="2DFCDB93" w:rsidTr="00A3290C">
        <w:tc>
          <w:tcPr>
            <w:tcW w:w="4675" w:type="dxa"/>
          </w:tcPr>
          <w:p w14:paraId="2F3969BF"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Elaborar el Programa Nacional de Economía Circular que tendrá el carácter de especial y de cumplimiento obligatorio de conformidad con la Ley de Planeación;</w:t>
            </w:r>
          </w:p>
        </w:tc>
        <w:tc>
          <w:tcPr>
            <w:tcW w:w="4675" w:type="dxa"/>
          </w:tcPr>
          <w:p w14:paraId="58805AE3" w14:textId="6197DEAC"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b/>
                <w:sz w:val="16"/>
                <w:szCs w:val="16"/>
                <w:lang w:val="en-US"/>
              </w:rPr>
              <w:tab/>
            </w:r>
            <w:r w:rsidRPr="00D721EF">
              <w:rPr>
                <w:rFonts w:ascii="Verdana" w:hAnsi="Verdana"/>
                <w:sz w:val="16"/>
                <w:szCs w:val="16"/>
                <w:lang w:val="en-US"/>
              </w:rPr>
              <w:t>Prepare the National Circular Economy Program, which will have a special character and mandatory compliance in accordance with the Planning Law;</w:t>
            </w:r>
          </w:p>
        </w:tc>
      </w:tr>
      <w:tr w:rsidR="003F1967" w:rsidRPr="008C3405" w14:paraId="0C9F1E03" w14:textId="4F2B910D" w:rsidTr="00A3290C">
        <w:tc>
          <w:tcPr>
            <w:tcW w:w="4675" w:type="dxa"/>
          </w:tcPr>
          <w:p w14:paraId="6A063EAB"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Expedir la norma oficial mexicana de Economía Circular, los correspondientes estándares y las demás disposiciones generales con carácter técnico y, conforme a los tratados internacionales de los que México es parte, con la participación:</w:t>
            </w:r>
          </w:p>
        </w:tc>
        <w:tc>
          <w:tcPr>
            <w:tcW w:w="4675" w:type="dxa"/>
          </w:tcPr>
          <w:p w14:paraId="556890B7" w14:textId="1A4660ED"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III. </w:t>
            </w:r>
            <w:r w:rsidRPr="00D721EF">
              <w:rPr>
                <w:rFonts w:ascii="Verdana" w:hAnsi="Verdana"/>
                <w:b/>
                <w:sz w:val="16"/>
                <w:szCs w:val="16"/>
                <w:lang w:val="en-US"/>
              </w:rPr>
              <w:tab/>
            </w:r>
            <w:r w:rsidRPr="00D721EF">
              <w:rPr>
                <w:rFonts w:ascii="Verdana" w:hAnsi="Verdana"/>
                <w:sz w:val="16"/>
                <w:szCs w:val="16"/>
                <w:lang w:val="en-US"/>
              </w:rPr>
              <w:t>Issue the official Mexican standard for Circular Economy, the corresponding standards and other general provisions of a technical nature and, in accordance with the international treaties to which Mexico is a party, with the participation of:</w:t>
            </w:r>
          </w:p>
        </w:tc>
      </w:tr>
      <w:tr w:rsidR="003F1967" w:rsidRPr="008C3405" w14:paraId="247A012E" w14:textId="27849306" w:rsidTr="00A3290C">
        <w:tc>
          <w:tcPr>
            <w:tcW w:w="4675" w:type="dxa"/>
          </w:tcPr>
          <w:p w14:paraId="4F4EFE2E"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Que competa a la Secretaría de Economía, y</w:t>
            </w:r>
          </w:p>
        </w:tc>
        <w:tc>
          <w:tcPr>
            <w:tcW w:w="4675" w:type="dxa"/>
          </w:tcPr>
          <w:p w14:paraId="24091F27" w14:textId="4533C7C5"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That</w:t>
            </w:r>
            <w:proofErr w:type="gramEnd"/>
            <w:r w:rsidRPr="00D721EF">
              <w:rPr>
                <w:rFonts w:ascii="Verdana" w:hAnsi="Verdana"/>
                <w:sz w:val="16"/>
                <w:szCs w:val="16"/>
                <w:lang w:val="en-US"/>
              </w:rPr>
              <w:t xml:space="preserve"> it falls under the purview of the </w:t>
            </w:r>
            <w:r>
              <w:rPr>
                <w:rFonts w:ascii="Verdana" w:hAnsi="Verdana"/>
                <w:sz w:val="16"/>
                <w:szCs w:val="16"/>
                <w:lang w:val="en-US"/>
              </w:rPr>
              <w:t>Secretary</w:t>
            </w:r>
            <w:r w:rsidRPr="00D721EF">
              <w:rPr>
                <w:rFonts w:ascii="Verdana" w:hAnsi="Verdana"/>
                <w:sz w:val="16"/>
                <w:szCs w:val="16"/>
                <w:lang w:val="en-US"/>
              </w:rPr>
              <w:t xml:space="preserve"> of Economy, and</w:t>
            </w:r>
          </w:p>
        </w:tc>
      </w:tr>
      <w:tr w:rsidR="003F1967" w:rsidRPr="008C3405" w14:paraId="52D09B80" w14:textId="0CFCEA12" w:rsidTr="00A3290C">
        <w:tc>
          <w:tcPr>
            <w:tcW w:w="4675" w:type="dxa"/>
          </w:tcPr>
          <w:p w14:paraId="778C0CB6"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De la sociedad, en términos de la Ley de Planeación;</w:t>
            </w:r>
          </w:p>
        </w:tc>
        <w:tc>
          <w:tcPr>
            <w:tcW w:w="4675" w:type="dxa"/>
          </w:tcPr>
          <w:p w14:paraId="5DAC7247" w14:textId="5B7EE23A"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From</w:t>
            </w:r>
            <w:proofErr w:type="gramEnd"/>
            <w:r w:rsidRPr="00D721EF">
              <w:rPr>
                <w:rFonts w:ascii="Verdana" w:hAnsi="Verdana"/>
                <w:sz w:val="16"/>
                <w:szCs w:val="16"/>
                <w:lang w:val="en-US"/>
              </w:rPr>
              <w:t xml:space="preserve"> society, in terms of the Planning Law;</w:t>
            </w:r>
          </w:p>
        </w:tc>
      </w:tr>
      <w:tr w:rsidR="003F1967" w:rsidRPr="009A16AC" w14:paraId="65A0E534" w14:textId="3BA90168" w:rsidTr="00A3290C">
        <w:tc>
          <w:tcPr>
            <w:tcW w:w="4675" w:type="dxa"/>
          </w:tcPr>
          <w:p w14:paraId="27EA613B"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Coordinar, con la participación de las dependencias que sean competentes en la materia, la implementación de modelos de Economía Circular en la Cadena de Valor, así como fomentar la creación de organismos coordinadores, el Encadenamiento Sustentable, el Reciclaje Inclusivo y espacios para la obtención de Materia Prima Secundaria;</w:t>
            </w:r>
          </w:p>
        </w:tc>
        <w:tc>
          <w:tcPr>
            <w:tcW w:w="4675" w:type="dxa"/>
          </w:tcPr>
          <w:p w14:paraId="5DA7D709" w14:textId="41EE149C"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coordinate, with the participation of the </w:t>
            </w:r>
            <w:r>
              <w:rPr>
                <w:rFonts w:ascii="Verdana" w:hAnsi="Verdana"/>
                <w:sz w:val="16"/>
                <w:szCs w:val="16"/>
                <w:lang w:val="en-US"/>
              </w:rPr>
              <w:t>appropriate agencies</w:t>
            </w:r>
            <w:r w:rsidRPr="00D721EF">
              <w:rPr>
                <w:rFonts w:ascii="Verdana" w:hAnsi="Verdana"/>
                <w:sz w:val="16"/>
                <w:szCs w:val="16"/>
                <w:lang w:val="en-US"/>
              </w:rPr>
              <w:t xml:space="preserve"> in the matter, the implementation of Circular Economy models in the Value Chain, as well as to promote the creation of coordinating bodies, Sustainable Linkage, Inclusive Recycling and spaces for obtaining Secondary Raw Material;</w:t>
            </w:r>
          </w:p>
        </w:tc>
      </w:tr>
      <w:tr w:rsidR="003F1967" w:rsidRPr="00A623CD" w14:paraId="760B4310" w14:textId="0AF14F76" w:rsidTr="00A3290C">
        <w:tc>
          <w:tcPr>
            <w:tcW w:w="4675" w:type="dxa"/>
          </w:tcPr>
          <w:p w14:paraId="6885F4BF"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Celebrar convenios en materia de Economía Circular con las entidades federativas, los municipios o las demarcaciones territoriales de la Ciudad de México, así como con los sectores público, privado y social;</w:t>
            </w:r>
          </w:p>
        </w:tc>
        <w:tc>
          <w:tcPr>
            <w:tcW w:w="4675" w:type="dxa"/>
          </w:tcPr>
          <w:p w14:paraId="66821784" w14:textId="60EE0754"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V. </w:t>
            </w:r>
            <w:r w:rsidRPr="00D721EF">
              <w:rPr>
                <w:rFonts w:ascii="Verdana" w:hAnsi="Verdana"/>
                <w:b/>
                <w:sz w:val="16"/>
                <w:szCs w:val="16"/>
                <w:lang w:val="en-US"/>
              </w:rPr>
              <w:tab/>
            </w:r>
            <w:r w:rsidRPr="00D721EF">
              <w:rPr>
                <w:rFonts w:ascii="Verdana" w:hAnsi="Verdana"/>
                <w:sz w:val="16"/>
                <w:szCs w:val="16"/>
                <w:lang w:val="en-US"/>
              </w:rPr>
              <w:t xml:space="preserve">To enter into agreements on Circular Economy with the </w:t>
            </w:r>
            <w:r>
              <w:rPr>
                <w:rFonts w:ascii="Verdana" w:hAnsi="Verdana"/>
                <w:sz w:val="16"/>
                <w:szCs w:val="16"/>
                <w:lang w:val="en-US"/>
              </w:rPr>
              <w:t>states</w:t>
            </w:r>
            <w:r w:rsidRPr="00D721EF">
              <w:rPr>
                <w:rFonts w:ascii="Verdana" w:hAnsi="Verdana"/>
                <w:sz w:val="16"/>
                <w:szCs w:val="16"/>
                <w:lang w:val="en-US"/>
              </w:rPr>
              <w:t xml:space="preserve">, the </w:t>
            </w:r>
            <w:r w:rsidRPr="00A623CD">
              <w:rPr>
                <w:rFonts w:ascii="Verdana" w:hAnsi="Verdana"/>
                <w:i/>
                <w:iCs/>
                <w:sz w:val="16"/>
                <w:szCs w:val="16"/>
                <w:lang w:val="en-US"/>
              </w:rPr>
              <w:t>municipios</w:t>
            </w:r>
            <w:r w:rsidRPr="00D721EF">
              <w:rPr>
                <w:rFonts w:ascii="Verdana" w:hAnsi="Verdana"/>
                <w:sz w:val="16"/>
                <w:szCs w:val="16"/>
                <w:lang w:val="en-US"/>
              </w:rPr>
              <w:t xml:space="preserve"> or the territorial demarcations of Mexico City, as well as with the public, private and social sectors;</w:t>
            </w:r>
          </w:p>
        </w:tc>
      </w:tr>
      <w:tr w:rsidR="003F1967" w:rsidRPr="009A16AC" w14:paraId="324F3446" w14:textId="27CCFEE4" w:rsidTr="00A3290C">
        <w:tc>
          <w:tcPr>
            <w:tcW w:w="4675" w:type="dxa"/>
          </w:tcPr>
          <w:p w14:paraId="2918AA6F"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Integrar y operar la Plataforma Nacional, de conformidad con lo previsto en esta Ley y en el Reglamento;</w:t>
            </w:r>
          </w:p>
        </w:tc>
        <w:tc>
          <w:tcPr>
            <w:tcW w:w="4675" w:type="dxa"/>
          </w:tcPr>
          <w:p w14:paraId="7E5B45CB" w14:textId="46A91F53"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AB6BE3">
              <w:rPr>
                <w:rFonts w:ascii="Verdana" w:hAnsi="Verdana"/>
                <w:bCs/>
                <w:sz w:val="16"/>
                <w:szCs w:val="16"/>
                <w:lang w:val="en-US"/>
              </w:rPr>
              <w:t>To</w:t>
            </w:r>
            <w:proofErr w:type="gramEnd"/>
            <w:r w:rsidRPr="00AB6BE3">
              <w:rPr>
                <w:rFonts w:ascii="Verdana" w:hAnsi="Verdana"/>
                <w:bCs/>
                <w:sz w:val="16"/>
                <w:szCs w:val="16"/>
                <w:lang w:val="en-US"/>
              </w:rPr>
              <w:t xml:space="preserve"> i</w:t>
            </w:r>
            <w:r w:rsidRPr="00D721EF">
              <w:rPr>
                <w:rFonts w:ascii="Verdana" w:hAnsi="Verdana"/>
                <w:sz w:val="16"/>
                <w:szCs w:val="16"/>
                <w:lang w:val="en-US"/>
              </w:rPr>
              <w:t>ntegrate and operate the National Platform, in accordance with the provisions of this Law and the Regulation;</w:t>
            </w:r>
          </w:p>
        </w:tc>
      </w:tr>
      <w:tr w:rsidR="003F1967" w:rsidRPr="009A16AC" w14:paraId="2DF8C449" w14:textId="0E917C34" w:rsidTr="00A3290C">
        <w:tc>
          <w:tcPr>
            <w:tcW w:w="4675" w:type="dxa"/>
          </w:tcPr>
          <w:p w14:paraId="23953401"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 xml:space="preserve">Coordinar, con las dependencias de la Administración Pública Federal competentes, acciones y relaciones internacionales para promover y fomentar el </w:t>
            </w:r>
            <w:r w:rsidRPr="008C3405">
              <w:rPr>
                <w:rFonts w:ascii="Verdana" w:hAnsi="Verdana"/>
                <w:sz w:val="16"/>
                <w:szCs w:val="16"/>
              </w:rPr>
              <w:lastRenderedPageBreak/>
              <w:t>cumplimiento de los principios y objetivos establecidos en la presente Ley;</w:t>
            </w:r>
          </w:p>
        </w:tc>
        <w:tc>
          <w:tcPr>
            <w:tcW w:w="4675" w:type="dxa"/>
          </w:tcPr>
          <w:p w14:paraId="7E568950" w14:textId="4E1867EE"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lastRenderedPageBreak/>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coordinate, with the </w:t>
            </w:r>
            <w:r>
              <w:rPr>
                <w:rFonts w:ascii="Verdana" w:hAnsi="Verdana"/>
                <w:sz w:val="16"/>
                <w:szCs w:val="16"/>
                <w:lang w:val="en-US"/>
              </w:rPr>
              <w:t>appropriate agencies</w:t>
            </w:r>
            <w:r w:rsidRPr="00D721EF">
              <w:rPr>
                <w:rFonts w:ascii="Verdana" w:hAnsi="Verdana"/>
                <w:sz w:val="16"/>
                <w:szCs w:val="16"/>
                <w:lang w:val="en-US"/>
              </w:rPr>
              <w:t xml:space="preserve"> of the Federal Public Administration, actions and international relations to promote and encourage </w:t>
            </w:r>
            <w:r w:rsidRPr="00D721EF">
              <w:rPr>
                <w:rFonts w:ascii="Verdana" w:hAnsi="Verdana"/>
                <w:sz w:val="16"/>
                <w:szCs w:val="16"/>
                <w:lang w:val="en-US"/>
              </w:rPr>
              <w:lastRenderedPageBreak/>
              <w:t>compliance with the principles and objectives established in this Law;</w:t>
            </w:r>
          </w:p>
        </w:tc>
      </w:tr>
      <w:tr w:rsidR="003F1967" w:rsidRPr="00A623CD" w14:paraId="7459E847" w14:textId="58DECBA1" w:rsidTr="00A3290C">
        <w:tc>
          <w:tcPr>
            <w:tcW w:w="4675" w:type="dxa"/>
          </w:tcPr>
          <w:p w14:paraId="3B8EE7A8"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lastRenderedPageBreak/>
              <w:t>VIII.</w:t>
            </w:r>
            <w:r w:rsidRPr="008C3405">
              <w:rPr>
                <w:rFonts w:ascii="Verdana" w:hAnsi="Verdana"/>
                <w:b/>
                <w:sz w:val="16"/>
                <w:szCs w:val="16"/>
              </w:rPr>
              <w:tab/>
            </w:r>
            <w:r w:rsidRPr="008C3405">
              <w:rPr>
                <w:rFonts w:ascii="Verdana" w:hAnsi="Verdana"/>
                <w:sz w:val="16"/>
                <w:szCs w:val="16"/>
              </w:rPr>
              <w:t>Impulsar, en coordinación con las secretarías del ramo en materia de economía, y de ciencia, humanidades, tecnología e innovación, las acciones de investigación, desarrollo, diseño e innovación de tecnologías, equipos, materiales, sistemas, técnicas y procesos productivos para transitar hacia una Economía Circular;</w:t>
            </w:r>
          </w:p>
        </w:tc>
        <w:tc>
          <w:tcPr>
            <w:tcW w:w="4675" w:type="dxa"/>
          </w:tcPr>
          <w:p w14:paraId="7636CC35" w14:textId="69CD4BAE"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VIII. </w:t>
            </w:r>
            <w:r w:rsidRPr="00D721EF">
              <w:rPr>
                <w:rFonts w:ascii="Verdana" w:hAnsi="Verdana"/>
                <w:b/>
                <w:sz w:val="16"/>
                <w:szCs w:val="16"/>
                <w:lang w:val="en-US"/>
              </w:rPr>
              <w:tab/>
            </w:r>
            <w:r w:rsidRPr="00D721EF">
              <w:rPr>
                <w:rFonts w:ascii="Verdana" w:hAnsi="Verdana"/>
                <w:sz w:val="16"/>
                <w:szCs w:val="16"/>
                <w:lang w:val="en-US"/>
              </w:rPr>
              <w:t xml:space="preserve">To promote, in coordination with the relevant </w:t>
            </w:r>
            <w:r>
              <w:rPr>
                <w:rFonts w:ascii="Verdana" w:hAnsi="Verdana"/>
                <w:sz w:val="16"/>
                <w:szCs w:val="16"/>
                <w:lang w:val="en-US"/>
              </w:rPr>
              <w:t>Secretaries</w:t>
            </w:r>
            <w:r w:rsidRPr="00D721EF">
              <w:rPr>
                <w:rFonts w:ascii="Verdana" w:hAnsi="Verdana"/>
                <w:sz w:val="16"/>
                <w:szCs w:val="16"/>
                <w:lang w:val="en-US"/>
              </w:rPr>
              <w:t xml:space="preserve"> in the areas of economy, and science, humanities, technology and innovation, actions for research, development, design and innovation of technologies, equipment, materials, systems, techniques and production processes to move towards a Circular Economy;</w:t>
            </w:r>
          </w:p>
        </w:tc>
      </w:tr>
      <w:tr w:rsidR="003F1967" w:rsidRPr="00A623CD" w14:paraId="4531261C" w14:textId="2F44FC99" w:rsidTr="00A3290C">
        <w:tc>
          <w:tcPr>
            <w:tcW w:w="4675" w:type="dxa"/>
          </w:tcPr>
          <w:p w14:paraId="3830DA3D"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 xml:space="preserve">Diseñar y promover, con la </w:t>
            </w:r>
            <w:proofErr w:type="gramStart"/>
            <w:r w:rsidRPr="008C3405">
              <w:rPr>
                <w:rFonts w:ascii="Verdana" w:hAnsi="Verdana"/>
                <w:sz w:val="16"/>
                <w:szCs w:val="16"/>
              </w:rPr>
              <w:t>participación activa</w:t>
            </w:r>
            <w:proofErr w:type="gramEnd"/>
            <w:r w:rsidRPr="008C3405">
              <w:rPr>
                <w:rFonts w:ascii="Verdana" w:hAnsi="Verdana"/>
                <w:sz w:val="16"/>
                <w:szCs w:val="16"/>
              </w:rPr>
              <w:t xml:space="preserve"> de los sectores productivos, a fin de proponer a la Secretaría de Hacienda y Crédito Público, el establecimiento y aplicación de beneficios a través de instrumentos económicos, que tengan por objeto fomentar la Economía Circular;</w:t>
            </w:r>
          </w:p>
        </w:tc>
        <w:tc>
          <w:tcPr>
            <w:tcW w:w="4675" w:type="dxa"/>
          </w:tcPr>
          <w:p w14:paraId="049B506E" w14:textId="49D7445A"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design and promote, with the active participation of the productive sectors,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propose to the </w:t>
            </w:r>
            <w:r>
              <w:rPr>
                <w:rFonts w:ascii="Verdana" w:hAnsi="Verdana"/>
                <w:sz w:val="16"/>
                <w:szCs w:val="16"/>
                <w:lang w:val="en-US"/>
              </w:rPr>
              <w:t>Secretary</w:t>
            </w:r>
            <w:r w:rsidRPr="00D721EF">
              <w:rPr>
                <w:rFonts w:ascii="Verdana" w:hAnsi="Verdana"/>
                <w:sz w:val="16"/>
                <w:szCs w:val="16"/>
                <w:lang w:val="en-US"/>
              </w:rPr>
              <w:t xml:space="preserve"> of Finance and Public Credit, the establishment and application of benefits through economic instruments, which aim to promote the Circular Economy;</w:t>
            </w:r>
          </w:p>
        </w:tc>
      </w:tr>
      <w:tr w:rsidR="003F1967" w:rsidRPr="00A163DD" w14:paraId="6D94A34E" w14:textId="55692D14" w:rsidTr="00A3290C">
        <w:tc>
          <w:tcPr>
            <w:tcW w:w="4675" w:type="dxa"/>
          </w:tcPr>
          <w:p w14:paraId="098FD2BF" w14:textId="3D27A188"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w:t>
            </w:r>
            <w:r w:rsidRPr="008C3405">
              <w:rPr>
                <w:rFonts w:ascii="Verdana" w:hAnsi="Verdana"/>
                <w:b/>
                <w:sz w:val="16"/>
                <w:szCs w:val="16"/>
              </w:rPr>
              <w:tab/>
            </w:r>
            <w:r w:rsidRPr="008C3405">
              <w:rPr>
                <w:rFonts w:ascii="Verdana" w:hAnsi="Verdana"/>
                <w:sz w:val="16"/>
                <w:szCs w:val="16"/>
              </w:rPr>
              <w:t xml:space="preserve">Expedir acuerdos generales de implementación de la </w:t>
            </w:r>
            <w:r>
              <w:rPr>
                <w:rFonts w:ascii="Verdana" w:hAnsi="Verdana"/>
                <w:sz w:val="16"/>
                <w:szCs w:val="16"/>
              </w:rPr>
              <w:t xml:space="preserve">REP </w:t>
            </w:r>
            <w:r w:rsidRPr="008C3405">
              <w:rPr>
                <w:rFonts w:ascii="Verdana" w:hAnsi="Verdana"/>
                <w:sz w:val="16"/>
                <w:szCs w:val="16"/>
              </w:rPr>
              <w:t>que, con base en el principio de gradualidad, establezcan los mecanismos directos e indirectos de circularidad aplicables, la definición de metas, así como la posibilidad de suscripción de convenios de concertación que establecen las leyes aplicables, y las demás medidas en términos de la normativa ambiental;</w:t>
            </w:r>
          </w:p>
        </w:tc>
        <w:tc>
          <w:tcPr>
            <w:tcW w:w="4675" w:type="dxa"/>
          </w:tcPr>
          <w:p w14:paraId="3EF33D0B" w14:textId="4767FD88"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i</w:t>
            </w:r>
            <w:r w:rsidRPr="00D721EF">
              <w:rPr>
                <w:rFonts w:ascii="Verdana" w:hAnsi="Verdana"/>
                <w:sz w:val="16"/>
                <w:szCs w:val="16"/>
                <w:lang w:val="en-US"/>
              </w:rPr>
              <w:t xml:space="preserve">ssue general agreements for the implementation of </w:t>
            </w:r>
            <w:r>
              <w:rPr>
                <w:rFonts w:ascii="Verdana" w:hAnsi="Verdana"/>
                <w:sz w:val="16"/>
                <w:szCs w:val="16"/>
                <w:lang w:val="en-US"/>
              </w:rPr>
              <w:t>REP (Extended Producer Responsibility)</w:t>
            </w:r>
            <w:r w:rsidRPr="00D721EF">
              <w:rPr>
                <w:rFonts w:ascii="Verdana" w:hAnsi="Verdana"/>
                <w:sz w:val="16"/>
                <w:szCs w:val="16"/>
                <w:lang w:val="en-US"/>
              </w:rPr>
              <w:t xml:space="preserve"> that, based on the principle of gradualism, establish the applicable direct and indirect circularity mechanisms, the definition of goals, as well as the possibility of signing agreements for cooperation established by applicable laws, and other measures in terms of environmental regulations;</w:t>
            </w:r>
          </w:p>
        </w:tc>
      </w:tr>
      <w:tr w:rsidR="003F1967" w:rsidRPr="00AB6BE3" w14:paraId="7CDD71FD" w14:textId="1479B49A" w:rsidTr="00A3290C">
        <w:tc>
          <w:tcPr>
            <w:tcW w:w="4675" w:type="dxa"/>
          </w:tcPr>
          <w:p w14:paraId="7A49D0D5"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t>XI.</w:t>
            </w:r>
            <w:r w:rsidRPr="008C3405">
              <w:rPr>
                <w:rFonts w:ascii="Verdana" w:hAnsi="Verdana"/>
                <w:b/>
                <w:sz w:val="16"/>
                <w:szCs w:val="16"/>
              </w:rPr>
              <w:tab/>
            </w:r>
            <w:r w:rsidRPr="008C3405">
              <w:rPr>
                <w:rFonts w:ascii="Verdana" w:hAnsi="Verdana"/>
                <w:sz w:val="16"/>
                <w:szCs w:val="16"/>
              </w:rPr>
              <w:t>Establecer o autorizar mecanismos indirectos de circularidad como formas alternativas de cumplimiento;</w:t>
            </w:r>
          </w:p>
        </w:tc>
        <w:tc>
          <w:tcPr>
            <w:tcW w:w="4675" w:type="dxa"/>
          </w:tcPr>
          <w:p w14:paraId="1C12371D" w14:textId="5649B538"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stablish or authorize indirect circularity mechanisms as alternative forms of compliance;</w:t>
            </w:r>
          </w:p>
        </w:tc>
      </w:tr>
      <w:tr w:rsidR="003F1967" w:rsidRPr="00AB6BE3" w14:paraId="5DF083CD" w14:textId="01D90BBC" w:rsidTr="00A3290C">
        <w:tc>
          <w:tcPr>
            <w:tcW w:w="4675" w:type="dxa"/>
          </w:tcPr>
          <w:p w14:paraId="566AE56E"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Emitir disposiciones normativas orientadas a incentivar la generación de actividades económicas circulares, la fabricación de productos para el Aprovechamiento Circular, y la minimización gradual de aquellos de difícil aprovechamiento, cuando ello resulte ambiental, técnica y económicamente viable conforme a las características del sector correspondiente;</w:t>
            </w:r>
          </w:p>
        </w:tc>
        <w:tc>
          <w:tcPr>
            <w:tcW w:w="4675" w:type="dxa"/>
          </w:tcPr>
          <w:p w14:paraId="7EA3E79C" w14:textId="188BEF47"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i</w:t>
            </w:r>
            <w:r w:rsidRPr="00D721EF">
              <w:rPr>
                <w:rFonts w:ascii="Verdana" w:hAnsi="Verdana"/>
                <w:sz w:val="16"/>
                <w:szCs w:val="16"/>
                <w:lang w:val="en-US"/>
              </w:rPr>
              <w:t>ssue regulatory provisions aimed at encouraging the generation of circular economic activities, the manufacture of products for Circular Use, and the gradual minimization of those that are difficult to use, when this is environmentally, technically and economically viable according to the characteristics of the corresponding sector;</w:t>
            </w:r>
          </w:p>
        </w:tc>
      </w:tr>
      <w:tr w:rsidR="003F1967" w:rsidRPr="00BF5C8B" w14:paraId="04263135" w14:textId="70F95457" w:rsidTr="00A3290C">
        <w:tc>
          <w:tcPr>
            <w:tcW w:w="4675" w:type="dxa"/>
          </w:tcPr>
          <w:p w14:paraId="6EFD3D51"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XIII.</w:t>
            </w:r>
            <w:r w:rsidRPr="008C3405">
              <w:rPr>
                <w:rFonts w:ascii="Verdana" w:hAnsi="Verdana"/>
                <w:b/>
                <w:sz w:val="16"/>
                <w:szCs w:val="16"/>
              </w:rPr>
              <w:tab/>
            </w:r>
            <w:r w:rsidRPr="008C3405">
              <w:rPr>
                <w:rFonts w:ascii="Verdana" w:hAnsi="Verdana"/>
                <w:sz w:val="16"/>
                <w:szCs w:val="16"/>
              </w:rPr>
              <w:t>Fomentar que en los procesos se utilicen materias primas secundarias y se recuperen, aprovechen y valoricen residuos cuando ello resulte ambiental, técnica y económicamente viable;</w:t>
            </w:r>
          </w:p>
        </w:tc>
        <w:tc>
          <w:tcPr>
            <w:tcW w:w="4675" w:type="dxa"/>
          </w:tcPr>
          <w:p w14:paraId="28258A83" w14:textId="47B0D504"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the use of secondary raw materials in processes and to recover, utilize and valorize </w:t>
            </w:r>
            <w:r>
              <w:rPr>
                <w:rFonts w:ascii="Verdana" w:hAnsi="Verdana"/>
                <w:sz w:val="16"/>
                <w:szCs w:val="16"/>
                <w:lang w:val="en-US"/>
              </w:rPr>
              <w:t>wastes</w:t>
            </w:r>
            <w:r w:rsidRPr="00D721EF">
              <w:rPr>
                <w:rFonts w:ascii="Verdana" w:hAnsi="Verdana"/>
                <w:sz w:val="16"/>
                <w:szCs w:val="16"/>
                <w:lang w:val="en-US"/>
              </w:rPr>
              <w:t xml:space="preserve"> when this is environmentally, technically and economically viable;</w:t>
            </w:r>
          </w:p>
        </w:tc>
      </w:tr>
      <w:tr w:rsidR="003F1967" w:rsidRPr="00AB6BE3" w14:paraId="06F0102D" w14:textId="433F95A3" w:rsidTr="00A3290C">
        <w:tc>
          <w:tcPr>
            <w:tcW w:w="4675" w:type="dxa"/>
          </w:tcPr>
          <w:p w14:paraId="483A7D91"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XIV.</w:t>
            </w:r>
            <w:r w:rsidRPr="008C3405">
              <w:rPr>
                <w:rFonts w:ascii="Verdana" w:hAnsi="Verdana"/>
                <w:b/>
                <w:sz w:val="16"/>
                <w:szCs w:val="16"/>
              </w:rPr>
              <w:tab/>
            </w:r>
            <w:r w:rsidRPr="008C3405">
              <w:rPr>
                <w:rFonts w:ascii="Verdana" w:hAnsi="Verdana"/>
                <w:sz w:val="16"/>
                <w:szCs w:val="16"/>
              </w:rPr>
              <w:t>Verificar el cumplimiento de la normativa en las materias de su competencia e imponer las medidas preventivas, de cautela, correctivas y sancionatorias que, en su caso, correspondan;</w:t>
            </w:r>
          </w:p>
        </w:tc>
        <w:tc>
          <w:tcPr>
            <w:tcW w:w="4675" w:type="dxa"/>
          </w:tcPr>
          <w:p w14:paraId="795C6414" w14:textId="5520A5D2"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v</w:t>
            </w:r>
            <w:r w:rsidRPr="00D721EF">
              <w:rPr>
                <w:rFonts w:ascii="Verdana" w:hAnsi="Verdana"/>
                <w:sz w:val="16"/>
                <w:szCs w:val="16"/>
                <w:lang w:val="en-US"/>
              </w:rPr>
              <w:t xml:space="preserve">erify compliance with regulations in matters within its </w:t>
            </w:r>
            <w:r>
              <w:rPr>
                <w:rFonts w:ascii="Verdana" w:hAnsi="Verdana"/>
                <w:sz w:val="16"/>
                <w:szCs w:val="16"/>
                <w:lang w:val="en-US"/>
              </w:rPr>
              <w:t>authority</w:t>
            </w:r>
            <w:r w:rsidRPr="00D721EF">
              <w:rPr>
                <w:rFonts w:ascii="Verdana" w:hAnsi="Verdana"/>
                <w:sz w:val="16"/>
                <w:szCs w:val="16"/>
                <w:lang w:val="en-US"/>
              </w:rPr>
              <w:t xml:space="preserve"> and impose the preventive, precautionary, corrective and sanctioning measures that, where appropriate, correspond;</w:t>
            </w:r>
          </w:p>
        </w:tc>
      </w:tr>
      <w:tr w:rsidR="003F1967" w:rsidRPr="00A623CD" w14:paraId="72660C49" w14:textId="6878599C" w:rsidTr="00A3290C">
        <w:tc>
          <w:tcPr>
            <w:tcW w:w="4675" w:type="dxa"/>
          </w:tcPr>
          <w:p w14:paraId="42A9426C"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XV.</w:t>
            </w:r>
            <w:r w:rsidRPr="008C3405">
              <w:rPr>
                <w:rFonts w:ascii="Verdana" w:hAnsi="Verdana"/>
                <w:b/>
                <w:sz w:val="16"/>
                <w:szCs w:val="16"/>
              </w:rPr>
              <w:tab/>
            </w:r>
            <w:r w:rsidRPr="008C3405">
              <w:rPr>
                <w:rFonts w:ascii="Verdana" w:hAnsi="Verdana"/>
                <w:sz w:val="16"/>
                <w:szCs w:val="16"/>
              </w:rPr>
              <w:t>Brindar asesoría y asistencia técnica a las entidades federativas, municipios y demarcaciones territoriales de la Ciudad de México en la integración, formulación e implementación de proyectos y programas de fomento y desarrollo en materia de Economía Circular, conforme a los convenios de coordinación que, en su caso, se celebren;</w:t>
            </w:r>
          </w:p>
        </w:tc>
        <w:tc>
          <w:tcPr>
            <w:tcW w:w="4675" w:type="dxa"/>
          </w:tcPr>
          <w:p w14:paraId="6C12A9BC" w14:textId="60865E66"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XV. </w:t>
            </w:r>
            <w:r w:rsidRPr="00D721EF">
              <w:rPr>
                <w:rFonts w:ascii="Verdana" w:hAnsi="Verdana"/>
                <w:b/>
                <w:sz w:val="16"/>
                <w:szCs w:val="16"/>
                <w:lang w:val="en-US"/>
              </w:rPr>
              <w:tab/>
            </w:r>
            <w:r w:rsidRPr="00D721EF">
              <w:rPr>
                <w:rFonts w:ascii="Verdana" w:hAnsi="Verdana"/>
                <w:sz w:val="16"/>
                <w:szCs w:val="16"/>
                <w:lang w:val="en-US"/>
              </w:rPr>
              <w:t xml:space="preserve">To provide advice and technical assistance to the </w:t>
            </w:r>
            <w:r>
              <w:rPr>
                <w:rFonts w:ascii="Verdana" w:hAnsi="Verdana"/>
                <w:sz w:val="16"/>
                <w:szCs w:val="16"/>
                <w:lang w:val="en-US"/>
              </w:rPr>
              <w:t>states</w:t>
            </w:r>
            <w:r w:rsidRPr="00D721EF">
              <w:rPr>
                <w:rFonts w:ascii="Verdana" w:hAnsi="Verdana"/>
                <w:sz w:val="16"/>
                <w:szCs w:val="16"/>
                <w:lang w:val="en-US"/>
              </w:rPr>
              <w:t xml:space="preserve">, </w:t>
            </w:r>
            <w:r w:rsidRPr="00A623CD">
              <w:rPr>
                <w:rFonts w:ascii="Verdana" w:hAnsi="Verdana"/>
                <w:i/>
                <w:iCs/>
                <w:sz w:val="16"/>
                <w:szCs w:val="16"/>
                <w:lang w:val="en-US"/>
              </w:rPr>
              <w:t>municipios</w:t>
            </w:r>
            <w:r>
              <w:rPr>
                <w:rStyle w:val="FootnoteReference"/>
                <w:rFonts w:ascii="Verdana" w:hAnsi="Verdana"/>
                <w:i/>
                <w:iCs/>
                <w:sz w:val="16"/>
                <w:szCs w:val="16"/>
                <w:lang w:val="en-US"/>
              </w:rPr>
              <w:footnoteReference w:id="2"/>
            </w:r>
            <w:r w:rsidRPr="00D721EF">
              <w:rPr>
                <w:rFonts w:ascii="Verdana" w:hAnsi="Verdana"/>
                <w:sz w:val="16"/>
                <w:szCs w:val="16"/>
                <w:lang w:val="en-US"/>
              </w:rPr>
              <w:t xml:space="preserve"> and territorial demarcations of Mexico City in the integration, formulation and implementation of projects and programs for the promotion and development of Circular Economy, in accordance with the coordination agreements that may be </w:t>
            </w:r>
            <w:proofErr w:type="gramStart"/>
            <w:r w:rsidRPr="00D721EF">
              <w:rPr>
                <w:rFonts w:ascii="Verdana" w:hAnsi="Verdana"/>
                <w:sz w:val="16"/>
                <w:szCs w:val="16"/>
                <w:lang w:val="en-US"/>
              </w:rPr>
              <w:t>entered into</w:t>
            </w:r>
            <w:proofErr w:type="gramEnd"/>
            <w:r w:rsidRPr="00D721EF">
              <w:rPr>
                <w:rFonts w:ascii="Verdana" w:hAnsi="Verdana"/>
                <w:sz w:val="16"/>
                <w:szCs w:val="16"/>
                <w:lang w:val="en-US"/>
              </w:rPr>
              <w:t>;</w:t>
            </w:r>
          </w:p>
        </w:tc>
      </w:tr>
      <w:tr w:rsidR="003F1967" w:rsidRPr="00AB6BE3" w14:paraId="1E33DE6C" w14:textId="23067900" w:rsidTr="00A3290C">
        <w:tc>
          <w:tcPr>
            <w:tcW w:w="4675" w:type="dxa"/>
          </w:tcPr>
          <w:p w14:paraId="4FF251AB"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lastRenderedPageBreak/>
              <w:t>XVI.</w:t>
            </w:r>
            <w:r w:rsidRPr="008C3405">
              <w:rPr>
                <w:rFonts w:ascii="Verdana" w:hAnsi="Verdana"/>
                <w:b/>
                <w:sz w:val="16"/>
                <w:szCs w:val="16"/>
              </w:rPr>
              <w:tab/>
            </w:r>
            <w:r w:rsidRPr="008C3405">
              <w:rPr>
                <w:rFonts w:ascii="Verdana" w:hAnsi="Verdana"/>
                <w:sz w:val="16"/>
                <w:szCs w:val="16"/>
              </w:rPr>
              <w:t>Promover un Modelo de Servicio que facilite la generación de negocios que se basen en el acceso del Producto sin que necesariamente los consumidores o usuarios adquieran la propiedad de estos, alineados con los principios y criterios de Economía Circular, así como fortalecer los servicios ya existentes, incluso los que adopten modelos de complementariedad, y</w:t>
            </w:r>
          </w:p>
        </w:tc>
        <w:tc>
          <w:tcPr>
            <w:tcW w:w="4675" w:type="dxa"/>
          </w:tcPr>
          <w:p w14:paraId="4A5CB776" w14:textId="6FB268FD"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p</w:t>
            </w:r>
            <w:r w:rsidRPr="00D721EF">
              <w:rPr>
                <w:rFonts w:ascii="Verdana" w:hAnsi="Verdana"/>
                <w:sz w:val="16"/>
                <w:szCs w:val="16"/>
                <w:lang w:val="en-US"/>
              </w:rPr>
              <w:t>romote a Service Model that facilitates the generation of businesses based on access to the Product without consumers or users necessarily acquiring ownership of them, aligned with the principles and criteria of the Circular Economy, as well as strengthen existing services, including those that adopt complementary models, and</w:t>
            </w:r>
          </w:p>
        </w:tc>
      </w:tr>
      <w:tr w:rsidR="003F1967" w:rsidRPr="00C47E8C" w14:paraId="62475A7C" w14:textId="61F70820" w:rsidTr="00A3290C">
        <w:tc>
          <w:tcPr>
            <w:tcW w:w="4675" w:type="dxa"/>
          </w:tcPr>
          <w:p w14:paraId="46E88BC8"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XVII.</w:t>
            </w:r>
            <w:r w:rsidRPr="008C3405">
              <w:rPr>
                <w:rFonts w:ascii="Verdana" w:hAnsi="Verdana"/>
                <w:b/>
                <w:sz w:val="16"/>
                <w:szCs w:val="16"/>
              </w:rPr>
              <w:tab/>
            </w:r>
            <w:r w:rsidRPr="008C3405">
              <w:rPr>
                <w:rFonts w:ascii="Verdana" w:hAnsi="Verdana"/>
                <w:sz w:val="16"/>
                <w:szCs w:val="16"/>
              </w:rPr>
              <w:t>Las demás que se establezcan en esta Ley, en el Reglamento y en otros ordenamientos jurídicos que resulten aplicables.</w:t>
            </w:r>
          </w:p>
        </w:tc>
        <w:tc>
          <w:tcPr>
            <w:tcW w:w="4675" w:type="dxa"/>
          </w:tcPr>
          <w:p w14:paraId="5CFFA0CB" w14:textId="2A729C16"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Any</w:t>
            </w:r>
            <w:proofErr w:type="gramEnd"/>
            <w:r w:rsidRPr="00D721EF">
              <w:rPr>
                <w:rFonts w:ascii="Verdana" w:hAnsi="Verdana"/>
                <w:sz w:val="16"/>
                <w:szCs w:val="16"/>
                <w:lang w:val="en-US"/>
              </w:rPr>
              <w:t xml:space="preserve"> others that may be established in this Law, in the Regulation and in other applicable legal provisions.</w:t>
            </w:r>
          </w:p>
        </w:tc>
      </w:tr>
      <w:tr w:rsidR="003F1967" w:rsidRPr="00C47E8C" w14:paraId="20C0EF78" w14:textId="55C87E89" w:rsidTr="00A3290C">
        <w:tc>
          <w:tcPr>
            <w:tcW w:w="4675" w:type="dxa"/>
          </w:tcPr>
          <w:p w14:paraId="6667374A"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 xml:space="preserve">Artículo 7.- </w:t>
            </w:r>
            <w:r w:rsidRPr="008C3405">
              <w:rPr>
                <w:rFonts w:ascii="Verdana" w:hAnsi="Verdana"/>
                <w:sz w:val="16"/>
                <w:szCs w:val="16"/>
              </w:rPr>
              <w:t>Las dependencias y entidades de la Administración Pública Federal, que ejerzan atribuciones que les confieran otros ordenamientos, cuyas disposiciones se relacionen con el objeto de la presente Ley, deben ajustar su ejercicio a las disposiciones previstas en esta y a la normativa que derive de esta, incluidas las normas oficiales mexicanas, estándares y demás disposiciones administrativas de carácter general.</w:t>
            </w:r>
          </w:p>
        </w:tc>
        <w:tc>
          <w:tcPr>
            <w:tcW w:w="4675" w:type="dxa"/>
          </w:tcPr>
          <w:p w14:paraId="07AB321A" w14:textId="459783F3"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Article 7.- </w:t>
            </w:r>
            <w:r w:rsidRPr="00D721EF">
              <w:rPr>
                <w:rFonts w:ascii="Verdana" w:hAnsi="Verdana"/>
                <w:sz w:val="16"/>
                <w:szCs w:val="16"/>
                <w:lang w:val="en-US"/>
              </w:rPr>
              <w:t xml:space="preserve">The agencies and entities of the Federal Public Administration, which exercise powers conferred upon them by other regulations, whose provisions are related to the purpose of this Law, must adjust their exercise to the provisions provided herein and the regulations derived from it, including </w:t>
            </w:r>
            <w:r>
              <w:rPr>
                <w:rFonts w:ascii="Verdana" w:hAnsi="Verdana"/>
                <w:sz w:val="16"/>
                <w:szCs w:val="16"/>
                <w:lang w:val="en-US"/>
              </w:rPr>
              <w:t>Official Mexican Standards</w:t>
            </w:r>
            <w:r w:rsidRPr="00D721EF">
              <w:rPr>
                <w:rFonts w:ascii="Verdana" w:hAnsi="Verdana"/>
                <w:sz w:val="16"/>
                <w:szCs w:val="16"/>
                <w:lang w:val="en-US"/>
              </w:rPr>
              <w:t>, standards and other general administrative provisions.</w:t>
            </w:r>
          </w:p>
        </w:tc>
      </w:tr>
      <w:tr w:rsidR="003F1967" w:rsidRPr="00A623CD" w14:paraId="011CE4AA" w14:textId="4DADCB3D" w:rsidTr="00A3290C">
        <w:tc>
          <w:tcPr>
            <w:tcW w:w="4675" w:type="dxa"/>
          </w:tcPr>
          <w:p w14:paraId="24AFA36A"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sz w:val="16"/>
                <w:szCs w:val="16"/>
              </w:rPr>
              <w:t>Las dependencias y entidades de la Administración Pública Federal, en el ámbito de sus atribuciones y de manera progresiva, implementarán programas internos de Economía Circular, para tal efecto, la Secretaría debe emitir los lineamientos correspondientes.</w:t>
            </w:r>
          </w:p>
        </w:tc>
        <w:tc>
          <w:tcPr>
            <w:tcW w:w="4675" w:type="dxa"/>
          </w:tcPr>
          <w:p w14:paraId="1F5ABB0E" w14:textId="1ADA6589" w:rsidR="003F1967" w:rsidRPr="00D721EF" w:rsidRDefault="003F1967" w:rsidP="003F1967">
            <w:pPr>
              <w:pStyle w:val="Texto"/>
              <w:spacing w:line="224" w:lineRule="exact"/>
              <w:ind w:firstLine="0"/>
              <w:rPr>
                <w:rFonts w:ascii="Verdana" w:hAnsi="Verdana"/>
                <w:sz w:val="16"/>
                <w:szCs w:val="16"/>
                <w:lang w:val="en-US"/>
              </w:rPr>
            </w:pPr>
            <w:r w:rsidRPr="00D721EF">
              <w:rPr>
                <w:rFonts w:ascii="Verdana" w:hAnsi="Verdana"/>
                <w:sz w:val="16"/>
                <w:szCs w:val="16"/>
                <w:lang w:val="en-US"/>
              </w:rPr>
              <w:t xml:space="preserve">The agencies and entities of the Federal Public Administration, within the scope of their powers and in a progressive manner, will implement internal Circular Economy programs; for this purpose, the </w:t>
            </w:r>
            <w:r>
              <w:rPr>
                <w:rFonts w:ascii="Verdana" w:hAnsi="Verdana"/>
                <w:sz w:val="16"/>
                <w:szCs w:val="16"/>
                <w:lang w:val="en-US"/>
              </w:rPr>
              <w:t>Secretary</w:t>
            </w:r>
            <w:r w:rsidRPr="00D721EF">
              <w:rPr>
                <w:rFonts w:ascii="Verdana" w:hAnsi="Verdana"/>
                <w:sz w:val="16"/>
                <w:szCs w:val="16"/>
                <w:lang w:val="en-US"/>
              </w:rPr>
              <w:t xml:space="preserve"> must issue the corresponding guidelines.</w:t>
            </w:r>
          </w:p>
        </w:tc>
      </w:tr>
      <w:tr w:rsidR="003F1967" w:rsidRPr="00C47E8C" w14:paraId="73B6402E" w14:textId="76C6BE08" w:rsidTr="00A3290C">
        <w:tc>
          <w:tcPr>
            <w:tcW w:w="4675" w:type="dxa"/>
          </w:tcPr>
          <w:p w14:paraId="4C7D085A"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 xml:space="preserve">Artículo 8.- </w:t>
            </w:r>
            <w:r w:rsidRPr="008C3405">
              <w:rPr>
                <w:rFonts w:ascii="Verdana" w:hAnsi="Verdana"/>
                <w:sz w:val="16"/>
                <w:szCs w:val="16"/>
              </w:rPr>
              <w:t>Las entidades federativas tienen las atribuciones siguientes:</w:t>
            </w:r>
          </w:p>
        </w:tc>
        <w:tc>
          <w:tcPr>
            <w:tcW w:w="4675" w:type="dxa"/>
          </w:tcPr>
          <w:p w14:paraId="417530B8" w14:textId="2F1B7B00"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Article 8.- </w:t>
            </w:r>
            <w:r w:rsidRPr="00D721EF">
              <w:rPr>
                <w:rFonts w:ascii="Verdana" w:hAnsi="Verdana"/>
                <w:sz w:val="16"/>
                <w:szCs w:val="16"/>
                <w:lang w:val="en-US"/>
              </w:rPr>
              <w:t xml:space="preserve">The </w:t>
            </w:r>
            <w:r>
              <w:rPr>
                <w:rFonts w:ascii="Verdana" w:hAnsi="Verdana"/>
                <w:sz w:val="16"/>
                <w:szCs w:val="16"/>
                <w:lang w:val="en-US"/>
              </w:rPr>
              <w:t>states</w:t>
            </w:r>
            <w:r w:rsidRPr="00D721EF">
              <w:rPr>
                <w:rFonts w:ascii="Verdana" w:hAnsi="Verdana"/>
                <w:sz w:val="16"/>
                <w:szCs w:val="16"/>
                <w:lang w:val="en-US"/>
              </w:rPr>
              <w:t xml:space="preserve"> have the following powers:</w:t>
            </w:r>
          </w:p>
        </w:tc>
      </w:tr>
      <w:tr w:rsidR="003F1967" w:rsidRPr="00C47E8C" w14:paraId="0D12B154" w14:textId="47DAC767" w:rsidTr="00A3290C">
        <w:tc>
          <w:tcPr>
            <w:tcW w:w="4675" w:type="dxa"/>
          </w:tcPr>
          <w:p w14:paraId="31C92810"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Implementar las políticas estatales de Economía Circular alineadas con lo establecido en el Programa Nacional, la Ley y el Reglamento;</w:t>
            </w:r>
          </w:p>
        </w:tc>
        <w:tc>
          <w:tcPr>
            <w:tcW w:w="4675" w:type="dxa"/>
          </w:tcPr>
          <w:p w14:paraId="2F209BFA" w14:textId="2CE78E72"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b/>
                <w:sz w:val="16"/>
                <w:szCs w:val="16"/>
                <w:lang w:val="en-US"/>
              </w:rPr>
              <w:tab/>
            </w:r>
            <w:r>
              <w:rPr>
                <w:rFonts w:ascii="Verdana" w:hAnsi="Verdana"/>
                <w:sz w:val="16"/>
                <w:szCs w:val="16"/>
                <w:lang w:val="en-US"/>
              </w:rPr>
              <w:t>To i</w:t>
            </w:r>
            <w:r w:rsidRPr="00D721EF">
              <w:rPr>
                <w:rFonts w:ascii="Verdana" w:hAnsi="Verdana"/>
                <w:sz w:val="16"/>
                <w:szCs w:val="16"/>
                <w:lang w:val="en-US"/>
              </w:rPr>
              <w:t>mplement state Circular Economy policies aligned with the provisions of the National Program, the Law and the Regulation;</w:t>
            </w:r>
          </w:p>
        </w:tc>
      </w:tr>
      <w:tr w:rsidR="003F1967" w:rsidRPr="008C3405" w14:paraId="519B5694" w14:textId="110C8C55" w:rsidTr="00A3290C">
        <w:tc>
          <w:tcPr>
            <w:tcW w:w="4675" w:type="dxa"/>
          </w:tcPr>
          <w:p w14:paraId="212989E2"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Impulsar y fomentar la investigación, desarrollo, e innovación de tecnologías, equipos, materiales, sistemas y procesos que tengan como fin fomentar la Economía Circular;</w:t>
            </w:r>
          </w:p>
        </w:tc>
        <w:tc>
          <w:tcPr>
            <w:tcW w:w="4675" w:type="dxa"/>
          </w:tcPr>
          <w:p w14:paraId="2970496F" w14:textId="6D48B0E2"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encourage research, development, and innovation of technologies, equipment, materials, systems and processes that aim to promote the Circular Economy;</w:t>
            </w:r>
          </w:p>
        </w:tc>
      </w:tr>
      <w:tr w:rsidR="003F1967" w:rsidRPr="00C47E8C" w14:paraId="1422CB14" w14:textId="53BDF5C6" w:rsidTr="00A3290C">
        <w:tc>
          <w:tcPr>
            <w:tcW w:w="4675" w:type="dxa"/>
          </w:tcPr>
          <w:p w14:paraId="4F553D70"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Promover la participación de los sectores privado, social, académico y de investigación, en el diseño e instrumentación de acciones para fomentar la Economía Circular, conforme a la presente Ley y el Reglamento;</w:t>
            </w:r>
          </w:p>
        </w:tc>
        <w:tc>
          <w:tcPr>
            <w:tcW w:w="4675" w:type="dxa"/>
          </w:tcPr>
          <w:p w14:paraId="398A8D97" w14:textId="4A507392"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Promote</w:t>
            </w:r>
            <w:proofErr w:type="gramEnd"/>
            <w:r w:rsidRPr="00D721EF">
              <w:rPr>
                <w:rFonts w:ascii="Verdana" w:hAnsi="Verdana"/>
                <w:sz w:val="16"/>
                <w:szCs w:val="16"/>
                <w:lang w:val="en-US"/>
              </w:rPr>
              <w:t xml:space="preserve"> the participation of the private, social, academic and research sectors in the design and implementation of actions to promote the Circular Economy, in accordance with this Law and the Regulation;</w:t>
            </w:r>
          </w:p>
        </w:tc>
      </w:tr>
      <w:tr w:rsidR="003F1967" w:rsidRPr="00C47E8C" w14:paraId="3C7B8987" w14:textId="13669979" w:rsidTr="00A3290C">
        <w:tc>
          <w:tcPr>
            <w:tcW w:w="4675" w:type="dxa"/>
          </w:tcPr>
          <w:p w14:paraId="15D58C7E"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Promover, a través de las autoridades competentes, la educación y la capacitación continua, para fortalecer la cultura de corresponsabilidad social en la generación y consumo de productos que cumplan con criterios de Economía Circular;</w:t>
            </w:r>
          </w:p>
        </w:tc>
        <w:tc>
          <w:tcPr>
            <w:tcW w:w="4675" w:type="dxa"/>
          </w:tcPr>
          <w:p w14:paraId="621A7299" w14:textId="7D18762B"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Promote</w:t>
            </w:r>
            <w:proofErr w:type="gramEnd"/>
            <w:r w:rsidRPr="00D721EF">
              <w:rPr>
                <w:rFonts w:ascii="Verdana" w:hAnsi="Verdana"/>
                <w:sz w:val="16"/>
                <w:szCs w:val="16"/>
                <w:lang w:val="en-US"/>
              </w:rPr>
              <w:t xml:space="preserve">, through the </w:t>
            </w:r>
            <w:r>
              <w:rPr>
                <w:rFonts w:ascii="Verdana" w:hAnsi="Verdana"/>
                <w:sz w:val="16"/>
                <w:szCs w:val="16"/>
                <w:lang w:val="en-US"/>
              </w:rPr>
              <w:t>appropriate authorities</w:t>
            </w:r>
            <w:r w:rsidRPr="00D721EF">
              <w:rPr>
                <w:rFonts w:ascii="Verdana" w:hAnsi="Verdana"/>
                <w:sz w:val="16"/>
                <w:szCs w:val="16"/>
                <w:lang w:val="en-US"/>
              </w:rPr>
              <w:t>, education and continuous training, to strengthen the culture of social co-responsibility in the generation and consumption of products that comply with Circular Economy criteria;</w:t>
            </w:r>
          </w:p>
        </w:tc>
      </w:tr>
      <w:tr w:rsidR="003F1967" w:rsidRPr="00C47E8C" w14:paraId="453ABCB3" w14:textId="2BAB47E7" w:rsidTr="00A3290C">
        <w:tc>
          <w:tcPr>
            <w:tcW w:w="4675" w:type="dxa"/>
          </w:tcPr>
          <w:p w14:paraId="6A57CC05"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Reportar y actualizar información sobre Economía Circular a la Federación, conforme a lo establecido en el Reglamento;</w:t>
            </w:r>
          </w:p>
        </w:tc>
        <w:tc>
          <w:tcPr>
            <w:tcW w:w="4675" w:type="dxa"/>
          </w:tcPr>
          <w:p w14:paraId="64F2271B" w14:textId="3DBF2224"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Report</w:t>
            </w:r>
            <w:proofErr w:type="gramEnd"/>
            <w:r w:rsidRPr="00D721EF">
              <w:rPr>
                <w:rFonts w:ascii="Verdana" w:hAnsi="Verdana"/>
                <w:sz w:val="16"/>
                <w:szCs w:val="16"/>
                <w:lang w:val="en-US"/>
              </w:rPr>
              <w:t xml:space="preserve"> and update information on Circular Economy to the Federation, in accordance with the provisions of the Regulation;</w:t>
            </w:r>
          </w:p>
        </w:tc>
      </w:tr>
      <w:tr w:rsidR="003F1967" w:rsidRPr="00C47E8C" w14:paraId="573D1780" w14:textId="38D32DDF" w:rsidTr="00A3290C">
        <w:tc>
          <w:tcPr>
            <w:tcW w:w="4675" w:type="dxa"/>
          </w:tcPr>
          <w:p w14:paraId="7965F38B"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Celebrar convenios con las autoridades competentes de los tres órdenes de gobierno, así como con los sectores público, privado y social, para llevar a cabo acciones que coadyuven a los objetivos de esta Ley;</w:t>
            </w:r>
          </w:p>
        </w:tc>
        <w:tc>
          <w:tcPr>
            <w:tcW w:w="4675" w:type="dxa"/>
          </w:tcPr>
          <w:p w14:paraId="18938F8B" w14:textId="24389021"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enter into agreements with the </w:t>
            </w:r>
            <w:r>
              <w:rPr>
                <w:rFonts w:ascii="Verdana" w:hAnsi="Verdana"/>
                <w:sz w:val="16"/>
                <w:szCs w:val="16"/>
                <w:lang w:val="en-US"/>
              </w:rPr>
              <w:t>appropriate authorities</w:t>
            </w:r>
            <w:r w:rsidRPr="00D721EF">
              <w:rPr>
                <w:rFonts w:ascii="Verdana" w:hAnsi="Verdana"/>
                <w:sz w:val="16"/>
                <w:szCs w:val="16"/>
                <w:lang w:val="en-US"/>
              </w:rPr>
              <w:t xml:space="preserve"> of the three levels of government, as well as with the public, private and social sectors, to carry out actions that contribute to the objectives of this Law;</w:t>
            </w:r>
          </w:p>
        </w:tc>
      </w:tr>
      <w:tr w:rsidR="003F1967" w:rsidRPr="00A623CD" w14:paraId="7C6B2968" w14:textId="6FF67E91" w:rsidTr="00A3290C">
        <w:tc>
          <w:tcPr>
            <w:tcW w:w="4675" w:type="dxa"/>
          </w:tcPr>
          <w:p w14:paraId="5DBB7B04"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lastRenderedPageBreak/>
              <w:t>VII.</w:t>
            </w:r>
            <w:r w:rsidRPr="008C3405">
              <w:rPr>
                <w:rFonts w:ascii="Verdana" w:hAnsi="Verdana"/>
                <w:b/>
                <w:sz w:val="16"/>
                <w:szCs w:val="16"/>
              </w:rPr>
              <w:tab/>
            </w:r>
            <w:r w:rsidRPr="008C3405">
              <w:rPr>
                <w:rFonts w:ascii="Verdana" w:hAnsi="Verdana"/>
                <w:sz w:val="16"/>
                <w:szCs w:val="16"/>
              </w:rPr>
              <w:t>Evaluar, en términos de los convenios que se celebren con la Secretaría, la implementación de la Economía Circular en los sectores productivos de bienes y de prestación de servicios que estén establecidos dentro de su territorio, conforme al Programa Nacional;</w:t>
            </w:r>
          </w:p>
        </w:tc>
        <w:tc>
          <w:tcPr>
            <w:tcW w:w="4675" w:type="dxa"/>
          </w:tcPr>
          <w:p w14:paraId="5E626DEB" w14:textId="34E5C6C2"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VII. </w:t>
            </w:r>
            <w:r w:rsidRPr="00D721EF">
              <w:rPr>
                <w:rFonts w:ascii="Verdana" w:hAnsi="Verdana"/>
                <w:b/>
                <w:sz w:val="16"/>
                <w:szCs w:val="16"/>
                <w:lang w:val="en-US"/>
              </w:rPr>
              <w:tab/>
            </w:r>
            <w:r>
              <w:rPr>
                <w:rFonts w:ascii="Verdana" w:hAnsi="Verdana"/>
                <w:sz w:val="16"/>
                <w:szCs w:val="16"/>
                <w:lang w:val="en-US"/>
              </w:rPr>
              <w:t>To e</w:t>
            </w:r>
            <w:r w:rsidRPr="00D721EF">
              <w:rPr>
                <w:rFonts w:ascii="Verdana" w:hAnsi="Verdana"/>
                <w:sz w:val="16"/>
                <w:szCs w:val="16"/>
                <w:lang w:val="en-US"/>
              </w:rPr>
              <w:t xml:space="preserve">valuate, in terms of the agreements </w:t>
            </w:r>
            <w:proofErr w:type="gramStart"/>
            <w:r w:rsidRPr="00D721EF">
              <w:rPr>
                <w:rFonts w:ascii="Verdana" w:hAnsi="Verdana"/>
                <w:sz w:val="16"/>
                <w:szCs w:val="16"/>
                <w:lang w:val="en-US"/>
              </w:rPr>
              <w:t>entered into</w:t>
            </w:r>
            <w:proofErr w:type="gramEnd"/>
            <w:r w:rsidRPr="00D721EF">
              <w:rPr>
                <w:rFonts w:ascii="Verdana" w:hAnsi="Verdana"/>
                <w:sz w:val="16"/>
                <w:szCs w:val="16"/>
                <w:lang w:val="en-US"/>
              </w:rPr>
              <w:t xml:space="preserve"> with the </w:t>
            </w:r>
            <w:r>
              <w:rPr>
                <w:rFonts w:ascii="Verdana" w:hAnsi="Verdana"/>
                <w:sz w:val="16"/>
                <w:szCs w:val="16"/>
                <w:lang w:val="en-US"/>
              </w:rPr>
              <w:t>Secretary</w:t>
            </w:r>
            <w:r w:rsidRPr="00D721EF">
              <w:rPr>
                <w:rFonts w:ascii="Verdana" w:hAnsi="Verdana"/>
                <w:sz w:val="16"/>
                <w:szCs w:val="16"/>
                <w:lang w:val="en-US"/>
              </w:rPr>
              <w:t>, the implementation of the Circular Economy in the productive sectors of goods and provision of services that are established within its territory, in accordance with the National Program;</w:t>
            </w:r>
          </w:p>
        </w:tc>
      </w:tr>
      <w:tr w:rsidR="003F1967" w:rsidRPr="008C3405" w14:paraId="175A2474" w14:textId="011FCA49" w:rsidTr="00A3290C">
        <w:tc>
          <w:tcPr>
            <w:tcW w:w="4675" w:type="dxa"/>
          </w:tcPr>
          <w:p w14:paraId="36207CA2"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Impulsar que la Actividad Económica se efectúe conforme a los principios de Economía Circular previstos en la presente Ley;</w:t>
            </w:r>
          </w:p>
        </w:tc>
        <w:tc>
          <w:tcPr>
            <w:tcW w:w="4675" w:type="dxa"/>
          </w:tcPr>
          <w:p w14:paraId="3B9FF3F0" w14:textId="27204DA6"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that Economic Activity is carried out in accordance with the principles of Circular Economy provided for in this Law;</w:t>
            </w:r>
          </w:p>
        </w:tc>
      </w:tr>
      <w:tr w:rsidR="003F1967" w:rsidRPr="00C47E8C" w14:paraId="296DD0E0" w14:textId="025E187B" w:rsidTr="00A3290C">
        <w:tc>
          <w:tcPr>
            <w:tcW w:w="4675" w:type="dxa"/>
          </w:tcPr>
          <w:p w14:paraId="78352232" w14:textId="3F909A83"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Fomentar prácticas de economía local, colaborativa y solidaria;</w:t>
            </w:r>
            <w:r>
              <w:rPr>
                <w:rFonts w:ascii="Verdana" w:hAnsi="Verdana"/>
                <w:sz w:val="16"/>
                <w:szCs w:val="16"/>
              </w:rPr>
              <w:t xml:space="preserve"> </w:t>
            </w:r>
          </w:p>
        </w:tc>
        <w:tc>
          <w:tcPr>
            <w:tcW w:w="4675" w:type="dxa"/>
          </w:tcPr>
          <w:p w14:paraId="6EDDE0E6" w14:textId="3FC227E7"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C47E8C">
              <w:rPr>
                <w:rFonts w:ascii="Verdana" w:hAnsi="Verdana"/>
                <w:sz w:val="16"/>
                <w:szCs w:val="16"/>
                <w:lang w:val="en-US"/>
              </w:rPr>
              <w:t>To</w:t>
            </w:r>
            <w:proofErr w:type="gramEnd"/>
            <w:r w:rsidRPr="00C47E8C">
              <w:rPr>
                <w:rFonts w:ascii="Verdana" w:hAnsi="Verdana"/>
                <w:sz w:val="16"/>
                <w:szCs w:val="16"/>
                <w:lang w:val="en-US"/>
              </w:rPr>
              <w:t xml:space="preserve"> promote</w:t>
            </w:r>
            <w:r w:rsidRPr="00D721EF">
              <w:rPr>
                <w:rFonts w:ascii="Verdana" w:hAnsi="Verdana"/>
                <w:sz w:val="16"/>
                <w:szCs w:val="16"/>
                <w:lang w:val="en-US"/>
              </w:rPr>
              <w:t xml:space="preserve"> local, collaborative and solidarity economy practices;</w:t>
            </w:r>
          </w:p>
        </w:tc>
      </w:tr>
      <w:tr w:rsidR="003F1967" w:rsidRPr="008C3405" w14:paraId="2674577C" w14:textId="5109DCEE" w:rsidTr="00A3290C">
        <w:tc>
          <w:tcPr>
            <w:tcW w:w="4675" w:type="dxa"/>
          </w:tcPr>
          <w:p w14:paraId="74F2ECD3"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w:t>
            </w:r>
            <w:r w:rsidRPr="008C3405">
              <w:rPr>
                <w:rFonts w:ascii="Verdana" w:hAnsi="Verdana"/>
                <w:b/>
                <w:sz w:val="16"/>
                <w:szCs w:val="16"/>
              </w:rPr>
              <w:tab/>
            </w:r>
            <w:r w:rsidRPr="008C3405">
              <w:rPr>
                <w:rFonts w:ascii="Verdana" w:hAnsi="Verdana"/>
                <w:sz w:val="16"/>
                <w:szCs w:val="16"/>
              </w:rPr>
              <w:t>Fomentar y promover el emprendimiento con base en los principios de Economía Circular establecidos en la presente Ley;</w:t>
            </w:r>
          </w:p>
        </w:tc>
        <w:tc>
          <w:tcPr>
            <w:tcW w:w="4675" w:type="dxa"/>
          </w:tcPr>
          <w:p w14:paraId="026D6D4F" w14:textId="1259A97E"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foster and promote entrepreneurship based on the principles of Circular Economy established in this Law;</w:t>
            </w:r>
          </w:p>
        </w:tc>
      </w:tr>
      <w:tr w:rsidR="003F1967" w:rsidRPr="00A623CD" w14:paraId="1C4DB47D" w14:textId="3B0710D1" w:rsidTr="00A3290C">
        <w:tc>
          <w:tcPr>
            <w:tcW w:w="4675" w:type="dxa"/>
          </w:tcPr>
          <w:p w14:paraId="584CFB33"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XI.</w:t>
            </w:r>
            <w:r w:rsidRPr="008C3405">
              <w:rPr>
                <w:rFonts w:ascii="Verdana" w:hAnsi="Verdana"/>
                <w:b/>
                <w:sz w:val="16"/>
                <w:szCs w:val="16"/>
              </w:rPr>
              <w:tab/>
            </w:r>
            <w:r w:rsidRPr="008C3405">
              <w:rPr>
                <w:rFonts w:ascii="Verdana" w:hAnsi="Verdana"/>
                <w:sz w:val="16"/>
                <w:szCs w:val="16"/>
              </w:rPr>
              <w:t>Solicitar asistencia técnica a la Secretaría de acuerdo con el ámbito competencial de estas, y</w:t>
            </w:r>
          </w:p>
        </w:tc>
        <w:tc>
          <w:tcPr>
            <w:tcW w:w="4675" w:type="dxa"/>
          </w:tcPr>
          <w:p w14:paraId="191D06B6" w14:textId="43A113F8"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r</w:t>
            </w:r>
            <w:r w:rsidRPr="00D721EF">
              <w:rPr>
                <w:rFonts w:ascii="Verdana" w:hAnsi="Verdana"/>
                <w:sz w:val="16"/>
                <w:szCs w:val="16"/>
                <w:lang w:val="en-US"/>
              </w:rPr>
              <w:t xml:space="preserve">equest technical assistance from the </w:t>
            </w:r>
            <w:r>
              <w:rPr>
                <w:rFonts w:ascii="Verdana" w:hAnsi="Verdana"/>
                <w:sz w:val="16"/>
                <w:szCs w:val="16"/>
                <w:lang w:val="en-US"/>
              </w:rPr>
              <w:t>Secretary</w:t>
            </w:r>
            <w:r w:rsidRPr="00D721EF">
              <w:rPr>
                <w:rFonts w:ascii="Verdana" w:hAnsi="Verdana"/>
                <w:sz w:val="16"/>
                <w:szCs w:val="16"/>
                <w:lang w:val="en-US"/>
              </w:rPr>
              <w:t xml:space="preserve"> in accordance with its area of </w:t>
            </w:r>
            <w:r>
              <w:rPr>
                <w:rFonts w:ascii="Verdana" w:hAnsi="Verdana"/>
                <w:sz w:val="16"/>
                <w:szCs w:val="16"/>
                <w:lang w:val="en-US"/>
              </w:rPr>
              <w:t>authority</w:t>
            </w:r>
            <w:r w:rsidRPr="00D721EF">
              <w:rPr>
                <w:rFonts w:ascii="Verdana" w:hAnsi="Verdana"/>
                <w:sz w:val="16"/>
                <w:szCs w:val="16"/>
                <w:lang w:val="en-US"/>
              </w:rPr>
              <w:t>, and</w:t>
            </w:r>
          </w:p>
        </w:tc>
      </w:tr>
      <w:tr w:rsidR="003F1967" w:rsidRPr="00C47E8C" w14:paraId="03135D4C" w14:textId="09972400" w:rsidTr="00A3290C">
        <w:tc>
          <w:tcPr>
            <w:tcW w:w="4675" w:type="dxa"/>
          </w:tcPr>
          <w:p w14:paraId="6C11D488"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Las demás que se prevén en esta Ley y en otros ordenamientos que resulten aplicables.</w:t>
            </w:r>
          </w:p>
        </w:tc>
        <w:tc>
          <w:tcPr>
            <w:tcW w:w="4675" w:type="dxa"/>
          </w:tcPr>
          <w:p w14:paraId="064CCA1A" w14:textId="207F7D9E"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w:t>
            </w:r>
            <w:r>
              <w:rPr>
                <w:rFonts w:ascii="Verdana" w:hAnsi="Verdana"/>
                <w:sz w:val="16"/>
                <w:szCs w:val="16"/>
                <w:lang w:val="en-US"/>
              </w:rPr>
              <w:t>ll</w:t>
            </w:r>
            <w:proofErr w:type="gramEnd"/>
            <w:r w:rsidRPr="00D721EF">
              <w:rPr>
                <w:rFonts w:ascii="Verdana" w:hAnsi="Verdana"/>
                <w:sz w:val="16"/>
                <w:szCs w:val="16"/>
                <w:lang w:val="en-US"/>
              </w:rPr>
              <w:t xml:space="preserve"> others provided for in this Law and in other applicable regulations.</w:t>
            </w:r>
          </w:p>
        </w:tc>
      </w:tr>
      <w:tr w:rsidR="003F1967" w:rsidRPr="00C47E8C" w14:paraId="1CEF9680" w14:textId="4AF20077" w:rsidTr="00A3290C">
        <w:tc>
          <w:tcPr>
            <w:tcW w:w="4675" w:type="dxa"/>
          </w:tcPr>
          <w:p w14:paraId="18EED1B4"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 xml:space="preserve">Artículo 9.- </w:t>
            </w:r>
            <w:r w:rsidRPr="008C3405">
              <w:rPr>
                <w:rFonts w:ascii="Verdana" w:hAnsi="Verdana"/>
                <w:sz w:val="16"/>
                <w:szCs w:val="16"/>
              </w:rPr>
              <w:t>Cada municipio, en el ámbito de su competencia, tiene las siguientes atribuciones:</w:t>
            </w:r>
          </w:p>
        </w:tc>
        <w:tc>
          <w:tcPr>
            <w:tcW w:w="4675" w:type="dxa"/>
          </w:tcPr>
          <w:p w14:paraId="4108B7D6" w14:textId="69EF1EE2"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Article 9.- </w:t>
            </w:r>
            <w:r w:rsidRPr="00D721EF">
              <w:rPr>
                <w:rFonts w:ascii="Verdana" w:hAnsi="Verdana"/>
                <w:sz w:val="16"/>
                <w:szCs w:val="16"/>
                <w:lang w:val="en-US"/>
              </w:rPr>
              <w:t xml:space="preserve">Each </w:t>
            </w:r>
            <w:r w:rsidRPr="00C47E8C">
              <w:rPr>
                <w:rFonts w:ascii="Verdana" w:hAnsi="Verdana"/>
                <w:i/>
                <w:iCs/>
                <w:sz w:val="16"/>
                <w:szCs w:val="16"/>
                <w:lang w:val="en-US"/>
              </w:rPr>
              <w:t>municipio</w:t>
            </w:r>
            <w:r w:rsidRPr="00D721EF">
              <w:rPr>
                <w:rFonts w:ascii="Verdana" w:hAnsi="Verdana"/>
                <w:sz w:val="16"/>
                <w:szCs w:val="16"/>
                <w:lang w:val="en-US"/>
              </w:rPr>
              <w:t xml:space="preserve">, within the scope of its </w:t>
            </w:r>
            <w:r>
              <w:rPr>
                <w:rFonts w:ascii="Verdana" w:hAnsi="Verdana"/>
                <w:sz w:val="16"/>
                <w:szCs w:val="16"/>
                <w:lang w:val="en-US"/>
              </w:rPr>
              <w:t>authority</w:t>
            </w:r>
            <w:r w:rsidRPr="00D721EF">
              <w:rPr>
                <w:rFonts w:ascii="Verdana" w:hAnsi="Verdana"/>
                <w:sz w:val="16"/>
                <w:szCs w:val="16"/>
                <w:lang w:val="en-US"/>
              </w:rPr>
              <w:t>, has the following powers:</w:t>
            </w:r>
          </w:p>
        </w:tc>
      </w:tr>
      <w:tr w:rsidR="003F1967" w:rsidRPr="00D721EF" w14:paraId="36411D66" w14:textId="06816815" w:rsidTr="00A3290C">
        <w:tc>
          <w:tcPr>
            <w:tcW w:w="4675" w:type="dxa"/>
          </w:tcPr>
          <w:p w14:paraId="2E6D6825" w14:textId="77777777" w:rsidR="003F1967" w:rsidRPr="00C47E8C" w:rsidRDefault="003F1967" w:rsidP="003F1967">
            <w:pPr>
              <w:pStyle w:val="Texto"/>
              <w:spacing w:line="224" w:lineRule="exact"/>
              <w:ind w:firstLine="0"/>
              <w:rPr>
                <w:rFonts w:ascii="Verdana" w:hAnsi="Verdana"/>
                <w:b/>
                <w:sz w:val="16"/>
                <w:szCs w:val="16"/>
              </w:rPr>
            </w:pPr>
            <w:r w:rsidRPr="00C47E8C">
              <w:rPr>
                <w:rFonts w:ascii="Verdana" w:hAnsi="Verdana"/>
                <w:b/>
                <w:sz w:val="16"/>
                <w:szCs w:val="16"/>
              </w:rPr>
              <w:t>I.</w:t>
            </w:r>
            <w:r w:rsidRPr="00C47E8C">
              <w:rPr>
                <w:rFonts w:ascii="Verdana" w:hAnsi="Verdana"/>
                <w:b/>
                <w:sz w:val="16"/>
                <w:szCs w:val="16"/>
              </w:rPr>
              <w:tab/>
            </w:r>
            <w:r w:rsidRPr="00C47E8C">
              <w:rPr>
                <w:rFonts w:ascii="Verdana" w:hAnsi="Verdana"/>
                <w:sz w:val="16"/>
                <w:szCs w:val="16"/>
              </w:rPr>
              <w:t>Aplicar, en el ejercicio de funciones de manejo integral de residuos sólidos urbanos, las disposiciones previstas en la LGPGIR que impliquen la ejecución de los principios y criterios de Economía Circular que establece la presente Ley;</w:t>
            </w:r>
          </w:p>
        </w:tc>
        <w:tc>
          <w:tcPr>
            <w:tcW w:w="4675" w:type="dxa"/>
          </w:tcPr>
          <w:p w14:paraId="2D82B137" w14:textId="530B335D" w:rsidR="003F1967" w:rsidRPr="00C47E8C" w:rsidRDefault="003F1967" w:rsidP="003F1967">
            <w:pPr>
              <w:pStyle w:val="Texto"/>
              <w:spacing w:line="224" w:lineRule="exact"/>
              <w:ind w:firstLine="0"/>
              <w:rPr>
                <w:rFonts w:ascii="Verdana" w:hAnsi="Verdana"/>
                <w:b/>
                <w:sz w:val="16"/>
                <w:szCs w:val="16"/>
                <w:lang w:val="en-US"/>
              </w:rPr>
            </w:pPr>
            <w:r w:rsidRPr="00C47E8C">
              <w:rPr>
                <w:rFonts w:ascii="Verdana" w:hAnsi="Verdana"/>
                <w:b/>
                <w:sz w:val="16"/>
                <w:szCs w:val="16"/>
                <w:lang w:val="en-US"/>
              </w:rPr>
              <w:t xml:space="preserve">I. </w:t>
            </w:r>
            <w:r w:rsidRPr="00C47E8C">
              <w:rPr>
                <w:rFonts w:ascii="Verdana" w:hAnsi="Verdana"/>
                <w:b/>
                <w:sz w:val="16"/>
                <w:szCs w:val="16"/>
                <w:lang w:val="en-US"/>
              </w:rPr>
              <w:tab/>
            </w:r>
            <w:r w:rsidRPr="00C47E8C">
              <w:rPr>
                <w:rFonts w:ascii="Verdana" w:hAnsi="Verdana"/>
                <w:sz w:val="16"/>
                <w:szCs w:val="16"/>
                <w:lang w:val="en-US"/>
              </w:rPr>
              <w:t xml:space="preserve">To apply, in the exercise of functions of </w:t>
            </w:r>
            <w:r w:rsidRPr="00C47E8C">
              <w:rPr>
                <w:rFonts w:ascii="Verdana" w:hAnsi="Verdana"/>
                <w:sz w:val="16"/>
                <w:szCs w:val="16"/>
                <w:lang w:val="en-US"/>
              </w:rPr>
              <w:t>Integral Management</w:t>
            </w:r>
            <w:r w:rsidRPr="00C47E8C">
              <w:rPr>
                <w:rFonts w:ascii="Verdana" w:hAnsi="Verdana"/>
                <w:sz w:val="16"/>
                <w:szCs w:val="16"/>
                <w:lang w:val="en-US"/>
              </w:rPr>
              <w:t xml:space="preserve"> of urban solid </w:t>
            </w:r>
            <w:r w:rsidRPr="00C47E8C">
              <w:rPr>
                <w:rFonts w:ascii="Verdana" w:hAnsi="Verdana"/>
                <w:sz w:val="16"/>
                <w:szCs w:val="16"/>
                <w:lang w:val="en-US"/>
              </w:rPr>
              <w:t>wastes</w:t>
            </w:r>
            <w:r w:rsidRPr="00C47E8C">
              <w:rPr>
                <w:rFonts w:ascii="Verdana" w:hAnsi="Verdana"/>
                <w:sz w:val="16"/>
                <w:szCs w:val="16"/>
                <w:lang w:val="en-US"/>
              </w:rPr>
              <w:t>, the provisions provided for in the LGPGIR</w:t>
            </w:r>
            <w:r w:rsidRPr="00C47E8C">
              <w:rPr>
                <w:rFonts w:ascii="Verdana" w:hAnsi="Verdana"/>
                <w:sz w:val="16"/>
                <w:szCs w:val="16"/>
                <w:lang w:val="en-US"/>
              </w:rPr>
              <w:t xml:space="preserve"> (</w:t>
            </w:r>
            <w:r w:rsidRPr="00C47E8C">
              <w:rPr>
                <w:rFonts w:ascii="Verdana" w:hAnsi="Verdana"/>
                <w:sz w:val="16"/>
                <w:szCs w:val="16"/>
                <w:lang w:val="en-US"/>
              </w:rPr>
              <w:t>General Law for the Prevention and Integral Management of Wastes</w:t>
            </w:r>
            <w:r w:rsidRPr="00C47E8C">
              <w:rPr>
                <w:rFonts w:ascii="Verdana" w:hAnsi="Verdana"/>
                <w:sz w:val="16"/>
                <w:szCs w:val="16"/>
                <w:lang w:val="en-US"/>
              </w:rPr>
              <w:t>)</w:t>
            </w:r>
            <w:r w:rsidRPr="00C47E8C">
              <w:rPr>
                <w:rFonts w:ascii="Verdana" w:hAnsi="Verdana"/>
                <w:sz w:val="16"/>
                <w:szCs w:val="16"/>
                <w:lang w:val="en-US"/>
              </w:rPr>
              <w:t xml:space="preserve"> that imply the execution of the principles and criteria of Circular Economy established by this Law;</w:t>
            </w:r>
          </w:p>
        </w:tc>
      </w:tr>
      <w:tr w:rsidR="003F1967" w:rsidRPr="00541FA9" w14:paraId="6BD79195" w14:textId="09D55EAE" w:rsidTr="00A3290C">
        <w:tc>
          <w:tcPr>
            <w:tcW w:w="4675" w:type="dxa"/>
          </w:tcPr>
          <w:p w14:paraId="7B11903E"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Elaborar y presentar programas de fomento y desarrollo en materia de Economía Circular, con contenidos alineados con el Programa Nacional;</w:t>
            </w:r>
          </w:p>
        </w:tc>
        <w:tc>
          <w:tcPr>
            <w:tcW w:w="4675" w:type="dxa"/>
          </w:tcPr>
          <w:p w14:paraId="599DE890" w14:textId="4C384D18"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b/>
                <w:sz w:val="16"/>
                <w:szCs w:val="16"/>
                <w:lang w:val="en-US"/>
              </w:rPr>
              <w:tab/>
            </w:r>
            <w:r>
              <w:rPr>
                <w:rFonts w:ascii="Verdana" w:hAnsi="Verdana"/>
                <w:sz w:val="16"/>
                <w:szCs w:val="16"/>
                <w:lang w:val="en-US"/>
              </w:rPr>
              <w:t>To p</w:t>
            </w:r>
            <w:r w:rsidRPr="00D721EF">
              <w:rPr>
                <w:rFonts w:ascii="Verdana" w:hAnsi="Verdana"/>
                <w:sz w:val="16"/>
                <w:szCs w:val="16"/>
                <w:lang w:val="en-US"/>
              </w:rPr>
              <w:t>repare and present programs for the promotion and development of the Circular Economy, with content aligned with the National Program;</w:t>
            </w:r>
          </w:p>
        </w:tc>
      </w:tr>
      <w:tr w:rsidR="003F1967" w:rsidRPr="009A16AC" w14:paraId="3492C433" w14:textId="19EFD4BA" w:rsidTr="00A3290C">
        <w:tc>
          <w:tcPr>
            <w:tcW w:w="4675" w:type="dxa"/>
          </w:tcPr>
          <w:p w14:paraId="47F8F318"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Participar, en coordinación con las entidades federativas, en la promoción de modelos de Economía Circular;</w:t>
            </w:r>
          </w:p>
        </w:tc>
        <w:tc>
          <w:tcPr>
            <w:tcW w:w="4675" w:type="dxa"/>
          </w:tcPr>
          <w:p w14:paraId="20C09314" w14:textId="0FD304AD"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p</w:t>
            </w:r>
            <w:r w:rsidRPr="00D721EF">
              <w:rPr>
                <w:rFonts w:ascii="Verdana" w:hAnsi="Verdana"/>
                <w:sz w:val="16"/>
                <w:szCs w:val="16"/>
                <w:lang w:val="en-US"/>
              </w:rPr>
              <w:t xml:space="preserve">articipate, in coordination with the </w:t>
            </w:r>
            <w:r>
              <w:rPr>
                <w:rFonts w:ascii="Verdana" w:hAnsi="Verdana"/>
                <w:sz w:val="16"/>
                <w:szCs w:val="16"/>
                <w:lang w:val="en-US"/>
              </w:rPr>
              <w:t>states</w:t>
            </w:r>
            <w:r w:rsidRPr="00D721EF">
              <w:rPr>
                <w:rFonts w:ascii="Verdana" w:hAnsi="Verdana"/>
                <w:sz w:val="16"/>
                <w:szCs w:val="16"/>
                <w:lang w:val="en-US"/>
              </w:rPr>
              <w:t>, in the promotion of Circular Economy models;</w:t>
            </w:r>
          </w:p>
        </w:tc>
      </w:tr>
      <w:tr w:rsidR="003F1967" w:rsidRPr="008C3405" w14:paraId="57C68DA0" w14:textId="16D71FE3" w:rsidTr="00A3290C">
        <w:tc>
          <w:tcPr>
            <w:tcW w:w="4675" w:type="dxa"/>
          </w:tcPr>
          <w:p w14:paraId="7D7DA241" w14:textId="77777777" w:rsidR="003F1967" w:rsidRPr="008C3405" w:rsidRDefault="003F1967" w:rsidP="003F1967">
            <w:pPr>
              <w:pStyle w:val="Texto"/>
              <w:spacing w:line="224" w:lineRule="exact"/>
              <w:ind w:firstLine="0"/>
              <w:rPr>
                <w:rFonts w:ascii="Verdana" w:hAnsi="Verdana"/>
                <w:b/>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Promover y desarrollar proyectos en materia de Economía Circular para la mejora continua de las capacidades laborales y productivas de las personas trabajadoras;</w:t>
            </w:r>
          </w:p>
        </w:tc>
        <w:tc>
          <w:tcPr>
            <w:tcW w:w="4675" w:type="dxa"/>
          </w:tcPr>
          <w:p w14:paraId="55EF1517" w14:textId="5E4F3B1F" w:rsidR="003F1967" w:rsidRPr="00D721EF" w:rsidRDefault="003F1967" w:rsidP="003F1967">
            <w:pPr>
              <w:pStyle w:val="Texto"/>
              <w:spacing w:line="224"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and develop projects in the field of Circular Economy for the continuous improvement of the labor and productive capacities of workers;</w:t>
            </w:r>
          </w:p>
        </w:tc>
      </w:tr>
      <w:tr w:rsidR="003F1967" w:rsidRPr="008C3405" w14:paraId="2360ABB7" w14:textId="5008F416" w:rsidTr="00A3290C">
        <w:tc>
          <w:tcPr>
            <w:tcW w:w="4675" w:type="dxa"/>
          </w:tcPr>
          <w:p w14:paraId="77341042"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Impulsar ferias, exposiciones, congresos, eventos y actividades similares que promuevan la economía local, sostenible, colaborativa, comunitaria y solidaria, así como el emprendimiento con base en los principios de Economía Circular establecidos en la presente Ley;</w:t>
            </w:r>
          </w:p>
        </w:tc>
        <w:tc>
          <w:tcPr>
            <w:tcW w:w="4675" w:type="dxa"/>
          </w:tcPr>
          <w:p w14:paraId="0288DCF1" w14:textId="209BF05A"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fairs, exhibitions, congresses, events and similar activities that promote the local, sustainable, collaborative, community and solidarity economy, as well as entrepreneurship based on the principles of Circular Economy established in this Law;</w:t>
            </w:r>
          </w:p>
        </w:tc>
      </w:tr>
      <w:tr w:rsidR="003F1967" w:rsidRPr="008C3405" w14:paraId="290AFD17" w14:textId="5790C112" w:rsidTr="00A3290C">
        <w:tc>
          <w:tcPr>
            <w:tcW w:w="4675" w:type="dxa"/>
          </w:tcPr>
          <w:p w14:paraId="4EA84925"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Brindar a la población, información y capacitación, así como desarrollar campañas, en materia de Economía Circular, de acuerdo con los criterios y principios de la presente Ley, y</w:t>
            </w:r>
          </w:p>
        </w:tc>
        <w:tc>
          <w:tcPr>
            <w:tcW w:w="4675" w:type="dxa"/>
          </w:tcPr>
          <w:p w14:paraId="674BC03B" w14:textId="1960693D"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provide the population with information and training, as well as to develop </w:t>
            </w:r>
            <w:proofErr w:type="gramStart"/>
            <w:r w:rsidRPr="00D721EF">
              <w:rPr>
                <w:rFonts w:ascii="Verdana" w:hAnsi="Verdana"/>
                <w:sz w:val="16"/>
                <w:szCs w:val="16"/>
                <w:lang w:val="en-US"/>
              </w:rPr>
              <w:t>campaigns,</w:t>
            </w:r>
            <w:proofErr w:type="gramEnd"/>
            <w:r w:rsidRPr="00D721EF">
              <w:rPr>
                <w:rFonts w:ascii="Verdana" w:hAnsi="Verdana"/>
                <w:sz w:val="16"/>
                <w:szCs w:val="16"/>
                <w:lang w:val="en-US"/>
              </w:rPr>
              <w:t xml:space="preserve"> on Circular Economy, in accordance with the criteria and principles of this Law, and</w:t>
            </w:r>
          </w:p>
        </w:tc>
      </w:tr>
      <w:tr w:rsidR="003F1967" w:rsidRPr="00541FA9" w14:paraId="711F79F5" w14:textId="601A8F78" w:rsidTr="00A3290C">
        <w:tc>
          <w:tcPr>
            <w:tcW w:w="4675" w:type="dxa"/>
          </w:tcPr>
          <w:p w14:paraId="259C1D5F"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Las demás que se prevén en esta Ley y en otros ordenamientos que resulten aplicables.</w:t>
            </w:r>
          </w:p>
        </w:tc>
        <w:tc>
          <w:tcPr>
            <w:tcW w:w="4675" w:type="dxa"/>
          </w:tcPr>
          <w:p w14:paraId="75FEC7FB" w14:textId="3CE746AC"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 xml:space="preserve">VII. </w:t>
            </w:r>
            <w:r w:rsidRPr="00D721EF">
              <w:rPr>
                <w:rFonts w:ascii="Verdana" w:hAnsi="Verdana"/>
                <w:b/>
                <w:sz w:val="16"/>
                <w:szCs w:val="16"/>
                <w:lang w:val="en-US"/>
              </w:rPr>
              <w:tab/>
            </w:r>
            <w:proofErr w:type="spellStart"/>
            <w:r w:rsidRPr="00D721EF">
              <w:rPr>
                <w:rFonts w:ascii="Verdana" w:hAnsi="Verdana"/>
                <w:sz w:val="16"/>
                <w:szCs w:val="16"/>
                <w:lang w:val="en-US"/>
              </w:rPr>
              <w:t>A</w:t>
            </w:r>
            <w:r>
              <w:rPr>
                <w:rFonts w:ascii="Verdana" w:hAnsi="Verdana"/>
                <w:sz w:val="16"/>
                <w:szCs w:val="16"/>
                <w:lang w:val="en-US"/>
              </w:rPr>
              <w:t>ii</w:t>
            </w:r>
            <w:proofErr w:type="spellEnd"/>
            <w:r w:rsidRPr="00D721EF">
              <w:rPr>
                <w:rFonts w:ascii="Verdana" w:hAnsi="Verdana"/>
                <w:sz w:val="16"/>
                <w:szCs w:val="16"/>
                <w:lang w:val="en-US"/>
              </w:rPr>
              <w:t xml:space="preserve"> others provided for in this Law and in other applicable regulations.</w:t>
            </w:r>
          </w:p>
        </w:tc>
      </w:tr>
      <w:tr w:rsidR="003F1967" w:rsidRPr="00A623CD" w14:paraId="3333B52C" w14:textId="4A4ADCC6" w:rsidTr="00A3290C">
        <w:tc>
          <w:tcPr>
            <w:tcW w:w="4675" w:type="dxa"/>
          </w:tcPr>
          <w:p w14:paraId="5F96B1E6"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sz w:val="16"/>
                <w:szCs w:val="16"/>
              </w:rPr>
              <w:t xml:space="preserve">Corresponde al Gobierno de la Ciudad de México, ejercer las facultades y obligaciones que este </w:t>
            </w:r>
            <w:r w:rsidRPr="008C3405">
              <w:rPr>
                <w:rFonts w:ascii="Verdana" w:hAnsi="Verdana"/>
                <w:sz w:val="16"/>
                <w:szCs w:val="16"/>
              </w:rPr>
              <w:lastRenderedPageBreak/>
              <w:t>ordenamiento confiere a las entidades federativas y a los municipios respectivamente.</w:t>
            </w:r>
          </w:p>
        </w:tc>
        <w:tc>
          <w:tcPr>
            <w:tcW w:w="4675" w:type="dxa"/>
          </w:tcPr>
          <w:p w14:paraId="350463AF" w14:textId="2F1CEA59" w:rsidR="003F1967" w:rsidRPr="00D721EF" w:rsidRDefault="003F1967" w:rsidP="003F1967">
            <w:pPr>
              <w:pStyle w:val="Texto"/>
              <w:spacing w:line="236" w:lineRule="exact"/>
              <w:ind w:firstLine="0"/>
              <w:rPr>
                <w:rFonts w:ascii="Verdana" w:hAnsi="Verdana"/>
                <w:sz w:val="16"/>
                <w:szCs w:val="16"/>
                <w:lang w:val="en-US"/>
              </w:rPr>
            </w:pPr>
            <w:r w:rsidRPr="00D721EF">
              <w:rPr>
                <w:rFonts w:ascii="Verdana" w:hAnsi="Verdana"/>
                <w:sz w:val="16"/>
                <w:szCs w:val="16"/>
                <w:lang w:val="en-US"/>
              </w:rPr>
              <w:lastRenderedPageBreak/>
              <w:t xml:space="preserve">It is the responsibility of the Government of Mexico City to exercise the powers and obligations that this </w:t>
            </w:r>
            <w:r w:rsidRPr="00D721EF">
              <w:rPr>
                <w:rFonts w:ascii="Verdana" w:hAnsi="Verdana"/>
                <w:sz w:val="16"/>
                <w:szCs w:val="16"/>
                <w:lang w:val="en-US"/>
              </w:rPr>
              <w:lastRenderedPageBreak/>
              <w:t xml:space="preserve">regulation confers on the </w:t>
            </w:r>
            <w:r>
              <w:rPr>
                <w:rFonts w:ascii="Verdana" w:hAnsi="Verdana"/>
                <w:sz w:val="16"/>
                <w:szCs w:val="16"/>
                <w:lang w:val="en-US"/>
              </w:rPr>
              <w:t>states</w:t>
            </w:r>
            <w:r w:rsidRPr="00D721EF">
              <w:rPr>
                <w:rFonts w:ascii="Verdana" w:hAnsi="Verdana"/>
                <w:sz w:val="16"/>
                <w:szCs w:val="16"/>
                <w:lang w:val="en-US"/>
              </w:rPr>
              <w:t xml:space="preserve"> and the </w:t>
            </w:r>
            <w:r w:rsidRPr="00A623CD">
              <w:rPr>
                <w:rFonts w:ascii="Verdana" w:hAnsi="Verdana"/>
                <w:i/>
                <w:iCs/>
                <w:sz w:val="16"/>
                <w:szCs w:val="16"/>
                <w:lang w:val="en-US"/>
              </w:rPr>
              <w:t>municipios</w:t>
            </w:r>
            <w:r w:rsidRPr="00D721EF">
              <w:rPr>
                <w:rFonts w:ascii="Verdana" w:hAnsi="Verdana"/>
                <w:sz w:val="16"/>
                <w:szCs w:val="16"/>
                <w:lang w:val="en-US"/>
              </w:rPr>
              <w:t xml:space="preserve"> respectively.</w:t>
            </w:r>
          </w:p>
        </w:tc>
      </w:tr>
      <w:tr w:rsidR="003F1967" w:rsidRPr="008C3405" w14:paraId="3F4539F0" w14:textId="0470FC8E" w:rsidTr="00A3290C">
        <w:tc>
          <w:tcPr>
            <w:tcW w:w="4675" w:type="dxa"/>
          </w:tcPr>
          <w:p w14:paraId="61BA330C" w14:textId="77777777" w:rsidR="003F1967" w:rsidRPr="008C3405" w:rsidRDefault="003F1967" w:rsidP="003F1967">
            <w:pPr>
              <w:pStyle w:val="Texto"/>
              <w:spacing w:line="236" w:lineRule="exact"/>
              <w:ind w:firstLine="0"/>
              <w:jc w:val="center"/>
              <w:rPr>
                <w:rFonts w:ascii="Verdana" w:hAnsi="Verdana"/>
                <w:b/>
                <w:sz w:val="16"/>
                <w:szCs w:val="16"/>
              </w:rPr>
            </w:pPr>
            <w:r w:rsidRPr="008C3405">
              <w:rPr>
                <w:rFonts w:ascii="Verdana" w:hAnsi="Verdana"/>
                <w:b/>
                <w:sz w:val="16"/>
                <w:szCs w:val="16"/>
              </w:rPr>
              <w:lastRenderedPageBreak/>
              <w:t>Título Tercero</w:t>
            </w:r>
          </w:p>
        </w:tc>
        <w:tc>
          <w:tcPr>
            <w:tcW w:w="4675" w:type="dxa"/>
          </w:tcPr>
          <w:p w14:paraId="7D958E1A" w14:textId="1C69AB99" w:rsidR="003F1967" w:rsidRPr="00D721EF" w:rsidRDefault="003F1967" w:rsidP="003F1967">
            <w:pPr>
              <w:pStyle w:val="Texto"/>
              <w:spacing w:line="236" w:lineRule="exact"/>
              <w:ind w:firstLine="0"/>
              <w:jc w:val="center"/>
              <w:rPr>
                <w:rFonts w:ascii="Verdana" w:hAnsi="Verdana"/>
                <w:b/>
                <w:sz w:val="16"/>
                <w:szCs w:val="16"/>
                <w:lang w:val="en-US"/>
              </w:rPr>
            </w:pPr>
            <w:r>
              <w:rPr>
                <w:rFonts w:ascii="Verdana" w:hAnsi="Verdana"/>
                <w:b/>
                <w:sz w:val="16"/>
                <w:szCs w:val="16"/>
                <w:lang w:val="en-US"/>
              </w:rPr>
              <w:t xml:space="preserve">Third </w:t>
            </w:r>
            <w:r w:rsidRPr="00D721EF">
              <w:rPr>
                <w:rFonts w:ascii="Verdana" w:hAnsi="Verdana"/>
                <w:b/>
                <w:sz w:val="16"/>
                <w:szCs w:val="16"/>
                <w:lang w:val="en-US"/>
              </w:rPr>
              <w:t>Title</w:t>
            </w:r>
          </w:p>
        </w:tc>
      </w:tr>
      <w:tr w:rsidR="003F1967" w:rsidRPr="008C3405" w14:paraId="08530255" w14:textId="6D797653" w:rsidTr="00A3290C">
        <w:tc>
          <w:tcPr>
            <w:tcW w:w="4675" w:type="dxa"/>
          </w:tcPr>
          <w:p w14:paraId="5DCC7936" w14:textId="77777777" w:rsidR="003F1967" w:rsidRPr="008C3405" w:rsidRDefault="003F1967" w:rsidP="003F1967">
            <w:pPr>
              <w:pStyle w:val="Texto"/>
              <w:spacing w:line="236" w:lineRule="exact"/>
              <w:ind w:firstLine="0"/>
              <w:jc w:val="center"/>
              <w:rPr>
                <w:rFonts w:ascii="Verdana" w:hAnsi="Verdana"/>
                <w:b/>
                <w:sz w:val="16"/>
                <w:szCs w:val="16"/>
              </w:rPr>
            </w:pPr>
            <w:r w:rsidRPr="008C3405">
              <w:rPr>
                <w:rFonts w:ascii="Verdana" w:hAnsi="Verdana"/>
                <w:b/>
                <w:sz w:val="16"/>
                <w:szCs w:val="16"/>
              </w:rPr>
              <w:t>De las políticas públicas y mecanismos de circularidad</w:t>
            </w:r>
          </w:p>
        </w:tc>
        <w:tc>
          <w:tcPr>
            <w:tcW w:w="4675" w:type="dxa"/>
          </w:tcPr>
          <w:p w14:paraId="67BD4A28" w14:textId="7C3A5244" w:rsidR="003F1967" w:rsidRPr="00D721EF" w:rsidRDefault="003F1967" w:rsidP="003F1967">
            <w:pPr>
              <w:pStyle w:val="Texto"/>
              <w:spacing w:line="236" w:lineRule="exact"/>
              <w:ind w:firstLine="0"/>
              <w:jc w:val="center"/>
              <w:rPr>
                <w:rFonts w:ascii="Verdana" w:hAnsi="Verdana"/>
                <w:b/>
                <w:sz w:val="16"/>
                <w:szCs w:val="16"/>
                <w:lang w:val="en-US"/>
              </w:rPr>
            </w:pPr>
            <w:r w:rsidRPr="00D721EF">
              <w:rPr>
                <w:rFonts w:ascii="Verdana" w:hAnsi="Verdana"/>
                <w:b/>
                <w:sz w:val="16"/>
                <w:szCs w:val="16"/>
                <w:lang w:val="en-US"/>
              </w:rPr>
              <w:t>Public policies and circularity mechanisms</w:t>
            </w:r>
          </w:p>
        </w:tc>
      </w:tr>
      <w:tr w:rsidR="003F1967" w:rsidRPr="008C3405" w14:paraId="0BACBF11" w14:textId="63D2D20C" w:rsidTr="00A3290C">
        <w:tc>
          <w:tcPr>
            <w:tcW w:w="4675" w:type="dxa"/>
          </w:tcPr>
          <w:p w14:paraId="738D3810" w14:textId="2AF9D025" w:rsidR="003F1967" w:rsidRPr="003F1967" w:rsidRDefault="003F1967" w:rsidP="003F1967">
            <w:pPr>
              <w:pStyle w:val="Texto"/>
              <w:spacing w:line="236" w:lineRule="exact"/>
              <w:ind w:firstLine="0"/>
              <w:rPr>
                <w:rFonts w:ascii="Verdana" w:hAnsi="Verdana"/>
                <w:sz w:val="16"/>
                <w:szCs w:val="16"/>
              </w:rPr>
            </w:pPr>
            <w:r w:rsidRPr="003F1967">
              <w:rPr>
                <w:rFonts w:ascii="Verdana" w:hAnsi="Verdana"/>
                <w:b/>
                <w:sz w:val="16"/>
                <w:szCs w:val="16"/>
              </w:rPr>
              <w:t xml:space="preserve">Artículo 10.- </w:t>
            </w:r>
            <w:r w:rsidRPr="003F1967">
              <w:rPr>
                <w:rFonts w:ascii="Verdana" w:hAnsi="Verdana"/>
                <w:sz w:val="16"/>
                <w:szCs w:val="16"/>
              </w:rPr>
              <w:t>La Secretaría, mediante acuerdos generales de implementación de la REP determinará mecanismos para la implementación gradual de las obligaciones contenidas en esta Ley, por sector productivo, Producto, o ambos. El sector productivo debe ser convocado a participar en la elaboración del proyecto del acuerdo general correspondiente.</w:t>
            </w:r>
          </w:p>
        </w:tc>
        <w:tc>
          <w:tcPr>
            <w:tcW w:w="4675" w:type="dxa"/>
          </w:tcPr>
          <w:p w14:paraId="29D0F751" w14:textId="6B35AB09" w:rsidR="003F1967" w:rsidRPr="003F1967" w:rsidRDefault="003F1967" w:rsidP="003F1967">
            <w:pPr>
              <w:pStyle w:val="Texto"/>
              <w:spacing w:line="236" w:lineRule="exact"/>
              <w:ind w:firstLine="0"/>
              <w:rPr>
                <w:rFonts w:ascii="Verdana" w:hAnsi="Verdana"/>
                <w:b/>
                <w:sz w:val="16"/>
                <w:szCs w:val="16"/>
                <w:lang w:val="en-US"/>
              </w:rPr>
            </w:pPr>
            <w:r w:rsidRPr="003F1967">
              <w:rPr>
                <w:rFonts w:ascii="Verdana" w:hAnsi="Verdana"/>
                <w:b/>
                <w:sz w:val="16"/>
                <w:szCs w:val="16"/>
                <w:lang w:val="en-US"/>
              </w:rPr>
              <w:t xml:space="preserve">Article 10. </w:t>
            </w:r>
            <w:r w:rsidRPr="003F1967">
              <w:rPr>
                <w:rFonts w:ascii="Verdana" w:hAnsi="Verdana"/>
                <w:sz w:val="16"/>
                <w:szCs w:val="16"/>
                <w:lang w:val="en-US"/>
              </w:rPr>
              <w:t xml:space="preserve">The </w:t>
            </w:r>
            <w:r w:rsidRPr="003F1967">
              <w:rPr>
                <w:rFonts w:ascii="Verdana" w:hAnsi="Verdana"/>
                <w:sz w:val="16"/>
                <w:szCs w:val="16"/>
                <w:lang w:val="en-US"/>
              </w:rPr>
              <w:t>Secretary</w:t>
            </w:r>
            <w:r w:rsidRPr="003F1967">
              <w:rPr>
                <w:rFonts w:ascii="Verdana" w:hAnsi="Verdana"/>
                <w:sz w:val="16"/>
                <w:szCs w:val="16"/>
                <w:lang w:val="en-US"/>
              </w:rPr>
              <w:t xml:space="preserve">, through general agreements for the implementation of the </w:t>
            </w:r>
            <w:r w:rsidRPr="003F1967">
              <w:rPr>
                <w:rFonts w:ascii="Verdana" w:hAnsi="Verdana"/>
                <w:sz w:val="16"/>
                <w:szCs w:val="16"/>
                <w:lang w:val="en-US"/>
              </w:rPr>
              <w:t>REP (Extended Producer Responsibility),</w:t>
            </w:r>
            <w:r w:rsidRPr="003F1967">
              <w:rPr>
                <w:rFonts w:ascii="Verdana" w:hAnsi="Verdana"/>
                <w:sz w:val="16"/>
                <w:szCs w:val="16"/>
                <w:lang w:val="en-US"/>
              </w:rPr>
              <w:t xml:space="preserve"> shall determine mechanisms for the gradual implementation of the obligations contained in this Law, by productive sector, product, or both. The productive sector must be invited to participate in the drafting of the corresponding general agreement.</w:t>
            </w:r>
          </w:p>
        </w:tc>
      </w:tr>
      <w:tr w:rsidR="003F1967" w:rsidRPr="00DB3560" w14:paraId="69975C5A" w14:textId="50ACB9EA" w:rsidTr="00A3290C">
        <w:tc>
          <w:tcPr>
            <w:tcW w:w="4675" w:type="dxa"/>
          </w:tcPr>
          <w:p w14:paraId="7D2AAF63" w14:textId="75CAA0D0"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sz w:val="16"/>
                <w:szCs w:val="16"/>
              </w:rPr>
              <w:t xml:space="preserve">La Secretaría de Economía emitirá opinión previa sobre los acuerdos generales de implementación de la </w:t>
            </w:r>
            <w:r>
              <w:rPr>
                <w:rFonts w:ascii="Verdana" w:hAnsi="Verdana"/>
                <w:sz w:val="16"/>
                <w:szCs w:val="16"/>
              </w:rPr>
              <w:t xml:space="preserve">REP (Extended Producer </w:t>
            </w:r>
            <w:proofErr w:type="spellStart"/>
            <w:r>
              <w:rPr>
                <w:rFonts w:ascii="Verdana" w:hAnsi="Verdana"/>
                <w:sz w:val="16"/>
                <w:szCs w:val="16"/>
              </w:rPr>
              <w:t>Responsibility</w:t>
            </w:r>
            <w:proofErr w:type="spellEnd"/>
            <w:r>
              <w:rPr>
                <w:rFonts w:ascii="Verdana" w:hAnsi="Verdana"/>
                <w:sz w:val="16"/>
                <w:szCs w:val="16"/>
              </w:rPr>
              <w:t>)</w:t>
            </w:r>
            <w:r w:rsidRPr="008C3405">
              <w:rPr>
                <w:rFonts w:ascii="Verdana" w:hAnsi="Verdana"/>
                <w:sz w:val="16"/>
                <w:szCs w:val="16"/>
              </w:rPr>
              <w:t xml:space="preserve"> en el ámbito de su competencia. En los casos que proceda, los anunciará, notificará o consultará, según corresponda, en términos de los acuerdos internacionales en materia económica.</w:t>
            </w:r>
          </w:p>
        </w:tc>
        <w:tc>
          <w:tcPr>
            <w:tcW w:w="4675" w:type="dxa"/>
          </w:tcPr>
          <w:p w14:paraId="0D651789" w14:textId="4D11EC1B" w:rsidR="003F1967" w:rsidRPr="00D721EF" w:rsidRDefault="003F1967" w:rsidP="003F1967">
            <w:pPr>
              <w:pStyle w:val="Texto"/>
              <w:spacing w:line="236" w:lineRule="exact"/>
              <w:ind w:firstLine="0"/>
              <w:rPr>
                <w:rFonts w:ascii="Verdana" w:hAnsi="Verdana"/>
                <w:sz w:val="16"/>
                <w:szCs w:val="16"/>
                <w:lang w:val="en-US"/>
              </w:rPr>
            </w:pP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of Economy will issue a prior opinion on the general agreements for the implementation of the Extended Producer Responsibility </w:t>
            </w:r>
            <w:r>
              <w:rPr>
                <w:rFonts w:ascii="Verdana" w:hAnsi="Verdana"/>
                <w:sz w:val="16"/>
                <w:szCs w:val="16"/>
                <w:lang w:val="en-US"/>
              </w:rPr>
              <w:t>(REP)</w:t>
            </w:r>
            <w:r w:rsidRPr="00D721EF">
              <w:rPr>
                <w:rFonts w:ascii="Verdana" w:hAnsi="Verdana"/>
                <w:sz w:val="16"/>
                <w:szCs w:val="16"/>
                <w:lang w:val="en-US"/>
              </w:rPr>
              <w:t xml:space="preserve"> within its area of </w:t>
            </w:r>
            <w:r>
              <w:rPr>
                <w:rFonts w:ascii="Verdana" w:hAnsi="Verdana"/>
                <w:sz w:val="16"/>
                <w:szCs w:val="16"/>
                <w:lang w:val="en-US"/>
              </w:rPr>
              <w:t>authority</w:t>
            </w:r>
            <w:r w:rsidRPr="00D721EF">
              <w:rPr>
                <w:rFonts w:ascii="Verdana" w:hAnsi="Verdana"/>
                <w:sz w:val="16"/>
                <w:szCs w:val="16"/>
                <w:lang w:val="en-US"/>
              </w:rPr>
              <w:t>. Where appropriate, it will announce, notify, or consult them, as applicable, in accordance with international economic agreements.</w:t>
            </w:r>
          </w:p>
        </w:tc>
      </w:tr>
      <w:tr w:rsidR="003F1967" w:rsidRPr="008C3405" w14:paraId="2B672355" w14:textId="7A4487DB" w:rsidTr="00A3290C">
        <w:tc>
          <w:tcPr>
            <w:tcW w:w="4675" w:type="dxa"/>
          </w:tcPr>
          <w:p w14:paraId="6EBEDE68"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sz w:val="16"/>
                <w:szCs w:val="16"/>
              </w:rPr>
              <w:t>Asimismo, debe requerir al sector productivo, a la persona productora y, en su caso, a los organismos coordinadores, a las confederaciones nacionales, o las cámaras nacionales, información para la elaboración de acuerdos generales de implementación.</w:t>
            </w:r>
          </w:p>
        </w:tc>
        <w:tc>
          <w:tcPr>
            <w:tcW w:w="4675" w:type="dxa"/>
          </w:tcPr>
          <w:p w14:paraId="321CD964" w14:textId="48F14095" w:rsidR="003F1967" w:rsidRPr="00D721EF" w:rsidRDefault="003F1967" w:rsidP="003F1967">
            <w:pPr>
              <w:pStyle w:val="Texto"/>
              <w:spacing w:line="236" w:lineRule="exact"/>
              <w:ind w:firstLine="0"/>
              <w:rPr>
                <w:rFonts w:ascii="Verdana" w:hAnsi="Verdana"/>
                <w:sz w:val="16"/>
                <w:szCs w:val="16"/>
                <w:lang w:val="en-US"/>
              </w:rPr>
            </w:pPr>
            <w:r w:rsidRPr="00D721EF">
              <w:rPr>
                <w:rFonts w:ascii="Verdana" w:hAnsi="Verdana"/>
                <w:sz w:val="16"/>
                <w:szCs w:val="16"/>
                <w:lang w:val="en-US"/>
              </w:rPr>
              <w:t>Likewise, it must require information from the productive sector, the producer and, where applicable, from coordinating bodies, national confederations, or national chambers, for the preparation of general implementation agreements.</w:t>
            </w:r>
          </w:p>
        </w:tc>
      </w:tr>
      <w:tr w:rsidR="003F1967" w:rsidRPr="008C3405" w14:paraId="15B75B73" w14:textId="17CC9C7C" w:rsidTr="00A3290C">
        <w:tc>
          <w:tcPr>
            <w:tcW w:w="4675" w:type="dxa"/>
          </w:tcPr>
          <w:p w14:paraId="2EC34EEB"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sz w:val="16"/>
                <w:szCs w:val="16"/>
              </w:rPr>
              <w:t>Las personas productoras e importadoras y, en su caso, los organismos coordinadores:</w:t>
            </w:r>
          </w:p>
        </w:tc>
        <w:tc>
          <w:tcPr>
            <w:tcW w:w="4675" w:type="dxa"/>
          </w:tcPr>
          <w:p w14:paraId="1F9BFBA5" w14:textId="6A476786" w:rsidR="003F1967" w:rsidRPr="00D721EF" w:rsidRDefault="003F1967" w:rsidP="003F1967">
            <w:pPr>
              <w:pStyle w:val="Texto"/>
              <w:spacing w:line="236" w:lineRule="exact"/>
              <w:ind w:firstLine="0"/>
              <w:rPr>
                <w:rFonts w:ascii="Verdana" w:hAnsi="Verdana"/>
                <w:sz w:val="16"/>
                <w:szCs w:val="16"/>
                <w:lang w:val="en-US"/>
              </w:rPr>
            </w:pPr>
            <w:r w:rsidRPr="00D721EF">
              <w:rPr>
                <w:rFonts w:ascii="Verdana" w:hAnsi="Verdana"/>
                <w:sz w:val="16"/>
                <w:szCs w:val="16"/>
                <w:lang w:val="en-US"/>
              </w:rPr>
              <w:t>The producers and importers and, where applicable, the coordinating bodies:</w:t>
            </w:r>
          </w:p>
        </w:tc>
      </w:tr>
      <w:tr w:rsidR="003F1967" w:rsidRPr="00A163DD" w14:paraId="38228370" w14:textId="3E119E11" w:rsidTr="00A3290C">
        <w:tc>
          <w:tcPr>
            <w:tcW w:w="4675" w:type="dxa"/>
          </w:tcPr>
          <w:p w14:paraId="363C0898" w14:textId="444865C0"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I.</w:t>
            </w:r>
            <w:r w:rsidRPr="008C3405">
              <w:rPr>
                <w:rFonts w:ascii="Verdana" w:hAnsi="Verdana"/>
                <w:sz w:val="16"/>
                <w:szCs w:val="16"/>
              </w:rPr>
              <w:tab/>
              <w:t xml:space="preserve">Están sujetas al cumplimiento de las disposiciones de los acuerdos generales de implementación de la </w:t>
            </w:r>
            <w:r>
              <w:rPr>
                <w:rFonts w:ascii="Verdana" w:hAnsi="Verdana"/>
                <w:sz w:val="16"/>
                <w:szCs w:val="16"/>
              </w:rPr>
              <w:t>REP (Responsabilidad Extendida del Productor)</w:t>
            </w:r>
            <w:r w:rsidRPr="008C3405">
              <w:rPr>
                <w:rFonts w:ascii="Verdana" w:hAnsi="Verdana"/>
                <w:sz w:val="16"/>
                <w:szCs w:val="16"/>
              </w:rPr>
              <w:t>, y</w:t>
            </w:r>
          </w:p>
        </w:tc>
        <w:tc>
          <w:tcPr>
            <w:tcW w:w="4675" w:type="dxa"/>
          </w:tcPr>
          <w:p w14:paraId="44E9C3B3" w14:textId="790CC26B"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sz w:val="16"/>
                <w:szCs w:val="16"/>
                <w:lang w:val="en-US"/>
              </w:rPr>
              <w:tab/>
              <w:t xml:space="preserve">They are subject to compliance with the provisions of the general agreements implementing the </w:t>
            </w:r>
            <w:r>
              <w:rPr>
                <w:rFonts w:ascii="Verdana" w:hAnsi="Verdana"/>
                <w:sz w:val="16"/>
                <w:szCs w:val="16"/>
                <w:lang w:val="en-US"/>
              </w:rPr>
              <w:t>REP (Extended Producer Responsibility)</w:t>
            </w:r>
            <w:r w:rsidRPr="00D721EF">
              <w:rPr>
                <w:rFonts w:ascii="Verdana" w:hAnsi="Verdana"/>
                <w:sz w:val="16"/>
                <w:szCs w:val="16"/>
                <w:lang w:val="en-US"/>
              </w:rPr>
              <w:t xml:space="preserve"> and</w:t>
            </w:r>
          </w:p>
        </w:tc>
      </w:tr>
      <w:tr w:rsidR="003F1967" w:rsidRPr="00A623CD" w14:paraId="26B236DA" w14:textId="5705757B" w:rsidTr="00A3290C">
        <w:tc>
          <w:tcPr>
            <w:tcW w:w="4675" w:type="dxa"/>
          </w:tcPr>
          <w:p w14:paraId="1F193FD3"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Pueden celebrar convenios de concertación con la Secretaría en términos del artículo 48 de esta Ley, así como de auditoría ambiental voluntaria con la Procuraduría Federal de Protección al Ambiente conforme al artículo 35 de esta Ley.</w:t>
            </w:r>
          </w:p>
        </w:tc>
        <w:tc>
          <w:tcPr>
            <w:tcW w:w="4675" w:type="dxa"/>
          </w:tcPr>
          <w:p w14:paraId="0778C628" w14:textId="69891005"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b/>
                <w:sz w:val="16"/>
                <w:szCs w:val="16"/>
                <w:lang w:val="en-US"/>
              </w:rPr>
              <w:tab/>
            </w:r>
            <w:r w:rsidRPr="00D721EF">
              <w:rPr>
                <w:rFonts w:ascii="Verdana" w:hAnsi="Verdana"/>
                <w:sz w:val="16"/>
                <w:szCs w:val="16"/>
                <w:lang w:val="en-US"/>
              </w:rPr>
              <w:t xml:space="preserve">They may enter into agreements with the </w:t>
            </w:r>
            <w:r>
              <w:rPr>
                <w:rFonts w:ascii="Verdana" w:hAnsi="Verdana"/>
                <w:sz w:val="16"/>
                <w:szCs w:val="16"/>
                <w:lang w:val="en-US"/>
              </w:rPr>
              <w:t>Secretary</w:t>
            </w:r>
            <w:r w:rsidRPr="00D721EF">
              <w:rPr>
                <w:rFonts w:ascii="Verdana" w:hAnsi="Verdana"/>
                <w:sz w:val="16"/>
                <w:szCs w:val="16"/>
                <w:lang w:val="en-US"/>
              </w:rPr>
              <w:t xml:space="preserve"> in accordance with Article 48 of this Law, as well as voluntary environmental audit agreements with the Federal </w:t>
            </w:r>
            <w:r>
              <w:rPr>
                <w:rFonts w:ascii="Verdana" w:hAnsi="Verdana"/>
                <w:sz w:val="16"/>
                <w:szCs w:val="16"/>
                <w:lang w:val="en-US"/>
              </w:rPr>
              <w:t>Prosecutor</w:t>
            </w:r>
            <w:r w:rsidRPr="00D721EF">
              <w:rPr>
                <w:rFonts w:ascii="Verdana" w:hAnsi="Verdana"/>
                <w:sz w:val="16"/>
                <w:szCs w:val="16"/>
                <w:lang w:val="en-US"/>
              </w:rPr>
              <w:t xml:space="preserve"> for Environmental Protection</w:t>
            </w:r>
            <w:r>
              <w:rPr>
                <w:rFonts w:ascii="Verdana" w:hAnsi="Verdana"/>
                <w:sz w:val="16"/>
                <w:szCs w:val="16"/>
                <w:lang w:val="en-US"/>
              </w:rPr>
              <w:t xml:space="preserve"> (PROFEPA)</w:t>
            </w:r>
            <w:r w:rsidRPr="00D721EF">
              <w:rPr>
                <w:rFonts w:ascii="Verdana" w:hAnsi="Verdana"/>
                <w:sz w:val="16"/>
                <w:szCs w:val="16"/>
                <w:lang w:val="en-US"/>
              </w:rPr>
              <w:t xml:space="preserve"> in accordance with Article 35 of this Law.</w:t>
            </w:r>
          </w:p>
        </w:tc>
      </w:tr>
      <w:tr w:rsidR="003F1967" w:rsidRPr="00C47E8C" w14:paraId="79EC2444" w14:textId="3F56912C" w:rsidTr="00A3290C">
        <w:tc>
          <w:tcPr>
            <w:tcW w:w="4675" w:type="dxa"/>
          </w:tcPr>
          <w:p w14:paraId="1DEF21B0"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sz w:val="16"/>
                <w:szCs w:val="16"/>
              </w:rPr>
              <w:t>Las autoridades competentes podrán otorgar estímulos fiscales en términos de la normativa aplicable.</w:t>
            </w:r>
          </w:p>
        </w:tc>
        <w:tc>
          <w:tcPr>
            <w:tcW w:w="4675" w:type="dxa"/>
          </w:tcPr>
          <w:p w14:paraId="770C1800" w14:textId="35539EA6" w:rsidR="003F1967" w:rsidRPr="00D721EF" w:rsidRDefault="003F1967" w:rsidP="003F1967">
            <w:pPr>
              <w:pStyle w:val="Texto"/>
              <w:spacing w:line="236" w:lineRule="exact"/>
              <w:ind w:firstLine="0"/>
              <w:rPr>
                <w:rFonts w:ascii="Verdana" w:hAnsi="Verdana"/>
                <w:sz w:val="16"/>
                <w:szCs w:val="16"/>
                <w:lang w:val="en-US"/>
              </w:rPr>
            </w:pPr>
            <w:r w:rsidRPr="00D721EF">
              <w:rPr>
                <w:rFonts w:ascii="Verdana" w:hAnsi="Verdana"/>
                <w:sz w:val="16"/>
                <w:szCs w:val="16"/>
                <w:lang w:val="en-US"/>
              </w:rPr>
              <w:t xml:space="preserve">The </w:t>
            </w:r>
            <w:r>
              <w:rPr>
                <w:rFonts w:ascii="Verdana" w:hAnsi="Verdana"/>
                <w:sz w:val="16"/>
                <w:szCs w:val="16"/>
                <w:lang w:val="en-US"/>
              </w:rPr>
              <w:t>appropriate authorities</w:t>
            </w:r>
            <w:r w:rsidRPr="00D721EF">
              <w:rPr>
                <w:rFonts w:ascii="Verdana" w:hAnsi="Verdana"/>
                <w:sz w:val="16"/>
                <w:szCs w:val="16"/>
                <w:lang w:val="en-US"/>
              </w:rPr>
              <w:t xml:space="preserve"> may grant tax incentives in accordance with applicable regulations.</w:t>
            </w:r>
          </w:p>
        </w:tc>
      </w:tr>
      <w:tr w:rsidR="003F1967" w:rsidRPr="008C3405" w14:paraId="50454F33" w14:textId="2601C218" w:rsidTr="00A3290C">
        <w:tc>
          <w:tcPr>
            <w:tcW w:w="4675" w:type="dxa"/>
          </w:tcPr>
          <w:p w14:paraId="733841E8" w14:textId="77777777" w:rsidR="003F1967" w:rsidRPr="008C3405" w:rsidRDefault="003F1967" w:rsidP="003F1967">
            <w:pPr>
              <w:pStyle w:val="Texto"/>
              <w:spacing w:line="236" w:lineRule="exact"/>
              <w:ind w:firstLine="0"/>
              <w:jc w:val="center"/>
              <w:rPr>
                <w:rFonts w:ascii="Verdana" w:hAnsi="Verdana"/>
                <w:b/>
                <w:sz w:val="16"/>
                <w:szCs w:val="16"/>
              </w:rPr>
            </w:pPr>
            <w:r w:rsidRPr="008C3405">
              <w:rPr>
                <w:rFonts w:ascii="Verdana" w:hAnsi="Verdana"/>
                <w:b/>
                <w:sz w:val="16"/>
                <w:szCs w:val="16"/>
              </w:rPr>
              <w:t>Capítulo Primero</w:t>
            </w:r>
          </w:p>
        </w:tc>
        <w:tc>
          <w:tcPr>
            <w:tcW w:w="4675" w:type="dxa"/>
          </w:tcPr>
          <w:p w14:paraId="2C7FE391" w14:textId="32D28F14" w:rsidR="003F1967" w:rsidRPr="00D721EF" w:rsidRDefault="003F1967" w:rsidP="003F1967">
            <w:pPr>
              <w:pStyle w:val="Texto"/>
              <w:spacing w:line="236" w:lineRule="exact"/>
              <w:ind w:firstLine="0"/>
              <w:jc w:val="center"/>
              <w:rPr>
                <w:rFonts w:ascii="Verdana" w:hAnsi="Verdana"/>
                <w:b/>
                <w:sz w:val="16"/>
                <w:szCs w:val="16"/>
                <w:lang w:val="en-US"/>
              </w:rPr>
            </w:pPr>
            <w:r>
              <w:rPr>
                <w:rFonts w:ascii="Verdana" w:hAnsi="Verdana"/>
                <w:b/>
                <w:sz w:val="16"/>
                <w:szCs w:val="16"/>
                <w:lang w:val="en-US"/>
              </w:rPr>
              <w:t xml:space="preserve">First </w:t>
            </w:r>
            <w:r w:rsidRPr="00D721EF">
              <w:rPr>
                <w:rFonts w:ascii="Verdana" w:hAnsi="Verdana"/>
                <w:b/>
                <w:sz w:val="16"/>
                <w:szCs w:val="16"/>
                <w:lang w:val="en-US"/>
              </w:rPr>
              <w:t xml:space="preserve">Chapter </w:t>
            </w:r>
          </w:p>
        </w:tc>
      </w:tr>
      <w:tr w:rsidR="003F1967" w:rsidRPr="008C3405" w14:paraId="21B095C9" w14:textId="414A0B24" w:rsidTr="00A3290C">
        <w:tc>
          <w:tcPr>
            <w:tcW w:w="4675" w:type="dxa"/>
          </w:tcPr>
          <w:p w14:paraId="0DFC435A" w14:textId="77777777" w:rsidR="003F1967" w:rsidRPr="008C3405" w:rsidRDefault="003F1967" w:rsidP="003F1967">
            <w:pPr>
              <w:pStyle w:val="Texto"/>
              <w:spacing w:line="236" w:lineRule="exact"/>
              <w:ind w:firstLine="0"/>
              <w:jc w:val="center"/>
              <w:rPr>
                <w:rFonts w:ascii="Verdana" w:hAnsi="Verdana"/>
                <w:b/>
                <w:sz w:val="16"/>
                <w:szCs w:val="16"/>
              </w:rPr>
            </w:pPr>
            <w:r w:rsidRPr="008C3405">
              <w:rPr>
                <w:rFonts w:ascii="Verdana" w:hAnsi="Verdana"/>
                <w:b/>
                <w:sz w:val="16"/>
                <w:szCs w:val="16"/>
              </w:rPr>
              <w:t>De la Gestión Circular y su registro</w:t>
            </w:r>
          </w:p>
        </w:tc>
        <w:tc>
          <w:tcPr>
            <w:tcW w:w="4675" w:type="dxa"/>
          </w:tcPr>
          <w:p w14:paraId="509A3945" w14:textId="1A7469A6" w:rsidR="003F1967" w:rsidRPr="00D721EF" w:rsidRDefault="003F1967" w:rsidP="003F1967">
            <w:pPr>
              <w:pStyle w:val="Texto"/>
              <w:spacing w:line="236" w:lineRule="exact"/>
              <w:ind w:firstLine="0"/>
              <w:jc w:val="center"/>
              <w:rPr>
                <w:rFonts w:ascii="Verdana" w:hAnsi="Verdana"/>
                <w:b/>
                <w:sz w:val="16"/>
                <w:szCs w:val="16"/>
                <w:lang w:val="en-US"/>
              </w:rPr>
            </w:pPr>
            <w:r w:rsidRPr="00D721EF">
              <w:rPr>
                <w:rFonts w:ascii="Verdana" w:hAnsi="Verdana"/>
                <w:b/>
                <w:sz w:val="16"/>
                <w:szCs w:val="16"/>
                <w:lang w:val="en-US"/>
              </w:rPr>
              <w:t>Circular Management and its registration</w:t>
            </w:r>
          </w:p>
        </w:tc>
      </w:tr>
      <w:tr w:rsidR="003F1967" w:rsidRPr="00BF5C8B" w14:paraId="52B0D319" w14:textId="4793FA10" w:rsidTr="00A3290C">
        <w:tc>
          <w:tcPr>
            <w:tcW w:w="4675" w:type="dxa"/>
          </w:tcPr>
          <w:p w14:paraId="0E6EFB71"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 xml:space="preserve">Artículo 11.- </w:t>
            </w:r>
            <w:r w:rsidRPr="008C3405">
              <w:rPr>
                <w:rFonts w:ascii="Verdana" w:hAnsi="Verdana"/>
                <w:sz w:val="16"/>
                <w:szCs w:val="16"/>
              </w:rPr>
              <w:t>La Gestión Circular debe incorporar integralmente los aspectos ambientales, funcionales, económicos y sociales a lo largo del Ciclo de Vida de materiales, productos y residuos.</w:t>
            </w:r>
          </w:p>
        </w:tc>
        <w:tc>
          <w:tcPr>
            <w:tcW w:w="4675" w:type="dxa"/>
          </w:tcPr>
          <w:p w14:paraId="12ED042B" w14:textId="38A568E2"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 xml:space="preserve">Article 11.- </w:t>
            </w:r>
            <w:r w:rsidRPr="00D721EF">
              <w:rPr>
                <w:rFonts w:ascii="Verdana" w:hAnsi="Verdana"/>
                <w:sz w:val="16"/>
                <w:szCs w:val="16"/>
                <w:lang w:val="en-US"/>
              </w:rPr>
              <w:t xml:space="preserve">Circular Management must fully incorporate environmental, functional, economic and social aspects throughout the Life Cycle of materials, products and </w:t>
            </w:r>
            <w:r>
              <w:rPr>
                <w:rFonts w:ascii="Verdana" w:hAnsi="Verdana"/>
                <w:sz w:val="16"/>
                <w:szCs w:val="16"/>
                <w:lang w:val="en-US"/>
              </w:rPr>
              <w:t>wastes</w:t>
            </w:r>
            <w:r w:rsidRPr="00D721EF">
              <w:rPr>
                <w:rFonts w:ascii="Verdana" w:hAnsi="Verdana"/>
                <w:sz w:val="16"/>
                <w:szCs w:val="16"/>
                <w:lang w:val="en-US"/>
              </w:rPr>
              <w:t>.</w:t>
            </w:r>
          </w:p>
        </w:tc>
      </w:tr>
      <w:tr w:rsidR="003F1967" w:rsidRPr="00A623CD" w14:paraId="4FD96A93" w14:textId="29C59C9F" w:rsidTr="00A3290C">
        <w:tc>
          <w:tcPr>
            <w:tcW w:w="4675" w:type="dxa"/>
          </w:tcPr>
          <w:p w14:paraId="649F56FF" w14:textId="6665346F"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 xml:space="preserve">Artículo 12.- </w:t>
            </w:r>
            <w:r w:rsidRPr="008C3405">
              <w:rPr>
                <w:rFonts w:ascii="Verdana" w:hAnsi="Verdana"/>
                <w:sz w:val="16"/>
                <w:szCs w:val="16"/>
              </w:rPr>
              <w:t xml:space="preserve">Cuando la Secretaría publique en el Diario Oficial de la Federación un acuerdo general de implementación de la </w:t>
            </w:r>
            <w:r>
              <w:rPr>
                <w:rFonts w:ascii="Verdana" w:hAnsi="Verdana"/>
                <w:sz w:val="16"/>
                <w:szCs w:val="16"/>
              </w:rPr>
              <w:t xml:space="preserve">REP </w:t>
            </w:r>
            <w:r w:rsidRPr="008C3405">
              <w:rPr>
                <w:rFonts w:ascii="Verdana" w:hAnsi="Verdana"/>
                <w:sz w:val="16"/>
                <w:szCs w:val="16"/>
              </w:rPr>
              <w:t xml:space="preserve">y, todas las personas productoras e importadoras o, en su caso, el Organismo Coordinador, comprendidos en el acuerdo, tienen la obligación de elaborar la Gestión Circular y solicitar su </w:t>
            </w:r>
            <w:r w:rsidRPr="008C3405">
              <w:rPr>
                <w:rFonts w:ascii="Verdana" w:hAnsi="Verdana"/>
                <w:sz w:val="16"/>
                <w:szCs w:val="16"/>
              </w:rPr>
              <w:lastRenderedPageBreak/>
              <w:t>inscripción en el Registro, en los plazos que en el propio acuerdo se establezcan.</w:t>
            </w:r>
          </w:p>
        </w:tc>
        <w:tc>
          <w:tcPr>
            <w:tcW w:w="4675" w:type="dxa"/>
          </w:tcPr>
          <w:p w14:paraId="1D163FAE" w14:textId="76FF8F5B"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lastRenderedPageBreak/>
              <w:t xml:space="preserve">Article 12.- </w:t>
            </w:r>
            <w:r w:rsidRPr="00D721EF">
              <w:rPr>
                <w:rFonts w:ascii="Verdana" w:hAnsi="Verdana"/>
                <w:sz w:val="16"/>
                <w:szCs w:val="16"/>
                <w:lang w:val="en-US"/>
              </w:rPr>
              <w:t xml:space="preserve">When the </w:t>
            </w:r>
            <w:r>
              <w:rPr>
                <w:rFonts w:ascii="Verdana" w:hAnsi="Verdana"/>
                <w:sz w:val="16"/>
                <w:szCs w:val="16"/>
                <w:lang w:val="en-US"/>
              </w:rPr>
              <w:t>Secretary</w:t>
            </w:r>
            <w:r w:rsidRPr="00D721EF">
              <w:rPr>
                <w:rFonts w:ascii="Verdana" w:hAnsi="Verdana"/>
                <w:sz w:val="16"/>
                <w:szCs w:val="16"/>
                <w:lang w:val="en-US"/>
              </w:rPr>
              <w:t xml:space="preserve"> publishes in the Official </w:t>
            </w:r>
            <w:r>
              <w:rPr>
                <w:rFonts w:ascii="Verdana" w:hAnsi="Verdana"/>
                <w:sz w:val="16"/>
                <w:szCs w:val="16"/>
                <w:lang w:val="en-US"/>
              </w:rPr>
              <w:t>Daily</w:t>
            </w:r>
            <w:r w:rsidRPr="00D721EF">
              <w:rPr>
                <w:rFonts w:ascii="Verdana" w:hAnsi="Verdana"/>
                <w:sz w:val="16"/>
                <w:szCs w:val="16"/>
                <w:lang w:val="en-US"/>
              </w:rPr>
              <w:t xml:space="preserve"> of the Federation a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all producers and importers or, where applicable, the Coordinating Body, included in the agreement, have the obligation to prepare the Circular Management and request their registration in the </w:t>
            </w:r>
            <w:r w:rsidRPr="00D721EF">
              <w:rPr>
                <w:rFonts w:ascii="Verdana" w:hAnsi="Verdana"/>
                <w:sz w:val="16"/>
                <w:szCs w:val="16"/>
                <w:lang w:val="en-US"/>
              </w:rPr>
              <w:lastRenderedPageBreak/>
              <w:t>Registry, within the time limits established in the agreement itself.</w:t>
            </w:r>
          </w:p>
        </w:tc>
      </w:tr>
      <w:tr w:rsidR="003F1967" w:rsidRPr="00A163DD" w14:paraId="6E8E59A9" w14:textId="7995A75C" w:rsidTr="00A3290C">
        <w:tc>
          <w:tcPr>
            <w:tcW w:w="4675" w:type="dxa"/>
          </w:tcPr>
          <w:p w14:paraId="62DA5F7E" w14:textId="400AA5E9"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sz w:val="16"/>
                <w:szCs w:val="16"/>
              </w:rPr>
              <w:lastRenderedPageBreak/>
              <w:t xml:space="preserve">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debe prever las actividades que correspondan al sector o categoría del Producto que regule, para que cada persona productora o importadora pueda ejecutar los mecanismos directos o indirectos de circularidad respectivos, cuando sean ambiental, técnica y económicamente viables; también debe establecer metas que cada persona productora o importadora debe cumplir en los términos de la autorización de inscripción al Registro o en el convenio que, en su caso, se suscriba, así como los indicadores y metodologías para medirlas.</w:t>
            </w:r>
          </w:p>
        </w:tc>
        <w:tc>
          <w:tcPr>
            <w:tcW w:w="4675" w:type="dxa"/>
          </w:tcPr>
          <w:p w14:paraId="7D427A9D" w14:textId="52C7C91B" w:rsidR="003F1967" w:rsidRPr="00D721EF" w:rsidRDefault="003F1967" w:rsidP="003F1967">
            <w:pPr>
              <w:pStyle w:val="Texto"/>
              <w:spacing w:line="236" w:lineRule="exact"/>
              <w:ind w:firstLine="0"/>
              <w:rPr>
                <w:rFonts w:ascii="Verdana" w:hAnsi="Verdana"/>
                <w:sz w:val="16"/>
                <w:szCs w:val="16"/>
                <w:lang w:val="en-US"/>
              </w:rPr>
            </w:pPr>
            <w:r w:rsidRPr="00D721EF">
              <w:rPr>
                <w:rFonts w:ascii="Verdana" w:hAnsi="Verdana"/>
                <w:sz w:val="16"/>
                <w:szCs w:val="16"/>
                <w:lang w:val="en-US"/>
              </w:rPr>
              <w:t xml:space="preserve">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must foresee the activities that correspond to the sector or category of the Product that it regulates, so that each producer or importer can implement the respective direct or indirect circularity mechanisms, when they are environmentally, technically and economically viable; it must also establish goals that each producer or importer must meet in the terms of the authorization to register in the Registry or in the agreement that, as the case may be, is signed, as well as the indicators and methodologies to measure them.</w:t>
            </w:r>
          </w:p>
        </w:tc>
      </w:tr>
      <w:tr w:rsidR="003F1967" w:rsidRPr="008C3405" w14:paraId="712BF1BF" w14:textId="7A66E586" w:rsidTr="00A3290C">
        <w:tc>
          <w:tcPr>
            <w:tcW w:w="4675" w:type="dxa"/>
          </w:tcPr>
          <w:p w14:paraId="66129005" w14:textId="77777777" w:rsidR="003F1967" w:rsidRPr="008C3405" w:rsidRDefault="003F1967" w:rsidP="003F1967">
            <w:pPr>
              <w:pStyle w:val="Texto"/>
              <w:spacing w:line="236" w:lineRule="exact"/>
              <w:ind w:firstLine="0"/>
              <w:rPr>
                <w:rFonts w:ascii="Verdana" w:hAnsi="Verdana"/>
                <w:sz w:val="16"/>
                <w:szCs w:val="16"/>
              </w:rPr>
            </w:pPr>
            <w:r w:rsidRPr="008C3405">
              <w:rPr>
                <w:rFonts w:ascii="Verdana" w:hAnsi="Verdana"/>
                <w:b/>
                <w:sz w:val="16"/>
                <w:szCs w:val="16"/>
              </w:rPr>
              <w:t xml:space="preserve">Artículo 13.- </w:t>
            </w:r>
            <w:r w:rsidRPr="008C3405">
              <w:rPr>
                <w:rFonts w:ascii="Verdana" w:hAnsi="Verdana"/>
                <w:sz w:val="16"/>
                <w:szCs w:val="16"/>
              </w:rPr>
              <w:t>Corresponde a la Secretaría analizar y autorizar la inscripción de la Gestión Circular. Para el análisis de la Gestión Circular, la Secretaría puede formular observaciones o requerir información. En el acto administrativo de registro, la Secretaría debe:</w:t>
            </w:r>
          </w:p>
        </w:tc>
        <w:tc>
          <w:tcPr>
            <w:tcW w:w="4675" w:type="dxa"/>
          </w:tcPr>
          <w:p w14:paraId="588035B2" w14:textId="2C84E1F4"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 xml:space="preserve">Article 13.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is responsible for analyzing and authorizing the registration of Circular Management. For the analysis of Circular Management, the </w:t>
            </w:r>
            <w:r>
              <w:rPr>
                <w:rFonts w:ascii="Verdana" w:hAnsi="Verdana"/>
                <w:sz w:val="16"/>
                <w:szCs w:val="16"/>
                <w:lang w:val="en-US"/>
              </w:rPr>
              <w:t>Secretary</w:t>
            </w:r>
            <w:r w:rsidRPr="00D721EF">
              <w:rPr>
                <w:rFonts w:ascii="Verdana" w:hAnsi="Verdana"/>
                <w:sz w:val="16"/>
                <w:szCs w:val="16"/>
                <w:lang w:val="en-US"/>
              </w:rPr>
              <w:t xml:space="preserve"> may formulate observations or request information. In the administrative act of registration, the </w:t>
            </w:r>
            <w:r>
              <w:rPr>
                <w:rFonts w:ascii="Verdana" w:hAnsi="Verdana"/>
                <w:sz w:val="16"/>
                <w:szCs w:val="16"/>
                <w:lang w:val="en-US"/>
              </w:rPr>
              <w:t>Secretary</w:t>
            </w:r>
            <w:r w:rsidRPr="00D721EF">
              <w:rPr>
                <w:rFonts w:ascii="Verdana" w:hAnsi="Verdana"/>
                <w:sz w:val="16"/>
                <w:szCs w:val="16"/>
                <w:lang w:val="en-US"/>
              </w:rPr>
              <w:t xml:space="preserve"> must:</w:t>
            </w:r>
          </w:p>
        </w:tc>
      </w:tr>
      <w:tr w:rsidR="003F1967" w:rsidRPr="008C3405" w14:paraId="3EDCB61F" w14:textId="4998DCC8" w:rsidTr="00A3290C">
        <w:tc>
          <w:tcPr>
            <w:tcW w:w="4675" w:type="dxa"/>
          </w:tcPr>
          <w:p w14:paraId="3DE615BD" w14:textId="77777777"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Evaluar la Gestión Circular y, en estos casos, puede:</w:t>
            </w:r>
          </w:p>
        </w:tc>
        <w:tc>
          <w:tcPr>
            <w:tcW w:w="4675" w:type="dxa"/>
          </w:tcPr>
          <w:p w14:paraId="085ACCCF" w14:textId="05DEBAD0"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Evaluate</w:t>
            </w:r>
            <w:proofErr w:type="gramEnd"/>
            <w:r w:rsidRPr="00D721EF">
              <w:rPr>
                <w:rFonts w:ascii="Verdana" w:hAnsi="Verdana"/>
                <w:sz w:val="16"/>
                <w:szCs w:val="16"/>
                <w:lang w:val="en-US"/>
              </w:rPr>
              <w:t xml:space="preserve"> Circular Management and, in these cases, you can:</w:t>
            </w:r>
          </w:p>
        </w:tc>
      </w:tr>
      <w:tr w:rsidR="003F1967" w:rsidRPr="008C3405" w14:paraId="2198587D" w14:textId="1E6FE71C" w:rsidTr="00A3290C">
        <w:tc>
          <w:tcPr>
            <w:tcW w:w="4675" w:type="dxa"/>
          </w:tcPr>
          <w:p w14:paraId="3443A186" w14:textId="50FAB083" w:rsidR="003F1967" w:rsidRPr="008C3405" w:rsidRDefault="003F1967" w:rsidP="003F1967">
            <w:pPr>
              <w:pStyle w:val="Texto"/>
              <w:spacing w:line="236" w:lineRule="exact"/>
              <w:ind w:firstLine="0"/>
              <w:rPr>
                <w:rFonts w:ascii="Verdana" w:hAnsi="Verdana"/>
                <w:b/>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 xml:space="preserve">Condicionar la inscripción con base en 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correspondientes, así como en los convenios de concertación que, en su caso, se suscriban;</w:t>
            </w:r>
          </w:p>
        </w:tc>
        <w:tc>
          <w:tcPr>
            <w:tcW w:w="4675" w:type="dxa"/>
          </w:tcPr>
          <w:p w14:paraId="4601E2B5" w14:textId="6A883172" w:rsidR="003F1967" w:rsidRPr="00D721EF" w:rsidRDefault="003F1967" w:rsidP="003F1967">
            <w:pPr>
              <w:pStyle w:val="Texto"/>
              <w:spacing w:line="236"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Condition</w:t>
            </w:r>
            <w:proofErr w:type="gramEnd"/>
            <w:r w:rsidRPr="00D721EF">
              <w:rPr>
                <w:rFonts w:ascii="Verdana" w:hAnsi="Verdana"/>
                <w:sz w:val="16"/>
                <w:szCs w:val="16"/>
                <w:lang w:val="en-US"/>
              </w:rPr>
              <w:t xml:space="preserve"> registration based on the corresponding </w:t>
            </w:r>
            <w:r>
              <w:rPr>
                <w:rFonts w:ascii="Verdana" w:hAnsi="Verdana"/>
                <w:sz w:val="16"/>
                <w:szCs w:val="16"/>
                <w:lang w:val="en-US"/>
              </w:rPr>
              <w:t>REP (Extended Producer Responsibility)</w:t>
            </w:r>
            <w:r w:rsidRPr="00D721EF">
              <w:rPr>
                <w:rFonts w:ascii="Verdana" w:hAnsi="Verdana"/>
                <w:sz w:val="16"/>
                <w:szCs w:val="16"/>
                <w:lang w:val="en-US"/>
              </w:rPr>
              <w:t xml:space="preserve"> general implementation agreement, as well as on the cooperation agreements that may be signed;</w:t>
            </w:r>
          </w:p>
        </w:tc>
      </w:tr>
      <w:tr w:rsidR="003F1967" w:rsidRPr="008C3405" w14:paraId="25401913" w14:textId="516302CF" w:rsidTr="00A3290C">
        <w:tc>
          <w:tcPr>
            <w:tcW w:w="4675" w:type="dxa"/>
          </w:tcPr>
          <w:p w14:paraId="6C877FD6" w14:textId="42A518FA"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 xml:space="preserve">Sujetar la Gestión Circular a esquemas y metas de gradualidad de cumplimiento, en términos del artículo 48 de esta Ley y del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y de los convenios de concertación suscritos correspondientes, y</w:t>
            </w:r>
          </w:p>
        </w:tc>
        <w:tc>
          <w:tcPr>
            <w:tcW w:w="4675" w:type="dxa"/>
          </w:tcPr>
          <w:p w14:paraId="5E6F9CDC" w14:textId="284F26FC"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b) </w:t>
            </w:r>
            <w:r w:rsidRPr="00D721EF">
              <w:rPr>
                <w:rFonts w:ascii="Verdana" w:hAnsi="Verdana"/>
                <w:b/>
                <w:sz w:val="16"/>
                <w:szCs w:val="16"/>
                <w:lang w:val="en-US"/>
              </w:rPr>
              <w:tab/>
            </w:r>
            <w:r w:rsidRPr="00D721EF">
              <w:rPr>
                <w:rFonts w:ascii="Verdana" w:hAnsi="Verdana"/>
                <w:sz w:val="16"/>
                <w:szCs w:val="16"/>
                <w:lang w:val="en-US"/>
              </w:rPr>
              <w:t xml:space="preserve">Subject Circular Management to schemes and goals of gradual compliance, in terms of article 48 of this Law and 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and the corresponding signed cooperation agreements, and</w:t>
            </w:r>
          </w:p>
        </w:tc>
      </w:tr>
      <w:tr w:rsidR="003F1967" w:rsidRPr="00A623CD" w14:paraId="7893C96C" w14:textId="7AE17FB5" w:rsidTr="00A3290C">
        <w:tc>
          <w:tcPr>
            <w:tcW w:w="4675" w:type="dxa"/>
          </w:tcPr>
          <w:p w14:paraId="270EA9C6"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c)</w:t>
            </w:r>
            <w:r w:rsidRPr="008C3405">
              <w:rPr>
                <w:rFonts w:ascii="Verdana" w:hAnsi="Verdana"/>
                <w:b/>
                <w:sz w:val="16"/>
                <w:szCs w:val="16"/>
              </w:rPr>
              <w:tab/>
            </w:r>
            <w:r w:rsidRPr="008C3405">
              <w:rPr>
                <w:rFonts w:ascii="Verdana" w:hAnsi="Verdana"/>
                <w:sz w:val="16"/>
                <w:szCs w:val="16"/>
              </w:rPr>
              <w:t>Considerar si el Producto cuenta o no con un plan de manejo en términos de la LGPGIR. En caso de contar con dicho plan la Secretaría debe considerar las autorizaciones o permisos ya existentes y reconocer la información que obra en sus archivos;</w:t>
            </w:r>
          </w:p>
        </w:tc>
        <w:tc>
          <w:tcPr>
            <w:tcW w:w="4675" w:type="dxa"/>
          </w:tcPr>
          <w:p w14:paraId="37ED3026" w14:textId="3D29C369"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c) </w:t>
            </w:r>
            <w:r w:rsidRPr="00D721EF">
              <w:rPr>
                <w:rFonts w:ascii="Verdana" w:hAnsi="Verdana"/>
                <w:b/>
                <w:sz w:val="16"/>
                <w:szCs w:val="16"/>
                <w:lang w:val="en-US"/>
              </w:rPr>
              <w:tab/>
            </w:r>
            <w:r w:rsidRPr="00D721EF">
              <w:rPr>
                <w:rFonts w:ascii="Verdana" w:hAnsi="Verdana"/>
                <w:sz w:val="16"/>
                <w:szCs w:val="16"/>
                <w:lang w:val="en-US"/>
              </w:rPr>
              <w:t xml:space="preserve">Consider </w:t>
            </w:r>
            <w:proofErr w:type="gramStart"/>
            <w:r w:rsidRPr="00D721EF">
              <w:rPr>
                <w:rFonts w:ascii="Verdana" w:hAnsi="Verdana"/>
                <w:sz w:val="16"/>
                <w:szCs w:val="16"/>
                <w:lang w:val="en-US"/>
              </w:rPr>
              <w:t>whether or not</w:t>
            </w:r>
            <w:proofErr w:type="gramEnd"/>
            <w:r w:rsidRPr="00D721EF">
              <w:rPr>
                <w:rFonts w:ascii="Verdana" w:hAnsi="Verdana"/>
                <w:sz w:val="16"/>
                <w:szCs w:val="16"/>
                <w:lang w:val="en-US"/>
              </w:rPr>
              <w:t xml:space="preserve"> the Product has a management plan in accordance with the LGPGIR. If such a plan exists, the </w:t>
            </w:r>
            <w:r>
              <w:rPr>
                <w:rFonts w:ascii="Verdana" w:hAnsi="Verdana"/>
                <w:sz w:val="16"/>
                <w:szCs w:val="16"/>
                <w:lang w:val="en-US"/>
              </w:rPr>
              <w:t>Secretary</w:t>
            </w:r>
            <w:r w:rsidRPr="00D721EF">
              <w:rPr>
                <w:rFonts w:ascii="Verdana" w:hAnsi="Verdana"/>
                <w:sz w:val="16"/>
                <w:szCs w:val="16"/>
                <w:lang w:val="en-US"/>
              </w:rPr>
              <w:t xml:space="preserve"> must consider existing authorizations or permits and acknowledge the information contained in its files;</w:t>
            </w:r>
          </w:p>
        </w:tc>
      </w:tr>
      <w:tr w:rsidR="003F1967" w:rsidRPr="008C3405" w14:paraId="07E04148" w14:textId="215D0324" w:rsidTr="00A3290C">
        <w:tc>
          <w:tcPr>
            <w:tcW w:w="4675" w:type="dxa"/>
          </w:tcPr>
          <w:p w14:paraId="58A332C9"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Autorizar la inscripción en el Registro, o</w:t>
            </w:r>
          </w:p>
        </w:tc>
        <w:tc>
          <w:tcPr>
            <w:tcW w:w="4675" w:type="dxa"/>
          </w:tcPr>
          <w:p w14:paraId="084E2DAF" w14:textId="4D570C22"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authorize registration in the Registry, or</w:t>
            </w:r>
          </w:p>
        </w:tc>
      </w:tr>
      <w:tr w:rsidR="003F1967" w:rsidRPr="008C3405" w14:paraId="305C4738" w14:textId="3A3B4F7E" w:rsidTr="00A3290C">
        <w:tc>
          <w:tcPr>
            <w:tcW w:w="4675" w:type="dxa"/>
          </w:tcPr>
          <w:p w14:paraId="41352F16"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Negar la inscripción cuando:</w:t>
            </w:r>
          </w:p>
        </w:tc>
        <w:tc>
          <w:tcPr>
            <w:tcW w:w="4675" w:type="dxa"/>
          </w:tcPr>
          <w:p w14:paraId="1065621A" w14:textId="1F794461"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Deny</w:t>
            </w:r>
            <w:proofErr w:type="gramEnd"/>
            <w:r w:rsidRPr="00D721EF">
              <w:rPr>
                <w:rFonts w:ascii="Verdana" w:hAnsi="Verdana"/>
                <w:sz w:val="16"/>
                <w:szCs w:val="16"/>
                <w:lang w:val="en-US"/>
              </w:rPr>
              <w:t xml:space="preserve"> registration when:</w:t>
            </w:r>
          </w:p>
        </w:tc>
      </w:tr>
      <w:tr w:rsidR="003F1967" w:rsidRPr="008C3405" w14:paraId="28ECD81F" w14:textId="1C71444F" w:rsidTr="00A3290C">
        <w:tc>
          <w:tcPr>
            <w:tcW w:w="4675" w:type="dxa"/>
          </w:tcPr>
          <w:p w14:paraId="5F24FC38" w14:textId="10B0E393"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 xml:space="preserve">Se contravenga lo establecido en esta Ley, en el Reglamento, en las normas oficiales mexicanas, en 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correspondiente, en el convenio de concertación suscrito o en otras disposiciones ambientales aplicables;</w:t>
            </w:r>
          </w:p>
        </w:tc>
        <w:tc>
          <w:tcPr>
            <w:tcW w:w="4675" w:type="dxa"/>
          </w:tcPr>
          <w:p w14:paraId="40563B67" w14:textId="21EEB917"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a) </w:t>
            </w:r>
            <w:r w:rsidRPr="00D721EF">
              <w:rPr>
                <w:rFonts w:ascii="Verdana" w:hAnsi="Verdana"/>
                <w:b/>
                <w:sz w:val="16"/>
                <w:szCs w:val="16"/>
                <w:lang w:val="en-US"/>
              </w:rPr>
              <w:tab/>
            </w:r>
            <w:r w:rsidRPr="00D721EF">
              <w:rPr>
                <w:rFonts w:ascii="Verdana" w:hAnsi="Verdana"/>
                <w:sz w:val="16"/>
                <w:szCs w:val="16"/>
                <w:lang w:val="en-US"/>
              </w:rPr>
              <w:t xml:space="preserve">It contravenes the provisions of this Law, the Regulations, the </w:t>
            </w:r>
            <w:r>
              <w:rPr>
                <w:rFonts w:ascii="Verdana" w:hAnsi="Verdana"/>
                <w:sz w:val="16"/>
                <w:szCs w:val="16"/>
                <w:lang w:val="en-US"/>
              </w:rPr>
              <w:t>Official Mexican Standards</w:t>
            </w:r>
            <w:r w:rsidRPr="00D721EF">
              <w:rPr>
                <w:rFonts w:ascii="Verdana" w:hAnsi="Verdana"/>
                <w:sz w:val="16"/>
                <w:szCs w:val="16"/>
                <w:lang w:val="en-US"/>
              </w:rPr>
              <w:t xml:space="preserve">, the corresponding </w:t>
            </w:r>
            <w:r>
              <w:rPr>
                <w:rFonts w:ascii="Verdana" w:hAnsi="Verdana"/>
                <w:sz w:val="16"/>
                <w:szCs w:val="16"/>
                <w:lang w:val="en-US"/>
              </w:rPr>
              <w:t>REP (Extended Producer Responsibility)</w:t>
            </w:r>
            <w:r w:rsidRPr="00D721EF">
              <w:rPr>
                <w:rFonts w:ascii="Verdana" w:hAnsi="Verdana"/>
                <w:sz w:val="16"/>
                <w:szCs w:val="16"/>
                <w:lang w:val="en-US"/>
              </w:rPr>
              <w:t xml:space="preserve"> general implementation agreement, the signed agreement or other applicable environmental provisions;</w:t>
            </w:r>
          </w:p>
        </w:tc>
      </w:tr>
      <w:tr w:rsidR="003F1967" w:rsidRPr="008C3405" w14:paraId="2C3DEE71" w14:textId="4731BACE" w:rsidTr="00A3290C">
        <w:tc>
          <w:tcPr>
            <w:tcW w:w="4675" w:type="dxa"/>
          </w:tcPr>
          <w:p w14:paraId="212BE6B2" w14:textId="2C09EB9F"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 xml:space="preserve">La Huella Ambiental que forme parte de la solicitud se incremente, permanezca o no se reduzca significativamente en los plazos que señale el acuerdo </w:t>
            </w:r>
            <w:r w:rsidRPr="008C3405">
              <w:rPr>
                <w:rFonts w:ascii="Verdana" w:hAnsi="Verdana"/>
                <w:sz w:val="16"/>
                <w:szCs w:val="16"/>
              </w:rPr>
              <w:lastRenderedPageBreak/>
              <w:t xml:space="preserve">general de implementación de la </w:t>
            </w:r>
            <w:r>
              <w:rPr>
                <w:rFonts w:ascii="Verdana" w:hAnsi="Verdana"/>
                <w:sz w:val="16"/>
                <w:szCs w:val="16"/>
              </w:rPr>
              <w:t>REP (Responsabilidad Extendida del Productor)</w:t>
            </w:r>
            <w:r w:rsidRPr="008C3405">
              <w:rPr>
                <w:rFonts w:ascii="Verdana" w:hAnsi="Verdana"/>
                <w:sz w:val="16"/>
                <w:szCs w:val="16"/>
              </w:rPr>
              <w:t>, el convenio de concertación suscrito;</w:t>
            </w:r>
          </w:p>
        </w:tc>
        <w:tc>
          <w:tcPr>
            <w:tcW w:w="4675" w:type="dxa"/>
          </w:tcPr>
          <w:p w14:paraId="59D84940" w14:textId="31A6B751"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lastRenderedPageBreak/>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Environmental Footprint that is part of the application </w:t>
            </w:r>
            <w:proofErr w:type="gramStart"/>
            <w:r w:rsidRPr="00D721EF">
              <w:rPr>
                <w:rFonts w:ascii="Verdana" w:hAnsi="Verdana"/>
                <w:sz w:val="16"/>
                <w:szCs w:val="16"/>
                <w:lang w:val="en-US"/>
              </w:rPr>
              <w:t>increases,</w:t>
            </w:r>
            <w:proofErr w:type="gramEnd"/>
            <w:r w:rsidRPr="00D721EF">
              <w:rPr>
                <w:rFonts w:ascii="Verdana" w:hAnsi="Verdana"/>
                <w:sz w:val="16"/>
                <w:szCs w:val="16"/>
                <w:lang w:val="en-US"/>
              </w:rPr>
              <w:t xml:space="preserve"> remains the same or does not decrease significantly within the timeframes indicated </w:t>
            </w:r>
            <w:r w:rsidRPr="00D721EF">
              <w:rPr>
                <w:rFonts w:ascii="Verdana" w:hAnsi="Verdana"/>
                <w:sz w:val="16"/>
                <w:szCs w:val="16"/>
                <w:lang w:val="en-US"/>
              </w:rPr>
              <w:lastRenderedPageBreak/>
              <w:t xml:space="preserve">by 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the signed agreement;</w:t>
            </w:r>
          </w:p>
        </w:tc>
      </w:tr>
      <w:tr w:rsidR="003F1967" w:rsidRPr="008C3405" w14:paraId="653AC2B3" w14:textId="597F02FA" w:rsidTr="00A3290C">
        <w:tc>
          <w:tcPr>
            <w:tcW w:w="4675" w:type="dxa"/>
          </w:tcPr>
          <w:p w14:paraId="5EF12C3B"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lastRenderedPageBreak/>
              <w:t>c)</w:t>
            </w:r>
            <w:r w:rsidRPr="008C3405">
              <w:rPr>
                <w:rFonts w:ascii="Verdana" w:hAnsi="Verdana"/>
                <w:b/>
                <w:sz w:val="16"/>
                <w:szCs w:val="16"/>
              </w:rPr>
              <w:tab/>
            </w:r>
            <w:r w:rsidRPr="008C3405">
              <w:rPr>
                <w:rFonts w:ascii="Verdana" w:hAnsi="Verdana"/>
                <w:sz w:val="16"/>
                <w:szCs w:val="16"/>
              </w:rPr>
              <w:t>Exista falsedad en la información proporcionada por la persona productora o importadora o, en su caso, por el Organismo Coordinador, o</w:t>
            </w:r>
          </w:p>
        </w:tc>
        <w:tc>
          <w:tcPr>
            <w:tcW w:w="4675" w:type="dxa"/>
          </w:tcPr>
          <w:p w14:paraId="78A20BC8" w14:textId="46F7FFFF"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c</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There</w:t>
            </w:r>
            <w:proofErr w:type="gramEnd"/>
            <w:r w:rsidRPr="00D721EF">
              <w:rPr>
                <w:rFonts w:ascii="Verdana" w:hAnsi="Verdana"/>
                <w:sz w:val="16"/>
                <w:szCs w:val="16"/>
                <w:lang w:val="en-US"/>
              </w:rPr>
              <w:t xml:space="preserve"> is falsehood in the information provided by the producer or importer or, where applicable, by the Coordinating Body, or</w:t>
            </w:r>
          </w:p>
        </w:tc>
      </w:tr>
      <w:tr w:rsidR="003F1967" w:rsidRPr="008C3405" w14:paraId="7AB79390" w14:textId="7BAAE520" w:rsidTr="00A3290C">
        <w:tc>
          <w:tcPr>
            <w:tcW w:w="4675" w:type="dxa"/>
          </w:tcPr>
          <w:p w14:paraId="1A4C431E"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d)</w:t>
            </w:r>
            <w:r w:rsidRPr="008C3405">
              <w:rPr>
                <w:rFonts w:ascii="Verdana" w:hAnsi="Verdana"/>
                <w:b/>
                <w:sz w:val="16"/>
                <w:szCs w:val="16"/>
              </w:rPr>
              <w:tab/>
            </w:r>
            <w:r w:rsidRPr="008C3405">
              <w:rPr>
                <w:rFonts w:ascii="Verdana" w:hAnsi="Verdana"/>
                <w:sz w:val="16"/>
                <w:szCs w:val="16"/>
              </w:rPr>
              <w:t>El diseño del Producto carezca de medidas de compensación y no permita la circularidad, salvo causa justificada por inviabilidad ambiental, técnica o económica.</w:t>
            </w:r>
          </w:p>
        </w:tc>
        <w:tc>
          <w:tcPr>
            <w:tcW w:w="4675" w:type="dxa"/>
          </w:tcPr>
          <w:p w14:paraId="6624E500" w14:textId="3324A670"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d</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product design lacks compensatory measures and does not allow circularity, except for a justified cause due to environmental, technical or economic infeasibility.</w:t>
            </w:r>
          </w:p>
        </w:tc>
      </w:tr>
      <w:tr w:rsidR="003F1967" w:rsidRPr="00A623CD" w14:paraId="24638A88" w14:textId="30720BE4" w:rsidTr="00A3290C">
        <w:tc>
          <w:tcPr>
            <w:tcW w:w="4675" w:type="dxa"/>
          </w:tcPr>
          <w:p w14:paraId="6FA4E7F5"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 xml:space="preserve">Artículo 14.- </w:t>
            </w:r>
            <w:r w:rsidRPr="008C3405">
              <w:rPr>
                <w:rFonts w:ascii="Verdana" w:hAnsi="Verdana"/>
                <w:sz w:val="16"/>
                <w:szCs w:val="16"/>
              </w:rPr>
              <w:t>La Gestión Circular que no sea autorizada o denegada por la Secretaría en un plazo de sesenta días hábiles, contados a partir del día en el que fue cargado para su inscripción en la Plataforma Nacional, adquiere el carácter de inscrito; en este caso, no es necesaria la notificación por parte de la Secretaría.</w:t>
            </w:r>
          </w:p>
        </w:tc>
        <w:tc>
          <w:tcPr>
            <w:tcW w:w="4675" w:type="dxa"/>
          </w:tcPr>
          <w:p w14:paraId="223EE9F8" w14:textId="717A828C"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Article 14.- </w:t>
            </w:r>
            <w:r w:rsidRPr="00D721EF">
              <w:rPr>
                <w:rFonts w:ascii="Verdana" w:hAnsi="Verdana"/>
                <w:sz w:val="16"/>
                <w:szCs w:val="16"/>
                <w:lang w:val="en-US"/>
              </w:rPr>
              <w:t xml:space="preserve">Circular Management that is not authorized or denied by the </w:t>
            </w:r>
            <w:r>
              <w:rPr>
                <w:rFonts w:ascii="Verdana" w:hAnsi="Verdana"/>
                <w:sz w:val="16"/>
                <w:szCs w:val="16"/>
                <w:lang w:val="en-US"/>
              </w:rPr>
              <w:t>Secretary</w:t>
            </w:r>
            <w:r w:rsidRPr="00D721EF">
              <w:rPr>
                <w:rFonts w:ascii="Verdana" w:hAnsi="Verdana"/>
                <w:sz w:val="16"/>
                <w:szCs w:val="16"/>
                <w:lang w:val="en-US"/>
              </w:rPr>
              <w:t xml:space="preserve"> within sixty working days, counted from the day on which it was uploaded for registration on the National Platform, acquires the character of registered; in this case, notification by the </w:t>
            </w:r>
            <w:r>
              <w:rPr>
                <w:rFonts w:ascii="Verdana" w:hAnsi="Verdana"/>
                <w:sz w:val="16"/>
                <w:szCs w:val="16"/>
                <w:lang w:val="en-US"/>
              </w:rPr>
              <w:t>Secretary</w:t>
            </w:r>
            <w:r w:rsidRPr="00D721EF">
              <w:rPr>
                <w:rFonts w:ascii="Verdana" w:hAnsi="Verdana"/>
                <w:sz w:val="16"/>
                <w:szCs w:val="16"/>
                <w:lang w:val="en-US"/>
              </w:rPr>
              <w:t xml:space="preserve"> is not necessary.</w:t>
            </w:r>
          </w:p>
        </w:tc>
      </w:tr>
      <w:tr w:rsidR="003F1967" w:rsidRPr="008C3405" w14:paraId="667333E8" w14:textId="62A29526" w:rsidTr="00A3290C">
        <w:tc>
          <w:tcPr>
            <w:tcW w:w="4675" w:type="dxa"/>
          </w:tcPr>
          <w:p w14:paraId="19C645DF" w14:textId="77777777" w:rsidR="003F1967" w:rsidRPr="00E84BE0" w:rsidRDefault="003F1967" w:rsidP="003F1967">
            <w:pPr>
              <w:pStyle w:val="Texto"/>
              <w:spacing w:line="227" w:lineRule="exact"/>
              <w:ind w:firstLine="0"/>
              <w:rPr>
                <w:rFonts w:ascii="Verdana" w:hAnsi="Verdana"/>
                <w:sz w:val="16"/>
                <w:szCs w:val="16"/>
              </w:rPr>
            </w:pPr>
            <w:r w:rsidRPr="00E84BE0">
              <w:rPr>
                <w:rFonts w:ascii="Verdana" w:hAnsi="Verdana"/>
                <w:b/>
                <w:sz w:val="16"/>
                <w:szCs w:val="16"/>
              </w:rPr>
              <w:t>Artículo 15.-</w:t>
            </w:r>
            <w:r w:rsidRPr="00E84BE0">
              <w:rPr>
                <w:rFonts w:ascii="Verdana" w:hAnsi="Verdana"/>
                <w:sz w:val="16"/>
                <w:szCs w:val="16"/>
              </w:rPr>
              <w:t xml:space="preserve"> La solicitud de inscripción de la Gestión Circular debe contener la información, datos y documentos siguientes:</w:t>
            </w:r>
          </w:p>
        </w:tc>
        <w:tc>
          <w:tcPr>
            <w:tcW w:w="4675" w:type="dxa"/>
          </w:tcPr>
          <w:p w14:paraId="1240CCA4" w14:textId="6C5090AF" w:rsidR="003F1967" w:rsidRPr="00E84BE0" w:rsidRDefault="003F1967" w:rsidP="003F1967">
            <w:pPr>
              <w:pStyle w:val="Texto"/>
              <w:spacing w:line="227" w:lineRule="exact"/>
              <w:ind w:firstLine="0"/>
              <w:rPr>
                <w:rFonts w:ascii="Verdana" w:hAnsi="Verdana"/>
                <w:b/>
                <w:sz w:val="16"/>
                <w:szCs w:val="16"/>
                <w:lang w:val="en-US"/>
              </w:rPr>
            </w:pPr>
            <w:r w:rsidRPr="00E84BE0">
              <w:rPr>
                <w:rFonts w:ascii="Verdana" w:hAnsi="Verdana"/>
                <w:b/>
                <w:sz w:val="16"/>
                <w:szCs w:val="16"/>
                <w:lang w:val="en-US"/>
              </w:rPr>
              <w:t xml:space="preserve">Article 15.- </w:t>
            </w:r>
            <w:r w:rsidRPr="00E84BE0">
              <w:rPr>
                <w:rFonts w:ascii="Verdana" w:hAnsi="Verdana"/>
                <w:sz w:val="16"/>
                <w:szCs w:val="16"/>
                <w:lang w:val="en-US"/>
              </w:rPr>
              <w:t>The application for registration of Circular Management must contain the following information, data and documents:</w:t>
            </w:r>
          </w:p>
        </w:tc>
      </w:tr>
      <w:tr w:rsidR="003F1967" w:rsidRPr="00A163DD" w14:paraId="19D18692" w14:textId="5AF77064" w:rsidTr="00A3290C">
        <w:tc>
          <w:tcPr>
            <w:tcW w:w="4675" w:type="dxa"/>
          </w:tcPr>
          <w:p w14:paraId="6C9B3873" w14:textId="222E5B7C"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 xml:space="preserve">Un Análisis del Ciclo de Vida por categoría de Producto. Cuando resulte ambiental, técnica y económicamente inviable, la solicitud podrá contener un estudio del Ciclo de Vida conforme a lo previsto en 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y en los convenios de concertación previstos en la presente Ley, bajo las modalidades simplificadas que en estos se establezcan;</w:t>
            </w:r>
          </w:p>
        </w:tc>
        <w:tc>
          <w:tcPr>
            <w:tcW w:w="4675" w:type="dxa"/>
          </w:tcPr>
          <w:p w14:paraId="619F8ABC" w14:textId="7DCAE15C"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w:t>
            </w:r>
            <w:proofErr w:type="gramEnd"/>
            <w:r w:rsidRPr="00D721EF">
              <w:rPr>
                <w:rFonts w:ascii="Verdana" w:hAnsi="Verdana"/>
                <w:sz w:val="16"/>
                <w:szCs w:val="16"/>
                <w:lang w:val="en-US"/>
              </w:rPr>
              <w:t xml:space="preserve"> Life Cycle Analysis by Product Category. When it is environmentally, technically and economically unfeasible, the application may contain a Life Cycle study in accordance with the provisions of 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and in the agreements of consultation provided for in this Law, under the simplified modalities established therein;</w:t>
            </w:r>
          </w:p>
        </w:tc>
      </w:tr>
      <w:tr w:rsidR="003F1967" w:rsidRPr="008C3405" w14:paraId="09AB0186" w14:textId="409A4968" w:rsidTr="00A3290C">
        <w:tc>
          <w:tcPr>
            <w:tcW w:w="4675" w:type="dxa"/>
          </w:tcPr>
          <w:p w14:paraId="16244D02" w14:textId="77777777" w:rsidR="003F1967" w:rsidRPr="008C3405" w:rsidRDefault="003F1967" w:rsidP="003F1967">
            <w:pPr>
              <w:pStyle w:val="Texto"/>
              <w:spacing w:line="227" w:lineRule="exact"/>
              <w:ind w:firstLine="0"/>
              <w:rPr>
                <w:rFonts w:ascii="Verdana" w:hAnsi="Verdana"/>
                <w:b/>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Mecanismos directos o indirectos de circularidad que le apliquen y las metas que les correspondan;</w:t>
            </w:r>
          </w:p>
        </w:tc>
        <w:tc>
          <w:tcPr>
            <w:tcW w:w="4675" w:type="dxa"/>
          </w:tcPr>
          <w:p w14:paraId="79FEDEF6" w14:textId="406E893F"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Direct</w:t>
            </w:r>
            <w:proofErr w:type="gramEnd"/>
            <w:r w:rsidRPr="00D721EF">
              <w:rPr>
                <w:rFonts w:ascii="Verdana" w:hAnsi="Verdana"/>
                <w:sz w:val="16"/>
                <w:szCs w:val="16"/>
                <w:lang w:val="en-US"/>
              </w:rPr>
              <w:t xml:space="preserve"> or indirect circularity mechanisms that apply to it and the corresponding goals;</w:t>
            </w:r>
          </w:p>
        </w:tc>
      </w:tr>
      <w:tr w:rsidR="003F1967" w:rsidRPr="008C3405" w14:paraId="69618490" w14:textId="41BC8ECF" w:rsidTr="00A3290C">
        <w:tc>
          <w:tcPr>
            <w:tcW w:w="4675" w:type="dxa"/>
          </w:tcPr>
          <w:p w14:paraId="00662336"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Convenio de concertación, cuando se hubiese suscrito, y</w:t>
            </w:r>
          </w:p>
        </w:tc>
        <w:tc>
          <w:tcPr>
            <w:tcW w:w="4675" w:type="dxa"/>
          </w:tcPr>
          <w:p w14:paraId="79BF7662" w14:textId="6B93FAF8"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Cooperation</w:t>
            </w:r>
            <w:proofErr w:type="gramEnd"/>
            <w:r w:rsidRPr="00D721EF">
              <w:rPr>
                <w:rFonts w:ascii="Verdana" w:hAnsi="Verdana"/>
                <w:sz w:val="16"/>
                <w:szCs w:val="16"/>
                <w:lang w:val="en-US"/>
              </w:rPr>
              <w:t xml:space="preserve"> agreement, when one has been signed, and</w:t>
            </w:r>
          </w:p>
        </w:tc>
      </w:tr>
      <w:tr w:rsidR="003F1967" w:rsidRPr="00A163DD" w14:paraId="4F6B1E7F" w14:textId="412D8FFA" w:rsidTr="00A3290C">
        <w:tc>
          <w:tcPr>
            <w:tcW w:w="4675" w:type="dxa"/>
          </w:tcPr>
          <w:p w14:paraId="5D27801F" w14:textId="117A220F"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 xml:space="preserve">Las demás que establezca el acuerdo general de implementación de la </w:t>
            </w:r>
            <w:r>
              <w:rPr>
                <w:rFonts w:ascii="Verdana" w:hAnsi="Verdana"/>
                <w:sz w:val="16"/>
                <w:szCs w:val="16"/>
              </w:rPr>
              <w:t>REP (Responsabilidad Extendida del Productor)</w:t>
            </w:r>
            <w:r w:rsidRPr="008C3405">
              <w:rPr>
                <w:rFonts w:ascii="Verdana" w:hAnsi="Verdana"/>
                <w:sz w:val="16"/>
                <w:szCs w:val="16"/>
              </w:rPr>
              <w:t>.</w:t>
            </w:r>
          </w:p>
        </w:tc>
        <w:tc>
          <w:tcPr>
            <w:tcW w:w="4675" w:type="dxa"/>
          </w:tcPr>
          <w:p w14:paraId="0BF945C3" w14:textId="57A20AF1"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IV. </w:t>
            </w:r>
            <w:r w:rsidRPr="00D721EF">
              <w:rPr>
                <w:rFonts w:ascii="Verdana" w:hAnsi="Verdana"/>
                <w:b/>
                <w:sz w:val="16"/>
                <w:szCs w:val="16"/>
                <w:lang w:val="en-US"/>
              </w:rPr>
              <w:tab/>
            </w:r>
            <w:r w:rsidRPr="00D721EF">
              <w:rPr>
                <w:rFonts w:ascii="Verdana" w:hAnsi="Verdana"/>
                <w:sz w:val="16"/>
                <w:szCs w:val="16"/>
                <w:lang w:val="en-US"/>
              </w:rPr>
              <w:t xml:space="preserve">Any others established by 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w:t>
            </w:r>
          </w:p>
        </w:tc>
      </w:tr>
      <w:tr w:rsidR="003F1967" w:rsidRPr="008C3405" w14:paraId="02D25A7B" w14:textId="74F5F871" w:rsidTr="00A3290C">
        <w:tc>
          <w:tcPr>
            <w:tcW w:w="4675" w:type="dxa"/>
          </w:tcPr>
          <w:p w14:paraId="5B7DC3EE" w14:textId="697D7249" w:rsidR="003F1967" w:rsidRPr="00E84BE0" w:rsidRDefault="003F1967" w:rsidP="003F1967">
            <w:pPr>
              <w:pStyle w:val="Texto"/>
              <w:spacing w:line="227" w:lineRule="exact"/>
              <w:ind w:firstLine="0"/>
              <w:rPr>
                <w:rFonts w:ascii="Verdana" w:hAnsi="Verdana"/>
                <w:sz w:val="16"/>
                <w:szCs w:val="16"/>
              </w:rPr>
            </w:pPr>
            <w:r w:rsidRPr="00E84BE0">
              <w:rPr>
                <w:rFonts w:ascii="Verdana" w:hAnsi="Verdana"/>
                <w:sz w:val="16"/>
                <w:szCs w:val="16"/>
              </w:rPr>
              <w:t>La Gestión Circular debe tener como fundamento las disposiciones aplicables de esta Ley, la LGPGIR, el Reglamento, el acuerdo general de implementación de la REP (Responsabilidad Extendida del Productor), el Convenio de Concertación correspondiente y demás normativa aplicable. Deben tomarse en cuenta los instrumentos ambientales autorizados y vigentes que sean compatibles y congruentes con esta Ley.</w:t>
            </w:r>
          </w:p>
        </w:tc>
        <w:tc>
          <w:tcPr>
            <w:tcW w:w="4675" w:type="dxa"/>
          </w:tcPr>
          <w:p w14:paraId="1B490682" w14:textId="7E60201E" w:rsidR="003F1967" w:rsidRPr="00D721EF" w:rsidRDefault="003F1967" w:rsidP="003F1967">
            <w:pPr>
              <w:pStyle w:val="Texto"/>
              <w:spacing w:line="227" w:lineRule="exact"/>
              <w:ind w:firstLine="0"/>
              <w:rPr>
                <w:rFonts w:ascii="Verdana" w:hAnsi="Verdana"/>
                <w:sz w:val="16"/>
                <w:szCs w:val="16"/>
                <w:lang w:val="en-US"/>
              </w:rPr>
            </w:pPr>
            <w:r w:rsidRPr="00D721EF">
              <w:rPr>
                <w:rFonts w:ascii="Verdana" w:hAnsi="Verdana"/>
                <w:sz w:val="16"/>
                <w:szCs w:val="16"/>
                <w:lang w:val="en-US"/>
              </w:rPr>
              <w:t xml:space="preserve">Circular Management must be based on the applicable provisions of this Law, the LGPGIR, the Regulations, the general agreement for the implementation of Extended Producer Responsibility </w:t>
            </w:r>
            <w:r>
              <w:rPr>
                <w:rFonts w:ascii="Verdana" w:hAnsi="Verdana"/>
                <w:sz w:val="16"/>
                <w:szCs w:val="16"/>
                <w:lang w:val="en-US"/>
              </w:rPr>
              <w:t>(</w:t>
            </w:r>
            <w:r w:rsidRPr="00E84BE0">
              <w:rPr>
                <w:rFonts w:ascii="Verdana" w:hAnsi="Verdana"/>
                <w:sz w:val="16"/>
                <w:szCs w:val="16"/>
                <w:lang w:val="en-US"/>
              </w:rPr>
              <w:t>REP</w:t>
            </w:r>
            <w:r>
              <w:rPr>
                <w:rFonts w:ascii="Verdana" w:hAnsi="Verdana"/>
                <w:sz w:val="16"/>
                <w:szCs w:val="16"/>
                <w:lang w:val="en-US"/>
              </w:rPr>
              <w:t>)</w:t>
            </w:r>
            <w:r w:rsidRPr="00E84BE0">
              <w:rPr>
                <w:rFonts w:ascii="Verdana" w:hAnsi="Verdana"/>
                <w:sz w:val="16"/>
                <w:szCs w:val="16"/>
                <w:lang w:val="en-US"/>
              </w:rPr>
              <w:t>,</w:t>
            </w:r>
            <w:r w:rsidRPr="00D721EF">
              <w:rPr>
                <w:rFonts w:ascii="Verdana" w:hAnsi="Verdana"/>
                <w:sz w:val="16"/>
                <w:szCs w:val="16"/>
                <w:lang w:val="en-US"/>
              </w:rPr>
              <w:t xml:space="preserve"> the corresponding Consultation Agreement, and other applicable regulations. Authorized and current environmental instruments that are compatible and consistent with this Law must be </w:t>
            </w:r>
            <w:proofErr w:type="gramStart"/>
            <w:r w:rsidRPr="00D721EF">
              <w:rPr>
                <w:rFonts w:ascii="Verdana" w:hAnsi="Verdana"/>
                <w:sz w:val="16"/>
                <w:szCs w:val="16"/>
                <w:lang w:val="en-US"/>
              </w:rPr>
              <w:t>taken into account</w:t>
            </w:r>
            <w:proofErr w:type="gramEnd"/>
            <w:r w:rsidRPr="00D721EF">
              <w:rPr>
                <w:rFonts w:ascii="Verdana" w:hAnsi="Verdana"/>
                <w:sz w:val="16"/>
                <w:szCs w:val="16"/>
                <w:lang w:val="en-US"/>
              </w:rPr>
              <w:t>.</w:t>
            </w:r>
          </w:p>
        </w:tc>
      </w:tr>
      <w:tr w:rsidR="003F1967" w:rsidRPr="00A163DD" w14:paraId="3CD28889" w14:textId="5B8B5BA7" w:rsidTr="00A3290C">
        <w:tc>
          <w:tcPr>
            <w:tcW w:w="4675" w:type="dxa"/>
          </w:tcPr>
          <w:p w14:paraId="5AE5CC11" w14:textId="7BCAA36A"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 xml:space="preserve">Artículo 16.- </w:t>
            </w:r>
            <w:r w:rsidRPr="008C3405">
              <w:rPr>
                <w:rFonts w:ascii="Verdana" w:hAnsi="Verdana"/>
                <w:sz w:val="16"/>
                <w:szCs w:val="16"/>
              </w:rPr>
              <w:t xml:space="preserve">La inscripción de la Gestión Circular y el cumplimiento a las metas de gradualidad y a las demás obligaciones que de dicha inscripción emanan, están sujetas a reportes establecidos en 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y los convenios de concertación inscritos; la revisión puede ratificar, modificar o cancelar la inscripción en el Registro y sus condiciones.</w:t>
            </w:r>
          </w:p>
        </w:tc>
        <w:tc>
          <w:tcPr>
            <w:tcW w:w="4675" w:type="dxa"/>
          </w:tcPr>
          <w:p w14:paraId="0C47F8E0" w14:textId="2830CBB9"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Article 16.- </w:t>
            </w:r>
            <w:r w:rsidRPr="00D721EF">
              <w:rPr>
                <w:rFonts w:ascii="Verdana" w:hAnsi="Verdana"/>
                <w:sz w:val="16"/>
                <w:szCs w:val="16"/>
                <w:lang w:val="en-US"/>
              </w:rPr>
              <w:t xml:space="preserve">The registration of Circular Management and compliance with the goals of gradual implementation and the other obligations that arise from said registration, are subject to reports established in 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and the registered cooperation agreements; the review may </w:t>
            </w:r>
            <w:r w:rsidRPr="00D721EF">
              <w:rPr>
                <w:rFonts w:ascii="Verdana" w:hAnsi="Verdana"/>
                <w:sz w:val="16"/>
                <w:szCs w:val="16"/>
                <w:lang w:val="en-US"/>
              </w:rPr>
              <w:lastRenderedPageBreak/>
              <w:t>ratify, modify or cancel the registration in the Registry and its conditions.</w:t>
            </w:r>
          </w:p>
        </w:tc>
      </w:tr>
      <w:tr w:rsidR="003F1967" w:rsidRPr="008C3405" w14:paraId="13760ACD" w14:textId="40236FBC" w:rsidTr="00A3290C">
        <w:tc>
          <w:tcPr>
            <w:tcW w:w="4675" w:type="dxa"/>
          </w:tcPr>
          <w:p w14:paraId="73CCD0E0" w14:textId="77777777" w:rsidR="003F1967" w:rsidRPr="008C3405" w:rsidRDefault="003F1967" w:rsidP="003F1967">
            <w:pPr>
              <w:pStyle w:val="Texto"/>
              <w:spacing w:line="227" w:lineRule="exact"/>
              <w:ind w:firstLine="0"/>
              <w:jc w:val="center"/>
              <w:rPr>
                <w:rFonts w:ascii="Verdana" w:hAnsi="Verdana"/>
                <w:b/>
                <w:sz w:val="16"/>
                <w:szCs w:val="16"/>
              </w:rPr>
            </w:pPr>
            <w:r w:rsidRPr="008C3405">
              <w:rPr>
                <w:rFonts w:ascii="Verdana" w:hAnsi="Verdana"/>
                <w:b/>
                <w:sz w:val="16"/>
                <w:szCs w:val="16"/>
              </w:rPr>
              <w:lastRenderedPageBreak/>
              <w:t>Capítulo Segundo</w:t>
            </w:r>
          </w:p>
        </w:tc>
        <w:tc>
          <w:tcPr>
            <w:tcW w:w="4675" w:type="dxa"/>
          </w:tcPr>
          <w:p w14:paraId="2A824847" w14:textId="6C4B2C61" w:rsidR="003F1967" w:rsidRPr="00D721EF" w:rsidRDefault="003F1967" w:rsidP="003F1967">
            <w:pPr>
              <w:pStyle w:val="Texto"/>
              <w:spacing w:line="227" w:lineRule="exact"/>
              <w:ind w:firstLine="0"/>
              <w:jc w:val="center"/>
              <w:rPr>
                <w:rFonts w:ascii="Verdana" w:hAnsi="Verdana"/>
                <w:b/>
                <w:sz w:val="16"/>
                <w:szCs w:val="16"/>
                <w:lang w:val="en-US"/>
              </w:rPr>
            </w:pPr>
            <w:r>
              <w:rPr>
                <w:rFonts w:ascii="Verdana" w:hAnsi="Verdana"/>
                <w:b/>
                <w:sz w:val="16"/>
                <w:szCs w:val="16"/>
                <w:lang w:val="en-US"/>
              </w:rPr>
              <w:t xml:space="preserve">Second </w:t>
            </w:r>
            <w:r w:rsidRPr="00D721EF">
              <w:rPr>
                <w:rFonts w:ascii="Verdana" w:hAnsi="Verdana"/>
                <w:b/>
                <w:sz w:val="16"/>
                <w:szCs w:val="16"/>
                <w:lang w:val="en-US"/>
              </w:rPr>
              <w:t xml:space="preserve">Chapter </w:t>
            </w:r>
          </w:p>
        </w:tc>
      </w:tr>
      <w:tr w:rsidR="003F1967" w:rsidRPr="008C3405" w14:paraId="52304F2F" w14:textId="631BA27C" w:rsidTr="00A3290C">
        <w:tc>
          <w:tcPr>
            <w:tcW w:w="4675" w:type="dxa"/>
          </w:tcPr>
          <w:p w14:paraId="328923D4" w14:textId="77777777" w:rsidR="003F1967" w:rsidRPr="008C3405" w:rsidRDefault="003F1967" w:rsidP="003F1967">
            <w:pPr>
              <w:pStyle w:val="Texto"/>
              <w:spacing w:line="227" w:lineRule="exact"/>
              <w:ind w:firstLine="0"/>
              <w:jc w:val="center"/>
              <w:rPr>
                <w:rFonts w:ascii="Verdana" w:hAnsi="Verdana"/>
                <w:b/>
                <w:sz w:val="16"/>
                <w:szCs w:val="16"/>
              </w:rPr>
            </w:pPr>
            <w:r w:rsidRPr="008C3405">
              <w:rPr>
                <w:rFonts w:ascii="Verdana" w:hAnsi="Verdana"/>
                <w:b/>
                <w:sz w:val="16"/>
                <w:szCs w:val="16"/>
              </w:rPr>
              <w:t>De los instrumentos de política pública</w:t>
            </w:r>
          </w:p>
        </w:tc>
        <w:tc>
          <w:tcPr>
            <w:tcW w:w="4675" w:type="dxa"/>
          </w:tcPr>
          <w:p w14:paraId="36354EF5" w14:textId="223C3C2B" w:rsidR="003F1967" w:rsidRPr="00D721EF" w:rsidRDefault="003F1967" w:rsidP="003F1967">
            <w:pPr>
              <w:pStyle w:val="Texto"/>
              <w:spacing w:line="227" w:lineRule="exact"/>
              <w:ind w:firstLine="0"/>
              <w:jc w:val="center"/>
              <w:rPr>
                <w:rFonts w:ascii="Verdana" w:hAnsi="Verdana"/>
                <w:b/>
                <w:sz w:val="16"/>
                <w:szCs w:val="16"/>
                <w:lang w:val="en-US"/>
              </w:rPr>
            </w:pPr>
            <w:r>
              <w:rPr>
                <w:rFonts w:ascii="Verdana" w:hAnsi="Verdana"/>
                <w:b/>
                <w:sz w:val="16"/>
                <w:szCs w:val="16"/>
                <w:lang w:val="en-US"/>
              </w:rPr>
              <w:t>I</w:t>
            </w:r>
            <w:r w:rsidRPr="00D721EF">
              <w:rPr>
                <w:rFonts w:ascii="Verdana" w:hAnsi="Verdana"/>
                <w:b/>
                <w:sz w:val="16"/>
                <w:szCs w:val="16"/>
                <w:lang w:val="en-US"/>
              </w:rPr>
              <w:t>nstruments of public policy</w:t>
            </w:r>
          </w:p>
        </w:tc>
      </w:tr>
      <w:tr w:rsidR="003F1967" w:rsidRPr="008C3405" w14:paraId="0C14D48F" w14:textId="3622D3AA" w:rsidTr="00A3290C">
        <w:tc>
          <w:tcPr>
            <w:tcW w:w="4675" w:type="dxa"/>
          </w:tcPr>
          <w:p w14:paraId="225AAFBE"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 xml:space="preserve">Artículo 17.- </w:t>
            </w:r>
            <w:r w:rsidRPr="008C3405">
              <w:rPr>
                <w:rFonts w:ascii="Verdana" w:hAnsi="Verdana"/>
                <w:sz w:val="16"/>
                <w:szCs w:val="16"/>
              </w:rPr>
              <w:t>Son instrumentos de política pública en materia de Economía Circular:</w:t>
            </w:r>
          </w:p>
        </w:tc>
        <w:tc>
          <w:tcPr>
            <w:tcW w:w="4675" w:type="dxa"/>
          </w:tcPr>
          <w:p w14:paraId="711EDF3F" w14:textId="36DE9DFF"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Article 17.- </w:t>
            </w:r>
            <w:r w:rsidRPr="00D721EF">
              <w:rPr>
                <w:rFonts w:ascii="Verdana" w:hAnsi="Verdana"/>
                <w:sz w:val="16"/>
                <w:szCs w:val="16"/>
                <w:lang w:val="en-US"/>
              </w:rPr>
              <w:t xml:space="preserve">The following are public policy instruments </w:t>
            </w:r>
            <w:proofErr w:type="gramStart"/>
            <w:r w:rsidRPr="00D721EF">
              <w:rPr>
                <w:rFonts w:ascii="Verdana" w:hAnsi="Verdana"/>
                <w:sz w:val="16"/>
                <w:szCs w:val="16"/>
                <w:lang w:val="en-US"/>
              </w:rPr>
              <w:t>in the area of</w:t>
            </w:r>
            <w:proofErr w:type="gramEnd"/>
            <w:r w:rsidRPr="00D721EF">
              <w:rPr>
                <w:rFonts w:ascii="Verdana" w:hAnsi="Verdana"/>
                <w:sz w:val="16"/>
                <w:szCs w:val="16"/>
                <w:lang w:val="en-US"/>
              </w:rPr>
              <w:t xml:space="preserve"> Circular Economy:</w:t>
            </w:r>
          </w:p>
        </w:tc>
      </w:tr>
      <w:tr w:rsidR="003F1967" w:rsidRPr="008C3405" w14:paraId="0F4AA3A7" w14:textId="48676075" w:rsidTr="00A3290C">
        <w:tc>
          <w:tcPr>
            <w:tcW w:w="4675" w:type="dxa"/>
          </w:tcPr>
          <w:p w14:paraId="162B1ED6"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El Programa Nacional;</w:t>
            </w:r>
          </w:p>
        </w:tc>
        <w:tc>
          <w:tcPr>
            <w:tcW w:w="4675" w:type="dxa"/>
          </w:tcPr>
          <w:p w14:paraId="40EC49FC" w14:textId="156004E0"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National Program;</w:t>
            </w:r>
          </w:p>
        </w:tc>
      </w:tr>
      <w:tr w:rsidR="003F1967" w:rsidRPr="008C3405" w14:paraId="4CDD8CE3" w14:textId="43DF2E73" w:rsidTr="00A3290C">
        <w:tc>
          <w:tcPr>
            <w:tcW w:w="4675" w:type="dxa"/>
          </w:tcPr>
          <w:p w14:paraId="3D750214"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Los programas locales y municipales de Economía Circular;</w:t>
            </w:r>
          </w:p>
        </w:tc>
        <w:tc>
          <w:tcPr>
            <w:tcW w:w="4675" w:type="dxa"/>
          </w:tcPr>
          <w:p w14:paraId="6405CCD0" w14:textId="1FA7B28F"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Local</w:t>
            </w:r>
            <w:proofErr w:type="gramEnd"/>
            <w:r w:rsidRPr="00D721EF">
              <w:rPr>
                <w:rFonts w:ascii="Verdana" w:hAnsi="Verdana"/>
                <w:sz w:val="16"/>
                <w:szCs w:val="16"/>
                <w:lang w:val="en-US"/>
              </w:rPr>
              <w:t xml:space="preserve"> and municipal Circular Economy programs;</w:t>
            </w:r>
          </w:p>
        </w:tc>
      </w:tr>
      <w:tr w:rsidR="003F1967" w:rsidRPr="008C3405" w14:paraId="4CB8A726" w14:textId="4D8F3C00" w:rsidTr="00A3290C">
        <w:tc>
          <w:tcPr>
            <w:tcW w:w="4675" w:type="dxa"/>
          </w:tcPr>
          <w:p w14:paraId="6A72AF36"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La inscripción de la Gestión Circular;</w:t>
            </w:r>
          </w:p>
        </w:tc>
        <w:tc>
          <w:tcPr>
            <w:tcW w:w="4675" w:type="dxa"/>
          </w:tcPr>
          <w:p w14:paraId="0AFDB02F" w14:textId="7F79DFBA"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Registration</w:t>
            </w:r>
            <w:proofErr w:type="gramEnd"/>
            <w:r w:rsidRPr="00D721EF">
              <w:rPr>
                <w:rFonts w:ascii="Verdana" w:hAnsi="Verdana"/>
                <w:sz w:val="16"/>
                <w:szCs w:val="16"/>
                <w:lang w:val="en-US"/>
              </w:rPr>
              <w:t xml:space="preserve"> of Circular Management;</w:t>
            </w:r>
          </w:p>
        </w:tc>
      </w:tr>
      <w:tr w:rsidR="003F1967" w:rsidRPr="008C3405" w14:paraId="5A23711D" w14:textId="415CA8EE" w:rsidTr="00A3290C">
        <w:tc>
          <w:tcPr>
            <w:tcW w:w="4675" w:type="dxa"/>
          </w:tcPr>
          <w:p w14:paraId="62F1324C" w14:textId="77777777" w:rsidR="003F1967" w:rsidRPr="008C3405" w:rsidRDefault="003F1967" w:rsidP="003F1967">
            <w:pPr>
              <w:pStyle w:val="Texto"/>
              <w:spacing w:line="227"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Los programas de vigilancia e inspección del cumplimiento de la normativa;</w:t>
            </w:r>
          </w:p>
        </w:tc>
        <w:tc>
          <w:tcPr>
            <w:tcW w:w="4675" w:type="dxa"/>
          </w:tcPr>
          <w:p w14:paraId="1AC99299" w14:textId="0188E33A" w:rsidR="003F1967" w:rsidRPr="00D721EF" w:rsidRDefault="003F1967" w:rsidP="003F1967">
            <w:pPr>
              <w:pStyle w:val="Texto"/>
              <w:spacing w:line="227" w:lineRule="exact"/>
              <w:ind w:firstLine="0"/>
              <w:rPr>
                <w:rFonts w:ascii="Verdana" w:hAnsi="Verdana"/>
                <w:b/>
                <w:sz w:val="16"/>
                <w:szCs w:val="16"/>
                <w:lang w:val="en-US"/>
              </w:rPr>
            </w:pPr>
            <w:r w:rsidRPr="00D721EF">
              <w:rPr>
                <w:rFonts w:ascii="Verdana" w:hAnsi="Verdana"/>
                <w:b/>
                <w:sz w:val="16"/>
                <w:szCs w:val="16"/>
                <w:lang w:val="en-US"/>
              </w:rPr>
              <w:t xml:space="preserve">IV. </w:t>
            </w:r>
            <w:r w:rsidRPr="00D721EF">
              <w:rPr>
                <w:rFonts w:ascii="Verdana" w:hAnsi="Verdana"/>
                <w:b/>
                <w:sz w:val="16"/>
                <w:szCs w:val="16"/>
                <w:lang w:val="en-US"/>
              </w:rPr>
              <w:tab/>
            </w:r>
            <w:r w:rsidRPr="00D721EF">
              <w:rPr>
                <w:rFonts w:ascii="Verdana" w:hAnsi="Verdana"/>
                <w:sz w:val="16"/>
                <w:szCs w:val="16"/>
                <w:lang w:val="en-US"/>
              </w:rPr>
              <w:t>Monitoring and inspection programs for compliance with regulations;</w:t>
            </w:r>
          </w:p>
        </w:tc>
      </w:tr>
      <w:tr w:rsidR="003F1967" w:rsidRPr="008C3405" w14:paraId="3E490910" w14:textId="4209ACC8" w:rsidTr="00A3290C">
        <w:tc>
          <w:tcPr>
            <w:tcW w:w="4675" w:type="dxa"/>
          </w:tcPr>
          <w:p w14:paraId="1CB747C5" w14:textId="77777777" w:rsidR="003F1967" w:rsidRPr="008C3405" w:rsidRDefault="003F1967" w:rsidP="003F1967">
            <w:pPr>
              <w:pStyle w:val="Texto"/>
              <w:spacing w:line="232" w:lineRule="exact"/>
              <w:ind w:firstLine="0"/>
              <w:rPr>
                <w:rFonts w:ascii="Verdana" w:hAnsi="Verdana"/>
                <w:b/>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La auditoría ambiental voluntaria;</w:t>
            </w:r>
          </w:p>
        </w:tc>
        <w:tc>
          <w:tcPr>
            <w:tcW w:w="4675" w:type="dxa"/>
          </w:tcPr>
          <w:p w14:paraId="08364D26" w14:textId="7B81D6E6"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voluntary environmental audit;</w:t>
            </w:r>
          </w:p>
        </w:tc>
      </w:tr>
      <w:tr w:rsidR="003F1967" w:rsidRPr="008C3405" w14:paraId="3CC78F2F" w14:textId="263A7223" w:rsidTr="00A3290C">
        <w:tc>
          <w:tcPr>
            <w:tcW w:w="4675" w:type="dxa"/>
          </w:tcPr>
          <w:p w14:paraId="12ED8302" w14:textId="77777777" w:rsidR="003F1967" w:rsidRPr="008C3405" w:rsidRDefault="003F1967" w:rsidP="003F1967">
            <w:pPr>
              <w:pStyle w:val="Texto"/>
              <w:spacing w:line="232" w:lineRule="exact"/>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El Distintivo Nacional de Economía Circular;</w:t>
            </w:r>
          </w:p>
        </w:tc>
        <w:tc>
          <w:tcPr>
            <w:tcW w:w="4675" w:type="dxa"/>
          </w:tcPr>
          <w:p w14:paraId="2B397F8F" w14:textId="3F1E238D"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National Circular Economy Distinction;</w:t>
            </w:r>
          </w:p>
        </w:tc>
      </w:tr>
      <w:tr w:rsidR="003F1967" w:rsidRPr="008C3405" w14:paraId="25896667" w14:textId="57DF586E" w:rsidTr="00A3290C">
        <w:tc>
          <w:tcPr>
            <w:tcW w:w="4675" w:type="dxa"/>
          </w:tcPr>
          <w:p w14:paraId="4ECCE566" w14:textId="77777777" w:rsidR="003F1967" w:rsidRPr="008C3405" w:rsidRDefault="003F1967" w:rsidP="003F1967">
            <w:pPr>
              <w:pStyle w:val="Texto"/>
              <w:spacing w:line="232" w:lineRule="exact"/>
              <w:ind w:firstLine="0"/>
              <w:rPr>
                <w:rFonts w:ascii="Verdana" w:hAnsi="Verdana"/>
                <w:b/>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Los instrumentos económicos, y</w:t>
            </w:r>
          </w:p>
        </w:tc>
        <w:tc>
          <w:tcPr>
            <w:tcW w:w="4675" w:type="dxa"/>
          </w:tcPr>
          <w:p w14:paraId="2E5058BE" w14:textId="0246B01E"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Economic</w:t>
            </w:r>
            <w:proofErr w:type="gramEnd"/>
            <w:r w:rsidRPr="00D721EF">
              <w:rPr>
                <w:rFonts w:ascii="Verdana" w:hAnsi="Verdana"/>
                <w:sz w:val="16"/>
                <w:szCs w:val="16"/>
                <w:lang w:val="en-US"/>
              </w:rPr>
              <w:t xml:space="preserve"> instruments, and</w:t>
            </w:r>
          </w:p>
        </w:tc>
      </w:tr>
      <w:tr w:rsidR="003F1967" w:rsidRPr="008C3405" w14:paraId="2862A7AC" w14:textId="5B693043" w:rsidTr="00A3290C">
        <w:tc>
          <w:tcPr>
            <w:tcW w:w="4675" w:type="dxa"/>
          </w:tcPr>
          <w:p w14:paraId="232A49EC"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Los demás que establezca la normativa en la materia.</w:t>
            </w:r>
          </w:p>
        </w:tc>
        <w:tc>
          <w:tcPr>
            <w:tcW w:w="4675" w:type="dxa"/>
          </w:tcPr>
          <w:p w14:paraId="6D6D5FDD" w14:textId="6CDF24D8"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Any</w:t>
            </w:r>
            <w:proofErr w:type="gramEnd"/>
            <w:r w:rsidRPr="00D721EF">
              <w:rPr>
                <w:rFonts w:ascii="Verdana" w:hAnsi="Verdana"/>
                <w:sz w:val="16"/>
                <w:szCs w:val="16"/>
                <w:lang w:val="en-US"/>
              </w:rPr>
              <w:t xml:space="preserve"> others established by the regulations on the matter.</w:t>
            </w:r>
          </w:p>
        </w:tc>
      </w:tr>
      <w:tr w:rsidR="003F1967" w:rsidRPr="008C3405" w14:paraId="5282BBCC" w14:textId="1803A636" w:rsidTr="00A3290C">
        <w:tc>
          <w:tcPr>
            <w:tcW w:w="4675" w:type="dxa"/>
          </w:tcPr>
          <w:p w14:paraId="6BC72927" w14:textId="77777777" w:rsidR="003F1967" w:rsidRPr="008C3405" w:rsidRDefault="003F1967" w:rsidP="003F1967">
            <w:pPr>
              <w:pStyle w:val="Texto"/>
              <w:spacing w:line="232" w:lineRule="exact"/>
              <w:ind w:firstLine="0"/>
              <w:jc w:val="center"/>
              <w:rPr>
                <w:rFonts w:ascii="Verdana" w:hAnsi="Verdana"/>
                <w:b/>
                <w:sz w:val="16"/>
                <w:szCs w:val="16"/>
              </w:rPr>
            </w:pPr>
            <w:r w:rsidRPr="008C3405">
              <w:rPr>
                <w:rFonts w:ascii="Verdana" w:hAnsi="Verdana"/>
                <w:b/>
                <w:sz w:val="16"/>
                <w:szCs w:val="16"/>
              </w:rPr>
              <w:t>Sección Primera</w:t>
            </w:r>
          </w:p>
        </w:tc>
        <w:tc>
          <w:tcPr>
            <w:tcW w:w="4675" w:type="dxa"/>
          </w:tcPr>
          <w:p w14:paraId="5F0C2215" w14:textId="45BC7D54" w:rsidR="003F1967" w:rsidRPr="00D721EF" w:rsidRDefault="003F1967" w:rsidP="003F1967">
            <w:pPr>
              <w:pStyle w:val="Texto"/>
              <w:spacing w:line="232" w:lineRule="exact"/>
              <w:ind w:firstLine="0"/>
              <w:jc w:val="center"/>
              <w:rPr>
                <w:rFonts w:ascii="Verdana" w:hAnsi="Verdana"/>
                <w:b/>
                <w:sz w:val="16"/>
                <w:szCs w:val="16"/>
                <w:lang w:val="en-US"/>
              </w:rPr>
            </w:pPr>
            <w:r>
              <w:rPr>
                <w:rFonts w:ascii="Verdana" w:hAnsi="Verdana"/>
                <w:b/>
                <w:sz w:val="16"/>
                <w:szCs w:val="16"/>
                <w:lang w:val="en-US"/>
              </w:rPr>
              <w:t xml:space="preserve">First </w:t>
            </w:r>
            <w:r w:rsidRPr="00D721EF">
              <w:rPr>
                <w:rFonts w:ascii="Verdana" w:hAnsi="Verdana"/>
                <w:b/>
                <w:sz w:val="16"/>
                <w:szCs w:val="16"/>
                <w:lang w:val="en-US"/>
              </w:rPr>
              <w:t xml:space="preserve">Section </w:t>
            </w:r>
          </w:p>
        </w:tc>
      </w:tr>
      <w:tr w:rsidR="003F1967" w:rsidRPr="008C3405" w14:paraId="3D6A6F80" w14:textId="6F846FDE" w:rsidTr="00A3290C">
        <w:tc>
          <w:tcPr>
            <w:tcW w:w="4675" w:type="dxa"/>
          </w:tcPr>
          <w:p w14:paraId="7C6B5A0C" w14:textId="77777777" w:rsidR="003F1967" w:rsidRPr="008C3405" w:rsidRDefault="003F1967" w:rsidP="003F1967">
            <w:pPr>
              <w:pStyle w:val="Texto"/>
              <w:spacing w:line="232" w:lineRule="exact"/>
              <w:ind w:firstLine="0"/>
              <w:jc w:val="center"/>
              <w:rPr>
                <w:rFonts w:ascii="Verdana" w:hAnsi="Verdana"/>
                <w:b/>
                <w:sz w:val="16"/>
                <w:szCs w:val="16"/>
              </w:rPr>
            </w:pPr>
            <w:r w:rsidRPr="008C3405">
              <w:rPr>
                <w:rFonts w:ascii="Verdana" w:hAnsi="Verdana"/>
                <w:b/>
                <w:sz w:val="16"/>
                <w:szCs w:val="16"/>
              </w:rPr>
              <w:t>Del Programa Nacional</w:t>
            </w:r>
          </w:p>
        </w:tc>
        <w:tc>
          <w:tcPr>
            <w:tcW w:w="4675" w:type="dxa"/>
          </w:tcPr>
          <w:p w14:paraId="46C49B99" w14:textId="5792B00E" w:rsidR="003F1967" w:rsidRPr="00D721EF" w:rsidRDefault="003F1967" w:rsidP="003F1967">
            <w:pPr>
              <w:pStyle w:val="Texto"/>
              <w:spacing w:line="232" w:lineRule="exact"/>
              <w:ind w:firstLine="0"/>
              <w:jc w:val="center"/>
              <w:rPr>
                <w:rFonts w:ascii="Verdana" w:hAnsi="Verdana"/>
                <w:b/>
                <w:sz w:val="16"/>
                <w:szCs w:val="16"/>
                <w:lang w:val="en-US"/>
              </w:rPr>
            </w:pPr>
            <w:r>
              <w:rPr>
                <w:rFonts w:ascii="Verdana" w:hAnsi="Verdana"/>
                <w:b/>
                <w:sz w:val="16"/>
                <w:szCs w:val="16"/>
                <w:lang w:val="en-US"/>
              </w:rPr>
              <w:t>The</w:t>
            </w:r>
            <w:r w:rsidRPr="00D721EF">
              <w:rPr>
                <w:rFonts w:ascii="Verdana" w:hAnsi="Verdana"/>
                <w:b/>
                <w:sz w:val="16"/>
                <w:szCs w:val="16"/>
                <w:lang w:val="en-US"/>
              </w:rPr>
              <w:t xml:space="preserve"> National Program</w:t>
            </w:r>
          </w:p>
        </w:tc>
      </w:tr>
      <w:tr w:rsidR="003F1967" w:rsidRPr="008C3405" w14:paraId="560ED7A7" w14:textId="7F921179" w:rsidTr="00A3290C">
        <w:tc>
          <w:tcPr>
            <w:tcW w:w="4675" w:type="dxa"/>
          </w:tcPr>
          <w:p w14:paraId="37446621"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 xml:space="preserve">Artículo 18.- </w:t>
            </w:r>
            <w:r w:rsidRPr="008C3405">
              <w:rPr>
                <w:rFonts w:ascii="Verdana" w:hAnsi="Verdana"/>
                <w:sz w:val="16"/>
                <w:szCs w:val="16"/>
              </w:rPr>
              <w:t>El Programa Nacional es un instrumento de planeación, en los términos de la Ley de Planeación, que integra, coordina e impulsa políticas públicas, subprogramas, proyectos y actividades, bajo los criterios y principios de Economía Circular previstos en la presente Ley, con el fin de alcanzar objetivos de protección ambiental, la implementación de mecanismos que sean ambiental, técnica y económicamente viables para la promoción del desarrollo de la Economía Circular.</w:t>
            </w:r>
          </w:p>
        </w:tc>
        <w:tc>
          <w:tcPr>
            <w:tcW w:w="4675" w:type="dxa"/>
          </w:tcPr>
          <w:p w14:paraId="21B54772" w14:textId="0ECCB677"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 xml:space="preserve">Article 18.- </w:t>
            </w:r>
            <w:r w:rsidRPr="00D721EF">
              <w:rPr>
                <w:rFonts w:ascii="Verdana" w:hAnsi="Verdana"/>
                <w:sz w:val="16"/>
                <w:szCs w:val="16"/>
                <w:lang w:val="en-US"/>
              </w:rPr>
              <w:t>The National Program is a planning instrument, in the terms of the Planning Law, that integrates, coordinates and promotes public policies, subprograms, projects and activities, under the criteria and principles of Circular Economy provided for in this Law, in order to achieve environmental protection objectives, the implementation of mechanisms that are environmentally, technically and economically viable for the promotion of the development of the Circular Economy.</w:t>
            </w:r>
          </w:p>
        </w:tc>
      </w:tr>
      <w:tr w:rsidR="003F1967" w:rsidRPr="00BF5C8B" w14:paraId="09811980" w14:textId="428296E3" w:rsidTr="00A3290C">
        <w:tc>
          <w:tcPr>
            <w:tcW w:w="4675" w:type="dxa"/>
          </w:tcPr>
          <w:p w14:paraId="12740F71"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sz w:val="16"/>
                <w:szCs w:val="16"/>
              </w:rPr>
              <w:t>Los principios establecidos en el programa deben favorecer que los procesos productivos, sus productos o materiales generen una menor Huella Ambiental, contribuyan a reducir emisiones contaminantes, ahorren recursos naturales, minimicen residuos y en alineación con estándares nacionales e internacionales que eviten crear barreras técnicas al comercio sin justificación.</w:t>
            </w:r>
          </w:p>
        </w:tc>
        <w:tc>
          <w:tcPr>
            <w:tcW w:w="4675" w:type="dxa"/>
          </w:tcPr>
          <w:p w14:paraId="26E35E54" w14:textId="16F1F525" w:rsidR="003F1967" w:rsidRPr="00D721EF" w:rsidRDefault="003F1967" w:rsidP="003F1967">
            <w:pPr>
              <w:pStyle w:val="Texto"/>
              <w:spacing w:line="232" w:lineRule="exact"/>
              <w:ind w:firstLine="0"/>
              <w:rPr>
                <w:rFonts w:ascii="Verdana" w:hAnsi="Verdana"/>
                <w:sz w:val="16"/>
                <w:szCs w:val="16"/>
                <w:lang w:val="en-US"/>
              </w:rPr>
            </w:pPr>
            <w:r w:rsidRPr="00D721EF">
              <w:rPr>
                <w:rFonts w:ascii="Verdana" w:hAnsi="Verdana"/>
                <w:sz w:val="16"/>
                <w:szCs w:val="16"/>
                <w:lang w:val="en-US"/>
              </w:rPr>
              <w:t xml:space="preserve">The principles established in the program must favor production processes, their products or materials that generate a smaller Environmental Footprint, contribute to reducing polluting emissions, save natural resources, minimize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and are in alignment with national and international standards that avoid creating technical barriers to trade without justification.</w:t>
            </w:r>
          </w:p>
        </w:tc>
      </w:tr>
      <w:tr w:rsidR="003F1967" w:rsidRPr="008C3405" w14:paraId="20600B14" w14:textId="7BA68A83" w:rsidTr="00A3290C">
        <w:tc>
          <w:tcPr>
            <w:tcW w:w="4675" w:type="dxa"/>
          </w:tcPr>
          <w:p w14:paraId="38BC06DC"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sz w:val="16"/>
                <w:szCs w:val="16"/>
              </w:rPr>
              <w:t>El Programa Nacional debe alinearse con el Plan Nacional de Desarrollo y a los programas sectoriales, en términos de la Ley de Planeación.</w:t>
            </w:r>
          </w:p>
        </w:tc>
        <w:tc>
          <w:tcPr>
            <w:tcW w:w="4675" w:type="dxa"/>
          </w:tcPr>
          <w:p w14:paraId="3F1CC72A" w14:textId="0C20160C" w:rsidR="003F1967" w:rsidRPr="00D721EF" w:rsidRDefault="003F1967" w:rsidP="003F1967">
            <w:pPr>
              <w:pStyle w:val="Texto"/>
              <w:spacing w:line="232" w:lineRule="exact"/>
              <w:ind w:firstLine="0"/>
              <w:rPr>
                <w:rFonts w:ascii="Verdana" w:hAnsi="Verdana"/>
                <w:sz w:val="16"/>
                <w:szCs w:val="16"/>
                <w:lang w:val="en-US"/>
              </w:rPr>
            </w:pPr>
            <w:r w:rsidRPr="00D721EF">
              <w:rPr>
                <w:rFonts w:ascii="Verdana" w:hAnsi="Verdana"/>
                <w:sz w:val="16"/>
                <w:szCs w:val="16"/>
                <w:lang w:val="en-US"/>
              </w:rPr>
              <w:t>The National Program must be aligned with the National Development Plan and the sectoral programs, in accordance with the Planning Law.</w:t>
            </w:r>
          </w:p>
        </w:tc>
      </w:tr>
      <w:tr w:rsidR="003F1967" w:rsidRPr="00A623CD" w14:paraId="4E0CC978" w14:textId="4E116E99" w:rsidTr="00A3290C">
        <w:tc>
          <w:tcPr>
            <w:tcW w:w="4675" w:type="dxa"/>
          </w:tcPr>
          <w:p w14:paraId="1F95B9FC"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Artículo 19.-</w:t>
            </w:r>
            <w:r w:rsidRPr="008C3405">
              <w:rPr>
                <w:rFonts w:ascii="Verdana" w:hAnsi="Verdana"/>
                <w:sz w:val="16"/>
                <w:szCs w:val="16"/>
              </w:rPr>
              <w:t xml:space="preserve"> La Secretaría debe elaborar el Programa Nacional con apoyo de las secretarías del ramo competentes, y con la participación de los sectores productivos.</w:t>
            </w:r>
          </w:p>
        </w:tc>
        <w:tc>
          <w:tcPr>
            <w:tcW w:w="4675" w:type="dxa"/>
          </w:tcPr>
          <w:p w14:paraId="0DCCC358" w14:textId="086DDA98"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 xml:space="preserve">Article 19.-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must prepare the National Program with the support of the </w:t>
            </w:r>
            <w:r>
              <w:rPr>
                <w:rFonts w:ascii="Verdana" w:hAnsi="Verdana"/>
                <w:sz w:val="16"/>
                <w:szCs w:val="16"/>
                <w:lang w:val="en-US"/>
              </w:rPr>
              <w:t>appropriate</w:t>
            </w:r>
            <w:r w:rsidRPr="00D721EF">
              <w:rPr>
                <w:rFonts w:ascii="Verdana" w:hAnsi="Verdana"/>
                <w:sz w:val="16"/>
                <w:szCs w:val="16"/>
                <w:lang w:val="en-US"/>
              </w:rPr>
              <w:t xml:space="preserve"> </w:t>
            </w:r>
            <w:r>
              <w:rPr>
                <w:rFonts w:ascii="Verdana" w:hAnsi="Verdana"/>
                <w:sz w:val="16"/>
                <w:szCs w:val="16"/>
                <w:lang w:val="en-US"/>
              </w:rPr>
              <w:t>Secretaries</w:t>
            </w:r>
            <w:r w:rsidRPr="00D721EF">
              <w:rPr>
                <w:rFonts w:ascii="Verdana" w:hAnsi="Verdana"/>
                <w:sz w:val="16"/>
                <w:szCs w:val="16"/>
                <w:lang w:val="en-US"/>
              </w:rPr>
              <w:t>, and with the participation of the productive sectors.</w:t>
            </w:r>
          </w:p>
        </w:tc>
      </w:tr>
      <w:tr w:rsidR="003F1967" w:rsidRPr="008C3405" w14:paraId="395A9A9E" w14:textId="036EBFB2" w:rsidTr="00A3290C">
        <w:tc>
          <w:tcPr>
            <w:tcW w:w="4675" w:type="dxa"/>
          </w:tcPr>
          <w:p w14:paraId="5B99E106"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 xml:space="preserve">Artículo 20.- </w:t>
            </w:r>
            <w:r w:rsidRPr="008C3405">
              <w:rPr>
                <w:rFonts w:ascii="Verdana" w:hAnsi="Verdana"/>
                <w:sz w:val="16"/>
                <w:szCs w:val="16"/>
              </w:rPr>
              <w:t xml:space="preserve">El Programa Nacional debe establecer objetivos, ejes, metas generales, líneas estratégicas, metodologías, indicadores de Economía Circular y evaluaciones; que resulten ambiental, técnica y </w:t>
            </w:r>
            <w:r w:rsidRPr="008C3405">
              <w:rPr>
                <w:rFonts w:ascii="Verdana" w:hAnsi="Verdana"/>
                <w:sz w:val="16"/>
                <w:szCs w:val="16"/>
              </w:rPr>
              <w:lastRenderedPageBreak/>
              <w:t>económicamente viables, así como los siguientes ejes de actuación:</w:t>
            </w:r>
          </w:p>
        </w:tc>
        <w:tc>
          <w:tcPr>
            <w:tcW w:w="4675" w:type="dxa"/>
          </w:tcPr>
          <w:p w14:paraId="4ABCB008" w14:textId="33812606"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lastRenderedPageBreak/>
              <w:t xml:space="preserve">Article 20.- </w:t>
            </w:r>
            <w:r w:rsidRPr="00D721EF">
              <w:rPr>
                <w:rFonts w:ascii="Verdana" w:hAnsi="Verdana"/>
                <w:sz w:val="16"/>
                <w:szCs w:val="16"/>
                <w:lang w:val="en-US"/>
              </w:rPr>
              <w:t xml:space="preserve">The National Program must establish objectives, axes, general goals, strategic lines, methodologies, Circular Economy indicators and evaluations; that are environmentally, technically and </w:t>
            </w:r>
            <w:r w:rsidRPr="00D721EF">
              <w:rPr>
                <w:rFonts w:ascii="Verdana" w:hAnsi="Verdana"/>
                <w:sz w:val="16"/>
                <w:szCs w:val="16"/>
                <w:lang w:val="en-US"/>
              </w:rPr>
              <w:lastRenderedPageBreak/>
              <w:t>economically viable, as well as the following lines of action:</w:t>
            </w:r>
          </w:p>
        </w:tc>
      </w:tr>
      <w:tr w:rsidR="003F1967" w:rsidRPr="00A623CD" w14:paraId="328DC99D" w14:textId="43BA0EBA" w:rsidTr="00A3290C">
        <w:tc>
          <w:tcPr>
            <w:tcW w:w="4675" w:type="dxa"/>
          </w:tcPr>
          <w:p w14:paraId="63EA6767"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lastRenderedPageBreak/>
              <w:t>I.</w:t>
            </w:r>
            <w:r w:rsidRPr="008C3405">
              <w:rPr>
                <w:rFonts w:ascii="Verdana" w:hAnsi="Verdana"/>
                <w:b/>
                <w:sz w:val="16"/>
                <w:szCs w:val="16"/>
              </w:rPr>
              <w:tab/>
            </w:r>
            <w:r w:rsidRPr="008C3405">
              <w:rPr>
                <w:rFonts w:ascii="Verdana" w:hAnsi="Verdana"/>
                <w:sz w:val="16"/>
                <w:szCs w:val="16"/>
              </w:rPr>
              <w:t>Establecer mecanismos que promuevan la coordinación entre la Federación, las entidades federativas, los municipios y las demarcaciones territoriales de la Ciudad de México, para transitar hacia una Economía Circular, con visión de corto, mediano y largo plazo, en el ámbito de sus respectivas competencias;</w:t>
            </w:r>
          </w:p>
        </w:tc>
        <w:tc>
          <w:tcPr>
            <w:tcW w:w="4675" w:type="dxa"/>
          </w:tcPr>
          <w:p w14:paraId="53D3DE05" w14:textId="49579558"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b/>
                <w:sz w:val="16"/>
                <w:szCs w:val="16"/>
                <w:lang w:val="en-US"/>
              </w:rPr>
              <w:tab/>
            </w:r>
            <w:r>
              <w:rPr>
                <w:rFonts w:ascii="Verdana" w:hAnsi="Verdana"/>
                <w:sz w:val="16"/>
                <w:szCs w:val="16"/>
                <w:lang w:val="en-US"/>
              </w:rPr>
              <w:t>To e</w:t>
            </w:r>
            <w:r w:rsidRPr="00D721EF">
              <w:rPr>
                <w:rFonts w:ascii="Verdana" w:hAnsi="Verdana"/>
                <w:sz w:val="16"/>
                <w:szCs w:val="16"/>
                <w:lang w:val="en-US"/>
              </w:rPr>
              <w:t xml:space="preserve">stablish mechanisms that promote coordination between the Federation, the </w:t>
            </w:r>
            <w:r>
              <w:rPr>
                <w:rFonts w:ascii="Verdana" w:hAnsi="Verdana"/>
                <w:sz w:val="16"/>
                <w:szCs w:val="16"/>
                <w:lang w:val="en-US"/>
              </w:rPr>
              <w:t>states</w:t>
            </w:r>
            <w:r w:rsidRPr="00D721EF">
              <w:rPr>
                <w:rFonts w:ascii="Verdana" w:hAnsi="Verdana"/>
                <w:sz w:val="16"/>
                <w:szCs w:val="16"/>
                <w:lang w:val="en-US"/>
              </w:rPr>
              <w:t xml:space="preserve">, the </w:t>
            </w:r>
            <w:r w:rsidRPr="00A623CD">
              <w:rPr>
                <w:rFonts w:ascii="Verdana" w:hAnsi="Verdana"/>
                <w:i/>
                <w:iCs/>
                <w:sz w:val="16"/>
                <w:szCs w:val="16"/>
                <w:lang w:val="en-US"/>
              </w:rPr>
              <w:t>municipios</w:t>
            </w:r>
            <w:r w:rsidRPr="00D721EF">
              <w:rPr>
                <w:rFonts w:ascii="Verdana" w:hAnsi="Verdana"/>
                <w:sz w:val="16"/>
                <w:szCs w:val="16"/>
                <w:lang w:val="en-US"/>
              </w:rPr>
              <w:t xml:space="preserve"> and the territorial demarcations of Mexico City, to move towards a Circular Economy, with a </w:t>
            </w:r>
            <w:proofErr w:type="gramStart"/>
            <w:r w:rsidRPr="00D721EF">
              <w:rPr>
                <w:rFonts w:ascii="Verdana" w:hAnsi="Verdana"/>
                <w:sz w:val="16"/>
                <w:szCs w:val="16"/>
                <w:lang w:val="en-US"/>
              </w:rPr>
              <w:t>short, medium and long term</w:t>
            </w:r>
            <w:proofErr w:type="gramEnd"/>
            <w:r w:rsidRPr="00D721EF">
              <w:rPr>
                <w:rFonts w:ascii="Verdana" w:hAnsi="Verdana"/>
                <w:sz w:val="16"/>
                <w:szCs w:val="16"/>
                <w:lang w:val="en-US"/>
              </w:rPr>
              <w:t xml:space="preserve"> vision, within the scope of their respective </w:t>
            </w:r>
            <w:r>
              <w:rPr>
                <w:rFonts w:ascii="Verdana" w:hAnsi="Verdana"/>
                <w:sz w:val="16"/>
                <w:szCs w:val="16"/>
                <w:lang w:val="en-US"/>
              </w:rPr>
              <w:t>authority</w:t>
            </w:r>
            <w:r w:rsidRPr="00D721EF">
              <w:rPr>
                <w:rFonts w:ascii="Verdana" w:hAnsi="Verdana"/>
                <w:sz w:val="16"/>
                <w:szCs w:val="16"/>
                <w:lang w:val="en-US"/>
              </w:rPr>
              <w:t>;</w:t>
            </w:r>
          </w:p>
        </w:tc>
      </w:tr>
      <w:tr w:rsidR="003F1967" w:rsidRPr="008C3405" w14:paraId="30CDB189" w14:textId="01F9479A" w:rsidTr="00A3290C">
        <w:tc>
          <w:tcPr>
            <w:tcW w:w="4675" w:type="dxa"/>
          </w:tcPr>
          <w:p w14:paraId="047C54CB"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Impulsar la vinculación entre los diferentes participantes de las cadenas de valor, bajo los principios de Economía Circular dispuestos en la presente Ley;</w:t>
            </w:r>
          </w:p>
        </w:tc>
        <w:tc>
          <w:tcPr>
            <w:tcW w:w="4675" w:type="dxa"/>
          </w:tcPr>
          <w:p w14:paraId="533C93FE" w14:textId="18BCD8A3"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the linkage between the different participants in the value chains, under the principles of Circular Economy set forth in this Law;</w:t>
            </w:r>
          </w:p>
        </w:tc>
      </w:tr>
      <w:tr w:rsidR="003F1967" w:rsidRPr="00E84BE0" w14:paraId="23DACABF" w14:textId="56066831" w:rsidTr="00A3290C">
        <w:tc>
          <w:tcPr>
            <w:tcW w:w="4675" w:type="dxa"/>
          </w:tcPr>
          <w:p w14:paraId="5E209AAD" w14:textId="457B3CF0" w:rsidR="003F1967" w:rsidRPr="008C3405" w:rsidRDefault="003F1967" w:rsidP="003F1967">
            <w:pPr>
              <w:pStyle w:val="Texto"/>
              <w:spacing w:line="232" w:lineRule="exact"/>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Facilitar mecanismos de cooperación con gobiernos extranjeros, empresas, organizaciones internacionales y agencias intergubernamentales, que fomenten e implementen la Economía Circular, conforme a los objetivos legítimos previstos en el mismo programa;</w:t>
            </w:r>
            <w:r>
              <w:rPr>
                <w:rFonts w:ascii="Verdana" w:hAnsi="Verdana"/>
                <w:sz w:val="16"/>
                <w:szCs w:val="16"/>
              </w:rPr>
              <w:t xml:space="preserve"> </w:t>
            </w:r>
          </w:p>
        </w:tc>
        <w:tc>
          <w:tcPr>
            <w:tcW w:w="4675" w:type="dxa"/>
          </w:tcPr>
          <w:p w14:paraId="4ED80661" w14:textId="30789F61"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f</w:t>
            </w:r>
            <w:r w:rsidRPr="00D721EF">
              <w:rPr>
                <w:rFonts w:ascii="Verdana" w:hAnsi="Verdana"/>
                <w:sz w:val="16"/>
                <w:szCs w:val="16"/>
                <w:lang w:val="en-US"/>
              </w:rPr>
              <w:t>acilitate cooperation mechanisms with foreign governments, companies, international organizations and intergovernmental agencies, which promote and implement the Circular Economy, in accordance with the legitimate objectives provided for in the same program;</w:t>
            </w:r>
          </w:p>
        </w:tc>
      </w:tr>
      <w:tr w:rsidR="003F1967" w:rsidRPr="00E84BE0" w14:paraId="02832EB7" w14:textId="50798444" w:rsidTr="00A3290C">
        <w:tc>
          <w:tcPr>
            <w:tcW w:w="4675" w:type="dxa"/>
          </w:tcPr>
          <w:p w14:paraId="1BA0CA72" w14:textId="77777777" w:rsidR="003F1967" w:rsidRPr="008C3405" w:rsidRDefault="003F1967" w:rsidP="003F1967">
            <w:pPr>
              <w:pStyle w:val="Texto"/>
              <w:spacing w:line="232" w:lineRule="exact"/>
              <w:ind w:firstLine="0"/>
              <w:rPr>
                <w:rFonts w:ascii="Verdana" w:hAnsi="Verdana"/>
                <w:b/>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Promover que los procesos de generación del Producto e importación se apeguen a los principios, criterios y enfoques de la Gestión Circular y Economía Circular establecidos en la presente Ley;</w:t>
            </w:r>
          </w:p>
        </w:tc>
        <w:tc>
          <w:tcPr>
            <w:tcW w:w="4675" w:type="dxa"/>
          </w:tcPr>
          <w:p w14:paraId="60D3F40D" w14:textId="2DCC4B84"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 xml:space="preserve">IV. </w:t>
            </w:r>
            <w:r w:rsidRPr="00D721EF">
              <w:rPr>
                <w:rFonts w:ascii="Verdana" w:hAnsi="Verdana"/>
                <w:b/>
                <w:sz w:val="16"/>
                <w:szCs w:val="16"/>
                <w:lang w:val="en-US"/>
              </w:rPr>
              <w:tab/>
            </w:r>
            <w:r w:rsidRPr="00E84BE0">
              <w:rPr>
                <w:rFonts w:ascii="Verdana" w:hAnsi="Verdana"/>
                <w:sz w:val="16"/>
                <w:szCs w:val="16"/>
                <w:lang w:val="en-US"/>
              </w:rPr>
              <w:t>To promote</w:t>
            </w:r>
            <w:r w:rsidRPr="00D721EF">
              <w:rPr>
                <w:rFonts w:ascii="Verdana" w:hAnsi="Verdana"/>
                <w:sz w:val="16"/>
                <w:szCs w:val="16"/>
                <w:lang w:val="en-US"/>
              </w:rPr>
              <w:t xml:space="preserve"> that the processes of generating the Product and importing adhere to the principles, criteria and approaches of Circular Management and Circular Economy established in this Law;</w:t>
            </w:r>
          </w:p>
        </w:tc>
      </w:tr>
      <w:tr w:rsidR="003F1967" w:rsidRPr="00A623CD" w14:paraId="119EA652" w14:textId="3E467E46" w:rsidTr="00A3290C">
        <w:tc>
          <w:tcPr>
            <w:tcW w:w="4675" w:type="dxa"/>
          </w:tcPr>
          <w:p w14:paraId="7DA3D7E7"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Diseñar y promover, con la coordinación y participación que corresponda a la Secretaría de Educación Pública y demás autoridades educativas, acciones orientadas a la difusión del conocimiento en temas de Economía Circular, así como su incorporación en programas educativos, que generen conciencia en la población e incidan en la transición hacia patrones de consumo y Producción cada vez más sostenibles;</w:t>
            </w:r>
          </w:p>
        </w:tc>
        <w:tc>
          <w:tcPr>
            <w:tcW w:w="4675" w:type="dxa"/>
          </w:tcPr>
          <w:p w14:paraId="31671E52" w14:textId="7E1C81ED"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design and promote, with the coordination and participation that corresponds to the </w:t>
            </w:r>
            <w:r>
              <w:rPr>
                <w:rFonts w:ascii="Verdana" w:hAnsi="Verdana"/>
                <w:sz w:val="16"/>
                <w:szCs w:val="16"/>
                <w:lang w:val="en-US"/>
              </w:rPr>
              <w:t>Secretary</w:t>
            </w:r>
            <w:r w:rsidRPr="00D721EF">
              <w:rPr>
                <w:rFonts w:ascii="Verdana" w:hAnsi="Verdana"/>
                <w:sz w:val="16"/>
                <w:szCs w:val="16"/>
                <w:lang w:val="en-US"/>
              </w:rPr>
              <w:t xml:space="preserve"> of Public Education and other educational authorities, actions aimed at disseminating knowledge on Circular Economy issues, as well as its incorporation into educational programs, which generate awareness in the population and influence the transition towards increasingly sustainable consumption and production patterns;</w:t>
            </w:r>
          </w:p>
        </w:tc>
      </w:tr>
      <w:tr w:rsidR="003F1967" w:rsidRPr="00E84BE0" w14:paraId="77AC4ED2" w14:textId="5C02EFED" w:rsidTr="00A3290C">
        <w:tc>
          <w:tcPr>
            <w:tcW w:w="4675" w:type="dxa"/>
          </w:tcPr>
          <w:p w14:paraId="0E5F437A" w14:textId="77777777" w:rsidR="003F1967" w:rsidRPr="008C3405" w:rsidRDefault="003F1967" w:rsidP="003F1967">
            <w:pPr>
              <w:pStyle w:val="Texto"/>
              <w:spacing w:line="232" w:lineRule="exact"/>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Prever esquemas de coordinación para la generación institucional de indicadores de Economía Circular;</w:t>
            </w:r>
          </w:p>
        </w:tc>
        <w:tc>
          <w:tcPr>
            <w:tcW w:w="4675" w:type="dxa"/>
          </w:tcPr>
          <w:p w14:paraId="77BB4384" w14:textId="35DBD917"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w:t>
            </w:r>
            <w:proofErr w:type="gramStart"/>
            <w:r>
              <w:rPr>
                <w:rFonts w:ascii="Verdana" w:hAnsi="Verdana"/>
                <w:sz w:val="16"/>
                <w:szCs w:val="16"/>
                <w:lang w:val="en-US"/>
              </w:rPr>
              <w:t>p</w:t>
            </w:r>
            <w:r w:rsidRPr="00D721EF">
              <w:rPr>
                <w:rFonts w:ascii="Verdana" w:hAnsi="Verdana"/>
                <w:sz w:val="16"/>
                <w:szCs w:val="16"/>
                <w:lang w:val="en-US"/>
              </w:rPr>
              <w:t>rovide for</w:t>
            </w:r>
            <w:proofErr w:type="gramEnd"/>
            <w:r w:rsidRPr="00D721EF">
              <w:rPr>
                <w:rFonts w:ascii="Verdana" w:hAnsi="Verdana"/>
                <w:sz w:val="16"/>
                <w:szCs w:val="16"/>
                <w:lang w:val="en-US"/>
              </w:rPr>
              <w:t xml:space="preserve"> coordination schemes for the institutional generation of Circular Economy indicators;</w:t>
            </w:r>
          </w:p>
        </w:tc>
      </w:tr>
      <w:tr w:rsidR="003F1967" w:rsidRPr="00BF5C8B" w14:paraId="72E23EEA" w14:textId="661A18C9" w:rsidTr="00A3290C">
        <w:tc>
          <w:tcPr>
            <w:tcW w:w="4675" w:type="dxa"/>
          </w:tcPr>
          <w:p w14:paraId="2858D4A3"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Establecer las medidas adecuadas para el desarrollo de mercados de materias primas secundarias y de residuos;</w:t>
            </w:r>
          </w:p>
        </w:tc>
        <w:tc>
          <w:tcPr>
            <w:tcW w:w="4675" w:type="dxa"/>
          </w:tcPr>
          <w:p w14:paraId="1235BE59" w14:textId="34457554"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 xml:space="preserve">stablish appropriate measures for the development of markets for secondary raw materials and </w:t>
            </w:r>
            <w:r>
              <w:rPr>
                <w:rFonts w:ascii="Verdana" w:hAnsi="Verdana"/>
                <w:sz w:val="16"/>
                <w:szCs w:val="16"/>
                <w:lang w:val="en-US"/>
              </w:rPr>
              <w:t>wastes</w:t>
            </w:r>
            <w:r w:rsidRPr="00D721EF">
              <w:rPr>
                <w:rFonts w:ascii="Verdana" w:hAnsi="Verdana"/>
                <w:sz w:val="16"/>
                <w:szCs w:val="16"/>
                <w:lang w:val="en-US"/>
              </w:rPr>
              <w:t>;</w:t>
            </w:r>
          </w:p>
        </w:tc>
      </w:tr>
      <w:tr w:rsidR="003F1967" w:rsidRPr="00E84BE0" w14:paraId="17CDCE95" w14:textId="32D42251" w:rsidTr="00A3290C">
        <w:tc>
          <w:tcPr>
            <w:tcW w:w="4675" w:type="dxa"/>
          </w:tcPr>
          <w:p w14:paraId="6C947EB5"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Establecer acciones de regulación, monitoreo y vigilancia para el cumplimiento de la Responsabilidad Extendida del Productor;</w:t>
            </w:r>
          </w:p>
        </w:tc>
        <w:tc>
          <w:tcPr>
            <w:tcW w:w="4675" w:type="dxa"/>
          </w:tcPr>
          <w:p w14:paraId="0F3549EE" w14:textId="43EA5478"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stablish regulatory, monitoring and surveillance actions for compliance with Extended Producer Responsibility;</w:t>
            </w:r>
          </w:p>
        </w:tc>
      </w:tr>
      <w:tr w:rsidR="003F1967" w:rsidRPr="00E84BE0" w14:paraId="7E40CD38" w14:textId="0A61F466" w:rsidTr="00A3290C">
        <w:tc>
          <w:tcPr>
            <w:tcW w:w="4675" w:type="dxa"/>
          </w:tcPr>
          <w:p w14:paraId="4D7AE21A"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Planear el desarrollo de indicadores de Economía Circular que permita evaluar el impacto de la Economía Circular en el país;</w:t>
            </w:r>
          </w:p>
        </w:tc>
        <w:tc>
          <w:tcPr>
            <w:tcW w:w="4675" w:type="dxa"/>
          </w:tcPr>
          <w:p w14:paraId="6AE9A4B9" w14:textId="45646803"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p</w:t>
            </w:r>
            <w:r w:rsidRPr="00D721EF">
              <w:rPr>
                <w:rFonts w:ascii="Verdana" w:hAnsi="Verdana"/>
                <w:sz w:val="16"/>
                <w:szCs w:val="16"/>
                <w:lang w:val="en-US"/>
              </w:rPr>
              <w:t>lan the development of Circular Economy indicators that allow the evaluation of the impact of the Circular Economy in the country;</w:t>
            </w:r>
          </w:p>
        </w:tc>
      </w:tr>
      <w:tr w:rsidR="003F1967" w:rsidRPr="00E84BE0" w14:paraId="075873DF" w14:textId="20614BD7" w:rsidTr="00A3290C">
        <w:tc>
          <w:tcPr>
            <w:tcW w:w="4675" w:type="dxa"/>
          </w:tcPr>
          <w:p w14:paraId="170DCC04" w14:textId="77777777" w:rsidR="003F1967" w:rsidRPr="008C3405" w:rsidRDefault="003F1967" w:rsidP="003F1967">
            <w:pPr>
              <w:pStyle w:val="Texto"/>
              <w:spacing w:line="232" w:lineRule="exact"/>
              <w:ind w:firstLine="0"/>
              <w:rPr>
                <w:rFonts w:ascii="Verdana" w:hAnsi="Verdana"/>
                <w:sz w:val="16"/>
                <w:szCs w:val="16"/>
              </w:rPr>
            </w:pPr>
            <w:r w:rsidRPr="008C3405">
              <w:rPr>
                <w:rFonts w:ascii="Verdana" w:hAnsi="Verdana"/>
                <w:b/>
                <w:sz w:val="16"/>
                <w:szCs w:val="16"/>
              </w:rPr>
              <w:t>X.</w:t>
            </w:r>
            <w:r w:rsidRPr="008C3405">
              <w:rPr>
                <w:rFonts w:ascii="Verdana" w:hAnsi="Verdana"/>
                <w:b/>
                <w:sz w:val="16"/>
                <w:szCs w:val="16"/>
              </w:rPr>
              <w:tab/>
            </w:r>
            <w:r w:rsidRPr="008C3405">
              <w:rPr>
                <w:rFonts w:ascii="Verdana" w:hAnsi="Verdana"/>
                <w:sz w:val="16"/>
                <w:szCs w:val="16"/>
              </w:rPr>
              <w:t>Fortalecer la vinculación entre sectores productivos para optimizar las cadenas de valor y minimizar pérdidas de materiales vírgenes o materias primas secundarias;</w:t>
            </w:r>
          </w:p>
        </w:tc>
        <w:tc>
          <w:tcPr>
            <w:tcW w:w="4675" w:type="dxa"/>
          </w:tcPr>
          <w:p w14:paraId="4FA729AE" w14:textId="476DFE9E" w:rsidR="003F1967" w:rsidRPr="00D721EF" w:rsidRDefault="003F1967" w:rsidP="003F1967">
            <w:pPr>
              <w:pStyle w:val="Texto"/>
              <w:spacing w:line="232" w:lineRule="exact"/>
              <w:ind w:firstLine="0"/>
              <w:rPr>
                <w:rFonts w:ascii="Verdana" w:hAnsi="Verdana"/>
                <w:b/>
                <w:sz w:val="16"/>
                <w:szCs w:val="16"/>
                <w:lang w:val="en-US"/>
              </w:rPr>
            </w:pPr>
            <w:r w:rsidRPr="00D721EF">
              <w:rPr>
                <w:rFonts w:ascii="Verdana" w:hAnsi="Verdana"/>
                <w:b/>
                <w:sz w:val="16"/>
                <w:szCs w:val="16"/>
                <w:lang w:val="en-US"/>
              </w:rPr>
              <w:t>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s</w:t>
            </w:r>
            <w:r w:rsidRPr="00D721EF">
              <w:rPr>
                <w:rFonts w:ascii="Verdana" w:hAnsi="Verdana"/>
                <w:sz w:val="16"/>
                <w:szCs w:val="16"/>
                <w:lang w:val="en-US"/>
              </w:rPr>
              <w:t>trengthen the link between productive sectors to optimize value chains and minimize losses of virgin materials or secondary raw materials;</w:t>
            </w:r>
          </w:p>
        </w:tc>
      </w:tr>
      <w:tr w:rsidR="003F1967" w:rsidRPr="008C3405" w14:paraId="337109C7" w14:textId="5AF6E95A" w:rsidTr="00A3290C">
        <w:tc>
          <w:tcPr>
            <w:tcW w:w="4675" w:type="dxa"/>
          </w:tcPr>
          <w:p w14:paraId="6761F140"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XI.</w:t>
            </w:r>
            <w:r w:rsidRPr="008C3405">
              <w:rPr>
                <w:rFonts w:ascii="Verdana" w:hAnsi="Verdana"/>
                <w:b/>
                <w:sz w:val="16"/>
                <w:szCs w:val="16"/>
              </w:rPr>
              <w:tab/>
            </w:r>
            <w:r w:rsidRPr="008C3405">
              <w:rPr>
                <w:rFonts w:ascii="Verdana" w:hAnsi="Verdana"/>
                <w:sz w:val="16"/>
                <w:szCs w:val="16"/>
              </w:rPr>
              <w:t xml:space="preserve">Fomentar la </w:t>
            </w:r>
            <w:proofErr w:type="gramStart"/>
            <w:r w:rsidRPr="008C3405">
              <w:rPr>
                <w:rFonts w:ascii="Verdana" w:hAnsi="Verdana"/>
                <w:sz w:val="16"/>
                <w:szCs w:val="16"/>
              </w:rPr>
              <w:t>participación activa</w:t>
            </w:r>
            <w:proofErr w:type="gramEnd"/>
            <w:r w:rsidRPr="008C3405">
              <w:rPr>
                <w:rFonts w:ascii="Verdana" w:hAnsi="Verdana"/>
                <w:sz w:val="16"/>
                <w:szCs w:val="16"/>
              </w:rPr>
              <w:t xml:space="preserve"> de las personas, la sociedad civil organizada y el sector </w:t>
            </w:r>
            <w:r w:rsidRPr="008C3405">
              <w:rPr>
                <w:rFonts w:ascii="Verdana" w:hAnsi="Verdana"/>
                <w:sz w:val="16"/>
                <w:szCs w:val="16"/>
              </w:rPr>
              <w:lastRenderedPageBreak/>
              <w:t>privado en las estrategias y acciones de Economía Circular;</w:t>
            </w:r>
          </w:p>
        </w:tc>
        <w:tc>
          <w:tcPr>
            <w:tcW w:w="4675" w:type="dxa"/>
          </w:tcPr>
          <w:p w14:paraId="4D63062C" w14:textId="42883A0E"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lastRenderedPageBreak/>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the active participation of individuals, organized civil society and the private sector in Circular Economy strategies and actions;</w:t>
            </w:r>
          </w:p>
        </w:tc>
      </w:tr>
      <w:tr w:rsidR="003F1967" w:rsidRPr="00A163DD" w14:paraId="5E348EE0" w14:textId="6AF0B613" w:rsidTr="00A3290C">
        <w:tc>
          <w:tcPr>
            <w:tcW w:w="4675" w:type="dxa"/>
          </w:tcPr>
          <w:p w14:paraId="1290F5DB" w14:textId="27A32CDE"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 xml:space="preserve">Identificar los sectores productivos y categorías de productos sobre los cuales podrán emitirse acuerdos generales de implementación de la </w:t>
            </w:r>
            <w:r>
              <w:rPr>
                <w:rFonts w:ascii="Verdana" w:hAnsi="Verdana"/>
                <w:sz w:val="16"/>
                <w:szCs w:val="16"/>
              </w:rPr>
              <w:t>REP (Responsabilidad Extendida del Productor)</w:t>
            </w:r>
            <w:r w:rsidRPr="008C3405">
              <w:rPr>
                <w:rFonts w:ascii="Verdana" w:hAnsi="Verdana"/>
                <w:sz w:val="16"/>
                <w:szCs w:val="16"/>
              </w:rPr>
              <w:t>, a partir de las necesidades ambientales y la viabilidad técnica y económica;</w:t>
            </w:r>
          </w:p>
        </w:tc>
        <w:tc>
          <w:tcPr>
            <w:tcW w:w="4675" w:type="dxa"/>
          </w:tcPr>
          <w:p w14:paraId="2F85ECEA" w14:textId="43DDFB50"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i</w:t>
            </w:r>
            <w:r w:rsidRPr="00D721EF">
              <w:rPr>
                <w:rFonts w:ascii="Verdana" w:hAnsi="Verdana"/>
                <w:sz w:val="16"/>
                <w:szCs w:val="16"/>
                <w:lang w:val="en-US"/>
              </w:rPr>
              <w:t xml:space="preserve">dentify the productive sectors and product categories on which general agreements for the implementation of </w:t>
            </w:r>
            <w:r>
              <w:rPr>
                <w:rFonts w:ascii="Verdana" w:hAnsi="Verdana"/>
                <w:sz w:val="16"/>
                <w:szCs w:val="16"/>
                <w:lang w:val="en-US"/>
              </w:rPr>
              <w:t>REP (Extended Producer Responsibility)</w:t>
            </w:r>
            <w:r w:rsidRPr="00D721EF">
              <w:rPr>
                <w:rFonts w:ascii="Verdana" w:hAnsi="Verdana"/>
                <w:sz w:val="16"/>
                <w:szCs w:val="16"/>
                <w:lang w:val="en-US"/>
              </w:rPr>
              <w:t xml:space="preserve"> may be issued, based on environmental needs and technical and economic feasibility;</w:t>
            </w:r>
          </w:p>
        </w:tc>
      </w:tr>
      <w:tr w:rsidR="003F1967" w:rsidRPr="00670F98" w14:paraId="16323E0B" w14:textId="3FDEAA25" w:rsidTr="00A3290C">
        <w:tc>
          <w:tcPr>
            <w:tcW w:w="4675" w:type="dxa"/>
          </w:tcPr>
          <w:p w14:paraId="215A09AF"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XIII.</w:t>
            </w:r>
            <w:r w:rsidRPr="008C3405">
              <w:rPr>
                <w:rFonts w:ascii="Verdana" w:hAnsi="Verdana"/>
                <w:b/>
                <w:sz w:val="16"/>
                <w:szCs w:val="16"/>
              </w:rPr>
              <w:tab/>
            </w:r>
            <w:r w:rsidRPr="008C3405">
              <w:rPr>
                <w:rFonts w:ascii="Verdana" w:hAnsi="Verdana"/>
                <w:sz w:val="16"/>
                <w:szCs w:val="16"/>
              </w:rPr>
              <w:t>Promover sistemas que reduzcan los impactos negativos al ambiente, mediante mecanismos directos e indirectos de circularidad y que fomenten la aplicación de los principios de Economía Circular durante la Producción;</w:t>
            </w:r>
          </w:p>
        </w:tc>
        <w:tc>
          <w:tcPr>
            <w:tcW w:w="4675" w:type="dxa"/>
          </w:tcPr>
          <w:p w14:paraId="5C321ED0" w14:textId="6143D8AB"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E84BE0">
              <w:rPr>
                <w:rFonts w:ascii="Verdana" w:hAnsi="Verdana"/>
                <w:sz w:val="16"/>
                <w:szCs w:val="16"/>
                <w:lang w:val="en-US"/>
              </w:rPr>
              <w:t>To</w:t>
            </w:r>
            <w:proofErr w:type="gramEnd"/>
            <w:r w:rsidRPr="00E84BE0">
              <w:rPr>
                <w:rFonts w:ascii="Verdana" w:hAnsi="Verdana"/>
                <w:sz w:val="16"/>
                <w:szCs w:val="16"/>
                <w:lang w:val="en-US"/>
              </w:rPr>
              <w:t xml:space="preserve"> promote</w:t>
            </w:r>
            <w:r w:rsidRPr="00D721EF">
              <w:rPr>
                <w:rFonts w:ascii="Verdana" w:hAnsi="Verdana"/>
                <w:sz w:val="16"/>
                <w:szCs w:val="16"/>
                <w:lang w:val="en-US"/>
              </w:rPr>
              <w:t xml:space="preserve"> systems that reduce negative environmental impacts through direct and indirect circularity mechanisms and that encourage the application of Circular Economy principles during production;</w:t>
            </w:r>
          </w:p>
        </w:tc>
      </w:tr>
      <w:tr w:rsidR="003F1967" w:rsidRPr="008C3405" w14:paraId="56E6A096" w14:textId="09D4F572" w:rsidTr="00A3290C">
        <w:tc>
          <w:tcPr>
            <w:tcW w:w="4675" w:type="dxa"/>
          </w:tcPr>
          <w:p w14:paraId="2082D9B4"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XIV.</w:t>
            </w:r>
            <w:r w:rsidRPr="008C3405">
              <w:rPr>
                <w:rFonts w:ascii="Verdana" w:hAnsi="Verdana"/>
                <w:b/>
                <w:sz w:val="16"/>
                <w:szCs w:val="16"/>
              </w:rPr>
              <w:tab/>
            </w:r>
            <w:r w:rsidRPr="008C3405">
              <w:rPr>
                <w:rFonts w:ascii="Verdana" w:hAnsi="Verdana"/>
                <w:sz w:val="16"/>
                <w:szCs w:val="16"/>
              </w:rPr>
              <w:t>Fomentar el desarrollo y uso de tecnologías sustentables, así como el uso de mecanismos directos e indirectos de circularidad que favorezcan la transición hacia una Economía Circular, y</w:t>
            </w:r>
          </w:p>
        </w:tc>
        <w:tc>
          <w:tcPr>
            <w:tcW w:w="4675" w:type="dxa"/>
          </w:tcPr>
          <w:p w14:paraId="49D8CEC3" w14:textId="7D9E5F6B"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XIV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the development and use of sustainable technologies, as well as the use of direct and indirect circularity mechanisms that favor the transition to a Circular Economy, and</w:t>
            </w:r>
          </w:p>
        </w:tc>
      </w:tr>
      <w:tr w:rsidR="003F1967" w:rsidRPr="00670F98" w14:paraId="1619015A" w14:textId="1D80D919" w:rsidTr="00A3290C">
        <w:tc>
          <w:tcPr>
            <w:tcW w:w="4675" w:type="dxa"/>
          </w:tcPr>
          <w:p w14:paraId="68AB7E4B"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XV.</w:t>
            </w:r>
            <w:r w:rsidRPr="008C3405">
              <w:rPr>
                <w:rFonts w:ascii="Verdana" w:hAnsi="Verdana"/>
                <w:b/>
                <w:sz w:val="16"/>
                <w:szCs w:val="16"/>
              </w:rPr>
              <w:tab/>
            </w:r>
            <w:r w:rsidRPr="008C3405">
              <w:rPr>
                <w:rFonts w:ascii="Verdana" w:hAnsi="Verdana"/>
                <w:sz w:val="16"/>
                <w:szCs w:val="16"/>
              </w:rPr>
              <w:t>Los demás que se establezcan en el Reglamento.</w:t>
            </w:r>
          </w:p>
        </w:tc>
        <w:tc>
          <w:tcPr>
            <w:tcW w:w="4675" w:type="dxa"/>
          </w:tcPr>
          <w:p w14:paraId="731547C8" w14:textId="519AA9E1"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 xml:space="preserve">XV. </w:t>
            </w:r>
            <w:r w:rsidRPr="00D721EF">
              <w:rPr>
                <w:rFonts w:ascii="Verdana" w:hAnsi="Verdana"/>
                <w:b/>
                <w:sz w:val="16"/>
                <w:szCs w:val="16"/>
                <w:lang w:val="en-US"/>
              </w:rPr>
              <w:tab/>
            </w:r>
            <w:r w:rsidRPr="00D721EF">
              <w:rPr>
                <w:rFonts w:ascii="Verdana" w:hAnsi="Verdana"/>
                <w:sz w:val="16"/>
                <w:szCs w:val="16"/>
                <w:lang w:val="en-US"/>
              </w:rPr>
              <w:t>A</w:t>
            </w:r>
            <w:r>
              <w:rPr>
                <w:rFonts w:ascii="Verdana" w:hAnsi="Verdana"/>
                <w:sz w:val="16"/>
                <w:szCs w:val="16"/>
                <w:lang w:val="en-US"/>
              </w:rPr>
              <w:t>ll</w:t>
            </w:r>
            <w:r w:rsidRPr="00D721EF">
              <w:rPr>
                <w:rFonts w:ascii="Verdana" w:hAnsi="Verdana"/>
                <w:sz w:val="16"/>
                <w:szCs w:val="16"/>
                <w:lang w:val="en-US"/>
              </w:rPr>
              <w:t xml:space="preserve"> others that may be established in the Regulations.</w:t>
            </w:r>
          </w:p>
        </w:tc>
      </w:tr>
      <w:tr w:rsidR="003F1967" w:rsidRPr="00670F98" w14:paraId="691D943A" w14:textId="126FAA3C" w:rsidTr="00A3290C">
        <w:tc>
          <w:tcPr>
            <w:tcW w:w="4675" w:type="dxa"/>
          </w:tcPr>
          <w:p w14:paraId="5855A812" w14:textId="1E9AB028"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 xml:space="preserve">Artículo 21.- </w:t>
            </w:r>
            <w:r w:rsidRPr="008C3405">
              <w:rPr>
                <w:rFonts w:ascii="Verdana" w:hAnsi="Verdana"/>
                <w:sz w:val="16"/>
                <w:szCs w:val="16"/>
              </w:rPr>
              <w:t>En los ejes de actuación del Programa Nacional, referidos en el artículo anterior, se deben prever, conforme a la normativa aplicable, las siguientes acciones:</w:t>
            </w:r>
            <w:r>
              <w:rPr>
                <w:rFonts w:ascii="Verdana" w:hAnsi="Verdana"/>
                <w:sz w:val="16"/>
                <w:szCs w:val="16"/>
              </w:rPr>
              <w:t xml:space="preserve"> </w:t>
            </w:r>
          </w:p>
        </w:tc>
        <w:tc>
          <w:tcPr>
            <w:tcW w:w="4675" w:type="dxa"/>
          </w:tcPr>
          <w:p w14:paraId="60E28CE5" w14:textId="0F012582"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 xml:space="preserve">Article 21.- </w:t>
            </w:r>
            <w:r w:rsidRPr="00D721EF">
              <w:rPr>
                <w:rFonts w:ascii="Verdana" w:hAnsi="Verdana"/>
                <w:sz w:val="16"/>
                <w:szCs w:val="16"/>
                <w:lang w:val="en-US"/>
              </w:rPr>
              <w:t>The following actions must be provided for in the lines of action of the National Program, referred to in the pre</w:t>
            </w:r>
            <w:r>
              <w:rPr>
                <w:rFonts w:ascii="Verdana" w:hAnsi="Verdana"/>
                <w:sz w:val="16"/>
                <w:szCs w:val="16"/>
                <w:lang w:val="en-US"/>
              </w:rPr>
              <w:t>ceding</w:t>
            </w:r>
            <w:r w:rsidRPr="00D721EF">
              <w:rPr>
                <w:rFonts w:ascii="Verdana" w:hAnsi="Verdana"/>
                <w:sz w:val="16"/>
                <w:szCs w:val="16"/>
                <w:lang w:val="en-US"/>
              </w:rPr>
              <w:t xml:space="preserve"> article, in accordance with the applicable regulations:</w:t>
            </w:r>
          </w:p>
        </w:tc>
      </w:tr>
      <w:tr w:rsidR="003F1967" w:rsidRPr="00670F98" w14:paraId="716BD640" w14:textId="6E4429DF" w:rsidTr="00A3290C">
        <w:tc>
          <w:tcPr>
            <w:tcW w:w="4675" w:type="dxa"/>
          </w:tcPr>
          <w:p w14:paraId="2ECC5F2C"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Impulsar la Producción responsable y eficiente mediante modelos de desarrollo económico sostenible que promuevan la protección ambiental, a través de acciones que faciliten esquemas de Encadenamiento Sustentable que maximicen el uso y Aprovechamiento Circular del Producto, de materiales y recursos dentro de la Cadena de Valor, que contribuyan a reducir la extracción de materiales vírgenes y uso de sustancias tóxicas;</w:t>
            </w:r>
          </w:p>
        </w:tc>
        <w:tc>
          <w:tcPr>
            <w:tcW w:w="4675" w:type="dxa"/>
          </w:tcPr>
          <w:p w14:paraId="48073371" w14:textId="330D13D7"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670F98">
              <w:rPr>
                <w:rFonts w:ascii="Verdana" w:hAnsi="Verdana"/>
                <w:sz w:val="16"/>
                <w:szCs w:val="16"/>
                <w:lang w:val="en-US"/>
              </w:rPr>
              <w:t>To</w:t>
            </w:r>
            <w:proofErr w:type="gramEnd"/>
            <w:r w:rsidRPr="00670F98">
              <w:rPr>
                <w:rFonts w:ascii="Verdana" w:hAnsi="Verdana"/>
                <w:sz w:val="16"/>
                <w:szCs w:val="16"/>
                <w:lang w:val="en-US"/>
              </w:rPr>
              <w:t xml:space="preserve"> promote</w:t>
            </w:r>
            <w:r w:rsidRPr="00D721EF">
              <w:rPr>
                <w:rFonts w:ascii="Verdana" w:hAnsi="Verdana"/>
                <w:sz w:val="16"/>
                <w:szCs w:val="16"/>
                <w:lang w:val="en-US"/>
              </w:rPr>
              <w:t xml:space="preserve"> responsible and efficient production through sustainable economic development models that promote environmental protection, through actions that facilitate Sustainable Linkage schemes that maximize the use and Circular Exploitation of the Product, materials and resources within the Value Chain, which contribute to reducing the extraction of virgin materials and use of toxic substances;</w:t>
            </w:r>
          </w:p>
        </w:tc>
      </w:tr>
      <w:tr w:rsidR="003F1967" w:rsidRPr="00670F98" w14:paraId="1F8BCA4E" w14:textId="574D5163" w:rsidTr="00A3290C">
        <w:tc>
          <w:tcPr>
            <w:tcW w:w="4675" w:type="dxa"/>
          </w:tcPr>
          <w:p w14:paraId="51074917" w14:textId="38EB05F0"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Fomentar el Diseño Circular desde la Producción, con criterios que optimicen el uso de Material Virgen, la incorporación de materias primas secundarias y materiales reciclados en la Producción, así como la minimización del uso de sustancias tóxicas o contaminantes, a fin de obtener productos de fácil Aprovechamiento Circular o, en su caso, de su disposición final;</w:t>
            </w:r>
            <w:r>
              <w:rPr>
                <w:rFonts w:ascii="Verdana" w:hAnsi="Verdana"/>
                <w:sz w:val="16"/>
                <w:szCs w:val="16"/>
              </w:rPr>
              <w:t xml:space="preserve"> </w:t>
            </w:r>
          </w:p>
        </w:tc>
        <w:tc>
          <w:tcPr>
            <w:tcW w:w="4675" w:type="dxa"/>
          </w:tcPr>
          <w:p w14:paraId="4C382CEA" w14:textId="47DE31A4"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b/>
                <w:sz w:val="16"/>
                <w:szCs w:val="16"/>
                <w:lang w:val="en-US"/>
              </w:rPr>
              <w:tab/>
            </w:r>
            <w:r w:rsidRPr="00670F98">
              <w:rPr>
                <w:rFonts w:ascii="Verdana" w:hAnsi="Verdana"/>
                <w:sz w:val="16"/>
                <w:szCs w:val="16"/>
                <w:lang w:val="en-US"/>
              </w:rPr>
              <w:t>To promote</w:t>
            </w:r>
            <w:r w:rsidRPr="00D721EF">
              <w:rPr>
                <w:rFonts w:ascii="Verdana" w:hAnsi="Verdana"/>
                <w:sz w:val="16"/>
                <w:szCs w:val="16"/>
                <w:lang w:val="en-US"/>
              </w:rPr>
              <w:t xml:space="preserve"> Circular Design from Production, with criteria that optimize the use of Virgin Material, the incorporation of secondary raw materials and recycled materials in Production, as well as the minimization of the use of toxic or polluting substances, in order to obtain products that are easy to use in the Circular</w:t>
            </w:r>
            <w:r>
              <w:rPr>
                <w:rFonts w:ascii="Verdana" w:hAnsi="Verdana"/>
                <w:sz w:val="16"/>
                <w:szCs w:val="16"/>
                <w:lang w:val="en-US"/>
              </w:rPr>
              <w:t xml:space="preserve"> Utilization</w:t>
            </w:r>
            <w:r w:rsidRPr="00D721EF">
              <w:rPr>
                <w:rFonts w:ascii="Verdana" w:hAnsi="Verdana"/>
                <w:sz w:val="16"/>
                <w:szCs w:val="16"/>
                <w:lang w:val="en-US"/>
              </w:rPr>
              <w:t xml:space="preserve"> or, where appropriate, for their final disposal;</w:t>
            </w:r>
          </w:p>
        </w:tc>
      </w:tr>
      <w:tr w:rsidR="003F1967" w:rsidRPr="00670F98" w14:paraId="410DA931" w14:textId="221FE0B4" w:rsidTr="00A3290C">
        <w:tc>
          <w:tcPr>
            <w:tcW w:w="4675" w:type="dxa"/>
          </w:tcPr>
          <w:p w14:paraId="50DCC8BC"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Fomentar modelos de servicio de uso compartido que permitan satisfacer necesidades sin que sea indispensable la adquisición o posesión de los productos;</w:t>
            </w:r>
          </w:p>
        </w:tc>
        <w:tc>
          <w:tcPr>
            <w:tcW w:w="4675" w:type="dxa"/>
          </w:tcPr>
          <w:p w14:paraId="3BFC2F1C" w14:textId="2DC02E37"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670F98">
              <w:rPr>
                <w:rFonts w:ascii="Verdana" w:hAnsi="Verdana"/>
                <w:sz w:val="16"/>
                <w:szCs w:val="16"/>
                <w:lang w:val="en-US"/>
              </w:rPr>
              <w:t>To</w:t>
            </w:r>
            <w:proofErr w:type="gramEnd"/>
            <w:r w:rsidRPr="00670F98">
              <w:rPr>
                <w:rFonts w:ascii="Verdana" w:hAnsi="Verdana"/>
                <w:sz w:val="16"/>
                <w:szCs w:val="16"/>
                <w:lang w:val="en-US"/>
              </w:rPr>
              <w:t xml:space="preserve"> promote</w:t>
            </w:r>
            <w:r w:rsidRPr="00D721EF">
              <w:rPr>
                <w:rFonts w:ascii="Verdana" w:hAnsi="Verdana"/>
                <w:sz w:val="16"/>
                <w:szCs w:val="16"/>
                <w:lang w:val="en-US"/>
              </w:rPr>
              <w:t xml:space="preserve"> shared-use service models that allow needs to be met without requiring the acquisition or possession of the products;</w:t>
            </w:r>
          </w:p>
        </w:tc>
      </w:tr>
      <w:tr w:rsidR="003F1967" w:rsidRPr="00BF5C8B" w14:paraId="3017D092" w14:textId="54A81738" w:rsidTr="00A3290C">
        <w:tc>
          <w:tcPr>
            <w:tcW w:w="4675" w:type="dxa"/>
          </w:tcPr>
          <w:p w14:paraId="44208EEC" w14:textId="77777777" w:rsidR="003F1967" w:rsidRPr="008C3405" w:rsidRDefault="003F1967" w:rsidP="003F1967">
            <w:pPr>
              <w:pStyle w:val="Texto"/>
              <w:spacing w:line="220" w:lineRule="exact"/>
              <w:ind w:firstLine="0"/>
              <w:rPr>
                <w:rFonts w:ascii="Verdana" w:hAnsi="Verdana"/>
                <w:b/>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Diseñar y establecer programas de cultura de Consumo Responsable, mediante campañas informativas a la ciudadanía sobre las implicaciones ambientales en cada etapa del Ciclo de Vida de los productos, y las alternativas para el aprovechamiento de los materiales al final de su vida útil, así como la separación en fuente de los residuos sólidos urbanos y de manejo especial, su adecuada separación y aprovechamiento;</w:t>
            </w:r>
          </w:p>
        </w:tc>
        <w:tc>
          <w:tcPr>
            <w:tcW w:w="4675" w:type="dxa"/>
          </w:tcPr>
          <w:p w14:paraId="4F8F9536" w14:textId="1E099104"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 xml:space="preserve">IV. </w:t>
            </w:r>
            <w:r w:rsidRPr="00D721EF">
              <w:rPr>
                <w:rFonts w:ascii="Verdana" w:hAnsi="Verdana"/>
                <w:b/>
                <w:sz w:val="16"/>
                <w:szCs w:val="16"/>
                <w:lang w:val="en-US"/>
              </w:rPr>
              <w:tab/>
            </w:r>
            <w:r>
              <w:rPr>
                <w:rFonts w:ascii="Verdana" w:hAnsi="Verdana"/>
                <w:sz w:val="16"/>
                <w:szCs w:val="16"/>
                <w:lang w:val="en-US"/>
              </w:rPr>
              <w:t>To d</w:t>
            </w:r>
            <w:r w:rsidRPr="00D721EF">
              <w:rPr>
                <w:rFonts w:ascii="Verdana" w:hAnsi="Verdana"/>
                <w:sz w:val="16"/>
                <w:szCs w:val="16"/>
                <w:lang w:val="en-US"/>
              </w:rPr>
              <w:t xml:space="preserve">esign and establish programs for a culture of </w:t>
            </w:r>
            <w:r>
              <w:rPr>
                <w:rFonts w:ascii="Verdana" w:hAnsi="Verdana"/>
                <w:sz w:val="16"/>
                <w:szCs w:val="16"/>
                <w:lang w:val="en-US"/>
              </w:rPr>
              <w:t>r</w:t>
            </w:r>
            <w:r w:rsidRPr="00D721EF">
              <w:rPr>
                <w:rFonts w:ascii="Verdana" w:hAnsi="Verdana"/>
                <w:sz w:val="16"/>
                <w:szCs w:val="16"/>
                <w:lang w:val="en-US"/>
              </w:rPr>
              <w:t xml:space="preserve">esponsible </w:t>
            </w:r>
            <w:r>
              <w:rPr>
                <w:rFonts w:ascii="Verdana" w:hAnsi="Verdana"/>
                <w:sz w:val="16"/>
                <w:szCs w:val="16"/>
                <w:lang w:val="en-US"/>
              </w:rPr>
              <w:t>c</w:t>
            </w:r>
            <w:r w:rsidRPr="00D721EF">
              <w:rPr>
                <w:rFonts w:ascii="Verdana" w:hAnsi="Verdana"/>
                <w:sz w:val="16"/>
                <w:szCs w:val="16"/>
                <w:lang w:val="en-US"/>
              </w:rPr>
              <w:t xml:space="preserve">onsumption, through informative campaigns to the public about the environmental implications at each stage of the Life Cycle of products, and the alternatives for the use of materials at the end of their useful life, as well as the source separation of urban solid </w:t>
            </w:r>
            <w:r>
              <w:rPr>
                <w:rFonts w:ascii="Verdana" w:hAnsi="Verdana"/>
                <w:sz w:val="16"/>
                <w:szCs w:val="16"/>
                <w:lang w:val="en-US"/>
              </w:rPr>
              <w:t>wastes</w:t>
            </w:r>
            <w:r w:rsidRPr="00D721EF">
              <w:rPr>
                <w:rFonts w:ascii="Verdana" w:hAnsi="Verdana"/>
                <w:sz w:val="16"/>
                <w:szCs w:val="16"/>
                <w:lang w:val="en-US"/>
              </w:rPr>
              <w:t xml:space="preserve"> and </w:t>
            </w:r>
            <w:r>
              <w:rPr>
                <w:rFonts w:ascii="Verdana" w:hAnsi="Verdana"/>
                <w:sz w:val="16"/>
                <w:szCs w:val="16"/>
                <w:lang w:val="en-US"/>
              </w:rPr>
              <w:t>wastes requiring</w:t>
            </w:r>
            <w:r w:rsidRPr="00D721EF">
              <w:rPr>
                <w:rFonts w:ascii="Verdana" w:hAnsi="Verdana"/>
                <w:sz w:val="16"/>
                <w:szCs w:val="16"/>
                <w:lang w:val="en-US"/>
              </w:rPr>
              <w:t xml:space="preserve"> </w:t>
            </w:r>
            <w:r w:rsidRPr="00D721EF">
              <w:rPr>
                <w:rFonts w:ascii="Verdana" w:hAnsi="Verdana"/>
                <w:sz w:val="16"/>
                <w:szCs w:val="16"/>
                <w:lang w:val="en-US"/>
              </w:rPr>
              <w:t>special handling, its proper separation and use;</w:t>
            </w:r>
          </w:p>
        </w:tc>
      </w:tr>
      <w:tr w:rsidR="003F1967" w:rsidRPr="00BF5C8B" w14:paraId="25F807EC" w14:textId="525C1899" w:rsidTr="00A3290C">
        <w:tc>
          <w:tcPr>
            <w:tcW w:w="4675" w:type="dxa"/>
          </w:tcPr>
          <w:p w14:paraId="1CA94CE7"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lastRenderedPageBreak/>
              <w:t>V.</w:t>
            </w:r>
            <w:r w:rsidRPr="008C3405">
              <w:rPr>
                <w:rFonts w:ascii="Verdana" w:hAnsi="Verdana"/>
                <w:b/>
                <w:sz w:val="16"/>
                <w:szCs w:val="16"/>
              </w:rPr>
              <w:tab/>
            </w:r>
            <w:r w:rsidRPr="008C3405">
              <w:rPr>
                <w:rFonts w:ascii="Verdana" w:hAnsi="Verdana"/>
                <w:sz w:val="16"/>
                <w:szCs w:val="16"/>
              </w:rPr>
              <w:t>Impulsar mercados circulares de materias primas secundarias y de residuos que faciliten su incorporación en la Cadena de Valor y que, en consecuencia, reduzcan la extracción de Material Virgen;</w:t>
            </w:r>
          </w:p>
        </w:tc>
        <w:tc>
          <w:tcPr>
            <w:tcW w:w="4675" w:type="dxa"/>
          </w:tcPr>
          <w:p w14:paraId="32289992" w14:textId="495C0553"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670F98">
              <w:rPr>
                <w:rFonts w:ascii="Verdana" w:hAnsi="Verdana"/>
                <w:sz w:val="16"/>
                <w:szCs w:val="16"/>
                <w:lang w:val="en-US"/>
              </w:rPr>
              <w:t>To</w:t>
            </w:r>
            <w:proofErr w:type="gramEnd"/>
            <w:r w:rsidRPr="00670F98">
              <w:rPr>
                <w:rFonts w:ascii="Verdana" w:hAnsi="Verdana"/>
                <w:sz w:val="16"/>
                <w:szCs w:val="16"/>
                <w:lang w:val="en-US"/>
              </w:rPr>
              <w:t xml:space="preserve"> promote</w:t>
            </w:r>
            <w:r w:rsidRPr="00D721EF">
              <w:rPr>
                <w:rFonts w:ascii="Verdana" w:hAnsi="Verdana"/>
                <w:sz w:val="16"/>
                <w:szCs w:val="16"/>
                <w:lang w:val="en-US"/>
              </w:rPr>
              <w:t xml:space="preserve"> circular markets for secondary raw materials and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that facilitate their incorporation into the Value Chain and, consequently, reduce the extraction of Virgin Material;</w:t>
            </w:r>
          </w:p>
        </w:tc>
      </w:tr>
      <w:tr w:rsidR="003F1967" w:rsidRPr="00BF5C8B" w14:paraId="447AEF78" w14:textId="5A9856C5" w:rsidTr="00A3290C">
        <w:tc>
          <w:tcPr>
            <w:tcW w:w="4675" w:type="dxa"/>
          </w:tcPr>
          <w:p w14:paraId="37549F95"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Prevenir y minimizar la generación de residuos, con el establecimiento de acciones preventivas y mecanismos directos e indirectos de circularidad para la prevención de la generación y minimización de residuos, con base en el principio de jerarquización establecido en esta Ley;</w:t>
            </w:r>
          </w:p>
        </w:tc>
        <w:tc>
          <w:tcPr>
            <w:tcW w:w="4675" w:type="dxa"/>
          </w:tcPr>
          <w:p w14:paraId="2145B084" w14:textId="60DBE92D"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p</w:t>
            </w:r>
            <w:r w:rsidRPr="00D721EF">
              <w:rPr>
                <w:rFonts w:ascii="Verdana" w:hAnsi="Verdana"/>
                <w:sz w:val="16"/>
                <w:szCs w:val="16"/>
                <w:lang w:val="en-US"/>
              </w:rPr>
              <w:t xml:space="preserve">revent and minimize </w:t>
            </w:r>
            <w:r>
              <w:rPr>
                <w:rFonts w:ascii="Verdana" w:hAnsi="Verdana"/>
                <w:sz w:val="16"/>
                <w:szCs w:val="16"/>
                <w:lang w:val="en-US"/>
              </w:rPr>
              <w:t>wastes</w:t>
            </w:r>
            <w:r w:rsidRPr="00D721EF">
              <w:rPr>
                <w:rFonts w:ascii="Verdana" w:hAnsi="Verdana"/>
                <w:sz w:val="16"/>
                <w:szCs w:val="16"/>
                <w:lang w:val="en-US"/>
              </w:rPr>
              <w:t xml:space="preserve"> generation, by establishing preventive actions and direct and indirect circularity mechanisms for the prevention of </w:t>
            </w:r>
            <w:r>
              <w:rPr>
                <w:rFonts w:ascii="Verdana" w:hAnsi="Verdana"/>
                <w:sz w:val="16"/>
                <w:szCs w:val="16"/>
                <w:lang w:val="en-US"/>
              </w:rPr>
              <w:t>wastes</w:t>
            </w:r>
            <w:r w:rsidRPr="00D721EF">
              <w:rPr>
                <w:rFonts w:ascii="Verdana" w:hAnsi="Verdana"/>
                <w:sz w:val="16"/>
                <w:szCs w:val="16"/>
                <w:lang w:val="en-US"/>
              </w:rPr>
              <w:t xml:space="preserve"> generation and minimization, based on the hierarchy principle established in this Law;</w:t>
            </w:r>
          </w:p>
        </w:tc>
      </w:tr>
      <w:tr w:rsidR="003F1967" w:rsidRPr="008C3405" w14:paraId="61CA91C7" w14:textId="09916F7B" w:rsidTr="00A3290C">
        <w:tc>
          <w:tcPr>
            <w:tcW w:w="4675" w:type="dxa"/>
          </w:tcPr>
          <w:p w14:paraId="3B41AE5A"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Establecer como criterio el rediseño o modificación intencional de productos que no fueron consumidos, conforme a la presente Ley, con la finalidad de reducir el impacto ambiental;</w:t>
            </w:r>
          </w:p>
        </w:tc>
        <w:tc>
          <w:tcPr>
            <w:tcW w:w="4675" w:type="dxa"/>
          </w:tcPr>
          <w:p w14:paraId="2B6E65A7" w14:textId="25591C35"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establish as a criterion the redesign or intentional modification of products that were not consumed, in accordance with this Law,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reduce the environmental impact;</w:t>
            </w:r>
          </w:p>
        </w:tc>
      </w:tr>
      <w:tr w:rsidR="003F1967" w:rsidRPr="008C3405" w14:paraId="5615FDC9" w14:textId="453E7256" w:rsidTr="00A3290C">
        <w:tc>
          <w:tcPr>
            <w:tcW w:w="4675" w:type="dxa"/>
          </w:tcPr>
          <w:p w14:paraId="33476C64"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Fomentar la cultura de la reutilización de productos y materiales, para incrementar la vida útil de estos, y mantenerlos dentro de la economía el mayor tiempo posible;</w:t>
            </w:r>
          </w:p>
        </w:tc>
        <w:tc>
          <w:tcPr>
            <w:tcW w:w="4675" w:type="dxa"/>
          </w:tcPr>
          <w:p w14:paraId="07B52FB4" w14:textId="669BE09D"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To</w:t>
            </w:r>
            <w:proofErr w:type="gramEnd"/>
            <w:r w:rsidRPr="00D721EF">
              <w:rPr>
                <w:rFonts w:ascii="Verdana" w:hAnsi="Verdana"/>
                <w:sz w:val="16"/>
                <w:szCs w:val="16"/>
                <w:lang w:val="en-US"/>
              </w:rPr>
              <w:t xml:space="preserve"> promote a culture of reusing products and materials,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increase their useful life and keep them within the economy for as long as possible;</w:t>
            </w:r>
          </w:p>
        </w:tc>
      </w:tr>
      <w:tr w:rsidR="003F1967" w:rsidRPr="00670F98" w14:paraId="72D70D5F" w14:textId="4CF3B36E" w:rsidTr="00A3290C">
        <w:tc>
          <w:tcPr>
            <w:tcW w:w="4675" w:type="dxa"/>
          </w:tcPr>
          <w:p w14:paraId="24B5F079" w14:textId="31053A94" w:rsidR="003F1967" w:rsidRPr="008C3405" w:rsidRDefault="003F1967" w:rsidP="003F1967">
            <w:pPr>
              <w:pStyle w:val="Texto"/>
              <w:spacing w:line="220" w:lineRule="exact"/>
              <w:ind w:firstLine="0"/>
              <w:rPr>
                <w:rFonts w:ascii="Verdana" w:hAnsi="Verdana"/>
                <w:b/>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 xml:space="preserve">Impulsar la Gestión Circular, incluido el Diseño Circular, y establecer esquemas que contemplen la </w:t>
            </w:r>
            <w:proofErr w:type="spellStart"/>
            <w:r w:rsidRPr="008C3405">
              <w:rPr>
                <w:rFonts w:ascii="Verdana" w:hAnsi="Verdana"/>
                <w:sz w:val="16"/>
                <w:szCs w:val="16"/>
              </w:rPr>
              <w:t>reparabilidad</w:t>
            </w:r>
            <w:proofErr w:type="spellEnd"/>
            <w:r w:rsidRPr="008C3405">
              <w:rPr>
                <w:rFonts w:ascii="Verdana" w:hAnsi="Verdana"/>
                <w:sz w:val="16"/>
                <w:szCs w:val="16"/>
              </w:rPr>
              <w:t xml:space="preserve"> del Producto, así como facilitar la accesibilidad de las personas consumidoras a esta acción, para fomentar la reparación de productos, antes que el desecho y reemplazo del Producto;</w:t>
            </w:r>
            <w:r>
              <w:rPr>
                <w:rFonts w:ascii="Verdana" w:hAnsi="Verdana"/>
                <w:sz w:val="16"/>
                <w:szCs w:val="16"/>
              </w:rPr>
              <w:t xml:space="preserve"> </w:t>
            </w:r>
          </w:p>
        </w:tc>
        <w:tc>
          <w:tcPr>
            <w:tcW w:w="4675" w:type="dxa"/>
          </w:tcPr>
          <w:p w14:paraId="3C374ECA" w14:textId="477290E3"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IX</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670F98">
              <w:rPr>
                <w:rFonts w:ascii="Verdana" w:hAnsi="Verdana"/>
                <w:sz w:val="16"/>
                <w:szCs w:val="16"/>
                <w:lang w:val="en-US"/>
              </w:rPr>
              <w:t>To</w:t>
            </w:r>
            <w:proofErr w:type="gramEnd"/>
            <w:r w:rsidRPr="00670F98">
              <w:rPr>
                <w:rFonts w:ascii="Verdana" w:hAnsi="Verdana"/>
                <w:sz w:val="16"/>
                <w:szCs w:val="16"/>
                <w:lang w:val="en-US"/>
              </w:rPr>
              <w:t xml:space="preserve"> promote</w:t>
            </w:r>
            <w:r w:rsidRPr="00D721EF">
              <w:rPr>
                <w:rFonts w:ascii="Verdana" w:hAnsi="Verdana"/>
                <w:sz w:val="16"/>
                <w:szCs w:val="16"/>
                <w:lang w:val="en-US"/>
              </w:rPr>
              <w:t xml:space="preserve"> Circular Management, including Circular Design, and establish schemes that consider the reparability of the </w:t>
            </w:r>
            <w:r>
              <w:rPr>
                <w:rFonts w:ascii="Verdana" w:hAnsi="Verdana"/>
                <w:sz w:val="16"/>
                <w:szCs w:val="16"/>
                <w:lang w:val="en-US"/>
              </w:rPr>
              <w:t>p</w:t>
            </w:r>
            <w:r w:rsidRPr="00D721EF">
              <w:rPr>
                <w:rFonts w:ascii="Verdana" w:hAnsi="Verdana"/>
                <w:sz w:val="16"/>
                <w:szCs w:val="16"/>
                <w:lang w:val="en-US"/>
              </w:rPr>
              <w:t>roduct, as well as facilitate the accessibility of consumers to this action, to encourage the repair of products, rather than the disposal and replacement of the Product;</w:t>
            </w:r>
          </w:p>
        </w:tc>
      </w:tr>
      <w:tr w:rsidR="003F1967" w:rsidRPr="00670F98" w14:paraId="21A39C70" w14:textId="30D66E54" w:rsidTr="00A3290C">
        <w:tc>
          <w:tcPr>
            <w:tcW w:w="4675" w:type="dxa"/>
          </w:tcPr>
          <w:p w14:paraId="3F28F74A"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w:t>
            </w:r>
            <w:r w:rsidRPr="008C3405">
              <w:rPr>
                <w:rFonts w:ascii="Verdana" w:hAnsi="Verdana"/>
                <w:b/>
                <w:sz w:val="16"/>
                <w:szCs w:val="16"/>
              </w:rPr>
              <w:tab/>
            </w:r>
            <w:r w:rsidRPr="008C3405">
              <w:rPr>
                <w:rFonts w:ascii="Verdana" w:hAnsi="Verdana"/>
                <w:sz w:val="16"/>
                <w:szCs w:val="16"/>
              </w:rPr>
              <w:t>Impulsar la implementación de modelos de gestión con perspectiva de Reciclaje Inclusivo;</w:t>
            </w:r>
          </w:p>
        </w:tc>
        <w:tc>
          <w:tcPr>
            <w:tcW w:w="4675" w:type="dxa"/>
          </w:tcPr>
          <w:p w14:paraId="2D536947" w14:textId="51CAAD68"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 xml:space="preserve">X. </w:t>
            </w:r>
            <w:r w:rsidRPr="00D721EF">
              <w:rPr>
                <w:rFonts w:ascii="Verdana" w:hAnsi="Verdana"/>
                <w:b/>
                <w:sz w:val="16"/>
                <w:szCs w:val="16"/>
                <w:lang w:val="en-US"/>
              </w:rPr>
              <w:tab/>
            </w:r>
            <w:r w:rsidRPr="00670F98">
              <w:rPr>
                <w:rFonts w:ascii="Verdana" w:hAnsi="Verdana"/>
                <w:sz w:val="16"/>
                <w:szCs w:val="16"/>
                <w:lang w:val="en-US"/>
              </w:rPr>
              <w:t xml:space="preserve">To </w:t>
            </w:r>
            <w:proofErr w:type="gramStart"/>
            <w:r w:rsidRPr="00670F98">
              <w:rPr>
                <w:rFonts w:ascii="Verdana" w:hAnsi="Verdana"/>
                <w:sz w:val="16"/>
                <w:szCs w:val="16"/>
                <w:lang w:val="en-US"/>
              </w:rPr>
              <w:t>promote</w:t>
            </w:r>
            <w:r>
              <w:rPr>
                <w:rFonts w:ascii="Verdana" w:hAnsi="Verdana"/>
                <w:sz w:val="16"/>
                <w:szCs w:val="16"/>
                <w:lang w:val="en-US"/>
              </w:rPr>
              <w:t xml:space="preserve"> </w:t>
            </w:r>
            <w:r w:rsidRPr="00D721EF">
              <w:rPr>
                <w:rFonts w:ascii="Verdana" w:hAnsi="Verdana"/>
                <w:sz w:val="16"/>
                <w:szCs w:val="16"/>
                <w:lang w:val="en-US"/>
              </w:rPr>
              <w:t xml:space="preserve"> the</w:t>
            </w:r>
            <w:proofErr w:type="gramEnd"/>
            <w:r w:rsidRPr="00D721EF">
              <w:rPr>
                <w:rFonts w:ascii="Verdana" w:hAnsi="Verdana"/>
                <w:sz w:val="16"/>
                <w:szCs w:val="16"/>
                <w:lang w:val="en-US"/>
              </w:rPr>
              <w:t xml:space="preserve"> implementation of management models with an inclusive recycling perspective;</w:t>
            </w:r>
          </w:p>
        </w:tc>
      </w:tr>
      <w:tr w:rsidR="003F1967" w:rsidRPr="00670F98" w14:paraId="7108946E" w14:textId="73FA9DAF" w:rsidTr="00A3290C">
        <w:tc>
          <w:tcPr>
            <w:tcW w:w="4675" w:type="dxa"/>
          </w:tcPr>
          <w:p w14:paraId="1CB54444" w14:textId="2FB1F6F5"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XI.</w:t>
            </w:r>
            <w:r w:rsidRPr="008C3405">
              <w:rPr>
                <w:rFonts w:ascii="Verdana" w:hAnsi="Verdana"/>
                <w:b/>
                <w:sz w:val="16"/>
                <w:szCs w:val="16"/>
              </w:rPr>
              <w:tab/>
            </w:r>
            <w:r w:rsidRPr="008C3405">
              <w:rPr>
                <w:rFonts w:ascii="Verdana" w:hAnsi="Verdana"/>
                <w:sz w:val="16"/>
                <w:szCs w:val="16"/>
              </w:rPr>
              <w:t>Fomentar la reutilización, reparación o reacondicionamiento de productos que pueden volver a servir para lo que fueron creados;</w:t>
            </w:r>
            <w:r>
              <w:rPr>
                <w:rFonts w:ascii="Verdana" w:hAnsi="Verdana"/>
                <w:sz w:val="16"/>
                <w:szCs w:val="16"/>
              </w:rPr>
              <w:t xml:space="preserve"> </w:t>
            </w:r>
          </w:p>
        </w:tc>
        <w:tc>
          <w:tcPr>
            <w:tcW w:w="4675" w:type="dxa"/>
          </w:tcPr>
          <w:p w14:paraId="70803B0E" w14:textId="57956F3E"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XI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670F98">
              <w:rPr>
                <w:rFonts w:ascii="Verdana" w:hAnsi="Verdana"/>
                <w:sz w:val="16"/>
                <w:szCs w:val="16"/>
                <w:lang w:val="en-US"/>
              </w:rPr>
              <w:t>To</w:t>
            </w:r>
            <w:proofErr w:type="gramEnd"/>
            <w:r w:rsidRPr="00670F98">
              <w:rPr>
                <w:rFonts w:ascii="Verdana" w:hAnsi="Verdana"/>
                <w:sz w:val="16"/>
                <w:szCs w:val="16"/>
                <w:lang w:val="en-US"/>
              </w:rPr>
              <w:t xml:space="preserve"> promote</w:t>
            </w:r>
            <w:r w:rsidRPr="00D721EF">
              <w:rPr>
                <w:rFonts w:ascii="Verdana" w:hAnsi="Verdana"/>
                <w:sz w:val="16"/>
                <w:szCs w:val="16"/>
                <w:lang w:val="en-US"/>
              </w:rPr>
              <w:t xml:space="preserve"> the reuse, repair or reconditioning of products that can be used again for their original purpose;</w:t>
            </w:r>
          </w:p>
        </w:tc>
      </w:tr>
      <w:tr w:rsidR="003F1967" w:rsidRPr="00670F98" w14:paraId="547F5075" w14:textId="02668B4A" w:rsidTr="00A3290C">
        <w:tc>
          <w:tcPr>
            <w:tcW w:w="4675" w:type="dxa"/>
          </w:tcPr>
          <w:p w14:paraId="713334D9"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Establecer la gradualidad y definir metas para:</w:t>
            </w:r>
          </w:p>
        </w:tc>
        <w:tc>
          <w:tcPr>
            <w:tcW w:w="4675" w:type="dxa"/>
          </w:tcPr>
          <w:p w14:paraId="32FA4B75" w14:textId="2F9C2C53"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To</w:t>
            </w:r>
            <w:proofErr w:type="gramEnd"/>
            <w:r>
              <w:rPr>
                <w:rFonts w:ascii="Verdana" w:hAnsi="Verdana"/>
                <w:sz w:val="16"/>
                <w:szCs w:val="16"/>
                <w:lang w:val="en-US"/>
              </w:rPr>
              <w:t xml:space="preserve"> e</w:t>
            </w:r>
            <w:r w:rsidRPr="00D721EF">
              <w:rPr>
                <w:rFonts w:ascii="Verdana" w:hAnsi="Verdana"/>
                <w:sz w:val="16"/>
                <w:szCs w:val="16"/>
                <w:lang w:val="en-US"/>
              </w:rPr>
              <w:t xml:space="preserve">stablish </w:t>
            </w:r>
            <w:proofErr w:type="gramStart"/>
            <w:r w:rsidRPr="00D721EF">
              <w:rPr>
                <w:rFonts w:ascii="Verdana" w:hAnsi="Verdana"/>
                <w:sz w:val="16"/>
                <w:szCs w:val="16"/>
                <w:lang w:val="en-US"/>
              </w:rPr>
              <w:t>the gradual</w:t>
            </w:r>
            <w:proofErr w:type="gramEnd"/>
            <w:r w:rsidRPr="00D721EF">
              <w:rPr>
                <w:rFonts w:ascii="Verdana" w:hAnsi="Verdana"/>
                <w:sz w:val="16"/>
                <w:szCs w:val="16"/>
                <w:lang w:val="en-US"/>
              </w:rPr>
              <w:t xml:space="preserve"> implementation and define goals for:</w:t>
            </w:r>
          </w:p>
        </w:tc>
      </w:tr>
      <w:tr w:rsidR="003F1967" w:rsidRPr="008C3405" w14:paraId="7EEBDDAB" w14:textId="472D9C7A" w:rsidTr="00A3290C">
        <w:tc>
          <w:tcPr>
            <w:tcW w:w="4675" w:type="dxa"/>
          </w:tcPr>
          <w:p w14:paraId="333E7A70"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a)</w:t>
            </w:r>
            <w:r w:rsidRPr="008C3405">
              <w:rPr>
                <w:rFonts w:ascii="Verdana" w:hAnsi="Verdana"/>
                <w:b/>
                <w:sz w:val="16"/>
                <w:szCs w:val="16"/>
              </w:rPr>
              <w:tab/>
            </w:r>
            <w:r w:rsidRPr="008C3405">
              <w:rPr>
                <w:rFonts w:ascii="Verdana" w:hAnsi="Verdana"/>
                <w:sz w:val="16"/>
                <w:szCs w:val="16"/>
              </w:rPr>
              <w:t>El uso sostenible de los recursos naturales y el aprovechamiento sostenible del agua;</w:t>
            </w:r>
          </w:p>
        </w:tc>
        <w:tc>
          <w:tcPr>
            <w:tcW w:w="4675" w:type="dxa"/>
          </w:tcPr>
          <w:p w14:paraId="3BD8BE0D" w14:textId="17AEEE4B"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a</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sustainable use of natural resources and the sustainable use of water;</w:t>
            </w:r>
          </w:p>
        </w:tc>
      </w:tr>
      <w:tr w:rsidR="003F1967" w:rsidRPr="008C3405" w14:paraId="62740D4A" w14:textId="04FFC860" w:rsidTr="00A3290C">
        <w:tc>
          <w:tcPr>
            <w:tcW w:w="4675" w:type="dxa"/>
          </w:tcPr>
          <w:p w14:paraId="39A3F829" w14:textId="77777777" w:rsidR="003F1967" w:rsidRPr="008C3405" w:rsidRDefault="003F1967" w:rsidP="003F1967">
            <w:pPr>
              <w:pStyle w:val="Texto"/>
              <w:spacing w:line="220" w:lineRule="exact"/>
              <w:ind w:firstLine="0"/>
              <w:rPr>
                <w:rFonts w:ascii="Verdana" w:hAnsi="Verdana"/>
                <w:sz w:val="16"/>
                <w:szCs w:val="16"/>
              </w:rPr>
            </w:pPr>
            <w:r w:rsidRPr="008C3405">
              <w:rPr>
                <w:rFonts w:ascii="Verdana" w:hAnsi="Verdana"/>
                <w:b/>
                <w:sz w:val="16"/>
                <w:szCs w:val="16"/>
              </w:rPr>
              <w:t>b)</w:t>
            </w:r>
            <w:r w:rsidRPr="008C3405">
              <w:rPr>
                <w:rFonts w:ascii="Verdana" w:hAnsi="Verdana"/>
                <w:b/>
                <w:sz w:val="16"/>
                <w:szCs w:val="16"/>
              </w:rPr>
              <w:tab/>
            </w:r>
            <w:r w:rsidRPr="008C3405">
              <w:rPr>
                <w:rFonts w:ascii="Verdana" w:hAnsi="Verdana"/>
                <w:sz w:val="16"/>
                <w:szCs w:val="16"/>
              </w:rPr>
              <w:t>La clasificación adecuada de los residuos, que incluya lineamientos armonizados para todas las entidades federativas;</w:t>
            </w:r>
          </w:p>
        </w:tc>
        <w:tc>
          <w:tcPr>
            <w:tcW w:w="4675" w:type="dxa"/>
          </w:tcPr>
          <w:p w14:paraId="63B6C192" w14:textId="4035B5CC" w:rsidR="003F1967" w:rsidRPr="00D721EF" w:rsidRDefault="003F1967" w:rsidP="003F1967">
            <w:pPr>
              <w:pStyle w:val="Texto"/>
              <w:spacing w:line="220" w:lineRule="exact"/>
              <w:ind w:firstLine="0"/>
              <w:rPr>
                <w:rFonts w:ascii="Verdana" w:hAnsi="Verdana"/>
                <w:b/>
                <w:sz w:val="16"/>
                <w:szCs w:val="16"/>
                <w:lang w:val="en-US"/>
              </w:rPr>
            </w:pPr>
            <w:r w:rsidRPr="00D721EF">
              <w:rPr>
                <w:rFonts w:ascii="Verdana" w:hAnsi="Verdana"/>
                <w:b/>
                <w:sz w:val="16"/>
                <w:szCs w:val="16"/>
                <w:lang w:val="en-US"/>
              </w:rPr>
              <w:t>b</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proper classification of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including harmonized guidelines for all </w:t>
            </w:r>
            <w:r>
              <w:rPr>
                <w:rFonts w:ascii="Verdana" w:hAnsi="Verdana"/>
                <w:sz w:val="16"/>
                <w:szCs w:val="16"/>
                <w:lang w:val="en-US"/>
              </w:rPr>
              <w:t>states</w:t>
            </w:r>
            <w:r w:rsidRPr="00D721EF">
              <w:rPr>
                <w:rFonts w:ascii="Verdana" w:hAnsi="Verdana"/>
                <w:sz w:val="16"/>
                <w:szCs w:val="16"/>
                <w:lang w:val="en-US"/>
              </w:rPr>
              <w:t>;</w:t>
            </w:r>
          </w:p>
        </w:tc>
      </w:tr>
      <w:tr w:rsidR="003F1967" w:rsidRPr="008C3405" w14:paraId="335F1443" w14:textId="752CEECE" w:rsidTr="00A3290C">
        <w:tc>
          <w:tcPr>
            <w:tcW w:w="4675" w:type="dxa"/>
          </w:tcPr>
          <w:p w14:paraId="192ECC44"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c)</w:t>
            </w:r>
            <w:r w:rsidRPr="008C3405">
              <w:rPr>
                <w:rFonts w:ascii="Verdana" w:hAnsi="Verdana"/>
                <w:b/>
                <w:sz w:val="16"/>
                <w:szCs w:val="16"/>
              </w:rPr>
              <w:tab/>
            </w:r>
            <w:r w:rsidRPr="008C3405">
              <w:rPr>
                <w:rFonts w:ascii="Verdana" w:hAnsi="Verdana"/>
                <w:sz w:val="16"/>
                <w:szCs w:val="16"/>
              </w:rPr>
              <w:t>La reducción del desperdicio de alimentos;</w:t>
            </w:r>
          </w:p>
        </w:tc>
        <w:tc>
          <w:tcPr>
            <w:tcW w:w="4675" w:type="dxa"/>
          </w:tcPr>
          <w:p w14:paraId="57D23CD6" w14:textId="764A706C"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c</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Reducing</w:t>
            </w:r>
            <w:proofErr w:type="gramEnd"/>
            <w:r w:rsidRPr="00D721EF">
              <w:rPr>
                <w:rFonts w:ascii="Verdana" w:hAnsi="Verdana"/>
                <w:sz w:val="16"/>
                <w:szCs w:val="16"/>
                <w:lang w:val="en-US"/>
              </w:rPr>
              <w:t xml:space="preserve"> food </w:t>
            </w:r>
            <w:r>
              <w:rPr>
                <w:rFonts w:ascii="Verdana" w:hAnsi="Verdana"/>
                <w:sz w:val="16"/>
                <w:szCs w:val="16"/>
                <w:lang w:val="en-US"/>
              </w:rPr>
              <w:t>wastes</w:t>
            </w:r>
            <w:r w:rsidRPr="00D721EF">
              <w:rPr>
                <w:rFonts w:ascii="Verdana" w:hAnsi="Verdana"/>
                <w:sz w:val="16"/>
                <w:szCs w:val="16"/>
                <w:lang w:val="en-US"/>
              </w:rPr>
              <w:t>;</w:t>
            </w:r>
          </w:p>
        </w:tc>
      </w:tr>
      <w:tr w:rsidR="003F1967" w:rsidRPr="008C3405" w14:paraId="489681B0" w14:textId="3774BC14" w:rsidTr="00A3290C">
        <w:tc>
          <w:tcPr>
            <w:tcW w:w="4675" w:type="dxa"/>
          </w:tcPr>
          <w:p w14:paraId="619913B9"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d)</w:t>
            </w:r>
            <w:r w:rsidRPr="008C3405">
              <w:rPr>
                <w:rFonts w:ascii="Verdana" w:hAnsi="Verdana"/>
                <w:b/>
                <w:sz w:val="16"/>
                <w:szCs w:val="16"/>
              </w:rPr>
              <w:tab/>
            </w:r>
            <w:r w:rsidRPr="008C3405">
              <w:rPr>
                <w:rFonts w:ascii="Verdana" w:hAnsi="Verdana"/>
                <w:sz w:val="16"/>
                <w:szCs w:val="16"/>
              </w:rPr>
              <w:t>El reciclaje de materiales y residuos de interés nacional, así como aquellos comprometidos en convenios internacionales;</w:t>
            </w:r>
          </w:p>
        </w:tc>
        <w:tc>
          <w:tcPr>
            <w:tcW w:w="4675" w:type="dxa"/>
          </w:tcPr>
          <w:p w14:paraId="1460190B" w14:textId="2AFF699C"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d</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recycling of materials and </w:t>
            </w:r>
            <w:r>
              <w:rPr>
                <w:rFonts w:ascii="Verdana" w:hAnsi="Verdana"/>
                <w:sz w:val="16"/>
                <w:szCs w:val="16"/>
                <w:lang w:val="en-US"/>
              </w:rPr>
              <w:t>wastes</w:t>
            </w:r>
            <w:r w:rsidRPr="00D721EF">
              <w:rPr>
                <w:rFonts w:ascii="Verdana" w:hAnsi="Verdana"/>
                <w:sz w:val="16"/>
                <w:szCs w:val="16"/>
                <w:lang w:val="en-US"/>
              </w:rPr>
              <w:t xml:space="preserve"> of national interest, as well as those committed </w:t>
            </w:r>
            <w:proofErr w:type="gramStart"/>
            <w:r w:rsidRPr="00D721EF">
              <w:rPr>
                <w:rFonts w:ascii="Verdana" w:hAnsi="Verdana"/>
                <w:sz w:val="16"/>
                <w:szCs w:val="16"/>
                <w:lang w:val="en-US"/>
              </w:rPr>
              <w:t>to in</w:t>
            </w:r>
            <w:proofErr w:type="gramEnd"/>
            <w:r w:rsidRPr="00D721EF">
              <w:rPr>
                <w:rFonts w:ascii="Verdana" w:hAnsi="Verdana"/>
                <w:sz w:val="16"/>
                <w:szCs w:val="16"/>
                <w:lang w:val="en-US"/>
              </w:rPr>
              <w:t xml:space="preserve"> international agreements;</w:t>
            </w:r>
          </w:p>
        </w:tc>
      </w:tr>
      <w:tr w:rsidR="003F1967" w:rsidRPr="008C3405" w14:paraId="27176D25" w14:textId="45AD834D" w:rsidTr="00A3290C">
        <w:tc>
          <w:tcPr>
            <w:tcW w:w="4675" w:type="dxa"/>
          </w:tcPr>
          <w:p w14:paraId="50FA22D7"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e)</w:t>
            </w:r>
            <w:r w:rsidRPr="008C3405">
              <w:rPr>
                <w:rFonts w:ascii="Verdana" w:hAnsi="Verdana"/>
                <w:b/>
                <w:sz w:val="16"/>
                <w:szCs w:val="16"/>
              </w:rPr>
              <w:tab/>
            </w:r>
            <w:r w:rsidRPr="008C3405">
              <w:rPr>
                <w:rFonts w:ascii="Verdana" w:hAnsi="Verdana"/>
                <w:sz w:val="16"/>
                <w:szCs w:val="16"/>
              </w:rPr>
              <w:t>La incorporación de materiales reciclados en productos y la sustitución en estos de sustancias tóxicas por otras que no lo sean, y</w:t>
            </w:r>
          </w:p>
        </w:tc>
        <w:tc>
          <w:tcPr>
            <w:tcW w:w="4675" w:type="dxa"/>
          </w:tcPr>
          <w:p w14:paraId="2C9305AE" w14:textId="25709CC6"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e</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incorporation of recycled materials into products and the substitution of toxic substances in these products with non-toxic ones, and</w:t>
            </w:r>
          </w:p>
        </w:tc>
      </w:tr>
      <w:tr w:rsidR="003F1967" w:rsidRPr="008C3405" w14:paraId="79DE9621" w14:textId="1F4D9C7C" w:rsidTr="00A3290C">
        <w:tc>
          <w:tcPr>
            <w:tcW w:w="4675" w:type="dxa"/>
          </w:tcPr>
          <w:p w14:paraId="48C2F284" w14:textId="77777777" w:rsidR="003F1967" w:rsidRPr="008C3405" w:rsidRDefault="003F1967" w:rsidP="003F1967">
            <w:pPr>
              <w:pStyle w:val="Texto"/>
              <w:spacing w:line="234" w:lineRule="exact"/>
              <w:ind w:firstLine="0"/>
              <w:rPr>
                <w:rFonts w:ascii="Verdana" w:hAnsi="Verdana"/>
                <w:b/>
                <w:sz w:val="16"/>
                <w:szCs w:val="16"/>
              </w:rPr>
            </w:pPr>
            <w:r w:rsidRPr="008C3405">
              <w:rPr>
                <w:rFonts w:ascii="Verdana" w:hAnsi="Verdana"/>
                <w:b/>
                <w:sz w:val="16"/>
                <w:szCs w:val="16"/>
              </w:rPr>
              <w:t>f)</w:t>
            </w:r>
            <w:r w:rsidRPr="008C3405">
              <w:rPr>
                <w:rFonts w:ascii="Verdana" w:hAnsi="Verdana"/>
                <w:b/>
                <w:sz w:val="16"/>
                <w:szCs w:val="16"/>
              </w:rPr>
              <w:tab/>
            </w:r>
            <w:r w:rsidRPr="008C3405">
              <w:rPr>
                <w:rFonts w:ascii="Verdana" w:hAnsi="Verdana"/>
                <w:sz w:val="16"/>
                <w:szCs w:val="16"/>
              </w:rPr>
              <w:t>La reducción de la disposición final en rellenos sanitarios;</w:t>
            </w:r>
          </w:p>
        </w:tc>
        <w:tc>
          <w:tcPr>
            <w:tcW w:w="4675" w:type="dxa"/>
          </w:tcPr>
          <w:p w14:paraId="7F790454" w14:textId="6C3B1DD6"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f</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reduction of final disposal in sanitary landfills;</w:t>
            </w:r>
          </w:p>
        </w:tc>
      </w:tr>
      <w:tr w:rsidR="003F1967" w:rsidRPr="00670F98" w14:paraId="082F432D" w14:textId="60A80F10" w:rsidTr="00A3290C">
        <w:tc>
          <w:tcPr>
            <w:tcW w:w="4675" w:type="dxa"/>
          </w:tcPr>
          <w:p w14:paraId="6B326A92" w14:textId="77777777" w:rsidR="003F1967" w:rsidRPr="008C3405" w:rsidRDefault="003F1967" w:rsidP="003F1967">
            <w:pPr>
              <w:pStyle w:val="Texto"/>
              <w:spacing w:line="234" w:lineRule="exact"/>
              <w:ind w:firstLine="0"/>
              <w:rPr>
                <w:rFonts w:ascii="Verdana" w:hAnsi="Verdana"/>
                <w:b/>
                <w:sz w:val="16"/>
                <w:szCs w:val="16"/>
              </w:rPr>
            </w:pPr>
            <w:r w:rsidRPr="008C3405">
              <w:rPr>
                <w:rFonts w:ascii="Verdana" w:hAnsi="Verdana"/>
                <w:b/>
                <w:sz w:val="16"/>
                <w:szCs w:val="16"/>
              </w:rPr>
              <w:t>XIII.</w:t>
            </w:r>
            <w:r w:rsidRPr="008C3405">
              <w:rPr>
                <w:rFonts w:ascii="Verdana" w:hAnsi="Verdana"/>
                <w:b/>
                <w:sz w:val="16"/>
                <w:szCs w:val="16"/>
              </w:rPr>
              <w:tab/>
            </w:r>
            <w:r w:rsidRPr="008C3405">
              <w:rPr>
                <w:rFonts w:ascii="Verdana" w:hAnsi="Verdana"/>
                <w:sz w:val="16"/>
                <w:szCs w:val="16"/>
              </w:rPr>
              <w:t>Las demás actividades y acciones que permitan incentivar la transición a la Economía Circular.</w:t>
            </w:r>
          </w:p>
        </w:tc>
        <w:tc>
          <w:tcPr>
            <w:tcW w:w="4675" w:type="dxa"/>
          </w:tcPr>
          <w:p w14:paraId="2A56BF17" w14:textId="6005C980"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XIII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All</w:t>
            </w:r>
            <w:proofErr w:type="gramEnd"/>
            <w:r>
              <w:rPr>
                <w:rFonts w:ascii="Verdana" w:hAnsi="Verdana"/>
                <w:sz w:val="16"/>
                <w:szCs w:val="16"/>
                <w:lang w:val="en-US"/>
              </w:rPr>
              <w:t xml:space="preserve"> o</w:t>
            </w:r>
            <w:r w:rsidRPr="00D721EF">
              <w:rPr>
                <w:rFonts w:ascii="Verdana" w:hAnsi="Verdana"/>
                <w:sz w:val="16"/>
                <w:szCs w:val="16"/>
                <w:lang w:val="en-US"/>
              </w:rPr>
              <w:t>ther activities and actions that encourage the transition to a Circular Economy.</w:t>
            </w:r>
          </w:p>
        </w:tc>
      </w:tr>
      <w:tr w:rsidR="003F1967" w:rsidRPr="00670F98" w14:paraId="22DA1539" w14:textId="5CEDACDF" w:rsidTr="00A3290C">
        <w:tc>
          <w:tcPr>
            <w:tcW w:w="4675" w:type="dxa"/>
          </w:tcPr>
          <w:p w14:paraId="1830CAA0"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 xml:space="preserve">Artículo 22.- </w:t>
            </w:r>
            <w:r w:rsidRPr="008C3405">
              <w:rPr>
                <w:rFonts w:ascii="Verdana" w:hAnsi="Verdana"/>
                <w:sz w:val="16"/>
                <w:szCs w:val="16"/>
              </w:rPr>
              <w:t xml:space="preserve">En los ejes de actuación del Programa Nacional, referidos en el artículo anterior de esta Ley, </w:t>
            </w:r>
            <w:r w:rsidRPr="008C3405">
              <w:rPr>
                <w:rFonts w:ascii="Verdana" w:hAnsi="Verdana"/>
                <w:sz w:val="16"/>
                <w:szCs w:val="16"/>
              </w:rPr>
              <w:lastRenderedPageBreak/>
              <w:t>se deben prever las siguientes acciones transversales para la Administración Pública Federal:</w:t>
            </w:r>
          </w:p>
        </w:tc>
        <w:tc>
          <w:tcPr>
            <w:tcW w:w="4675" w:type="dxa"/>
          </w:tcPr>
          <w:p w14:paraId="250DC6D9" w14:textId="18696BDD"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lastRenderedPageBreak/>
              <w:t xml:space="preserve">Article 22.- </w:t>
            </w:r>
            <w:r w:rsidRPr="00D721EF">
              <w:rPr>
                <w:rFonts w:ascii="Verdana" w:hAnsi="Verdana"/>
                <w:sz w:val="16"/>
                <w:szCs w:val="16"/>
                <w:lang w:val="en-US"/>
              </w:rPr>
              <w:t xml:space="preserve">The following cross-cutting actions for the Federal Public Administration must be provided for in </w:t>
            </w:r>
            <w:r w:rsidRPr="00D721EF">
              <w:rPr>
                <w:rFonts w:ascii="Verdana" w:hAnsi="Verdana"/>
                <w:sz w:val="16"/>
                <w:szCs w:val="16"/>
                <w:lang w:val="en-US"/>
              </w:rPr>
              <w:lastRenderedPageBreak/>
              <w:t xml:space="preserve">the lines of action of the National Program, referred to in the </w:t>
            </w:r>
            <w:r>
              <w:rPr>
                <w:rFonts w:ascii="Verdana" w:hAnsi="Verdana"/>
                <w:sz w:val="16"/>
                <w:szCs w:val="16"/>
                <w:lang w:val="en-US"/>
              </w:rPr>
              <w:t>preceding</w:t>
            </w:r>
            <w:r w:rsidRPr="00D721EF">
              <w:rPr>
                <w:rFonts w:ascii="Verdana" w:hAnsi="Verdana"/>
                <w:sz w:val="16"/>
                <w:szCs w:val="16"/>
                <w:lang w:val="en-US"/>
              </w:rPr>
              <w:t xml:space="preserve"> article of this Law:</w:t>
            </w:r>
          </w:p>
        </w:tc>
      </w:tr>
      <w:tr w:rsidR="003F1967" w:rsidRPr="008C3405" w14:paraId="25168497" w14:textId="1C923286" w:rsidTr="00A3290C">
        <w:tc>
          <w:tcPr>
            <w:tcW w:w="4675" w:type="dxa"/>
          </w:tcPr>
          <w:p w14:paraId="236CEEEB"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lastRenderedPageBreak/>
              <w:t>I.</w:t>
            </w:r>
            <w:r w:rsidRPr="008C3405">
              <w:rPr>
                <w:rFonts w:ascii="Verdana" w:hAnsi="Verdana"/>
                <w:b/>
                <w:sz w:val="16"/>
                <w:szCs w:val="16"/>
              </w:rPr>
              <w:tab/>
            </w:r>
            <w:r w:rsidRPr="008C3405">
              <w:rPr>
                <w:rFonts w:ascii="Verdana" w:hAnsi="Verdana"/>
                <w:sz w:val="16"/>
                <w:szCs w:val="16"/>
              </w:rPr>
              <w:t>Acción climática: Las acciones que</w:t>
            </w:r>
            <w:r w:rsidRPr="008C3405">
              <w:rPr>
                <w:rFonts w:ascii="Verdana" w:hAnsi="Verdana"/>
                <w:b/>
                <w:sz w:val="16"/>
                <w:szCs w:val="16"/>
              </w:rPr>
              <w:t xml:space="preserve"> </w:t>
            </w:r>
            <w:r w:rsidRPr="008C3405">
              <w:rPr>
                <w:rFonts w:ascii="Verdana" w:hAnsi="Verdana"/>
                <w:sz w:val="16"/>
                <w:szCs w:val="16"/>
              </w:rPr>
              <w:t>contribuyan a disminuir emisiones de gases de efecto invernadero y carbono negro, así como aquellas encaminadas a fortalecer la adaptación y resiliencia al cambio climático, con atención prioritaria a grupos vulnerables, en congruencia y de manera complementaria con lo establecido en la Ley General de Cambio Climático y demás normativa aplicable;</w:t>
            </w:r>
          </w:p>
        </w:tc>
        <w:tc>
          <w:tcPr>
            <w:tcW w:w="4675" w:type="dxa"/>
          </w:tcPr>
          <w:p w14:paraId="2FA9014B" w14:textId="064AC684"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Climate</w:t>
            </w:r>
            <w:proofErr w:type="gramEnd"/>
            <w:r w:rsidRPr="00D721EF">
              <w:rPr>
                <w:rFonts w:ascii="Verdana" w:hAnsi="Verdana"/>
                <w:sz w:val="16"/>
                <w:szCs w:val="16"/>
                <w:lang w:val="en-US"/>
              </w:rPr>
              <w:t xml:space="preserve"> action: The actions that</w:t>
            </w:r>
            <w:r w:rsidRPr="00D721EF">
              <w:rPr>
                <w:rFonts w:ascii="Verdana" w:hAnsi="Verdana"/>
                <w:b/>
                <w:sz w:val="16"/>
                <w:szCs w:val="16"/>
                <w:lang w:val="en-US"/>
              </w:rPr>
              <w:t xml:space="preserve"> </w:t>
            </w:r>
            <w:r w:rsidRPr="00D721EF">
              <w:rPr>
                <w:rFonts w:ascii="Verdana" w:hAnsi="Verdana"/>
                <w:sz w:val="16"/>
                <w:szCs w:val="16"/>
                <w:lang w:val="en-US"/>
              </w:rPr>
              <w:t>contribute to reducing greenhouse gas and black carbon emissions, as well as those aimed at strengthening adaptation and resilience to climate change, with priority attention to vulnerable groups, in accordance with and in a complementary manner to the provisions of the General Law on Climate Change and other applicable regulations;</w:t>
            </w:r>
          </w:p>
        </w:tc>
      </w:tr>
      <w:tr w:rsidR="003F1967" w:rsidRPr="008C3405" w14:paraId="72011A19" w14:textId="01A36015" w:rsidTr="00A3290C">
        <w:tc>
          <w:tcPr>
            <w:tcW w:w="4675" w:type="dxa"/>
          </w:tcPr>
          <w:p w14:paraId="6BE958D0"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Creación de empleos: Acciones que generen puestos de trabajo relacionados con los Criterios y Principios de Economía Circular para la protección y restauración del medio ambiente, que incrementen la inclusión social y el crecimiento económico sostenible;</w:t>
            </w:r>
          </w:p>
        </w:tc>
        <w:tc>
          <w:tcPr>
            <w:tcW w:w="4675" w:type="dxa"/>
          </w:tcPr>
          <w:p w14:paraId="73A9C431" w14:textId="7DAE6B60"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Job</w:t>
            </w:r>
            <w:proofErr w:type="gramEnd"/>
            <w:r w:rsidRPr="00D721EF">
              <w:rPr>
                <w:rFonts w:ascii="Verdana" w:hAnsi="Verdana"/>
                <w:sz w:val="16"/>
                <w:szCs w:val="16"/>
                <w:lang w:val="en-US"/>
              </w:rPr>
              <w:t xml:space="preserve"> creation: Actions that generate jobs related to the Criteria and Principles of Circular Economy for the protection and restoration of the environment, that increase social inclusion and sustainable economic growth;</w:t>
            </w:r>
          </w:p>
        </w:tc>
      </w:tr>
      <w:tr w:rsidR="003F1967" w:rsidRPr="008C3405" w14:paraId="21E7B9B0" w14:textId="52D87F57" w:rsidTr="00A3290C">
        <w:tc>
          <w:tcPr>
            <w:tcW w:w="4675" w:type="dxa"/>
          </w:tcPr>
          <w:p w14:paraId="2F5318B6"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Innovación tecnológica: Desarrollo y adopción de nuevas tecnologías que permitan optimizar los procesos de generación de productos circulares, y dé prioridad a la eficiencia en el uso de recursos;</w:t>
            </w:r>
          </w:p>
        </w:tc>
        <w:tc>
          <w:tcPr>
            <w:tcW w:w="4675" w:type="dxa"/>
          </w:tcPr>
          <w:p w14:paraId="569A156E" w14:textId="275A2F46"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Technological</w:t>
            </w:r>
            <w:proofErr w:type="gramEnd"/>
            <w:r w:rsidRPr="00D721EF">
              <w:rPr>
                <w:rFonts w:ascii="Verdana" w:hAnsi="Verdana"/>
                <w:sz w:val="16"/>
                <w:szCs w:val="16"/>
                <w:lang w:val="en-US"/>
              </w:rPr>
              <w:t xml:space="preserve"> innovation: Development and adoption of new technologies that allow the optimization of circular product generation processes, and prioritize efficiency in the use of resources;</w:t>
            </w:r>
          </w:p>
        </w:tc>
      </w:tr>
      <w:tr w:rsidR="003F1967" w:rsidRPr="008C3405" w14:paraId="00F8E16A" w14:textId="7034FB38" w:rsidTr="00A3290C">
        <w:tc>
          <w:tcPr>
            <w:tcW w:w="4675" w:type="dxa"/>
          </w:tcPr>
          <w:p w14:paraId="51CB57EC"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Consumo Responsable: Promover la toma de decisiones informada con respecto al consumo</w:t>
            </w:r>
            <w:r w:rsidRPr="008C3405">
              <w:rPr>
                <w:rFonts w:ascii="Verdana" w:hAnsi="Verdana"/>
                <w:b/>
                <w:sz w:val="16"/>
                <w:szCs w:val="16"/>
              </w:rPr>
              <w:t xml:space="preserve"> </w:t>
            </w:r>
            <w:r w:rsidRPr="008C3405">
              <w:rPr>
                <w:rFonts w:ascii="Verdana" w:hAnsi="Verdana"/>
                <w:sz w:val="16"/>
                <w:szCs w:val="16"/>
              </w:rPr>
              <w:t>del Producto, para que los procesos productivos sean más eficientes y sustentables;</w:t>
            </w:r>
          </w:p>
        </w:tc>
        <w:tc>
          <w:tcPr>
            <w:tcW w:w="4675" w:type="dxa"/>
          </w:tcPr>
          <w:p w14:paraId="3B968084" w14:textId="49D44B66"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Responsible</w:t>
            </w:r>
            <w:proofErr w:type="gramEnd"/>
            <w:r w:rsidRPr="00D721EF">
              <w:rPr>
                <w:rFonts w:ascii="Verdana" w:hAnsi="Verdana"/>
                <w:sz w:val="16"/>
                <w:szCs w:val="16"/>
                <w:lang w:val="en-US"/>
              </w:rPr>
              <w:t xml:space="preserve"> Consumption: Promoting informed decision-making regarding consumption</w:t>
            </w:r>
            <w:r w:rsidRPr="00D721EF">
              <w:rPr>
                <w:rFonts w:ascii="Verdana" w:hAnsi="Verdana"/>
                <w:b/>
                <w:sz w:val="16"/>
                <w:szCs w:val="16"/>
                <w:lang w:val="en-US"/>
              </w:rPr>
              <w:t xml:space="preserve"> </w:t>
            </w:r>
            <w:r w:rsidRPr="00D721EF">
              <w:rPr>
                <w:rFonts w:ascii="Verdana" w:hAnsi="Verdana"/>
                <w:sz w:val="16"/>
                <w:szCs w:val="16"/>
                <w:lang w:val="en-US"/>
              </w:rPr>
              <w:t>of the Product, so that production processes are more efficient and sustainable;</w:t>
            </w:r>
          </w:p>
        </w:tc>
      </w:tr>
      <w:tr w:rsidR="003F1967" w:rsidRPr="008C3405" w14:paraId="11CB4FA6" w14:textId="17CD1475" w:rsidTr="00A3290C">
        <w:tc>
          <w:tcPr>
            <w:tcW w:w="4675" w:type="dxa"/>
          </w:tcPr>
          <w:p w14:paraId="66EC4977"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Educación y cultura de la circularidad: Fortalecimiento del conocimiento de la población sobre el tema de Economía Circular, a fin de facilitar su aplicación y la adopción de estilos de vida sustentables;</w:t>
            </w:r>
          </w:p>
        </w:tc>
        <w:tc>
          <w:tcPr>
            <w:tcW w:w="4675" w:type="dxa"/>
          </w:tcPr>
          <w:p w14:paraId="31969170" w14:textId="705D6005"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Education</w:t>
            </w:r>
            <w:proofErr w:type="gramEnd"/>
            <w:r w:rsidRPr="00D721EF">
              <w:rPr>
                <w:rFonts w:ascii="Verdana" w:hAnsi="Verdana"/>
                <w:sz w:val="16"/>
                <w:szCs w:val="16"/>
                <w:lang w:val="en-US"/>
              </w:rPr>
              <w:t xml:space="preserve"> and culture of circularity: Strengthening the population's knowledge </w:t>
            </w:r>
            <w:proofErr w:type="gramStart"/>
            <w:r w:rsidRPr="00D721EF">
              <w:rPr>
                <w:rFonts w:ascii="Verdana" w:hAnsi="Verdana"/>
                <w:sz w:val="16"/>
                <w:szCs w:val="16"/>
                <w:lang w:val="en-US"/>
              </w:rPr>
              <w:t>on the subject of Circular</w:t>
            </w:r>
            <w:proofErr w:type="gramEnd"/>
            <w:r w:rsidRPr="00D721EF">
              <w:rPr>
                <w:rFonts w:ascii="Verdana" w:hAnsi="Verdana"/>
                <w:sz w:val="16"/>
                <w:szCs w:val="16"/>
                <w:lang w:val="en-US"/>
              </w:rPr>
              <w:t xml:space="preserve"> Economy,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facilitate its application and the adoption of sustainable lifestyles;</w:t>
            </w:r>
          </w:p>
        </w:tc>
      </w:tr>
      <w:tr w:rsidR="003F1967" w:rsidRPr="008C3405" w14:paraId="0E2FBCFD" w14:textId="785653B8" w:rsidTr="00A3290C">
        <w:tc>
          <w:tcPr>
            <w:tcW w:w="4675" w:type="dxa"/>
          </w:tcPr>
          <w:p w14:paraId="3FBB4415"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Promover las buenas prácticas regulatorias;</w:t>
            </w:r>
          </w:p>
        </w:tc>
        <w:tc>
          <w:tcPr>
            <w:tcW w:w="4675" w:type="dxa"/>
          </w:tcPr>
          <w:p w14:paraId="22D6B87A" w14:textId="49398319"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Promote</w:t>
            </w:r>
            <w:proofErr w:type="gramEnd"/>
            <w:r w:rsidRPr="00D721EF">
              <w:rPr>
                <w:rFonts w:ascii="Verdana" w:hAnsi="Verdana"/>
                <w:sz w:val="16"/>
                <w:szCs w:val="16"/>
                <w:lang w:val="en-US"/>
              </w:rPr>
              <w:t xml:space="preserve"> good regulatory practices;</w:t>
            </w:r>
          </w:p>
        </w:tc>
      </w:tr>
      <w:tr w:rsidR="003F1967" w:rsidRPr="00BF5C8B" w14:paraId="243E9635" w14:textId="226FD2E6" w:rsidTr="00A3290C">
        <w:tc>
          <w:tcPr>
            <w:tcW w:w="4675" w:type="dxa"/>
          </w:tcPr>
          <w:p w14:paraId="5871E3D7"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Reciclaje Inclusivo: reconocer y visibilizar la aportación social, económica y ambiental de la actividad de las personas recicladoras de base o pepenadoras, así como el desarrollo e implementación de modelos que incluyan a estas personas en la Economía Circular;</w:t>
            </w:r>
          </w:p>
        </w:tc>
        <w:tc>
          <w:tcPr>
            <w:tcW w:w="4675" w:type="dxa"/>
          </w:tcPr>
          <w:p w14:paraId="36FA8C56" w14:textId="01DA176E"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Inclusive</w:t>
            </w:r>
            <w:proofErr w:type="gramEnd"/>
            <w:r w:rsidRPr="00D721EF">
              <w:rPr>
                <w:rFonts w:ascii="Verdana" w:hAnsi="Verdana"/>
                <w:sz w:val="16"/>
                <w:szCs w:val="16"/>
                <w:lang w:val="en-US"/>
              </w:rPr>
              <w:t xml:space="preserve"> Recycling: recognizing and making visible the social, economic and environmental contribution of the activity of grassroots recyclers or </w:t>
            </w:r>
            <w:r>
              <w:rPr>
                <w:rFonts w:ascii="Verdana" w:hAnsi="Verdana"/>
                <w:sz w:val="16"/>
                <w:szCs w:val="16"/>
                <w:lang w:val="en-US"/>
              </w:rPr>
              <w:t>wastes</w:t>
            </w:r>
            <w:r w:rsidRPr="00D721EF">
              <w:rPr>
                <w:rFonts w:ascii="Verdana" w:hAnsi="Verdana"/>
                <w:sz w:val="16"/>
                <w:szCs w:val="16"/>
                <w:lang w:val="en-US"/>
              </w:rPr>
              <w:t xml:space="preserve"> pickers, as well as the development and implementation of models that include these people in the Circular Economy;</w:t>
            </w:r>
          </w:p>
        </w:tc>
      </w:tr>
      <w:tr w:rsidR="003F1967" w:rsidRPr="008C3405" w14:paraId="1B45F388" w14:textId="44E67D5C" w:rsidTr="00A3290C">
        <w:tc>
          <w:tcPr>
            <w:tcW w:w="4675" w:type="dxa"/>
          </w:tcPr>
          <w:p w14:paraId="101546B3"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VIII.</w:t>
            </w:r>
            <w:r w:rsidRPr="008C3405">
              <w:rPr>
                <w:rFonts w:ascii="Verdana" w:hAnsi="Verdana"/>
                <w:b/>
                <w:sz w:val="16"/>
                <w:szCs w:val="16"/>
              </w:rPr>
              <w:tab/>
            </w:r>
            <w:r w:rsidRPr="008C3405">
              <w:rPr>
                <w:rFonts w:ascii="Verdana" w:hAnsi="Verdana"/>
                <w:sz w:val="16"/>
                <w:szCs w:val="16"/>
              </w:rPr>
              <w:t>Implementar las medidas de control, inspección, vigilancia y verificación que, en su caso, correspondan, y</w:t>
            </w:r>
          </w:p>
        </w:tc>
        <w:tc>
          <w:tcPr>
            <w:tcW w:w="4675" w:type="dxa"/>
          </w:tcPr>
          <w:p w14:paraId="5963FC26" w14:textId="15C917E1"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VIII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Implement</w:t>
            </w:r>
            <w:proofErr w:type="gramEnd"/>
            <w:r w:rsidRPr="00D721EF">
              <w:rPr>
                <w:rFonts w:ascii="Verdana" w:hAnsi="Verdana"/>
                <w:sz w:val="16"/>
                <w:szCs w:val="16"/>
                <w:lang w:val="en-US"/>
              </w:rPr>
              <w:t xml:space="preserve"> the appropriate control, inspection, surveillance and verification measures, as applicable, and</w:t>
            </w:r>
          </w:p>
        </w:tc>
      </w:tr>
      <w:tr w:rsidR="003F1967" w:rsidRPr="00670F98" w14:paraId="3CF06295" w14:textId="6BCD33D0" w:rsidTr="00A3290C">
        <w:tc>
          <w:tcPr>
            <w:tcW w:w="4675" w:type="dxa"/>
          </w:tcPr>
          <w:p w14:paraId="659C6C37"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IX.</w:t>
            </w:r>
            <w:r w:rsidRPr="008C3405">
              <w:rPr>
                <w:rFonts w:ascii="Verdana" w:hAnsi="Verdana"/>
                <w:b/>
                <w:sz w:val="16"/>
                <w:szCs w:val="16"/>
              </w:rPr>
              <w:tab/>
            </w:r>
            <w:r w:rsidRPr="008C3405">
              <w:rPr>
                <w:rFonts w:ascii="Verdana" w:hAnsi="Verdana"/>
                <w:sz w:val="16"/>
                <w:szCs w:val="16"/>
              </w:rPr>
              <w:t>Las demás que se establezcan en el Reglamento.</w:t>
            </w:r>
          </w:p>
        </w:tc>
        <w:tc>
          <w:tcPr>
            <w:tcW w:w="4675" w:type="dxa"/>
          </w:tcPr>
          <w:p w14:paraId="3A49B5FD" w14:textId="488627AD"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 xml:space="preserve">IX. </w:t>
            </w:r>
            <w:r w:rsidRPr="00D721EF">
              <w:rPr>
                <w:rFonts w:ascii="Verdana" w:hAnsi="Verdana"/>
                <w:b/>
                <w:sz w:val="16"/>
                <w:szCs w:val="16"/>
                <w:lang w:val="en-US"/>
              </w:rPr>
              <w:tab/>
            </w:r>
            <w:r w:rsidRPr="00D721EF">
              <w:rPr>
                <w:rFonts w:ascii="Verdana" w:hAnsi="Verdana"/>
                <w:sz w:val="16"/>
                <w:szCs w:val="16"/>
                <w:lang w:val="en-US"/>
              </w:rPr>
              <w:t>A</w:t>
            </w:r>
            <w:r>
              <w:rPr>
                <w:rFonts w:ascii="Verdana" w:hAnsi="Verdana"/>
                <w:sz w:val="16"/>
                <w:szCs w:val="16"/>
                <w:lang w:val="en-US"/>
              </w:rPr>
              <w:t>ll</w:t>
            </w:r>
            <w:r w:rsidRPr="00D721EF">
              <w:rPr>
                <w:rFonts w:ascii="Verdana" w:hAnsi="Verdana"/>
                <w:sz w:val="16"/>
                <w:szCs w:val="16"/>
                <w:lang w:val="en-US"/>
              </w:rPr>
              <w:t xml:space="preserve"> others that may be established in the Regulations.</w:t>
            </w:r>
          </w:p>
        </w:tc>
      </w:tr>
      <w:tr w:rsidR="003F1967" w:rsidRPr="008C3405" w14:paraId="1C45E338" w14:textId="38D77577" w:rsidTr="00A3290C">
        <w:tc>
          <w:tcPr>
            <w:tcW w:w="4675" w:type="dxa"/>
          </w:tcPr>
          <w:p w14:paraId="6D02B77B" w14:textId="77777777" w:rsidR="003F1967" w:rsidRPr="008C3405" w:rsidRDefault="003F1967" w:rsidP="003F1967">
            <w:pPr>
              <w:pStyle w:val="Texto"/>
              <w:spacing w:line="234" w:lineRule="exact"/>
              <w:ind w:firstLine="0"/>
              <w:jc w:val="center"/>
              <w:rPr>
                <w:rFonts w:ascii="Verdana" w:hAnsi="Verdana"/>
                <w:b/>
                <w:sz w:val="16"/>
                <w:szCs w:val="16"/>
              </w:rPr>
            </w:pPr>
            <w:r w:rsidRPr="008C3405">
              <w:rPr>
                <w:rFonts w:ascii="Verdana" w:hAnsi="Verdana"/>
                <w:b/>
                <w:sz w:val="16"/>
                <w:szCs w:val="16"/>
              </w:rPr>
              <w:t>Sección Segunda</w:t>
            </w:r>
          </w:p>
        </w:tc>
        <w:tc>
          <w:tcPr>
            <w:tcW w:w="4675" w:type="dxa"/>
          </w:tcPr>
          <w:p w14:paraId="3CC225CE" w14:textId="17A9898E" w:rsidR="003F1967" w:rsidRPr="00D721EF" w:rsidRDefault="003F1967" w:rsidP="003F1967">
            <w:pPr>
              <w:pStyle w:val="Texto"/>
              <w:spacing w:line="234" w:lineRule="exact"/>
              <w:ind w:firstLine="0"/>
              <w:jc w:val="center"/>
              <w:rPr>
                <w:rFonts w:ascii="Verdana" w:hAnsi="Verdana"/>
                <w:b/>
                <w:sz w:val="16"/>
                <w:szCs w:val="16"/>
                <w:lang w:val="en-US"/>
              </w:rPr>
            </w:pPr>
            <w:r w:rsidRPr="00D721EF">
              <w:rPr>
                <w:rFonts w:ascii="Verdana" w:hAnsi="Verdana"/>
                <w:b/>
                <w:sz w:val="16"/>
                <w:szCs w:val="16"/>
                <w:lang w:val="en-US"/>
              </w:rPr>
              <w:t>Second Section</w:t>
            </w:r>
          </w:p>
        </w:tc>
      </w:tr>
      <w:tr w:rsidR="003F1967" w:rsidRPr="008C3405" w14:paraId="3F4DB694" w14:textId="7F3125ED" w:rsidTr="00A3290C">
        <w:tc>
          <w:tcPr>
            <w:tcW w:w="4675" w:type="dxa"/>
          </w:tcPr>
          <w:p w14:paraId="402AA6CC" w14:textId="77777777" w:rsidR="003F1967" w:rsidRPr="008C3405" w:rsidRDefault="003F1967" w:rsidP="003F1967">
            <w:pPr>
              <w:pStyle w:val="Texto"/>
              <w:spacing w:line="234" w:lineRule="exact"/>
              <w:ind w:firstLine="0"/>
              <w:jc w:val="center"/>
              <w:rPr>
                <w:rFonts w:ascii="Verdana" w:hAnsi="Verdana"/>
                <w:b/>
                <w:sz w:val="16"/>
                <w:szCs w:val="16"/>
              </w:rPr>
            </w:pPr>
            <w:r w:rsidRPr="008C3405">
              <w:rPr>
                <w:rFonts w:ascii="Verdana" w:hAnsi="Verdana"/>
                <w:b/>
                <w:sz w:val="16"/>
                <w:szCs w:val="16"/>
              </w:rPr>
              <w:t>Del Distintivo Nacional de Economía Circular</w:t>
            </w:r>
          </w:p>
        </w:tc>
        <w:tc>
          <w:tcPr>
            <w:tcW w:w="4675" w:type="dxa"/>
          </w:tcPr>
          <w:p w14:paraId="1B88E9FD" w14:textId="5DACFDC0" w:rsidR="003F1967" w:rsidRPr="00D721EF" w:rsidRDefault="003F1967" w:rsidP="003F1967">
            <w:pPr>
              <w:pStyle w:val="Texto"/>
              <w:spacing w:line="234" w:lineRule="exact"/>
              <w:ind w:firstLine="0"/>
              <w:jc w:val="center"/>
              <w:rPr>
                <w:rFonts w:ascii="Verdana" w:hAnsi="Verdana"/>
                <w:b/>
                <w:sz w:val="16"/>
                <w:szCs w:val="16"/>
                <w:lang w:val="en-US"/>
              </w:rPr>
            </w:pPr>
            <w:r w:rsidRPr="00D721EF">
              <w:rPr>
                <w:rFonts w:ascii="Verdana" w:hAnsi="Verdana"/>
                <w:b/>
                <w:sz w:val="16"/>
                <w:szCs w:val="16"/>
                <w:lang w:val="en-US"/>
              </w:rPr>
              <w:t>National Circular Economy Distinction</w:t>
            </w:r>
          </w:p>
        </w:tc>
      </w:tr>
      <w:tr w:rsidR="003F1967" w:rsidRPr="008C3405" w14:paraId="05105697" w14:textId="6E85502C" w:rsidTr="00A3290C">
        <w:tc>
          <w:tcPr>
            <w:tcW w:w="4675" w:type="dxa"/>
          </w:tcPr>
          <w:p w14:paraId="236216C5"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 xml:space="preserve">Artículo 23.- </w:t>
            </w:r>
            <w:r w:rsidRPr="008C3405">
              <w:rPr>
                <w:rFonts w:ascii="Verdana" w:hAnsi="Verdana"/>
                <w:sz w:val="16"/>
                <w:szCs w:val="16"/>
              </w:rPr>
              <w:t>La Secretaría autorizará el uso del Distintivo Nacional de Economía Circular para identificar los productos que cumplen con los principios y criterios de Economía Circular. El distintivo brinda información veraz, verificable y accesible al consumidor respecto del cumplimiento a lo dispuesto por esta Ley.</w:t>
            </w:r>
          </w:p>
        </w:tc>
        <w:tc>
          <w:tcPr>
            <w:tcW w:w="4675" w:type="dxa"/>
          </w:tcPr>
          <w:p w14:paraId="0B6189D8" w14:textId="7EFCCC8F"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 xml:space="preserve">Article 23.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shall authorize the use of the National Circular Economy Seal to identify products that comply with the principles and criteria of the Circular Economy. The seal provides consumers with truthful, verifiable, and accessible information regarding compliance with the provisions of this Law.</w:t>
            </w:r>
          </w:p>
        </w:tc>
      </w:tr>
      <w:tr w:rsidR="003F1967" w:rsidRPr="00670F98" w14:paraId="6A34077A" w14:textId="37F1DFA3" w:rsidTr="00A3290C">
        <w:tc>
          <w:tcPr>
            <w:tcW w:w="4675" w:type="dxa"/>
          </w:tcPr>
          <w:p w14:paraId="5ED69C38" w14:textId="77777777" w:rsidR="003F1967" w:rsidRPr="005D000F" w:rsidRDefault="003F1967" w:rsidP="003F1967">
            <w:pPr>
              <w:pStyle w:val="Texto"/>
              <w:spacing w:line="234" w:lineRule="exact"/>
              <w:ind w:firstLine="0"/>
              <w:rPr>
                <w:rFonts w:ascii="Verdana" w:hAnsi="Verdana"/>
                <w:sz w:val="16"/>
                <w:szCs w:val="16"/>
              </w:rPr>
            </w:pPr>
            <w:r w:rsidRPr="005D000F">
              <w:rPr>
                <w:rFonts w:ascii="Verdana" w:hAnsi="Verdana"/>
                <w:sz w:val="16"/>
                <w:szCs w:val="16"/>
              </w:rPr>
              <w:lastRenderedPageBreak/>
              <w:t>Los requisitos y formalidades para el uso del Distintivo Nacional de Economía Circular se establecen en el Reglamento de la presente Ley.</w:t>
            </w:r>
          </w:p>
        </w:tc>
        <w:tc>
          <w:tcPr>
            <w:tcW w:w="4675" w:type="dxa"/>
          </w:tcPr>
          <w:p w14:paraId="551D4495" w14:textId="508F89CA" w:rsidR="003F1967" w:rsidRPr="005D000F" w:rsidRDefault="003F1967" w:rsidP="003F1967">
            <w:pPr>
              <w:pStyle w:val="Texto"/>
              <w:spacing w:line="234" w:lineRule="exact"/>
              <w:ind w:firstLine="0"/>
              <w:rPr>
                <w:rFonts w:ascii="Verdana" w:hAnsi="Verdana"/>
                <w:sz w:val="16"/>
                <w:szCs w:val="16"/>
                <w:lang w:val="en-US"/>
              </w:rPr>
            </w:pPr>
            <w:r w:rsidRPr="005D000F">
              <w:rPr>
                <w:rFonts w:ascii="Verdana" w:hAnsi="Verdana"/>
                <w:sz w:val="16"/>
                <w:szCs w:val="16"/>
                <w:lang w:val="en-US"/>
              </w:rPr>
              <w:t>The requirements and formalities for the use of the National Circular Economy Distinction are established in the Regulation of this Law.</w:t>
            </w:r>
          </w:p>
        </w:tc>
      </w:tr>
      <w:tr w:rsidR="003F1967" w:rsidRPr="00A623CD" w14:paraId="1E18DA07" w14:textId="5EDCF632" w:rsidTr="00A3290C">
        <w:tc>
          <w:tcPr>
            <w:tcW w:w="4675" w:type="dxa"/>
          </w:tcPr>
          <w:p w14:paraId="690FCC2D" w14:textId="3928560C"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sz w:val="16"/>
                <w:szCs w:val="16"/>
              </w:rPr>
              <w:t xml:space="preserve">El uso del Distintivo queda sujeto a la autorización que emita la Secretaría con base en el proceso de auditoría ambiental voluntaria de acuerdo con el cumplimiento de los acuerdos generales de implementación de la </w:t>
            </w:r>
            <w:r>
              <w:rPr>
                <w:rFonts w:ascii="Verdana" w:hAnsi="Verdana"/>
                <w:sz w:val="16"/>
                <w:szCs w:val="16"/>
              </w:rPr>
              <w:t>REP (Responsabilidad Extendida del Productor)</w:t>
            </w:r>
            <w:r w:rsidRPr="008C3405">
              <w:rPr>
                <w:rFonts w:ascii="Verdana" w:hAnsi="Verdana"/>
                <w:sz w:val="16"/>
                <w:szCs w:val="16"/>
              </w:rPr>
              <w:t xml:space="preserve"> y los convenios de concertación.</w:t>
            </w:r>
          </w:p>
        </w:tc>
        <w:tc>
          <w:tcPr>
            <w:tcW w:w="4675" w:type="dxa"/>
          </w:tcPr>
          <w:p w14:paraId="5DDDD5D9" w14:textId="60CED1E3" w:rsidR="003F1967" w:rsidRPr="00D721EF" w:rsidRDefault="003F1967" w:rsidP="003F1967">
            <w:pPr>
              <w:pStyle w:val="Texto"/>
              <w:spacing w:line="234" w:lineRule="exact"/>
              <w:ind w:firstLine="0"/>
              <w:rPr>
                <w:rFonts w:ascii="Verdana" w:hAnsi="Verdana"/>
                <w:sz w:val="16"/>
                <w:szCs w:val="16"/>
                <w:lang w:val="en-US"/>
              </w:rPr>
            </w:pPr>
            <w:r w:rsidRPr="00D721EF">
              <w:rPr>
                <w:rFonts w:ascii="Verdana" w:hAnsi="Verdana"/>
                <w:sz w:val="16"/>
                <w:szCs w:val="16"/>
                <w:lang w:val="en-US"/>
              </w:rPr>
              <w:t xml:space="preserve">The use of the Distinctive is subject to the authorization issued by the </w:t>
            </w:r>
            <w:r>
              <w:rPr>
                <w:rFonts w:ascii="Verdana" w:hAnsi="Verdana"/>
                <w:sz w:val="16"/>
                <w:szCs w:val="16"/>
                <w:lang w:val="en-US"/>
              </w:rPr>
              <w:t>Secretary</w:t>
            </w:r>
            <w:r w:rsidRPr="00D721EF">
              <w:rPr>
                <w:rFonts w:ascii="Verdana" w:hAnsi="Verdana"/>
                <w:sz w:val="16"/>
                <w:szCs w:val="16"/>
                <w:lang w:val="en-US"/>
              </w:rPr>
              <w:t xml:space="preserve"> based on the voluntary environmental audit process in accordance with compliance with the general agreements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and the agreements of consultation.</w:t>
            </w:r>
          </w:p>
        </w:tc>
      </w:tr>
      <w:tr w:rsidR="003F1967" w:rsidRPr="008C3405" w14:paraId="1CF85959" w14:textId="2261BF13" w:rsidTr="00A3290C">
        <w:tc>
          <w:tcPr>
            <w:tcW w:w="4675" w:type="dxa"/>
          </w:tcPr>
          <w:p w14:paraId="3A7105CD"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 xml:space="preserve">Artículo 24.- </w:t>
            </w:r>
            <w:r w:rsidRPr="008C3405">
              <w:rPr>
                <w:rFonts w:ascii="Verdana" w:hAnsi="Verdana"/>
                <w:sz w:val="16"/>
                <w:szCs w:val="16"/>
              </w:rPr>
              <w:t>El Distintivo Nacional de Economía Circular tiene una vigencia de tres años, con posibilidad de renovarse, en cumplimiento con los fines de esta Ley y conforme a las disposiciones del Reglamento.</w:t>
            </w:r>
          </w:p>
        </w:tc>
        <w:tc>
          <w:tcPr>
            <w:tcW w:w="4675" w:type="dxa"/>
          </w:tcPr>
          <w:p w14:paraId="1AEBFC32" w14:textId="2E30E547"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 xml:space="preserve">Article 24.- </w:t>
            </w:r>
            <w:r w:rsidRPr="00D721EF">
              <w:rPr>
                <w:rFonts w:ascii="Verdana" w:hAnsi="Verdana"/>
                <w:sz w:val="16"/>
                <w:szCs w:val="16"/>
                <w:lang w:val="en-US"/>
              </w:rPr>
              <w:t>The National Circular Economy Distinction has a validity of three years, with the possibility of renewal, in compliance with the purposes of this Law and in accordance with the provisions of the Regulation.</w:t>
            </w:r>
          </w:p>
        </w:tc>
      </w:tr>
      <w:tr w:rsidR="003F1967" w:rsidRPr="005D000F" w14:paraId="5447933A" w14:textId="6A36B7CB" w:rsidTr="00A3290C">
        <w:tc>
          <w:tcPr>
            <w:tcW w:w="4675" w:type="dxa"/>
          </w:tcPr>
          <w:p w14:paraId="7E8876EE" w14:textId="77777777" w:rsidR="003F1967" w:rsidRPr="008C3405" w:rsidRDefault="003F1967" w:rsidP="003F1967">
            <w:pPr>
              <w:pStyle w:val="Texto"/>
              <w:spacing w:line="234" w:lineRule="exact"/>
              <w:ind w:firstLine="0"/>
              <w:rPr>
                <w:rFonts w:ascii="Verdana" w:hAnsi="Verdana"/>
                <w:sz w:val="16"/>
                <w:szCs w:val="16"/>
              </w:rPr>
            </w:pPr>
            <w:r w:rsidRPr="008C3405">
              <w:rPr>
                <w:rFonts w:ascii="Verdana" w:hAnsi="Verdana"/>
                <w:b/>
                <w:sz w:val="16"/>
                <w:szCs w:val="16"/>
              </w:rPr>
              <w:t xml:space="preserve">Artículo 25.- </w:t>
            </w:r>
            <w:r w:rsidRPr="008C3405">
              <w:rPr>
                <w:rFonts w:ascii="Verdana" w:hAnsi="Verdana"/>
                <w:sz w:val="16"/>
                <w:szCs w:val="16"/>
              </w:rPr>
              <w:t>El Producto que cuente con la autorización para el uso del Distintivo Nacional de Economía Circular tendrá preferencia para su adquisición, en términos de las disposiciones jurídicas aplicables en materia de contrataciones públicas.</w:t>
            </w:r>
          </w:p>
        </w:tc>
        <w:tc>
          <w:tcPr>
            <w:tcW w:w="4675" w:type="dxa"/>
          </w:tcPr>
          <w:p w14:paraId="5035D856" w14:textId="133DAFB4" w:rsidR="003F1967" w:rsidRPr="00D721EF" w:rsidRDefault="003F1967" w:rsidP="003F1967">
            <w:pPr>
              <w:pStyle w:val="Texto"/>
              <w:spacing w:line="234" w:lineRule="exact"/>
              <w:ind w:firstLine="0"/>
              <w:rPr>
                <w:rFonts w:ascii="Verdana" w:hAnsi="Verdana"/>
                <w:b/>
                <w:sz w:val="16"/>
                <w:szCs w:val="16"/>
                <w:lang w:val="en-US"/>
              </w:rPr>
            </w:pPr>
            <w:r w:rsidRPr="00D721EF">
              <w:rPr>
                <w:rFonts w:ascii="Verdana" w:hAnsi="Verdana"/>
                <w:b/>
                <w:sz w:val="16"/>
                <w:szCs w:val="16"/>
                <w:lang w:val="en-US"/>
              </w:rPr>
              <w:t xml:space="preserve">Article 25.- </w:t>
            </w:r>
            <w:r w:rsidRPr="00D721EF">
              <w:rPr>
                <w:rFonts w:ascii="Verdana" w:hAnsi="Verdana"/>
                <w:sz w:val="16"/>
                <w:szCs w:val="16"/>
                <w:lang w:val="en-US"/>
              </w:rPr>
              <w:t xml:space="preserve">The </w:t>
            </w:r>
            <w:r>
              <w:rPr>
                <w:rFonts w:ascii="Verdana" w:hAnsi="Verdana"/>
                <w:sz w:val="16"/>
                <w:szCs w:val="16"/>
                <w:lang w:val="en-US"/>
              </w:rPr>
              <w:t>p</w:t>
            </w:r>
            <w:r w:rsidRPr="00D721EF">
              <w:rPr>
                <w:rFonts w:ascii="Verdana" w:hAnsi="Verdana"/>
                <w:sz w:val="16"/>
                <w:szCs w:val="16"/>
                <w:lang w:val="en-US"/>
              </w:rPr>
              <w:t>roduct that has the authorization for the use of the National Circular Economy Distinction will have preference for its acquisition, in terms of the legal provisions applicable in matters of public procurement.</w:t>
            </w:r>
          </w:p>
        </w:tc>
      </w:tr>
      <w:tr w:rsidR="003F1967" w:rsidRPr="008C3405" w14:paraId="5782AEEF" w14:textId="3CB9432B" w:rsidTr="00A3290C">
        <w:tc>
          <w:tcPr>
            <w:tcW w:w="4675" w:type="dxa"/>
          </w:tcPr>
          <w:p w14:paraId="58E80132"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Sección Tercera</w:t>
            </w:r>
          </w:p>
        </w:tc>
        <w:tc>
          <w:tcPr>
            <w:tcW w:w="4675" w:type="dxa"/>
          </w:tcPr>
          <w:p w14:paraId="2A529FFD" w14:textId="27938FD2" w:rsidR="003F1967" w:rsidRPr="00D721EF" w:rsidRDefault="003F1967" w:rsidP="003F1967">
            <w:pPr>
              <w:pStyle w:val="Texto"/>
              <w:ind w:firstLine="0"/>
              <w:jc w:val="center"/>
              <w:rPr>
                <w:rFonts w:ascii="Verdana" w:hAnsi="Verdana"/>
                <w:b/>
                <w:sz w:val="16"/>
                <w:szCs w:val="16"/>
                <w:lang w:val="en-US"/>
              </w:rPr>
            </w:pPr>
            <w:r w:rsidRPr="00D721EF">
              <w:rPr>
                <w:rFonts w:ascii="Verdana" w:hAnsi="Verdana"/>
                <w:b/>
                <w:sz w:val="16"/>
                <w:szCs w:val="16"/>
                <w:lang w:val="en-US"/>
              </w:rPr>
              <w:t>Third Section</w:t>
            </w:r>
          </w:p>
        </w:tc>
      </w:tr>
      <w:tr w:rsidR="003F1967" w:rsidRPr="008C3405" w14:paraId="378DE684" w14:textId="3ED07ECF" w:rsidTr="00A3290C">
        <w:tc>
          <w:tcPr>
            <w:tcW w:w="4675" w:type="dxa"/>
          </w:tcPr>
          <w:p w14:paraId="4B7DE383"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Del Instrumento Económico</w:t>
            </w:r>
          </w:p>
        </w:tc>
        <w:tc>
          <w:tcPr>
            <w:tcW w:w="4675" w:type="dxa"/>
          </w:tcPr>
          <w:p w14:paraId="5F9D9321" w14:textId="116DC895" w:rsidR="003F1967" w:rsidRPr="00D721EF" w:rsidRDefault="003F1967" w:rsidP="003F1967">
            <w:pPr>
              <w:pStyle w:val="Texto"/>
              <w:ind w:firstLine="0"/>
              <w:jc w:val="center"/>
              <w:rPr>
                <w:rFonts w:ascii="Verdana" w:hAnsi="Verdana"/>
                <w:b/>
                <w:sz w:val="16"/>
                <w:szCs w:val="16"/>
                <w:lang w:val="en-US"/>
              </w:rPr>
            </w:pPr>
            <w:r>
              <w:rPr>
                <w:rFonts w:ascii="Verdana" w:hAnsi="Verdana"/>
                <w:b/>
                <w:sz w:val="16"/>
                <w:szCs w:val="16"/>
                <w:lang w:val="en-US"/>
              </w:rPr>
              <w:t>T</w:t>
            </w:r>
            <w:r w:rsidRPr="00D721EF">
              <w:rPr>
                <w:rFonts w:ascii="Verdana" w:hAnsi="Verdana"/>
                <w:b/>
                <w:sz w:val="16"/>
                <w:szCs w:val="16"/>
                <w:lang w:val="en-US"/>
              </w:rPr>
              <w:t>he Economic Instrument</w:t>
            </w:r>
          </w:p>
        </w:tc>
      </w:tr>
      <w:tr w:rsidR="003F1967" w:rsidRPr="008C3405" w14:paraId="489956A0" w14:textId="3B224137" w:rsidTr="00A3290C">
        <w:tc>
          <w:tcPr>
            <w:tcW w:w="4675" w:type="dxa"/>
          </w:tcPr>
          <w:p w14:paraId="59D12C32"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 xml:space="preserve">Artículo 26.- </w:t>
            </w:r>
            <w:r w:rsidRPr="008C3405">
              <w:rPr>
                <w:rFonts w:ascii="Verdana" w:hAnsi="Verdana"/>
                <w:sz w:val="16"/>
                <w:szCs w:val="16"/>
              </w:rPr>
              <w:t>Al Ejecutivo Federal le corresponde la expedición de instrumentos económicos para fomentar la Economía Circular, alineados con el Programa Nacional y al Reglamento de esta Ley. Los instrumentos que contengan estímulos fiscales deben sujetarse a las disposiciones fiscales aplicables.</w:t>
            </w:r>
          </w:p>
        </w:tc>
        <w:tc>
          <w:tcPr>
            <w:tcW w:w="4675" w:type="dxa"/>
          </w:tcPr>
          <w:p w14:paraId="2C2CA7DC" w14:textId="3BB4C915"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 xml:space="preserve">Article 26. </w:t>
            </w:r>
            <w:r w:rsidRPr="00D721EF">
              <w:rPr>
                <w:rFonts w:ascii="Verdana" w:hAnsi="Verdana"/>
                <w:sz w:val="16"/>
                <w:szCs w:val="16"/>
                <w:lang w:val="en-US"/>
              </w:rPr>
              <w:t>The Federal Executive Branch is responsible for issuing economic instruments to promote the Circular Economy, aligned with the National Program and the Regulation of this Law. Instruments containing tax incentives must comply with applicable tax provisions.</w:t>
            </w:r>
          </w:p>
        </w:tc>
      </w:tr>
      <w:tr w:rsidR="003F1967" w:rsidRPr="009D1434" w14:paraId="4E9BB8D5" w14:textId="48306456" w:rsidTr="00A3290C">
        <w:tc>
          <w:tcPr>
            <w:tcW w:w="4675" w:type="dxa"/>
          </w:tcPr>
          <w:p w14:paraId="3D9D1782"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 xml:space="preserve">Artículo 27.- </w:t>
            </w:r>
            <w:r w:rsidRPr="008C3405">
              <w:rPr>
                <w:rFonts w:ascii="Verdana" w:hAnsi="Verdana"/>
                <w:sz w:val="16"/>
                <w:szCs w:val="16"/>
              </w:rPr>
              <w:t>Las entidades federativas, conforme a sus atribuciones, diseñarán y promoverán instrumentos económicos que fomenten la Economía Circular dentro de sus respectivas jurisdicciones competenciales, así como proponer a la autoridad competente de la Administración Pública Federal los instrumentos económicos que se puedan aplicar, incluidos a los modelos de complementariedad.</w:t>
            </w:r>
          </w:p>
        </w:tc>
        <w:tc>
          <w:tcPr>
            <w:tcW w:w="4675" w:type="dxa"/>
          </w:tcPr>
          <w:p w14:paraId="038600AD" w14:textId="534513FA"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 xml:space="preserve">Article 27.- </w:t>
            </w:r>
            <w:r w:rsidRPr="00D721EF">
              <w:rPr>
                <w:rFonts w:ascii="Verdana" w:hAnsi="Verdana"/>
                <w:sz w:val="16"/>
                <w:szCs w:val="16"/>
                <w:lang w:val="en-US"/>
              </w:rPr>
              <w:t xml:space="preserve">The </w:t>
            </w:r>
            <w:r>
              <w:rPr>
                <w:rFonts w:ascii="Verdana" w:hAnsi="Verdana"/>
                <w:sz w:val="16"/>
                <w:szCs w:val="16"/>
                <w:lang w:val="en-US"/>
              </w:rPr>
              <w:t>states</w:t>
            </w:r>
            <w:r w:rsidRPr="00D721EF">
              <w:rPr>
                <w:rFonts w:ascii="Verdana" w:hAnsi="Verdana"/>
                <w:sz w:val="16"/>
                <w:szCs w:val="16"/>
                <w:lang w:val="en-US"/>
              </w:rPr>
              <w:t xml:space="preserve">, in accordance with their powers, will design and promote economic instruments that foster the Circular Economy within their respective jurisdictions, as well as propose to the </w:t>
            </w:r>
            <w:r>
              <w:rPr>
                <w:rFonts w:ascii="Verdana" w:hAnsi="Verdana"/>
                <w:sz w:val="16"/>
                <w:szCs w:val="16"/>
                <w:lang w:val="en-US"/>
              </w:rPr>
              <w:t>appropriate authority</w:t>
            </w:r>
            <w:r w:rsidRPr="00D721EF">
              <w:rPr>
                <w:rFonts w:ascii="Verdana" w:hAnsi="Verdana"/>
                <w:sz w:val="16"/>
                <w:szCs w:val="16"/>
                <w:lang w:val="en-US"/>
              </w:rPr>
              <w:t xml:space="preserve"> of the Federal Public Administration the economic instruments that can be applied, including the models of complementarity.</w:t>
            </w:r>
          </w:p>
        </w:tc>
      </w:tr>
      <w:tr w:rsidR="003F1967" w:rsidRPr="008C3405" w14:paraId="16EBBC6F" w14:textId="46D4A09F" w:rsidTr="00A3290C">
        <w:tc>
          <w:tcPr>
            <w:tcW w:w="4675" w:type="dxa"/>
          </w:tcPr>
          <w:p w14:paraId="470E9EB7"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Título Cuarto</w:t>
            </w:r>
          </w:p>
        </w:tc>
        <w:tc>
          <w:tcPr>
            <w:tcW w:w="4675" w:type="dxa"/>
          </w:tcPr>
          <w:p w14:paraId="6622E14E" w14:textId="54681B5C" w:rsidR="003F1967" w:rsidRPr="00D721EF" w:rsidRDefault="003F1967" w:rsidP="003F1967">
            <w:pPr>
              <w:pStyle w:val="Texto"/>
              <w:ind w:firstLine="0"/>
              <w:jc w:val="center"/>
              <w:rPr>
                <w:rFonts w:ascii="Verdana" w:hAnsi="Verdana"/>
                <w:b/>
                <w:sz w:val="16"/>
                <w:szCs w:val="16"/>
                <w:lang w:val="en-US"/>
              </w:rPr>
            </w:pPr>
            <w:r w:rsidRPr="00D721EF">
              <w:rPr>
                <w:rFonts w:ascii="Verdana" w:hAnsi="Verdana"/>
                <w:b/>
                <w:sz w:val="16"/>
                <w:szCs w:val="16"/>
                <w:lang w:val="en-US"/>
              </w:rPr>
              <w:t>Four</w:t>
            </w:r>
            <w:r>
              <w:rPr>
                <w:rFonts w:ascii="Verdana" w:hAnsi="Verdana"/>
                <w:b/>
                <w:sz w:val="16"/>
                <w:szCs w:val="16"/>
                <w:lang w:val="en-US"/>
              </w:rPr>
              <w:t>th</w:t>
            </w:r>
            <w:r w:rsidRPr="00D721EF">
              <w:rPr>
                <w:rFonts w:ascii="Verdana" w:hAnsi="Verdana"/>
                <w:b/>
                <w:sz w:val="16"/>
                <w:szCs w:val="16"/>
                <w:lang w:val="en-US"/>
              </w:rPr>
              <w:t xml:space="preserve"> </w:t>
            </w:r>
            <w:r w:rsidRPr="00D721EF">
              <w:rPr>
                <w:rFonts w:ascii="Verdana" w:hAnsi="Verdana"/>
                <w:b/>
                <w:sz w:val="16"/>
                <w:szCs w:val="16"/>
                <w:lang w:val="en-US"/>
              </w:rPr>
              <w:t xml:space="preserve">Title </w:t>
            </w:r>
          </w:p>
        </w:tc>
      </w:tr>
      <w:tr w:rsidR="003F1967" w:rsidRPr="005D000F" w14:paraId="1B6851C0" w14:textId="632A5C9A" w:rsidTr="00A3290C">
        <w:tc>
          <w:tcPr>
            <w:tcW w:w="4675" w:type="dxa"/>
          </w:tcPr>
          <w:p w14:paraId="6CA89BA7"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De la información, la educación, la cultura y la investigación</w:t>
            </w:r>
          </w:p>
        </w:tc>
        <w:tc>
          <w:tcPr>
            <w:tcW w:w="4675" w:type="dxa"/>
          </w:tcPr>
          <w:p w14:paraId="6B2F7608" w14:textId="30AA8E9B" w:rsidR="003F1967" w:rsidRPr="00D721EF" w:rsidRDefault="003F1967" w:rsidP="003F1967">
            <w:pPr>
              <w:pStyle w:val="Texto"/>
              <w:ind w:firstLine="0"/>
              <w:jc w:val="center"/>
              <w:rPr>
                <w:rFonts w:ascii="Verdana" w:hAnsi="Verdana"/>
                <w:b/>
                <w:sz w:val="16"/>
                <w:szCs w:val="16"/>
                <w:lang w:val="en-US"/>
              </w:rPr>
            </w:pPr>
            <w:r>
              <w:rPr>
                <w:rFonts w:ascii="Verdana" w:hAnsi="Verdana"/>
                <w:b/>
                <w:sz w:val="16"/>
                <w:szCs w:val="16"/>
                <w:lang w:val="en-US"/>
              </w:rPr>
              <w:t>I</w:t>
            </w:r>
            <w:r w:rsidRPr="00D721EF">
              <w:rPr>
                <w:rFonts w:ascii="Verdana" w:hAnsi="Verdana"/>
                <w:b/>
                <w:sz w:val="16"/>
                <w:szCs w:val="16"/>
                <w:lang w:val="en-US"/>
              </w:rPr>
              <w:t>nformation, education, culture and research</w:t>
            </w:r>
          </w:p>
        </w:tc>
      </w:tr>
      <w:tr w:rsidR="003F1967" w:rsidRPr="008C3405" w14:paraId="1D65DBFB" w14:textId="16CFF4F0" w:rsidTr="00A3290C">
        <w:tc>
          <w:tcPr>
            <w:tcW w:w="4675" w:type="dxa"/>
          </w:tcPr>
          <w:p w14:paraId="0C1504CD"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Capítulo Primero</w:t>
            </w:r>
          </w:p>
        </w:tc>
        <w:tc>
          <w:tcPr>
            <w:tcW w:w="4675" w:type="dxa"/>
          </w:tcPr>
          <w:p w14:paraId="42F4618C" w14:textId="6AA90BDB" w:rsidR="003F1967" w:rsidRPr="00D721EF" w:rsidRDefault="003F1967" w:rsidP="003F1967">
            <w:pPr>
              <w:pStyle w:val="Texto"/>
              <w:ind w:firstLine="0"/>
              <w:jc w:val="center"/>
              <w:rPr>
                <w:rFonts w:ascii="Verdana" w:hAnsi="Verdana"/>
                <w:b/>
                <w:sz w:val="16"/>
                <w:szCs w:val="16"/>
                <w:lang w:val="en-US"/>
              </w:rPr>
            </w:pPr>
            <w:r>
              <w:rPr>
                <w:rFonts w:ascii="Verdana" w:hAnsi="Verdana"/>
                <w:b/>
                <w:sz w:val="16"/>
                <w:szCs w:val="16"/>
                <w:lang w:val="en-US"/>
              </w:rPr>
              <w:t xml:space="preserve">First </w:t>
            </w:r>
            <w:r w:rsidRPr="00D721EF">
              <w:rPr>
                <w:rFonts w:ascii="Verdana" w:hAnsi="Verdana"/>
                <w:b/>
                <w:sz w:val="16"/>
                <w:szCs w:val="16"/>
                <w:lang w:val="en-US"/>
              </w:rPr>
              <w:t xml:space="preserve">Chapter </w:t>
            </w:r>
          </w:p>
        </w:tc>
      </w:tr>
      <w:tr w:rsidR="003F1967" w:rsidRPr="008C3405" w14:paraId="21E0DD77" w14:textId="344F00D7" w:rsidTr="00A3290C">
        <w:tc>
          <w:tcPr>
            <w:tcW w:w="4675" w:type="dxa"/>
          </w:tcPr>
          <w:p w14:paraId="67B4E5CD"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De la Plataforma Nacional</w:t>
            </w:r>
          </w:p>
        </w:tc>
        <w:tc>
          <w:tcPr>
            <w:tcW w:w="4675" w:type="dxa"/>
          </w:tcPr>
          <w:p w14:paraId="55E00ECC" w14:textId="772BB0BB" w:rsidR="003F1967" w:rsidRPr="00D721EF" w:rsidRDefault="003F1967" w:rsidP="003F1967">
            <w:pPr>
              <w:pStyle w:val="Texto"/>
              <w:ind w:firstLine="0"/>
              <w:jc w:val="center"/>
              <w:rPr>
                <w:rFonts w:ascii="Verdana" w:hAnsi="Verdana"/>
                <w:b/>
                <w:sz w:val="16"/>
                <w:szCs w:val="16"/>
                <w:lang w:val="en-US"/>
              </w:rPr>
            </w:pPr>
            <w:r>
              <w:rPr>
                <w:rFonts w:ascii="Verdana" w:hAnsi="Verdana"/>
                <w:b/>
                <w:sz w:val="16"/>
                <w:szCs w:val="16"/>
                <w:lang w:val="en-US"/>
              </w:rPr>
              <w:t xml:space="preserve">The </w:t>
            </w:r>
            <w:r w:rsidRPr="00D721EF">
              <w:rPr>
                <w:rFonts w:ascii="Verdana" w:hAnsi="Verdana"/>
                <w:b/>
                <w:sz w:val="16"/>
                <w:szCs w:val="16"/>
                <w:lang w:val="en-US"/>
              </w:rPr>
              <w:t>National Platform</w:t>
            </w:r>
          </w:p>
        </w:tc>
      </w:tr>
      <w:tr w:rsidR="003F1967" w:rsidRPr="00A623CD" w14:paraId="7E2E5286" w14:textId="0FA48805" w:rsidTr="00A3290C">
        <w:tc>
          <w:tcPr>
            <w:tcW w:w="4675" w:type="dxa"/>
          </w:tcPr>
          <w:p w14:paraId="4A9CD899"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 xml:space="preserve">Artículo 28.- </w:t>
            </w:r>
            <w:r w:rsidRPr="008C3405">
              <w:rPr>
                <w:rFonts w:ascii="Verdana" w:hAnsi="Verdana"/>
                <w:sz w:val="16"/>
                <w:szCs w:val="16"/>
              </w:rPr>
              <w:t>A la Secretaría, en la calidad de presidencia del Sistema, le corresponde implementar, coordinar y operar la Plataforma Nacional, para el registro y difusión de información en la materia de Economía Circular, con la participación de las dependencias de la Administración Pública Federal en el ámbito de sus respectivas competencias.</w:t>
            </w:r>
          </w:p>
        </w:tc>
        <w:tc>
          <w:tcPr>
            <w:tcW w:w="4675" w:type="dxa"/>
          </w:tcPr>
          <w:p w14:paraId="3602EE7A" w14:textId="26607A85"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 xml:space="preserve">Article 28.-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in its capacity as president of the System, is responsible for implementing, coordinating and operating the National Platform, for the registration and dissemination of information </w:t>
            </w:r>
            <w:proofErr w:type="gramStart"/>
            <w:r w:rsidRPr="00D721EF">
              <w:rPr>
                <w:rFonts w:ascii="Verdana" w:hAnsi="Verdana"/>
                <w:sz w:val="16"/>
                <w:szCs w:val="16"/>
                <w:lang w:val="en-US"/>
              </w:rPr>
              <w:t>on the subject of Circular</w:t>
            </w:r>
            <w:proofErr w:type="gramEnd"/>
            <w:r w:rsidRPr="00D721EF">
              <w:rPr>
                <w:rFonts w:ascii="Verdana" w:hAnsi="Verdana"/>
                <w:sz w:val="16"/>
                <w:szCs w:val="16"/>
                <w:lang w:val="en-US"/>
              </w:rPr>
              <w:t xml:space="preserve"> Economy, with the participation of the agencies of the Federal Public Administration within the scope of their respective </w:t>
            </w:r>
            <w:r>
              <w:rPr>
                <w:rFonts w:ascii="Verdana" w:hAnsi="Verdana"/>
                <w:sz w:val="16"/>
                <w:szCs w:val="16"/>
                <w:lang w:val="en-US"/>
              </w:rPr>
              <w:t>authority</w:t>
            </w:r>
            <w:r w:rsidRPr="00D721EF">
              <w:rPr>
                <w:rFonts w:ascii="Verdana" w:hAnsi="Verdana"/>
                <w:sz w:val="16"/>
                <w:szCs w:val="16"/>
                <w:lang w:val="en-US"/>
              </w:rPr>
              <w:t>.</w:t>
            </w:r>
          </w:p>
        </w:tc>
      </w:tr>
      <w:tr w:rsidR="003F1967" w:rsidRPr="005D000F" w14:paraId="52AE8EDD" w14:textId="29837CD0" w:rsidTr="00A3290C">
        <w:tc>
          <w:tcPr>
            <w:tcW w:w="4675" w:type="dxa"/>
          </w:tcPr>
          <w:p w14:paraId="5220E2ED"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 xml:space="preserve">Artículo 29.- </w:t>
            </w:r>
            <w:r w:rsidRPr="008C3405">
              <w:rPr>
                <w:rFonts w:ascii="Verdana" w:hAnsi="Verdana"/>
                <w:sz w:val="16"/>
                <w:szCs w:val="16"/>
              </w:rPr>
              <w:t xml:space="preserve">Para el funcionamiento y operación de la Plataforma Nacional, los sujetos obligados deben, permanentemente integrar y actualizar el contenido de esta, así como realizar las acciones necesarias para que </w:t>
            </w:r>
            <w:r w:rsidRPr="008C3405">
              <w:rPr>
                <w:rFonts w:ascii="Verdana" w:hAnsi="Verdana"/>
                <w:sz w:val="16"/>
                <w:szCs w:val="16"/>
              </w:rPr>
              <w:lastRenderedPageBreak/>
              <w:t>la información del Sistema tenga la mayor difusión posible entre la población.</w:t>
            </w:r>
          </w:p>
        </w:tc>
        <w:tc>
          <w:tcPr>
            <w:tcW w:w="4675" w:type="dxa"/>
          </w:tcPr>
          <w:p w14:paraId="3457FDC5" w14:textId="5E48F789"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lastRenderedPageBreak/>
              <w:t xml:space="preserve">Article 29.- </w:t>
            </w:r>
            <w:r w:rsidRPr="00D721EF">
              <w:rPr>
                <w:rFonts w:ascii="Verdana" w:hAnsi="Verdana"/>
                <w:sz w:val="16"/>
                <w:szCs w:val="16"/>
                <w:lang w:val="en-US"/>
              </w:rPr>
              <w:t xml:space="preserve">For the functioning and operation of the National Platform, the obligated subjects must permanently integrate and update the content of this, as well as carry out the necessary actions so that the </w:t>
            </w:r>
            <w:r w:rsidRPr="00D721EF">
              <w:rPr>
                <w:rFonts w:ascii="Verdana" w:hAnsi="Verdana"/>
                <w:sz w:val="16"/>
                <w:szCs w:val="16"/>
                <w:lang w:val="en-US"/>
              </w:rPr>
              <w:lastRenderedPageBreak/>
              <w:t>information of the System has the greatest possible dissemination among the population.</w:t>
            </w:r>
          </w:p>
        </w:tc>
      </w:tr>
      <w:tr w:rsidR="003F1967" w:rsidRPr="005D000F" w14:paraId="0B977ADC" w14:textId="2EAF4FF9" w:rsidTr="00A3290C">
        <w:tc>
          <w:tcPr>
            <w:tcW w:w="4675" w:type="dxa"/>
          </w:tcPr>
          <w:p w14:paraId="0DAB9C4A" w14:textId="77777777" w:rsidR="003F1967" w:rsidRPr="008C3405" w:rsidRDefault="003F1967" w:rsidP="003F1967">
            <w:pPr>
              <w:pStyle w:val="Texto"/>
              <w:ind w:firstLine="0"/>
              <w:rPr>
                <w:rFonts w:ascii="Verdana" w:hAnsi="Verdana"/>
                <w:sz w:val="16"/>
                <w:szCs w:val="16"/>
              </w:rPr>
            </w:pPr>
            <w:r w:rsidRPr="008C3405">
              <w:rPr>
                <w:rFonts w:ascii="Verdana" w:hAnsi="Verdana"/>
                <w:sz w:val="16"/>
                <w:szCs w:val="16"/>
              </w:rPr>
              <w:lastRenderedPageBreak/>
              <w:t>El Instituto Nacional de Estadística y Geografía participará en la implementación, coordinación y operación de la Plataforma Nacional para registrar y difundir información sobre Economía Circular, con apego a lo establecido en la Ley del Sistema Nacional de Información Estadística y Geográfica.</w:t>
            </w:r>
          </w:p>
        </w:tc>
        <w:tc>
          <w:tcPr>
            <w:tcW w:w="4675" w:type="dxa"/>
          </w:tcPr>
          <w:p w14:paraId="169BE265" w14:textId="3C088349" w:rsidR="003F1967" w:rsidRPr="00D721EF" w:rsidRDefault="003F1967" w:rsidP="003F1967">
            <w:pPr>
              <w:pStyle w:val="Texto"/>
              <w:ind w:firstLine="0"/>
              <w:rPr>
                <w:rFonts w:ascii="Verdana" w:hAnsi="Verdana"/>
                <w:sz w:val="16"/>
                <w:szCs w:val="16"/>
                <w:lang w:val="en-US"/>
              </w:rPr>
            </w:pPr>
            <w:r w:rsidRPr="00D721EF">
              <w:rPr>
                <w:rFonts w:ascii="Verdana" w:hAnsi="Verdana"/>
                <w:sz w:val="16"/>
                <w:szCs w:val="16"/>
                <w:lang w:val="en-US"/>
              </w:rPr>
              <w:t>The National Institute of Statistics and Geography</w:t>
            </w:r>
            <w:r>
              <w:rPr>
                <w:rStyle w:val="FootnoteReference"/>
                <w:rFonts w:ascii="Verdana" w:hAnsi="Verdana"/>
                <w:sz w:val="16"/>
                <w:szCs w:val="16"/>
                <w:lang w:val="en-US"/>
              </w:rPr>
              <w:footnoteReference w:id="3"/>
            </w:r>
            <w:r w:rsidRPr="00D721EF">
              <w:rPr>
                <w:rFonts w:ascii="Verdana" w:hAnsi="Verdana"/>
                <w:sz w:val="16"/>
                <w:szCs w:val="16"/>
                <w:lang w:val="en-US"/>
              </w:rPr>
              <w:t xml:space="preserve"> will participate in the implementation, coordination and operation of the National Platform to register and disseminate information on Circular Economy, in accordance with the provisions of the Law of the National System of Statistical and Geographic Information.</w:t>
            </w:r>
          </w:p>
        </w:tc>
      </w:tr>
      <w:tr w:rsidR="003F1967" w:rsidRPr="008C3405" w14:paraId="3547388D" w14:textId="7548F57C" w:rsidTr="00A3290C">
        <w:tc>
          <w:tcPr>
            <w:tcW w:w="4675" w:type="dxa"/>
          </w:tcPr>
          <w:p w14:paraId="4D50F155" w14:textId="77777777" w:rsidR="003F1967" w:rsidRPr="008C3405" w:rsidRDefault="003F1967" w:rsidP="003F1967">
            <w:pPr>
              <w:pStyle w:val="Texto"/>
              <w:ind w:firstLine="0"/>
              <w:rPr>
                <w:rFonts w:ascii="Verdana" w:hAnsi="Verdana"/>
                <w:sz w:val="16"/>
                <w:szCs w:val="16"/>
              </w:rPr>
            </w:pPr>
            <w:r w:rsidRPr="008C3405">
              <w:rPr>
                <w:rFonts w:ascii="Verdana" w:hAnsi="Verdana"/>
                <w:sz w:val="16"/>
                <w:szCs w:val="16"/>
              </w:rPr>
              <w:t>Las dependencias y entidades de la Administración Pública Federal deben proporcionar la información que les soliciten las autoridades que coordinan la implementación y operación de la Plataforma Nacional, en los términos de las disposiciones jurídicas aplicables y, en su caso, los convenios que se celebren para tales efectos.</w:t>
            </w:r>
          </w:p>
        </w:tc>
        <w:tc>
          <w:tcPr>
            <w:tcW w:w="4675" w:type="dxa"/>
          </w:tcPr>
          <w:p w14:paraId="0AFE8A1D" w14:textId="4F1AF54B" w:rsidR="003F1967" w:rsidRPr="00D721EF" w:rsidRDefault="003F1967" w:rsidP="003F1967">
            <w:pPr>
              <w:pStyle w:val="Texto"/>
              <w:ind w:firstLine="0"/>
              <w:rPr>
                <w:rFonts w:ascii="Verdana" w:hAnsi="Verdana"/>
                <w:sz w:val="16"/>
                <w:szCs w:val="16"/>
                <w:lang w:val="en-US"/>
              </w:rPr>
            </w:pPr>
            <w:r w:rsidRPr="00D721EF">
              <w:rPr>
                <w:rFonts w:ascii="Verdana" w:hAnsi="Verdana"/>
                <w:sz w:val="16"/>
                <w:szCs w:val="16"/>
                <w:lang w:val="en-US"/>
              </w:rPr>
              <w:t xml:space="preserve">The agencies and entities of the Federal Public Administration must provide the information requested by the authorities that coordinate the implementation and operation of the National Platform, in accordance with the applicable legal provisions and, where appropriate, the agreements </w:t>
            </w:r>
            <w:proofErr w:type="gramStart"/>
            <w:r w:rsidRPr="00D721EF">
              <w:rPr>
                <w:rFonts w:ascii="Verdana" w:hAnsi="Verdana"/>
                <w:sz w:val="16"/>
                <w:szCs w:val="16"/>
                <w:lang w:val="en-US"/>
              </w:rPr>
              <w:t>entered into</w:t>
            </w:r>
            <w:proofErr w:type="gramEnd"/>
            <w:r w:rsidRPr="00D721EF">
              <w:rPr>
                <w:rFonts w:ascii="Verdana" w:hAnsi="Verdana"/>
                <w:sz w:val="16"/>
                <w:szCs w:val="16"/>
                <w:lang w:val="en-US"/>
              </w:rPr>
              <w:t xml:space="preserve"> for such purposes.</w:t>
            </w:r>
          </w:p>
        </w:tc>
      </w:tr>
      <w:tr w:rsidR="003F1967" w:rsidRPr="008C3405" w14:paraId="2ECD6DF3" w14:textId="62053BF2" w:rsidTr="00A3290C">
        <w:tc>
          <w:tcPr>
            <w:tcW w:w="4675" w:type="dxa"/>
          </w:tcPr>
          <w:p w14:paraId="08513791"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 xml:space="preserve">Artículo 30.- </w:t>
            </w:r>
            <w:r w:rsidRPr="008C3405">
              <w:rPr>
                <w:rFonts w:ascii="Verdana" w:hAnsi="Verdana"/>
                <w:sz w:val="16"/>
                <w:szCs w:val="16"/>
              </w:rPr>
              <w:t>La Plataforma Nacional debe contener lo siguiente:</w:t>
            </w:r>
          </w:p>
        </w:tc>
        <w:tc>
          <w:tcPr>
            <w:tcW w:w="4675" w:type="dxa"/>
          </w:tcPr>
          <w:p w14:paraId="7DD9A2B4" w14:textId="584125B9"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 xml:space="preserve">Article 30.- </w:t>
            </w:r>
            <w:r w:rsidRPr="00D721EF">
              <w:rPr>
                <w:rFonts w:ascii="Verdana" w:hAnsi="Verdana"/>
                <w:sz w:val="16"/>
                <w:szCs w:val="16"/>
                <w:lang w:val="en-US"/>
              </w:rPr>
              <w:t>The National Platform must contain the following:</w:t>
            </w:r>
          </w:p>
        </w:tc>
      </w:tr>
      <w:tr w:rsidR="003F1967" w:rsidRPr="008C3405" w14:paraId="04716080" w14:textId="2143D3E5" w:rsidTr="00A3290C">
        <w:tc>
          <w:tcPr>
            <w:tcW w:w="4675" w:type="dxa"/>
          </w:tcPr>
          <w:p w14:paraId="19FFC691"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El Programa Nacional;</w:t>
            </w:r>
          </w:p>
        </w:tc>
        <w:tc>
          <w:tcPr>
            <w:tcW w:w="4675" w:type="dxa"/>
          </w:tcPr>
          <w:p w14:paraId="4224BF73" w14:textId="5650FE20"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National Program;</w:t>
            </w:r>
          </w:p>
        </w:tc>
      </w:tr>
      <w:tr w:rsidR="003F1967" w:rsidRPr="008C3405" w14:paraId="03EBB028" w14:textId="16D16EA7" w:rsidTr="00A3290C">
        <w:tc>
          <w:tcPr>
            <w:tcW w:w="4675" w:type="dxa"/>
          </w:tcPr>
          <w:p w14:paraId="0C8FCE58" w14:textId="77777777" w:rsidR="003F1967" w:rsidRPr="008C3405" w:rsidRDefault="003F1967" w:rsidP="003F1967">
            <w:pPr>
              <w:pStyle w:val="Texto"/>
              <w:ind w:firstLine="0"/>
              <w:rPr>
                <w:rFonts w:ascii="Verdana" w:hAnsi="Verdana"/>
                <w:b/>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Información básica de divulgación sobre la Economía Circular;</w:t>
            </w:r>
          </w:p>
        </w:tc>
        <w:tc>
          <w:tcPr>
            <w:tcW w:w="4675" w:type="dxa"/>
          </w:tcPr>
          <w:p w14:paraId="7B8EC844" w14:textId="7C31FC3F"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Basic</w:t>
            </w:r>
            <w:proofErr w:type="gramEnd"/>
            <w:r w:rsidRPr="00D721EF">
              <w:rPr>
                <w:rFonts w:ascii="Verdana" w:hAnsi="Verdana"/>
                <w:sz w:val="16"/>
                <w:szCs w:val="16"/>
                <w:lang w:val="en-US"/>
              </w:rPr>
              <w:t xml:space="preserve"> information on the Circular Economy;</w:t>
            </w:r>
          </w:p>
        </w:tc>
      </w:tr>
      <w:tr w:rsidR="003F1967" w:rsidRPr="008C3405" w14:paraId="1DC506F1" w14:textId="2FA5E379" w:rsidTr="00A3290C">
        <w:tc>
          <w:tcPr>
            <w:tcW w:w="4675" w:type="dxa"/>
          </w:tcPr>
          <w:p w14:paraId="03D1AC20" w14:textId="77777777" w:rsidR="003F1967" w:rsidRPr="008C3405" w:rsidRDefault="003F1967" w:rsidP="003F1967">
            <w:pPr>
              <w:pStyle w:val="Texto"/>
              <w:ind w:firstLine="0"/>
              <w:rPr>
                <w:rFonts w:ascii="Verdana" w:hAnsi="Verdana"/>
                <w:b/>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Información sobre los modelos de servicio, así como de otros modelos de negocio circulares más representativos;</w:t>
            </w:r>
          </w:p>
        </w:tc>
        <w:tc>
          <w:tcPr>
            <w:tcW w:w="4675" w:type="dxa"/>
          </w:tcPr>
          <w:p w14:paraId="0A145BB9" w14:textId="24A6E8EF"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Information</w:t>
            </w:r>
            <w:proofErr w:type="gramEnd"/>
            <w:r w:rsidRPr="00D721EF">
              <w:rPr>
                <w:rFonts w:ascii="Verdana" w:hAnsi="Verdana"/>
                <w:sz w:val="16"/>
                <w:szCs w:val="16"/>
                <w:lang w:val="en-US"/>
              </w:rPr>
              <w:t xml:space="preserve"> on service models, as well as other more representative circular business models;</w:t>
            </w:r>
          </w:p>
        </w:tc>
      </w:tr>
      <w:tr w:rsidR="003F1967" w:rsidRPr="008C3405" w14:paraId="0CBB4104" w14:textId="4A0F759D" w:rsidTr="00A3290C">
        <w:tc>
          <w:tcPr>
            <w:tcW w:w="4675" w:type="dxa"/>
          </w:tcPr>
          <w:p w14:paraId="2AA811AF" w14:textId="77777777" w:rsidR="003F1967" w:rsidRPr="008C3405" w:rsidRDefault="003F1967" w:rsidP="003F1967">
            <w:pPr>
              <w:pStyle w:val="Texto"/>
              <w:ind w:firstLine="0"/>
              <w:rPr>
                <w:rFonts w:ascii="Verdana" w:hAnsi="Verdana"/>
                <w:b/>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Información que permita la adopción de prácticas de Economía Circular en la población y los sectores productivos;</w:t>
            </w:r>
          </w:p>
        </w:tc>
        <w:tc>
          <w:tcPr>
            <w:tcW w:w="4675" w:type="dxa"/>
          </w:tcPr>
          <w:p w14:paraId="4E1FE4B9" w14:textId="3242EFF8"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Information</w:t>
            </w:r>
            <w:proofErr w:type="gramEnd"/>
            <w:r w:rsidRPr="00D721EF">
              <w:rPr>
                <w:rFonts w:ascii="Verdana" w:hAnsi="Verdana"/>
                <w:sz w:val="16"/>
                <w:szCs w:val="16"/>
                <w:lang w:val="en-US"/>
              </w:rPr>
              <w:t xml:space="preserve"> that allows the adoption of Circular Economy practices in the population and productive sectors;</w:t>
            </w:r>
          </w:p>
        </w:tc>
      </w:tr>
      <w:tr w:rsidR="003F1967" w:rsidRPr="009A16AC" w14:paraId="26B1B13A" w14:textId="38965B22" w:rsidTr="00A3290C">
        <w:tc>
          <w:tcPr>
            <w:tcW w:w="4675" w:type="dxa"/>
          </w:tcPr>
          <w:p w14:paraId="06B9F326" w14:textId="77777777" w:rsidR="003F1967" w:rsidRPr="008C3405" w:rsidRDefault="003F1967" w:rsidP="003F1967">
            <w:pPr>
              <w:pStyle w:val="Texto"/>
              <w:ind w:firstLine="0"/>
              <w:rPr>
                <w:rFonts w:ascii="Verdana" w:hAnsi="Verdana"/>
                <w:b/>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El directorio de empresas que cuentan con el Distintivo Nacional de Economía Circular y, en su caso, otros distintivos de circularidad otorgados por entidades federativa en términos de las disposiciones aplicables;</w:t>
            </w:r>
          </w:p>
        </w:tc>
        <w:tc>
          <w:tcPr>
            <w:tcW w:w="4675" w:type="dxa"/>
          </w:tcPr>
          <w:p w14:paraId="7B32FD97" w14:textId="09A4E0EF"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directory of companies that have the National Circular Economy Distinction and, where applicable, other circularity distinctions granted by </w:t>
            </w:r>
            <w:r>
              <w:rPr>
                <w:rFonts w:ascii="Verdana" w:hAnsi="Verdana"/>
                <w:sz w:val="16"/>
                <w:szCs w:val="16"/>
                <w:lang w:val="en-US"/>
              </w:rPr>
              <w:t>states</w:t>
            </w:r>
            <w:r w:rsidRPr="00D721EF">
              <w:rPr>
                <w:rFonts w:ascii="Verdana" w:hAnsi="Verdana"/>
                <w:sz w:val="16"/>
                <w:szCs w:val="16"/>
                <w:lang w:val="en-US"/>
              </w:rPr>
              <w:t xml:space="preserve"> in accordance with the applicable provisions;</w:t>
            </w:r>
          </w:p>
        </w:tc>
      </w:tr>
      <w:tr w:rsidR="003F1967" w:rsidRPr="00A163DD" w14:paraId="43654630" w14:textId="6E378CAE" w:rsidTr="00A3290C">
        <w:tc>
          <w:tcPr>
            <w:tcW w:w="4675" w:type="dxa"/>
          </w:tcPr>
          <w:p w14:paraId="09E8CF4C" w14:textId="6C2641DD" w:rsidR="003F1967" w:rsidRPr="008C3405" w:rsidRDefault="003F1967" w:rsidP="003F1967">
            <w:pPr>
              <w:pStyle w:val="Texto"/>
              <w:ind w:firstLine="0"/>
              <w:rPr>
                <w:rFonts w:ascii="Verdana" w:hAnsi="Verdana"/>
                <w:b/>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 xml:space="preserve">La trazabilidad de productos establecidos en los acuerdos generales de implementación de la </w:t>
            </w:r>
            <w:r>
              <w:rPr>
                <w:rFonts w:ascii="Verdana" w:hAnsi="Verdana"/>
                <w:sz w:val="16"/>
                <w:szCs w:val="16"/>
              </w:rPr>
              <w:t>REP (Responsabilidad Extendida del Productor)</w:t>
            </w:r>
            <w:r w:rsidRPr="008C3405">
              <w:rPr>
                <w:rFonts w:ascii="Verdana" w:hAnsi="Verdana"/>
                <w:sz w:val="16"/>
                <w:szCs w:val="16"/>
              </w:rPr>
              <w:t>, y</w:t>
            </w:r>
          </w:p>
        </w:tc>
        <w:tc>
          <w:tcPr>
            <w:tcW w:w="4675" w:type="dxa"/>
          </w:tcPr>
          <w:p w14:paraId="641CCEBE" w14:textId="3F8C1EF9"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Product</w:t>
            </w:r>
            <w:proofErr w:type="gramEnd"/>
            <w:r w:rsidRPr="00D721EF">
              <w:rPr>
                <w:rFonts w:ascii="Verdana" w:hAnsi="Verdana"/>
                <w:sz w:val="16"/>
                <w:szCs w:val="16"/>
                <w:lang w:val="en-US"/>
              </w:rPr>
              <w:t xml:space="preserve"> traceability as established in the general agreements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and</w:t>
            </w:r>
          </w:p>
        </w:tc>
      </w:tr>
      <w:tr w:rsidR="003F1967" w:rsidRPr="008C3405" w14:paraId="562A73D5" w14:textId="40343FA4" w:rsidTr="00A3290C">
        <w:tc>
          <w:tcPr>
            <w:tcW w:w="4675" w:type="dxa"/>
          </w:tcPr>
          <w:p w14:paraId="1F428664" w14:textId="77777777" w:rsidR="003F1967" w:rsidRPr="008C3405" w:rsidRDefault="003F1967" w:rsidP="003F1967">
            <w:pPr>
              <w:pStyle w:val="Texto"/>
              <w:ind w:firstLine="0"/>
              <w:rPr>
                <w:rFonts w:ascii="Verdana" w:hAnsi="Verdana"/>
                <w:b/>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La demás información que se requiera para alimentar a la Plataforma Nacional.</w:t>
            </w:r>
          </w:p>
        </w:tc>
        <w:tc>
          <w:tcPr>
            <w:tcW w:w="4675" w:type="dxa"/>
          </w:tcPr>
          <w:p w14:paraId="2F7A50A5" w14:textId="2273819F"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Any</w:t>
            </w:r>
            <w:proofErr w:type="gramEnd"/>
            <w:r w:rsidRPr="00D721EF">
              <w:rPr>
                <w:rFonts w:ascii="Verdana" w:hAnsi="Verdana"/>
                <w:sz w:val="16"/>
                <w:szCs w:val="16"/>
                <w:lang w:val="en-US"/>
              </w:rPr>
              <w:t xml:space="preserve"> other information required to feed the National Platform.</w:t>
            </w:r>
          </w:p>
        </w:tc>
      </w:tr>
      <w:tr w:rsidR="003F1967" w:rsidRPr="008C3405" w14:paraId="6BE8E578" w14:textId="02748A29" w:rsidTr="00A3290C">
        <w:tc>
          <w:tcPr>
            <w:tcW w:w="4675" w:type="dxa"/>
          </w:tcPr>
          <w:p w14:paraId="35AA937D"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Capítulo Segundo</w:t>
            </w:r>
          </w:p>
        </w:tc>
        <w:tc>
          <w:tcPr>
            <w:tcW w:w="4675" w:type="dxa"/>
          </w:tcPr>
          <w:p w14:paraId="4BE4ED8F" w14:textId="7F558809" w:rsidR="003F1967" w:rsidRPr="00D721EF" w:rsidRDefault="003F1967" w:rsidP="003F1967">
            <w:pPr>
              <w:pStyle w:val="Texto"/>
              <w:ind w:firstLine="0"/>
              <w:jc w:val="center"/>
              <w:rPr>
                <w:rFonts w:ascii="Verdana" w:hAnsi="Verdana"/>
                <w:b/>
                <w:sz w:val="16"/>
                <w:szCs w:val="16"/>
                <w:lang w:val="en-US"/>
              </w:rPr>
            </w:pPr>
            <w:r>
              <w:rPr>
                <w:rFonts w:ascii="Verdana" w:hAnsi="Verdana"/>
                <w:b/>
                <w:sz w:val="16"/>
                <w:szCs w:val="16"/>
                <w:lang w:val="en-US"/>
              </w:rPr>
              <w:t xml:space="preserve">Second </w:t>
            </w:r>
            <w:r w:rsidRPr="00D721EF">
              <w:rPr>
                <w:rFonts w:ascii="Verdana" w:hAnsi="Verdana"/>
                <w:b/>
                <w:sz w:val="16"/>
                <w:szCs w:val="16"/>
                <w:lang w:val="en-US"/>
              </w:rPr>
              <w:t xml:space="preserve">Chapter </w:t>
            </w:r>
          </w:p>
        </w:tc>
      </w:tr>
      <w:tr w:rsidR="003F1967" w:rsidRPr="0004101B" w14:paraId="12201C84" w14:textId="287A564D" w:rsidTr="00A3290C">
        <w:tc>
          <w:tcPr>
            <w:tcW w:w="4675" w:type="dxa"/>
          </w:tcPr>
          <w:p w14:paraId="60B81C3C" w14:textId="77777777" w:rsidR="003F1967" w:rsidRPr="008C3405" w:rsidRDefault="003F1967" w:rsidP="003F1967">
            <w:pPr>
              <w:pStyle w:val="Texto"/>
              <w:ind w:firstLine="0"/>
              <w:jc w:val="center"/>
              <w:rPr>
                <w:rFonts w:ascii="Verdana" w:hAnsi="Verdana"/>
                <w:b/>
                <w:sz w:val="16"/>
                <w:szCs w:val="16"/>
              </w:rPr>
            </w:pPr>
            <w:r w:rsidRPr="008C3405">
              <w:rPr>
                <w:rFonts w:ascii="Verdana" w:hAnsi="Verdana"/>
                <w:b/>
                <w:sz w:val="16"/>
                <w:szCs w:val="16"/>
              </w:rPr>
              <w:t>De la educación, la cultura y la investigación en materia de Economía Circular</w:t>
            </w:r>
          </w:p>
        </w:tc>
        <w:tc>
          <w:tcPr>
            <w:tcW w:w="4675" w:type="dxa"/>
          </w:tcPr>
          <w:p w14:paraId="784DA029" w14:textId="1381EC7D" w:rsidR="003F1967" w:rsidRPr="00D721EF" w:rsidRDefault="003F1967" w:rsidP="003F1967">
            <w:pPr>
              <w:pStyle w:val="Texto"/>
              <w:ind w:firstLine="0"/>
              <w:jc w:val="center"/>
              <w:rPr>
                <w:rFonts w:ascii="Verdana" w:hAnsi="Verdana"/>
                <w:b/>
                <w:sz w:val="16"/>
                <w:szCs w:val="16"/>
                <w:lang w:val="en-US"/>
              </w:rPr>
            </w:pPr>
            <w:r>
              <w:rPr>
                <w:rFonts w:ascii="Verdana" w:hAnsi="Verdana"/>
                <w:b/>
                <w:sz w:val="16"/>
                <w:szCs w:val="16"/>
                <w:lang w:val="en-US"/>
              </w:rPr>
              <w:t>E</w:t>
            </w:r>
            <w:r w:rsidRPr="00D721EF">
              <w:rPr>
                <w:rFonts w:ascii="Verdana" w:hAnsi="Verdana"/>
                <w:b/>
                <w:sz w:val="16"/>
                <w:szCs w:val="16"/>
                <w:lang w:val="en-US"/>
              </w:rPr>
              <w:t>ducation, culture and research in the field of Circular Economy</w:t>
            </w:r>
          </w:p>
        </w:tc>
      </w:tr>
      <w:tr w:rsidR="003F1967" w:rsidRPr="00A623CD" w14:paraId="1C95128F" w14:textId="55063D14" w:rsidTr="00A3290C">
        <w:tc>
          <w:tcPr>
            <w:tcW w:w="4675" w:type="dxa"/>
          </w:tcPr>
          <w:p w14:paraId="74F2AAF3" w14:textId="77777777" w:rsidR="003F1967" w:rsidRPr="008C3405" w:rsidRDefault="003F1967" w:rsidP="003F1967">
            <w:pPr>
              <w:pStyle w:val="Texto"/>
              <w:ind w:firstLine="0"/>
              <w:rPr>
                <w:rFonts w:ascii="Verdana" w:hAnsi="Verdana"/>
                <w:sz w:val="16"/>
                <w:szCs w:val="16"/>
              </w:rPr>
            </w:pPr>
            <w:r w:rsidRPr="008C3405">
              <w:rPr>
                <w:rFonts w:ascii="Verdana" w:hAnsi="Verdana"/>
                <w:b/>
                <w:sz w:val="16"/>
                <w:szCs w:val="16"/>
              </w:rPr>
              <w:t xml:space="preserve">Artículo 31.- </w:t>
            </w:r>
            <w:r w:rsidRPr="008C3405">
              <w:rPr>
                <w:rFonts w:ascii="Verdana" w:hAnsi="Verdana"/>
                <w:sz w:val="16"/>
                <w:szCs w:val="16"/>
              </w:rPr>
              <w:t xml:space="preserve">El Gobierno Federal, los gobiernos de las entidades federativas, de los municipios y las demarcaciones territoriales de la Ciudad de México, en sus respectivos ámbitos de competencia, deben promover la participación y el involucramiento de los distintos sectores en la generación de materiales que contribuyan a impulsar la corresponsabilidad social y la transición hacia modelos de Economía Circular, así como propiciar la generación de campañas de </w:t>
            </w:r>
            <w:r w:rsidRPr="008C3405">
              <w:rPr>
                <w:rFonts w:ascii="Verdana" w:hAnsi="Verdana"/>
                <w:sz w:val="16"/>
                <w:szCs w:val="16"/>
              </w:rPr>
              <w:lastRenderedPageBreak/>
              <w:t>comunicación masiva, para lo cual pueden utilizar diversos medios, para el fortalecimiento de la conciencia ambiental y la adopción de hábitos de Consumo Responsable, así como para la divulgación de una perspectiva de Reciclaje Inclusivo.</w:t>
            </w:r>
          </w:p>
        </w:tc>
        <w:tc>
          <w:tcPr>
            <w:tcW w:w="4675" w:type="dxa"/>
          </w:tcPr>
          <w:p w14:paraId="6B620F97" w14:textId="4517C300" w:rsidR="003F1967" w:rsidRPr="00D721EF" w:rsidRDefault="003F1967" w:rsidP="003F1967">
            <w:pPr>
              <w:pStyle w:val="Texto"/>
              <w:ind w:firstLine="0"/>
              <w:rPr>
                <w:rFonts w:ascii="Verdana" w:hAnsi="Verdana"/>
                <w:b/>
                <w:sz w:val="16"/>
                <w:szCs w:val="16"/>
                <w:lang w:val="en-US"/>
              </w:rPr>
            </w:pPr>
            <w:r w:rsidRPr="00D721EF">
              <w:rPr>
                <w:rFonts w:ascii="Verdana" w:hAnsi="Verdana"/>
                <w:b/>
                <w:sz w:val="16"/>
                <w:szCs w:val="16"/>
                <w:lang w:val="en-US"/>
              </w:rPr>
              <w:lastRenderedPageBreak/>
              <w:t xml:space="preserve">Article 31.- </w:t>
            </w:r>
            <w:r w:rsidRPr="00D721EF">
              <w:rPr>
                <w:rFonts w:ascii="Verdana" w:hAnsi="Verdana"/>
                <w:sz w:val="16"/>
                <w:szCs w:val="16"/>
                <w:lang w:val="en-US"/>
              </w:rPr>
              <w:t xml:space="preserve">The Federal Government, the governments of the federative entities, the </w:t>
            </w:r>
            <w:r w:rsidRPr="00A623CD">
              <w:rPr>
                <w:rFonts w:ascii="Verdana" w:hAnsi="Verdana"/>
                <w:i/>
                <w:iCs/>
                <w:sz w:val="16"/>
                <w:szCs w:val="16"/>
                <w:lang w:val="en-US"/>
              </w:rPr>
              <w:t>municipios</w:t>
            </w:r>
            <w:r w:rsidRPr="00D721EF">
              <w:rPr>
                <w:rFonts w:ascii="Verdana" w:hAnsi="Verdana"/>
                <w:sz w:val="16"/>
                <w:szCs w:val="16"/>
                <w:lang w:val="en-US"/>
              </w:rPr>
              <w:t xml:space="preserve"> and the territorial demarcations of Mexico City, within their respective spheres of </w:t>
            </w:r>
            <w:r>
              <w:rPr>
                <w:rFonts w:ascii="Verdana" w:hAnsi="Verdana"/>
                <w:sz w:val="16"/>
                <w:szCs w:val="16"/>
                <w:lang w:val="en-US"/>
              </w:rPr>
              <w:t>authority</w:t>
            </w:r>
            <w:r w:rsidRPr="00D721EF">
              <w:rPr>
                <w:rFonts w:ascii="Verdana" w:hAnsi="Verdana"/>
                <w:sz w:val="16"/>
                <w:szCs w:val="16"/>
                <w:lang w:val="en-US"/>
              </w:rPr>
              <w:t xml:space="preserve">, must promote the participation and involvement of the different sectors in the generation of materials that contribute to promoting social co-responsibility and the transition towards Circular Economy models, as well as foster the generation of mass communication campaigns, for </w:t>
            </w:r>
            <w:r w:rsidRPr="00D721EF">
              <w:rPr>
                <w:rFonts w:ascii="Verdana" w:hAnsi="Verdana"/>
                <w:sz w:val="16"/>
                <w:szCs w:val="16"/>
                <w:lang w:val="en-US"/>
              </w:rPr>
              <w:lastRenderedPageBreak/>
              <w:t>which they may use various means, to strengthen environmental awareness and the adoption of Responsible Consumption habits, as well as to disseminate an Inclusive Recycling perspective.</w:t>
            </w:r>
          </w:p>
        </w:tc>
      </w:tr>
      <w:tr w:rsidR="003F1967" w:rsidRPr="008C3405" w14:paraId="74680A25" w14:textId="2BFD0034" w:rsidTr="00A3290C">
        <w:tc>
          <w:tcPr>
            <w:tcW w:w="4675" w:type="dxa"/>
          </w:tcPr>
          <w:p w14:paraId="1DF5A92E" w14:textId="77777777" w:rsidR="003F1967" w:rsidRPr="008C3405" w:rsidRDefault="003F1967" w:rsidP="003F1967">
            <w:pPr>
              <w:pStyle w:val="Texto"/>
              <w:spacing w:line="224" w:lineRule="exact"/>
              <w:ind w:firstLine="0"/>
              <w:rPr>
                <w:rFonts w:ascii="Verdana" w:hAnsi="Verdana"/>
                <w:sz w:val="16"/>
                <w:szCs w:val="16"/>
              </w:rPr>
            </w:pPr>
            <w:r w:rsidRPr="008C3405">
              <w:rPr>
                <w:rFonts w:ascii="Verdana" w:hAnsi="Verdana"/>
                <w:sz w:val="16"/>
                <w:szCs w:val="16"/>
              </w:rPr>
              <w:lastRenderedPageBreak/>
              <w:t>Los tres órdenes de gobierno deben propiciar la participación e involucramiento de los diferentes sectores de la sociedad para el cumplimiento del presente artículo.</w:t>
            </w:r>
          </w:p>
        </w:tc>
        <w:tc>
          <w:tcPr>
            <w:tcW w:w="4675" w:type="dxa"/>
          </w:tcPr>
          <w:p w14:paraId="23FD978B" w14:textId="231C3A32" w:rsidR="003F1967" w:rsidRPr="00D721EF" w:rsidRDefault="003F1967" w:rsidP="003F1967">
            <w:pPr>
              <w:pStyle w:val="Texto"/>
              <w:spacing w:line="224" w:lineRule="exact"/>
              <w:ind w:firstLine="0"/>
              <w:rPr>
                <w:rFonts w:ascii="Verdana" w:hAnsi="Verdana"/>
                <w:sz w:val="16"/>
                <w:szCs w:val="16"/>
                <w:lang w:val="en-US"/>
              </w:rPr>
            </w:pPr>
            <w:r w:rsidRPr="00D721EF">
              <w:rPr>
                <w:rFonts w:ascii="Verdana" w:hAnsi="Verdana"/>
                <w:sz w:val="16"/>
                <w:szCs w:val="16"/>
                <w:lang w:val="en-US"/>
              </w:rPr>
              <w:t>The three levels of government must promote the participation and involvement of the different sectors of society for the fulfillment of this article.</w:t>
            </w:r>
          </w:p>
        </w:tc>
      </w:tr>
      <w:tr w:rsidR="003F1967" w:rsidRPr="00A623CD" w14:paraId="5DCC56B8" w14:textId="52AB825E" w:rsidTr="00A3290C">
        <w:tc>
          <w:tcPr>
            <w:tcW w:w="4675" w:type="dxa"/>
          </w:tcPr>
          <w:p w14:paraId="565A35BC"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32.- </w:t>
            </w:r>
            <w:r w:rsidRPr="008C3405">
              <w:rPr>
                <w:rFonts w:ascii="Verdana" w:hAnsi="Verdana"/>
                <w:sz w:val="16"/>
                <w:szCs w:val="16"/>
              </w:rPr>
              <w:t xml:space="preserve">La Secretaría, así como las secretarías del ramo en materia de economía, de educación pública, de salud, y de ciencia, humanidades, tecnología e innovación deben establecer la coordinación que sea necesaria para el cumplimiento de las atribuciones que esta Ley le confiere a la </w:t>
            </w:r>
            <w:proofErr w:type="gramStart"/>
            <w:r w:rsidRPr="008C3405">
              <w:rPr>
                <w:rFonts w:ascii="Verdana" w:hAnsi="Verdana"/>
                <w:sz w:val="16"/>
                <w:szCs w:val="16"/>
              </w:rPr>
              <w:t>Administración  Pública</w:t>
            </w:r>
            <w:proofErr w:type="gramEnd"/>
            <w:r w:rsidRPr="008C3405">
              <w:rPr>
                <w:rFonts w:ascii="Verdana" w:hAnsi="Verdana"/>
                <w:sz w:val="16"/>
                <w:szCs w:val="16"/>
              </w:rPr>
              <w:t xml:space="preserve"> Federal.</w:t>
            </w:r>
          </w:p>
        </w:tc>
        <w:tc>
          <w:tcPr>
            <w:tcW w:w="4675" w:type="dxa"/>
          </w:tcPr>
          <w:p w14:paraId="18B525F2" w14:textId="3BA0A05B"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32.-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as well as the </w:t>
            </w:r>
            <w:r>
              <w:rPr>
                <w:rFonts w:ascii="Verdana" w:hAnsi="Verdana"/>
                <w:sz w:val="16"/>
                <w:szCs w:val="16"/>
                <w:lang w:val="en-US"/>
              </w:rPr>
              <w:t>Secretaries</w:t>
            </w:r>
            <w:r w:rsidRPr="00D721EF">
              <w:rPr>
                <w:rFonts w:ascii="Verdana" w:hAnsi="Verdana"/>
                <w:sz w:val="16"/>
                <w:szCs w:val="16"/>
                <w:lang w:val="en-US"/>
              </w:rPr>
              <w:t xml:space="preserve"> in the areas of economy, public education, health, and science, humanities, technology and innovation, must establish the coordination that is necessary for the fulfillment of the powers that this Law confers on the Federal Public Administration.</w:t>
            </w:r>
          </w:p>
        </w:tc>
      </w:tr>
      <w:tr w:rsidR="003F1967" w:rsidRPr="00A623CD" w14:paraId="2710479D" w14:textId="787D6790" w:rsidTr="00A3290C">
        <w:tc>
          <w:tcPr>
            <w:tcW w:w="4675" w:type="dxa"/>
          </w:tcPr>
          <w:p w14:paraId="0327C07E"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A la Secretaría de Educación Pública le corresponde promover que en los planes de educación media superior y superior se desarrollen programas de estudio para la formación de especialistas en materia medioambiental, particularmente en medio ambiente y sustentabilidad, gestión ambiental, Economía Circular y demás campos de la ciencia que son afines para lograr los objetivos de la presente Ley.</w:t>
            </w:r>
          </w:p>
        </w:tc>
        <w:tc>
          <w:tcPr>
            <w:tcW w:w="4675" w:type="dxa"/>
          </w:tcPr>
          <w:p w14:paraId="7DFAF76B" w14:textId="1E6B270F"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of Public Education is responsible for promoting the development of study programs in upper secondary and higher education plans for the training of specialists in environmental matters, particularly in environment and sustainability, environmental management, Circular Economy and other fields of science that are related to achieving the objectives of this Law.</w:t>
            </w:r>
          </w:p>
        </w:tc>
      </w:tr>
      <w:tr w:rsidR="003F1967" w:rsidRPr="00A623CD" w14:paraId="05488B08" w14:textId="1FF2CAAB" w:rsidTr="00A3290C">
        <w:tc>
          <w:tcPr>
            <w:tcW w:w="4675" w:type="dxa"/>
          </w:tcPr>
          <w:p w14:paraId="36982176"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33.- </w:t>
            </w:r>
            <w:r w:rsidRPr="008C3405">
              <w:rPr>
                <w:rFonts w:ascii="Verdana" w:hAnsi="Verdana"/>
                <w:sz w:val="16"/>
                <w:szCs w:val="16"/>
              </w:rPr>
              <w:t>La Secretaría en forma coordinada y con la participación de la Secretaría de Educación Pública debe promover que las instituciones de educación media superior, superior, y los organismos dedicados a la investigación científica y tecnológica, desarrollen planes y programas para la formación de especialistas en la materia de Economía Circular en el territorio nacional, así como para la investigación y generación de tecnologías que faciliten la transición hacia la Economía Circular.</w:t>
            </w:r>
          </w:p>
        </w:tc>
        <w:tc>
          <w:tcPr>
            <w:tcW w:w="4675" w:type="dxa"/>
          </w:tcPr>
          <w:p w14:paraId="4055D345" w14:textId="3B4D2762"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33.-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in a coordinated manner and with the participation of the </w:t>
            </w:r>
            <w:r>
              <w:rPr>
                <w:rFonts w:ascii="Verdana" w:hAnsi="Verdana"/>
                <w:sz w:val="16"/>
                <w:szCs w:val="16"/>
                <w:lang w:val="en-US"/>
              </w:rPr>
              <w:t>Secretary</w:t>
            </w:r>
            <w:r w:rsidRPr="00D721EF">
              <w:rPr>
                <w:rFonts w:ascii="Verdana" w:hAnsi="Verdana"/>
                <w:sz w:val="16"/>
                <w:szCs w:val="16"/>
                <w:lang w:val="en-US"/>
              </w:rPr>
              <w:t xml:space="preserve"> of Public Education, must promote that institutions of upper secondary and higher education, and organizations dedicated to scientific and technological research, develop plans and programs for the training of specialists in the subject of Circular Economy in the national territory, as well as for the research and generation of technologies that facilitate the transition to the Circular Economy.</w:t>
            </w:r>
          </w:p>
        </w:tc>
      </w:tr>
      <w:tr w:rsidR="003F1967" w:rsidRPr="00A623CD" w14:paraId="670E8739" w14:textId="3796CD0B" w:rsidTr="00A3290C">
        <w:tc>
          <w:tcPr>
            <w:tcW w:w="4675" w:type="dxa"/>
          </w:tcPr>
          <w:p w14:paraId="4B0A593E"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Asimismo, la Secretaría de Educación Pública y las autoridades educativas de las entidades federativas, en el ámbito de sus respectivas competencias, promoverán de manera progresiva programas escolares de Economía Circular en los planteles públicos de educación básica, media superior y superior.</w:t>
            </w:r>
          </w:p>
        </w:tc>
        <w:tc>
          <w:tcPr>
            <w:tcW w:w="4675" w:type="dxa"/>
          </w:tcPr>
          <w:p w14:paraId="2F44E3B5" w14:textId="4244CEE4" w:rsidR="003F1967" w:rsidRPr="00D721EF" w:rsidRDefault="003F1967" w:rsidP="003F1967">
            <w:pPr>
              <w:pStyle w:val="Texto"/>
              <w:spacing w:line="226" w:lineRule="exact"/>
              <w:ind w:firstLine="0"/>
              <w:rPr>
                <w:rFonts w:ascii="Verdana" w:hAnsi="Verdana"/>
                <w:sz w:val="16"/>
                <w:szCs w:val="16"/>
                <w:lang w:val="en-US"/>
              </w:rPr>
            </w:pPr>
            <w:r>
              <w:rPr>
                <w:rFonts w:ascii="Verdana" w:hAnsi="Verdana"/>
                <w:sz w:val="16"/>
                <w:szCs w:val="16"/>
                <w:lang w:val="en-US"/>
              </w:rPr>
              <w:t>In addition</w:t>
            </w:r>
            <w:r w:rsidRPr="00D721EF">
              <w:rPr>
                <w:rFonts w:ascii="Verdana" w:hAnsi="Verdana"/>
                <w:sz w:val="16"/>
                <w:szCs w:val="16"/>
                <w:lang w:val="en-US"/>
              </w:rPr>
              <w:t xml:space="preserve">, the </w:t>
            </w:r>
            <w:r>
              <w:rPr>
                <w:rFonts w:ascii="Verdana" w:hAnsi="Verdana"/>
                <w:sz w:val="16"/>
                <w:szCs w:val="16"/>
                <w:lang w:val="en-US"/>
              </w:rPr>
              <w:t>Secretary</w:t>
            </w:r>
            <w:r w:rsidRPr="00D721EF">
              <w:rPr>
                <w:rFonts w:ascii="Verdana" w:hAnsi="Verdana"/>
                <w:sz w:val="16"/>
                <w:szCs w:val="16"/>
                <w:lang w:val="en-US"/>
              </w:rPr>
              <w:t xml:space="preserve"> of Public Education and the educational authorities of the </w:t>
            </w:r>
            <w:r>
              <w:rPr>
                <w:rFonts w:ascii="Verdana" w:hAnsi="Verdana"/>
                <w:sz w:val="16"/>
                <w:szCs w:val="16"/>
                <w:lang w:val="en-US"/>
              </w:rPr>
              <w:t>states</w:t>
            </w:r>
            <w:r w:rsidRPr="00D721EF">
              <w:rPr>
                <w:rFonts w:ascii="Verdana" w:hAnsi="Verdana"/>
                <w:sz w:val="16"/>
                <w:szCs w:val="16"/>
                <w:lang w:val="en-US"/>
              </w:rPr>
              <w:t xml:space="preserve">, within the scope of their respective </w:t>
            </w:r>
            <w:r>
              <w:rPr>
                <w:rFonts w:ascii="Verdana" w:hAnsi="Verdana"/>
                <w:sz w:val="16"/>
                <w:szCs w:val="16"/>
                <w:lang w:val="en-US"/>
              </w:rPr>
              <w:t>authority</w:t>
            </w:r>
            <w:r w:rsidRPr="00D721EF">
              <w:rPr>
                <w:rFonts w:ascii="Verdana" w:hAnsi="Verdana"/>
                <w:sz w:val="16"/>
                <w:szCs w:val="16"/>
                <w:lang w:val="en-US"/>
              </w:rPr>
              <w:t>, will progressively promote school programs of Circular Economy in public schools of basic, upper secondary and higher education.</w:t>
            </w:r>
          </w:p>
        </w:tc>
      </w:tr>
      <w:tr w:rsidR="003F1967" w:rsidRPr="00A623CD" w14:paraId="7E1105AA" w14:textId="00E05FE3" w:rsidTr="00A3290C">
        <w:tc>
          <w:tcPr>
            <w:tcW w:w="4675" w:type="dxa"/>
          </w:tcPr>
          <w:p w14:paraId="33667E88"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34.- </w:t>
            </w:r>
            <w:r w:rsidRPr="008C3405">
              <w:rPr>
                <w:rFonts w:ascii="Verdana" w:hAnsi="Verdana"/>
                <w:sz w:val="16"/>
                <w:szCs w:val="16"/>
              </w:rPr>
              <w:t>La Secretaría de Ciencia, Humanidades, Tecnología e Innovación debe integrar en el ámbito de sus atribuciones, la perspectiva de Economía Circular en la innovación, el desarrollo tecnológico y el fortalecimiento de la planta productiva nacional, conforme a sus atribuciones y los ordenamientos aplicables.</w:t>
            </w:r>
          </w:p>
        </w:tc>
        <w:tc>
          <w:tcPr>
            <w:tcW w:w="4675" w:type="dxa"/>
          </w:tcPr>
          <w:p w14:paraId="3ACB45BB" w14:textId="2643C236"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34.-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of Science, Humanities, Technology and Innovation must integrate within the scope of its powers, the perspective of Circular Economy in innovation, technological development and the strengthening of the national productive plant, in accordance with its powers and the applicable regulations.</w:t>
            </w:r>
          </w:p>
        </w:tc>
      </w:tr>
      <w:tr w:rsidR="003F1967" w:rsidRPr="008C3405" w14:paraId="725571F6" w14:textId="233EEE9A" w:rsidTr="00A3290C">
        <w:tc>
          <w:tcPr>
            <w:tcW w:w="4675" w:type="dxa"/>
          </w:tcPr>
          <w:p w14:paraId="6E1337ED" w14:textId="77777777" w:rsidR="003F1967" w:rsidRPr="008C3405" w:rsidRDefault="003F1967" w:rsidP="003F1967">
            <w:pPr>
              <w:pStyle w:val="Texto"/>
              <w:spacing w:line="226" w:lineRule="exact"/>
              <w:ind w:firstLine="0"/>
              <w:jc w:val="center"/>
              <w:rPr>
                <w:rFonts w:ascii="Verdana" w:hAnsi="Verdana"/>
                <w:b/>
                <w:sz w:val="16"/>
                <w:szCs w:val="16"/>
              </w:rPr>
            </w:pPr>
            <w:r w:rsidRPr="008C3405">
              <w:rPr>
                <w:rFonts w:ascii="Verdana" w:hAnsi="Verdana"/>
                <w:b/>
                <w:sz w:val="16"/>
                <w:szCs w:val="16"/>
              </w:rPr>
              <w:t>Título Quinto</w:t>
            </w:r>
          </w:p>
        </w:tc>
        <w:tc>
          <w:tcPr>
            <w:tcW w:w="4675" w:type="dxa"/>
          </w:tcPr>
          <w:p w14:paraId="40545CD1" w14:textId="00431DBB" w:rsidR="003F1967" w:rsidRPr="00D721EF" w:rsidRDefault="003F1967" w:rsidP="003F1967">
            <w:pPr>
              <w:pStyle w:val="Texto"/>
              <w:spacing w:line="226" w:lineRule="exact"/>
              <w:ind w:firstLine="0"/>
              <w:jc w:val="center"/>
              <w:rPr>
                <w:rFonts w:ascii="Verdana" w:hAnsi="Verdana"/>
                <w:b/>
                <w:sz w:val="16"/>
                <w:szCs w:val="16"/>
                <w:lang w:val="en-US"/>
              </w:rPr>
            </w:pPr>
            <w:r>
              <w:rPr>
                <w:rFonts w:ascii="Verdana" w:hAnsi="Verdana"/>
                <w:b/>
                <w:sz w:val="16"/>
                <w:szCs w:val="16"/>
                <w:lang w:val="en-US"/>
              </w:rPr>
              <w:t xml:space="preserve">Fifth </w:t>
            </w:r>
            <w:r w:rsidRPr="00D721EF">
              <w:rPr>
                <w:rFonts w:ascii="Verdana" w:hAnsi="Verdana"/>
                <w:b/>
                <w:sz w:val="16"/>
                <w:szCs w:val="16"/>
                <w:lang w:val="en-US"/>
              </w:rPr>
              <w:t xml:space="preserve">Title </w:t>
            </w:r>
          </w:p>
        </w:tc>
      </w:tr>
      <w:tr w:rsidR="003F1967" w:rsidRPr="008C3405" w14:paraId="087198BE" w14:textId="7F7993B7" w:rsidTr="00A3290C">
        <w:tc>
          <w:tcPr>
            <w:tcW w:w="4675" w:type="dxa"/>
          </w:tcPr>
          <w:p w14:paraId="5301D5BD" w14:textId="77777777" w:rsidR="003F1967" w:rsidRPr="008C3405" w:rsidRDefault="003F1967" w:rsidP="003F1967">
            <w:pPr>
              <w:pStyle w:val="Texto"/>
              <w:spacing w:line="226" w:lineRule="exact"/>
              <w:ind w:firstLine="0"/>
              <w:jc w:val="center"/>
              <w:rPr>
                <w:rFonts w:ascii="Verdana" w:hAnsi="Verdana"/>
                <w:b/>
                <w:sz w:val="16"/>
                <w:szCs w:val="16"/>
              </w:rPr>
            </w:pPr>
            <w:r w:rsidRPr="008C3405">
              <w:rPr>
                <w:rFonts w:ascii="Verdana" w:hAnsi="Verdana"/>
                <w:b/>
                <w:sz w:val="16"/>
                <w:szCs w:val="16"/>
              </w:rPr>
              <w:t>De las obligaciones y las responsabilidades ambientales</w:t>
            </w:r>
          </w:p>
        </w:tc>
        <w:tc>
          <w:tcPr>
            <w:tcW w:w="4675" w:type="dxa"/>
          </w:tcPr>
          <w:p w14:paraId="7624D2DB" w14:textId="64C0DEBA" w:rsidR="003F1967" w:rsidRPr="00D721EF" w:rsidRDefault="003F1967" w:rsidP="003F1967">
            <w:pPr>
              <w:pStyle w:val="Texto"/>
              <w:spacing w:line="226" w:lineRule="exact"/>
              <w:ind w:firstLine="0"/>
              <w:jc w:val="center"/>
              <w:rPr>
                <w:rFonts w:ascii="Verdana" w:hAnsi="Verdana"/>
                <w:b/>
                <w:sz w:val="16"/>
                <w:szCs w:val="16"/>
                <w:lang w:val="en-US"/>
              </w:rPr>
            </w:pPr>
            <w:r w:rsidRPr="00D721EF">
              <w:rPr>
                <w:rFonts w:ascii="Verdana" w:hAnsi="Verdana"/>
                <w:b/>
                <w:sz w:val="16"/>
                <w:szCs w:val="16"/>
                <w:lang w:val="en-US"/>
              </w:rPr>
              <w:t>Environmental obligations and responsibilities</w:t>
            </w:r>
          </w:p>
        </w:tc>
      </w:tr>
      <w:tr w:rsidR="003F1967" w:rsidRPr="008C3405" w14:paraId="7C3631F8" w14:textId="7DBA13AA" w:rsidTr="00A3290C">
        <w:tc>
          <w:tcPr>
            <w:tcW w:w="4675" w:type="dxa"/>
          </w:tcPr>
          <w:p w14:paraId="08FD65C7" w14:textId="77777777" w:rsidR="003F1967" w:rsidRPr="008C3405" w:rsidRDefault="003F1967" w:rsidP="003F1967">
            <w:pPr>
              <w:pStyle w:val="Texto"/>
              <w:spacing w:line="226" w:lineRule="exact"/>
              <w:ind w:firstLine="0"/>
              <w:jc w:val="center"/>
              <w:rPr>
                <w:rFonts w:ascii="Verdana" w:hAnsi="Verdana"/>
                <w:b/>
                <w:sz w:val="16"/>
                <w:szCs w:val="16"/>
              </w:rPr>
            </w:pPr>
            <w:r w:rsidRPr="008C3405">
              <w:rPr>
                <w:rFonts w:ascii="Verdana" w:hAnsi="Verdana"/>
                <w:b/>
                <w:sz w:val="16"/>
                <w:szCs w:val="16"/>
              </w:rPr>
              <w:t>Capítulo Primero</w:t>
            </w:r>
          </w:p>
        </w:tc>
        <w:tc>
          <w:tcPr>
            <w:tcW w:w="4675" w:type="dxa"/>
          </w:tcPr>
          <w:p w14:paraId="6691678D" w14:textId="6AD1B4BB" w:rsidR="003F1967" w:rsidRPr="00D721EF" w:rsidRDefault="003F1967" w:rsidP="003F1967">
            <w:pPr>
              <w:pStyle w:val="Texto"/>
              <w:spacing w:line="226" w:lineRule="exact"/>
              <w:ind w:firstLine="0"/>
              <w:jc w:val="center"/>
              <w:rPr>
                <w:rFonts w:ascii="Verdana" w:hAnsi="Verdana"/>
                <w:b/>
                <w:sz w:val="16"/>
                <w:szCs w:val="16"/>
                <w:lang w:val="en-US"/>
              </w:rPr>
            </w:pPr>
            <w:r>
              <w:rPr>
                <w:rFonts w:ascii="Verdana" w:hAnsi="Verdana"/>
                <w:b/>
                <w:sz w:val="16"/>
                <w:szCs w:val="16"/>
                <w:lang w:val="en-US"/>
              </w:rPr>
              <w:t xml:space="preserve">First </w:t>
            </w:r>
            <w:r w:rsidRPr="00D721EF">
              <w:rPr>
                <w:rFonts w:ascii="Verdana" w:hAnsi="Verdana"/>
                <w:b/>
                <w:sz w:val="16"/>
                <w:szCs w:val="16"/>
                <w:lang w:val="en-US"/>
              </w:rPr>
              <w:t xml:space="preserve">Chapter </w:t>
            </w:r>
          </w:p>
        </w:tc>
      </w:tr>
      <w:tr w:rsidR="003F1967" w:rsidRPr="008C3405" w14:paraId="073585B3" w14:textId="733E83BB" w:rsidTr="00A3290C">
        <w:tc>
          <w:tcPr>
            <w:tcW w:w="4675" w:type="dxa"/>
          </w:tcPr>
          <w:p w14:paraId="4627FD84" w14:textId="77777777" w:rsidR="003F1967" w:rsidRPr="008C3405" w:rsidRDefault="003F1967" w:rsidP="003F1967">
            <w:pPr>
              <w:pStyle w:val="Texto"/>
              <w:spacing w:line="226" w:lineRule="exact"/>
              <w:ind w:firstLine="0"/>
              <w:jc w:val="center"/>
              <w:rPr>
                <w:rFonts w:ascii="Verdana" w:hAnsi="Verdana"/>
                <w:b/>
                <w:sz w:val="16"/>
                <w:szCs w:val="16"/>
              </w:rPr>
            </w:pPr>
            <w:r w:rsidRPr="008C3405">
              <w:rPr>
                <w:rFonts w:ascii="Verdana" w:hAnsi="Verdana"/>
                <w:b/>
                <w:sz w:val="16"/>
                <w:szCs w:val="16"/>
              </w:rPr>
              <w:t>De la auditoría ambiental voluntaria en materia de economía circular</w:t>
            </w:r>
          </w:p>
        </w:tc>
        <w:tc>
          <w:tcPr>
            <w:tcW w:w="4675" w:type="dxa"/>
          </w:tcPr>
          <w:p w14:paraId="40509246" w14:textId="269246BB" w:rsidR="003F1967" w:rsidRPr="00D721EF" w:rsidRDefault="003F1967" w:rsidP="003F1967">
            <w:pPr>
              <w:pStyle w:val="Texto"/>
              <w:spacing w:line="226" w:lineRule="exact"/>
              <w:ind w:firstLine="0"/>
              <w:jc w:val="center"/>
              <w:rPr>
                <w:rFonts w:ascii="Verdana" w:hAnsi="Verdana"/>
                <w:b/>
                <w:sz w:val="16"/>
                <w:szCs w:val="16"/>
                <w:lang w:val="en-US"/>
              </w:rPr>
            </w:pPr>
            <w:r w:rsidRPr="00D721EF">
              <w:rPr>
                <w:rFonts w:ascii="Verdana" w:hAnsi="Verdana"/>
                <w:b/>
                <w:sz w:val="16"/>
                <w:szCs w:val="16"/>
                <w:lang w:val="en-US"/>
              </w:rPr>
              <w:t xml:space="preserve">Voluntary environmental auditing </w:t>
            </w:r>
            <w:proofErr w:type="gramStart"/>
            <w:r w:rsidRPr="00D721EF">
              <w:rPr>
                <w:rFonts w:ascii="Verdana" w:hAnsi="Verdana"/>
                <w:b/>
                <w:sz w:val="16"/>
                <w:szCs w:val="16"/>
                <w:lang w:val="en-US"/>
              </w:rPr>
              <w:t>in the area of</w:t>
            </w:r>
            <w:proofErr w:type="gramEnd"/>
            <w:r w:rsidRPr="00D721EF">
              <w:rPr>
                <w:rFonts w:ascii="Verdana" w:hAnsi="Verdana"/>
                <w:b/>
                <w:sz w:val="16"/>
                <w:szCs w:val="16"/>
                <w:lang w:val="en-US"/>
              </w:rPr>
              <w:t xml:space="preserve"> circular economy</w:t>
            </w:r>
          </w:p>
        </w:tc>
      </w:tr>
      <w:tr w:rsidR="003F1967" w:rsidRPr="00D721EF" w14:paraId="401744B2" w14:textId="6E084C49" w:rsidTr="00A3290C">
        <w:tc>
          <w:tcPr>
            <w:tcW w:w="4675" w:type="dxa"/>
          </w:tcPr>
          <w:p w14:paraId="2B56E837" w14:textId="77777777" w:rsidR="003F1967" w:rsidRPr="00272527" w:rsidRDefault="003F1967" w:rsidP="003F1967">
            <w:pPr>
              <w:pStyle w:val="Texto"/>
              <w:spacing w:line="226" w:lineRule="exact"/>
              <w:ind w:firstLine="0"/>
              <w:rPr>
                <w:rFonts w:ascii="Verdana" w:hAnsi="Verdana"/>
                <w:sz w:val="16"/>
                <w:szCs w:val="16"/>
              </w:rPr>
            </w:pPr>
            <w:r w:rsidRPr="00272527">
              <w:rPr>
                <w:rFonts w:ascii="Verdana" w:hAnsi="Verdana"/>
                <w:b/>
                <w:sz w:val="16"/>
                <w:szCs w:val="16"/>
              </w:rPr>
              <w:lastRenderedPageBreak/>
              <w:t xml:space="preserve">Artículo 35.- </w:t>
            </w:r>
            <w:r w:rsidRPr="00272527">
              <w:rPr>
                <w:rFonts w:ascii="Verdana" w:hAnsi="Verdana"/>
                <w:sz w:val="16"/>
                <w:szCs w:val="16"/>
              </w:rPr>
              <w:t>La Secretaría promoverá por conducto de la Procuraduría Federal de Protección al Ambiente la realización de auditorías ambientales voluntarias, conforme a las disposiciones de la presente Ley, la Ley General del Equilibrio Ecológico y la Protección al Ambiente, y demás normativa aplicable.</w:t>
            </w:r>
          </w:p>
        </w:tc>
        <w:tc>
          <w:tcPr>
            <w:tcW w:w="4675" w:type="dxa"/>
          </w:tcPr>
          <w:p w14:paraId="4F6389F3" w14:textId="4EF58718" w:rsidR="003F1967" w:rsidRPr="00272527" w:rsidRDefault="003F1967" w:rsidP="003F1967">
            <w:pPr>
              <w:pStyle w:val="Texto"/>
              <w:spacing w:line="226" w:lineRule="exact"/>
              <w:ind w:firstLine="0"/>
              <w:rPr>
                <w:rFonts w:ascii="Verdana" w:hAnsi="Verdana"/>
                <w:b/>
                <w:sz w:val="16"/>
                <w:szCs w:val="16"/>
                <w:lang w:val="en-US"/>
              </w:rPr>
            </w:pPr>
            <w:r w:rsidRPr="00272527">
              <w:rPr>
                <w:rFonts w:ascii="Verdana" w:hAnsi="Verdana"/>
                <w:b/>
                <w:sz w:val="16"/>
                <w:szCs w:val="16"/>
                <w:lang w:val="en-US"/>
              </w:rPr>
              <w:t xml:space="preserve">Article 35.- </w:t>
            </w:r>
            <w:r w:rsidRPr="00272527">
              <w:rPr>
                <w:rFonts w:ascii="Verdana" w:hAnsi="Verdana"/>
                <w:sz w:val="16"/>
                <w:szCs w:val="16"/>
                <w:lang w:val="en-US"/>
              </w:rPr>
              <w:t xml:space="preserve">The </w:t>
            </w:r>
            <w:r w:rsidRPr="00272527">
              <w:rPr>
                <w:rFonts w:ascii="Verdana" w:hAnsi="Verdana"/>
                <w:sz w:val="16"/>
                <w:szCs w:val="16"/>
                <w:lang w:val="en-US"/>
              </w:rPr>
              <w:t>Secretary</w:t>
            </w:r>
            <w:r w:rsidRPr="00272527">
              <w:rPr>
                <w:rFonts w:ascii="Verdana" w:hAnsi="Verdana"/>
                <w:sz w:val="16"/>
                <w:szCs w:val="16"/>
                <w:lang w:val="en-US"/>
              </w:rPr>
              <w:t xml:space="preserve"> shall promote, through the Federal </w:t>
            </w:r>
            <w:r w:rsidRPr="00272527">
              <w:rPr>
                <w:rFonts w:ascii="Verdana" w:hAnsi="Verdana"/>
                <w:sz w:val="16"/>
                <w:szCs w:val="16"/>
                <w:lang w:val="en-US"/>
              </w:rPr>
              <w:t>Prosecutor</w:t>
            </w:r>
            <w:r w:rsidRPr="00272527">
              <w:rPr>
                <w:rFonts w:ascii="Verdana" w:hAnsi="Verdana"/>
                <w:sz w:val="16"/>
                <w:szCs w:val="16"/>
                <w:lang w:val="en-US"/>
              </w:rPr>
              <w:t xml:space="preserve"> for Environmental Protection</w:t>
            </w:r>
            <w:r>
              <w:rPr>
                <w:rFonts w:ascii="Verdana" w:hAnsi="Verdana"/>
                <w:sz w:val="16"/>
                <w:szCs w:val="16"/>
                <w:lang w:val="en-US"/>
              </w:rPr>
              <w:t xml:space="preserve"> (PROFEPA)</w:t>
            </w:r>
            <w:r w:rsidRPr="00272527">
              <w:rPr>
                <w:rFonts w:ascii="Verdana" w:hAnsi="Verdana"/>
                <w:sz w:val="16"/>
                <w:szCs w:val="16"/>
                <w:lang w:val="en-US"/>
              </w:rPr>
              <w:t xml:space="preserve">, the performance of voluntary environmental audits, in accordance with the provisions of this Law, the </w:t>
            </w:r>
            <w:r w:rsidRPr="00272527">
              <w:rPr>
                <w:rFonts w:ascii="Verdana" w:hAnsi="Verdana"/>
                <w:sz w:val="16"/>
                <w:szCs w:val="16"/>
                <w:lang w:val="en-US"/>
              </w:rPr>
              <w:t>General Law of Ecological Equilibrium and Protection of the Environment</w:t>
            </w:r>
            <w:r>
              <w:rPr>
                <w:rFonts w:ascii="Verdana" w:hAnsi="Verdana"/>
                <w:sz w:val="16"/>
                <w:szCs w:val="16"/>
                <w:lang w:val="en-US"/>
              </w:rPr>
              <w:t xml:space="preserve"> (LGEEPA)</w:t>
            </w:r>
            <w:r w:rsidRPr="00272527">
              <w:rPr>
                <w:rFonts w:ascii="Verdana" w:hAnsi="Verdana"/>
                <w:sz w:val="16"/>
                <w:szCs w:val="16"/>
                <w:lang w:val="en-US"/>
              </w:rPr>
              <w:t>, and other applicable regulations.</w:t>
            </w:r>
          </w:p>
        </w:tc>
      </w:tr>
      <w:tr w:rsidR="003F1967" w:rsidRPr="008C3405" w14:paraId="12091657" w14:textId="38B00BD1" w:rsidTr="00A3290C">
        <w:tc>
          <w:tcPr>
            <w:tcW w:w="4675" w:type="dxa"/>
          </w:tcPr>
          <w:p w14:paraId="57B33BC7"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La auditoría en materia de Economía Circular, para efectos de esta Ley, es el proceso sistemático de verificación, y voluntario de carácter preventivo y, en su caso, correctivo, que permite evaluar el grado de cumplimiento de los principios, disposiciones, criterios y objetivos en materia de Economía Circular, así como de la normativa aplicable. La finalidad de la evaluación es identificar oportunidades de mejora en los procesos, optimizar el uso de recursos y minimizar los impactos ambientales; así como favorecer la adopción de buenas prácticas y el fortalecimiento de la competitividad del sector productivo.</w:t>
            </w:r>
          </w:p>
        </w:tc>
        <w:tc>
          <w:tcPr>
            <w:tcW w:w="4675" w:type="dxa"/>
          </w:tcPr>
          <w:p w14:paraId="54C210EA" w14:textId="08659078"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t>For the purposes of this Law, a Circular Economy audit is a systematic and voluntary verification process, both preventive and, where applicable, corrective, that assesses compliance with the principles, provisions, criteria, and objectives of the Circular Economy, as well as with applicable regulations. The purpose of the assessment is to identify opportunities for process improvement, optimize resource use, and minimize environmental impacts; as well as to promote the adoption of best practices and strengthen the competitiveness of the productive sector.</w:t>
            </w:r>
          </w:p>
        </w:tc>
      </w:tr>
      <w:tr w:rsidR="003F1967" w:rsidRPr="008C3405" w14:paraId="0EC67B92" w14:textId="340FBF7E" w:rsidTr="00A3290C">
        <w:tc>
          <w:tcPr>
            <w:tcW w:w="4675" w:type="dxa"/>
          </w:tcPr>
          <w:p w14:paraId="01AAC14E"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El Reglamento debe prever los procedimientos, requisitos y demás disposiciones relativas a la auditoría en materia de Economía Circular, a fin de establecer criterios técnicos, metodologías de evaluación, acreditación de auditores y los mecanismos de supervisión que aseguren su implementación efectiva, con el objeto de definir las medidas preventivas y correctivas necesarias.</w:t>
            </w:r>
          </w:p>
        </w:tc>
        <w:tc>
          <w:tcPr>
            <w:tcW w:w="4675" w:type="dxa"/>
          </w:tcPr>
          <w:p w14:paraId="5B32207C" w14:textId="5EB2FA86"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t xml:space="preserve">The Regulation should provide for the procedures, requirements and other provisions relating to auditing in the field of Circular Economy,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establish technical criteria, evaluation methodologies, accreditation of auditors and </w:t>
            </w:r>
            <w:r w:rsidRPr="00D721EF">
              <w:rPr>
                <w:rFonts w:ascii="Verdana" w:hAnsi="Verdana"/>
                <w:sz w:val="16"/>
                <w:szCs w:val="16"/>
                <w:lang w:val="en-US"/>
              </w:rPr>
              <w:t>supervision</w:t>
            </w:r>
            <w:r w:rsidRPr="00D721EF">
              <w:rPr>
                <w:rFonts w:ascii="Verdana" w:hAnsi="Verdana"/>
                <w:sz w:val="16"/>
                <w:szCs w:val="16"/>
                <w:lang w:val="en-US"/>
              </w:rPr>
              <w:t xml:space="preserve"> mechanisms that ensure its effective implementation, with the aim of defining the necessary preventive and corrective measures.</w:t>
            </w:r>
          </w:p>
        </w:tc>
      </w:tr>
      <w:tr w:rsidR="003F1967" w:rsidRPr="008C3405" w14:paraId="00B862D9" w14:textId="2D151B7A" w:rsidTr="00A3290C">
        <w:tc>
          <w:tcPr>
            <w:tcW w:w="4675" w:type="dxa"/>
          </w:tcPr>
          <w:p w14:paraId="6F7F4649" w14:textId="77777777" w:rsidR="003F1967" w:rsidRPr="008C3405" w:rsidRDefault="003F1967" w:rsidP="003F1967">
            <w:pPr>
              <w:pStyle w:val="Texto"/>
              <w:spacing w:line="226" w:lineRule="exact"/>
              <w:ind w:firstLine="0"/>
              <w:jc w:val="center"/>
              <w:rPr>
                <w:rFonts w:ascii="Verdana" w:hAnsi="Verdana"/>
                <w:b/>
                <w:sz w:val="16"/>
                <w:szCs w:val="16"/>
              </w:rPr>
            </w:pPr>
            <w:r w:rsidRPr="008C3405">
              <w:rPr>
                <w:rFonts w:ascii="Verdana" w:hAnsi="Verdana"/>
                <w:b/>
                <w:sz w:val="16"/>
                <w:szCs w:val="16"/>
              </w:rPr>
              <w:t>Capítulo Segundo</w:t>
            </w:r>
          </w:p>
        </w:tc>
        <w:tc>
          <w:tcPr>
            <w:tcW w:w="4675" w:type="dxa"/>
          </w:tcPr>
          <w:p w14:paraId="1DCBD66A" w14:textId="74003843" w:rsidR="003F1967" w:rsidRPr="00D721EF" w:rsidRDefault="003F1967" w:rsidP="003F1967">
            <w:pPr>
              <w:pStyle w:val="Texto"/>
              <w:spacing w:line="226" w:lineRule="exact"/>
              <w:ind w:firstLine="0"/>
              <w:jc w:val="center"/>
              <w:rPr>
                <w:rFonts w:ascii="Verdana" w:hAnsi="Verdana"/>
                <w:b/>
                <w:sz w:val="16"/>
                <w:szCs w:val="16"/>
                <w:lang w:val="en-US"/>
              </w:rPr>
            </w:pPr>
            <w:r>
              <w:rPr>
                <w:rFonts w:ascii="Verdana" w:hAnsi="Verdana"/>
                <w:b/>
                <w:sz w:val="16"/>
                <w:szCs w:val="16"/>
                <w:lang w:val="en-US"/>
              </w:rPr>
              <w:t xml:space="preserve">Second </w:t>
            </w:r>
            <w:r w:rsidRPr="00D721EF">
              <w:rPr>
                <w:rFonts w:ascii="Verdana" w:hAnsi="Verdana"/>
                <w:b/>
                <w:sz w:val="16"/>
                <w:szCs w:val="16"/>
                <w:lang w:val="en-US"/>
              </w:rPr>
              <w:t>Chapter</w:t>
            </w:r>
          </w:p>
        </w:tc>
      </w:tr>
      <w:tr w:rsidR="003F1967" w:rsidRPr="00A163DD" w14:paraId="7EB300DA" w14:textId="2FED51BD" w:rsidTr="00A3290C">
        <w:tc>
          <w:tcPr>
            <w:tcW w:w="4675" w:type="dxa"/>
          </w:tcPr>
          <w:p w14:paraId="3CB4C9EB" w14:textId="63694147" w:rsidR="003F1967" w:rsidRPr="008C3405" w:rsidRDefault="003F1967" w:rsidP="003F1967">
            <w:pPr>
              <w:pStyle w:val="Texto"/>
              <w:spacing w:line="226" w:lineRule="exact"/>
              <w:ind w:firstLine="0"/>
              <w:jc w:val="center"/>
              <w:rPr>
                <w:rFonts w:ascii="Verdana" w:hAnsi="Verdana"/>
                <w:b/>
                <w:sz w:val="16"/>
                <w:szCs w:val="16"/>
              </w:rPr>
            </w:pPr>
            <w:r w:rsidRPr="008C3405">
              <w:rPr>
                <w:rFonts w:ascii="Verdana" w:hAnsi="Verdana"/>
                <w:b/>
                <w:sz w:val="16"/>
                <w:szCs w:val="16"/>
              </w:rPr>
              <w:t xml:space="preserve">De la responsabilidad empresarial y Responsabilidad Extendida del Productor o </w:t>
            </w:r>
            <w:r>
              <w:rPr>
                <w:rFonts w:ascii="Verdana" w:hAnsi="Verdana"/>
                <w:b/>
                <w:sz w:val="16"/>
                <w:szCs w:val="16"/>
              </w:rPr>
              <w:t xml:space="preserve">REP </w:t>
            </w:r>
          </w:p>
        </w:tc>
        <w:tc>
          <w:tcPr>
            <w:tcW w:w="4675" w:type="dxa"/>
          </w:tcPr>
          <w:p w14:paraId="3E658019" w14:textId="477B61F1" w:rsidR="003F1967" w:rsidRPr="00D721EF" w:rsidRDefault="003F1967" w:rsidP="003F1967">
            <w:pPr>
              <w:pStyle w:val="Texto"/>
              <w:spacing w:line="226" w:lineRule="exact"/>
              <w:ind w:firstLine="0"/>
              <w:jc w:val="center"/>
              <w:rPr>
                <w:rFonts w:ascii="Verdana" w:hAnsi="Verdana"/>
                <w:b/>
                <w:sz w:val="16"/>
                <w:szCs w:val="16"/>
                <w:lang w:val="en-US"/>
              </w:rPr>
            </w:pPr>
            <w:r w:rsidRPr="00D721EF">
              <w:rPr>
                <w:rFonts w:ascii="Verdana" w:hAnsi="Verdana"/>
                <w:b/>
                <w:sz w:val="16"/>
                <w:szCs w:val="16"/>
                <w:lang w:val="en-US"/>
              </w:rPr>
              <w:t xml:space="preserve">Corporate responsibility and Extended Producer Responsibility or </w:t>
            </w:r>
            <w:r>
              <w:rPr>
                <w:rFonts w:ascii="Verdana" w:hAnsi="Verdana"/>
                <w:b/>
                <w:sz w:val="16"/>
                <w:szCs w:val="16"/>
                <w:lang w:val="en-US"/>
              </w:rPr>
              <w:t xml:space="preserve">REP </w:t>
            </w:r>
          </w:p>
        </w:tc>
      </w:tr>
      <w:tr w:rsidR="003F1967" w:rsidRPr="00A163DD" w14:paraId="6574C4CB" w14:textId="56F02103" w:rsidTr="00A3290C">
        <w:tc>
          <w:tcPr>
            <w:tcW w:w="4675" w:type="dxa"/>
          </w:tcPr>
          <w:p w14:paraId="3434B79D" w14:textId="39E6AC46"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36.- </w:t>
            </w:r>
            <w:r w:rsidRPr="008C3405">
              <w:rPr>
                <w:rFonts w:ascii="Verdana" w:hAnsi="Verdana"/>
                <w:sz w:val="16"/>
                <w:szCs w:val="16"/>
              </w:rPr>
              <w:t xml:space="preserve">Los sectores productivos tienen la obligación de generar o desarrollar productos con Diseño Circular, cuando ello resulte ambiental, técnica y económicamente viable, así como implementar las políticas, bases y principios de Economía Circular bajo un esquema de Responsabilidad Extendida del Productor en su Actividad Económica conforme a los acuerdos generales de implementación de la </w:t>
            </w:r>
            <w:r>
              <w:rPr>
                <w:rFonts w:ascii="Verdana" w:hAnsi="Verdana"/>
                <w:sz w:val="16"/>
                <w:szCs w:val="16"/>
              </w:rPr>
              <w:t>REP (Responsabilidad Extendida del Productor)</w:t>
            </w:r>
            <w:r w:rsidRPr="008C3405">
              <w:rPr>
                <w:rFonts w:ascii="Verdana" w:hAnsi="Verdana"/>
                <w:sz w:val="16"/>
                <w:szCs w:val="16"/>
              </w:rPr>
              <w:t xml:space="preserve"> y, en su caso, los convenios de concertación.</w:t>
            </w:r>
          </w:p>
        </w:tc>
        <w:tc>
          <w:tcPr>
            <w:tcW w:w="4675" w:type="dxa"/>
          </w:tcPr>
          <w:p w14:paraId="552F5970" w14:textId="1691AB47"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36.- </w:t>
            </w:r>
            <w:r w:rsidRPr="00D721EF">
              <w:rPr>
                <w:rFonts w:ascii="Verdana" w:hAnsi="Verdana"/>
                <w:sz w:val="16"/>
                <w:szCs w:val="16"/>
                <w:lang w:val="en-US"/>
              </w:rPr>
              <w:t xml:space="preserve">The productive sectors have the obligation to generate or develop products with Circular Design, when this is environmentally, technically and economically viable, as well as to implement the policies, </w:t>
            </w:r>
            <w:r>
              <w:rPr>
                <w:rFonts w:ascii="Verdana" w:hAnsi="Verdana"/>
                <w:sz w:val="16"/>
                <w:szCs w:val="16"/>
                <w:lang w:val="en-US"/>
              </w:rPr>
              <w:t>criteria</w:t>
            </w:r>
            <w:r w:rsidRPr="00D721EF">
              <w:rPr>
                <w:rFonts w:ascii="Verdana" w:hAnsi="Verdana"/>
                <w:sz w:val="16"/>
                <w:szCs w:val="16"/>
                <w:lang w:val="en-US"/>
              </w:rPr>
              <w:t xml:space="preserve"> and principles of Circular Economy under a scheme of Extended Producer Responsibility in their Economic Activity in accordance with the general agreements for the implementation of </w:t>
            </w:r>
            <w:r>
              <w:rPr>
                <w:rFonts w:ascii="Verdana" w:hAnsi="Verdana"/>
                <w:sz w:val="16"/>
                <w:szCs w:val="16"/>
                <w:lang w:val="en-US"/>
              </w:rPr>
              <w:t>REP (Extended Producer Responsibility)</w:t>
            </w:r>
            <w:r w:rsidRPr="00D721EF">
              <w:rPr>
                <w:rFonts w:ascii="Verdana" w:hAnsi="Verdana"/>
                <w:sz w:val="16"/>
                <w:szCs w:val="16"/>
                <w:lang w:val="en-US"/>
              </w:rPr>
              <w:t xml:space="preserve"> and, where applicable, the agreements of consultation.</w:t>
            </w:r>
          </w:p>
        </w:tc>
      </w:tr>
      <w:tr w:rsidR="003F1967" w:rsidRPr="00BF5C8B" w14:paraId="0452296E" w14:textId="1487065E" w:rsidTr="00A3290C">
        <w:tc>
          <w:tcPr>
            <w:tcW w:w="4675" w:type="dxa"/>
          </w:tcPr>
          <w:p w14:paraId="4BAE99E1" w14:textId="7E75882D"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37.- </w:t>
            </w:r>
            <w:r w:rsidRPr="008C3405">
              <w:rPr>
                <w:rFonts w:ascii="Verdana" w:hAnsi="Verdana"/>
                <w:sz w:val="16"/>
                <w:szCs w:val="16"/>
              </w:rPr>
              <w:t xml:space="preserve">Los sectores productivos e importadores están obligados a organizar, fomentar y, en su caso, financiar los esquemas de Economía Circular de los productos que generan o importan, conforme a esta Ley, los acuerdos de implementación de la </w:t>
            </w:r>
            <w:r>
              <w:rPr>
                <w:rFonts w:ascii="Verdana" w:hAnsi="Verdana"/>
                <w:sz w:val="16"/>
                <w:szCs w:val="16"/>
              </w:rPr>
              <w:t>REP (Responsabilidad Extendida del Productor)</w:t>
            </w:r>
            <w:r w:rsidRPr="008C3405">
              <w:rPr>
                <w:rFonts w:ascii="Verdana" w:hAnsi="Verdana"/>
                <w:sz w:val="16"/>
                <w:szCs w:val="16"/>
              </w:rPr>
              <w:t xml:space="preserve"> y, en su caso, los convenios de concertación; o de los aprovechamientos de los residuos y mediante la recuperación del valor de estos, conforme a las disposiciones de la LGPGIR, con la finalidad de incorporar materias primas secundarias a las cadenas de valor.</w:t>
            </w:r>
          </w:p>
        </w:tc>
        <w:tc>
          <w:tcPr>
            <w:tcW w:w="4675" w:type="dxa"/>
          </w:tcPr>
          <w:p w14:paraId="1B0BEE1C" w14:textId="6ED4B112"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37.- </w:t>
            </w:r>
            <w:r w:rsidRPr="00D721EF">
              <w:rPr>
                <w:rFonts w:ascii="Verdana" w:hAnsi="Verdana"/>
                <w:sz w:val="16"/>
                <w:szCs w:val="16"/>
                <w:lang w:val="en-US"/>
              </w:rPr>
              <w:t xml:space="preserve">The productive and importing sectors are obliged to organize, promote and, where appropriate, finance the Circular Economy schemes of the products they generate or import, in accordance with this Law, the </w:t>
            </w:r>
            <w:r>
              <w:rPr>
                <w:rFonts w:ascii="Verdana" w:hAnsi="Verdana"/>
                <w:sz w:val="16"/>
                <w:szCs w:val="16"/>
                <w:lang w:val="en-US"/>
              </w:rPr>
              <w:t>REP (Extended Producer Responsibility)</w:t>
            </w:r>
            <w:r w:rsidRPr="00D721EF">
              <w:rPr>
                <w:rFonts w:ascii="Verdana" w:hAnsi="Verdana"/>
                <w:sz w:val="16"/>
                <w:szCs w:val="16"/>
                <w:lang w:val="en-US"/>
              </w:rPr>
              <w:t xml:space="preserve"> implementation agreements and, where appropriate, the concertation agreements; or of the uses of </w:t>
            </w:r>
            <w:r>
              <w:rPr>
                <w:rFonts w:ascii="Verdana" w:hAnsi="Verdana"/>
                <w:sz w:val="16"/>
                <w:szCs w:val="16"/>
                <w:lang w:val="en-US"/>
              </w:rPr>
              <w:t>wastes</w:t>
            </w:r>
            <w:r w:rsidRPr="00D721EF">
              <w:rPr>
                <w:rFonts w:ascii="Verdana" w:hAnsi="Verdana"/>
                <w:sz w:val="16"/>
                <w:szCs w:val="16"/>
                <w:lang w:val="en-US"/>
              </w:rPr>
              <w:t xml:space="preserve"> and through the recovery of the value of these, in accordance with the provisions of the LGPGIR</w:t>
            </w:r>
            <w:r>
              <w:rPr>
                <w:rFonts w:ascii="Verdana" w:hAnsi="Verdana"/>
                <w:sz w:val="16"/>
                <w:szCs w:val="16"/>
                <w:lang w:val="en-US"/>
              </w:rPr>
              <w:t xml:space="preserve"> (</w:t>
            </w:r>
            <w:r w:rsidRPr="008F6361">
              <w:rPr>
                <w:rFonts w:ascii="Verdana" w:hAnsi="Verdana"/>
                <w:sz w:val="16"/>
                <w:szCs w:val="16"/>
                <w:lang w:val="en-US"/>
              </w:rPr>
              <w:t>General Law for the Prevention and Integral Management of Wastes</w:t>
            </w:r>
            <w:r>
              <w:rPr>
                <w:rFonts w:ascii="Verdana" w:hAnsi="Verdana"/>
                <w:sz w:val="16"/>
                <w:szCs w:val="16"/>
                <w:lang w:val="en-US"/>
              </w:rPr>
              <w:t>)d</w:t>
            </w:r>
            <w:r w:rsidRPr="00D721EF">
              <w:rPr>
                <w:rFonts w:ascii="Verdana" w:hAnsi="Verdana"/>
                <w:sz w:val="16"/>
                <w:szCs w:val="16"/>
                <w:lang w:val="en-US"/>
              </w:rPr>
              <w:t>, in order to incorporate secondary raw materials into the value chains.</w:t>
            </w:r>
          </w:p>
        </w:tc>
      </w:tr>
      <w:tr w:rsidR="003F1967" w:rsidRPr="009D1434" w14:paraId="6BAFD2EB" w14:textId="33BA7739" w:rsidTr="00A3290C">
        <w:tc>
          <w:tcPr>
            <w:tcW w:w="4675" w:type="dxa"/>
          </w:tcPr>
          <w:p w14:paraId="5F0C0886"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 xml:space="preserve">Las obligaciones de la persona productora son complementarias y no excluyen las obligaciones que </w:t>
            </w:r>
            <w:r w:rsidRPr="008C3405">
              <w:rPr>
                <w:rFonts w:ascii="Verdana" w:hAnsi="Verdana"/>
                <w:sz w:val="16"/>
                <w:szCs w:val="16"/>
              </w:rPr>
              <w:lastRenderedPageBreak/>
              <w:t>surgen de la responsabilidad compartida prevista en la LGPGIR, así como aquellas que corresponden al consumidor y a la autoridad competente.</w:t>
            </w:r>
          </w:p>
        </w:tc>
        <w:tc>
          <w:tcPr>
            <w:tcW w:w="4675" w:type="dxa"/>
          </w:tcPr>
          <w:p w14:paraId="137C9163" w14:textId="6810C19C"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lastRenderedPageBreak/>
              <w:t xml:space="preserve">The obligations of the producer are complementary and do not exclude the obligations arising from the shared </w:t>
            </w:r>
            <w:r w:rsidRPr="00D721EF">
              <w:rPr>
                <w:rFonts w:ascii="Verdana" w:hAnsi="Verdana"/>
                <w:sz w:val="16"/>
                <w:szCs w:val="16"/>
                <w:lang w:val="en-US"/>
              </w:rPr>
              <w:lastRenderedPageBreak/>
              <w:t xml:space="preserve">responsibility provided for in the LGPGIR, as well as those that correspond to the consumer and the </w:t>
            </w:r>
            <w:r>
              <w:rPr>
                <w:rFonts w:ascii="Verdana" w:hAnsi="Verdana"/>
                <w:sz w:val="16"/>
                <w:szCs w:val="16"/>
                <w:lang w:val="en-US"/>
              </w:rPr>
              <w:t>appropriate authority</w:t>
            </w:r>
            <w:r w:rsidRPr="00D721EF">
              <w:rPr>
                <w:rFonts w:ascii="Verdana" w:hAnsi="Verdana"/>
                <w:sz w:val="16"/>
                <w:szCs w:val="16"/>
                <w:lang w:val="en-US"/>
              </w:rPr>
              <w:t>.</w:t>
            </w:r>
          </w:p>
        </w:tc>
      </w:tr>
      <w:tr w:rsidR="003F1967" w:rsidRPr="00BF5C8B" w14:paraId="2D4B51B3" w14:textId="2CE247FA" w:rsidTr="00A3290C">
        <w:tc>
          <w:tcPr>
            <w:tcW w:w="4675" w:type="dxa"/>
          </w:tcPr>
          <w:p w14:paraId="533B8432"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lastRenderedPageBreak/>
              <w:t>Artículo 38.-</w:t>
            </w:r>
            <w:r w:rsidRPr="008C3405">
              <w:rPr>
                <w:rFonts w:ascii="Verdana" w:hAnsi="Verdana"/>
                <w:sz w:val="16"/>
                <w:szCs w:val="16"/>
              </w:rPr>
              <w:t xml:space="preserve"> El Organismo Coordinador tiene la obligación de promover estrategias para implementar los mecanismos directos e indirectos de circularidad en procesos productivos circulares, así como las demás acciones que maximicen la vida útil del Producto, la recuperación del valor de los residuos, y que den impulso a la Economía Circular.</w:t>
            </w:r>
          </w:p>
        </w:tc>
        <w:tc>
          <w:tcPr>
            <w:tcW w:w="4675" w:type="dxa"/>
          </w:tcPr>
          <w:p w14:paraId="7FF00075" w14:textId="5E03B36B"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 xml:space="preserve">Article 38.- </w:t>
            </w:r>
            <w:r w:rsidRPr="00D721EF">
              <w:rPr>
                <w:rFonts w:ascii="Verdana" w:hAnsi="Verdana"/>
                <w:sz w:val="16"/>
                <w:szCs w:val="16"/>
                <w:lang w:val="en-US"/>
              </w:rPr>
              <w:t xml:space="preserve">The Coordinating Body has the obligation to promote strategies to implement direct and indirect circularity mechanisms in circular production processes, as well as other actions that maximize the useful life of the Product, the recovery of the value of </w:t>
            </w:r>
            <w:r>
              <w:rPr>
                <w:rFonts w:ascii="Verdana" w:hAnsi="Verdana"/>
                <w:sz w:val="16"/>
                <w:szCs w:val="16"/>
                <w:lang w:val="en-US"/>
              </w:rPr>
              <w:t>wastes</w:t>
            </w:r>
            <w:r w:rsidRPr="00D721EF">
              <w:rPr>
                <w:rFonts w:ascii="Verdana" w:hAnsi="Verdana"/>
                <w:sz w:val="16"/>
                <w:szCs w:val="16"/>
                <w:lang w:val="en-US"/>
              </w:rPr>
              <w:t>, and that give impetus to the Circular Economy.</w:t>
            </w:r>
          </w:p>
        </w:tc>
      </w:tr>
      <w:tr w:rsidR="003F1967" w:rsidRPr="008C3405" w14:paraId="73B66659" w14:textId="354E8303" w:rsidTr="00A3290C">
        <w:tc>
          <w:tcPr>
            <w:tcW w:w="4675" w:type="dxa"/>
          </w:tcPr>
          <w:p w14:paraId="3D8A0A35"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sz w:val="16"/>
                <w:szCs w:val="16"/>
              </w:rPr>
              <w:t>El Organismo Coordinador es corresponsable con el sector de producción al que representa, en la elaboración de la Gestión Circular que la persona productora o importadora debe inscribir en la Plataforma Nacional, conforme a los términos de su representación, así como en el cumplimiento de las acciones que conllevan dicho diseño, por lo que también le es aplicable la Responsabilidad Extendida del Productor.</w:t>
            </w:r>
          </w:p>
        </w:tc>
        <w:tc>
          <w:tcPr>
            <w:tcW w:w="4675" w:type="dxa"/>
          </w:tcPr>
          <w:p w14:paraId="2004E355" w14:textId="74AC1F45"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The Coordinating Body is jointly responsible with the production sector it represents, in the preparation of the Circular Management that the producer or importer must register on the National Platform, in accordance with the terms of its representation, as well as in compliance with the actions that entail said design, for which reason the Extended Producer Responsibility is also applicable to it.</w:t>
            </w:r>
          </w:p>
        </w:tc>
      </w:tr>
      <w:tr w:rsidR="003F1967" w:rsidRPr="008F6361" w14:paraId="76C1B28E" w14:textId="7691F42A" w:rsidTr="00A3290C">
        <w:tc>
          <w:tcPr>
            <w:tcW w:w="4675" w:type="dxa"/>
          </w:tcPr>
          <w:p w14:paraId="37814F08"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sz w:val="16"/>
                <w:szCs w:val="16"/>
              </w:rPr>
              <w:t>Los requisitos y los procedimientos para la inscripción de la Gestión Circular en el Registro, así como las funciones y mecanismos de supervisión que le corresponde efectuar al Organismo Coordinador se deben pormenorizar en el Reglamento, con el fin de precisar su acreditación ante las autoridades, el alcance de sus facultades y la forma de coordinarse con personas productoras, importadoras, autoridades y otros actores involucrados en la Economía Circular.</w:t>
            </w:r>
          </w:p>
        </w:tc>
        <w:tc>
          <w:tcPr>
            <w:tcW w:w="4675" w:type="dxa"/>
          </w:tcPr>
          <w:p w14:paraId="5850E99D" w14:textId="7099FC24"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The requirements and procedures for registering Circular Management in the Registry, as well as the functions and supervision mechanisms that the Coordinating Body is responsible for carrying out, must be detailed in the Regulation, in order to specify its accreditation before the authorities, the scope of its powers and the way of coordinating with producers, importers, authorities and other actors involved in the Circular Economy.</w:t>
            </w:r>
          </w:p>
        </w:tc>
      </w:tr>
      <w:tr w:rsidR="003F1967" w:rsidRPr="008C3405" w14:paraId="189C503C" w14:textId="331F1DB4" w:rsidTr="00A3290C">
        <w:tc>
          <w:tcPr>
            <w:tcW w:w="4675" w:type="dxa"/>
          </w:tcPr>
          <w:p w14:paraId="7FEBEAD1"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 xml:space="preserve">Artículo 39.- </w:t>
            </w:r>
            <w:r w:rsidRPr="008C3405">
              <w:rPr>
                <w:rFonts w:ascii="Verdana" w:hAnsi="Verdana"/>
                <w:sz w:val="16"/>
                <w:szCs w:val="16"/>
              </w:rPr>
              <w:t>La persona productora, importadora o, en su caso, el Organismo Coordinador tiene la obligación de efectuar la inscripción en el Registro de la Gestión Circular en la Plataforma Nacional.</w:t>
            </w:r>
          </w:p>
        </w:tc>
        <w:tc>
          <w:tcPr>
            <w:tcW w:w="4675" w:type="dxa"/>
          </w:tcPr>
          <w:p w14:paraId="4BC34AEC" w14:textId="38779B55"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 xml:space="preserve">Article 39.- </w:t>
            </w:r>
            <w:r w:rsidRPr="00D721EF">
              <w:rPr>
                <w:rFonts w:ascii="Verdana" w:hAnsi="Verdana"/>
                <w:sz w:val="16"/>
                <w:szCs w:val="16"/>
                <w:lang w:val="en-US"/>
              </w:rPr>
              <w:t>The producer, importer or, where applicable, the Coordinating Body has the obligation to register in the Circular Management Registry on the National Platform.</w:t>
            </w:r>
          </w:p>
        </w:tc>
      </w:tr>
      <w:tr w:rsidR="003F1967" w:rsidRPr="008C3405" w14:paraId="16035558" w14:textId="1E1E12FB" w:rsidTr="00A3290C">
        <w:tc>
          <w:tcPr>
            <w:tcW w:w="4675" w:type="dxa"/>
          </w:tcPr>
          <w:p w14:paraId="3FBECE76"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sz w:val="16"/>
                <w:szCs w:val="16"/>
              </w:rPr>
              <w:t>La Gestión Circular debe contener las etapas y las acciones que correspondan al Ciclo de Vida, incluido el Diseño Circular, conforme al artículo 15 de esta Ley.</w:t>
            </w:r>
          </w:p>
        </w:tc>
        <w:tc>
          <w:tcPr>
            <w:tcW w:w="4675" w:type="dxa"/>
          </w:tcPr>
          <w:p w14:paraId="02CAF975" w14:textId="5F8ED65B"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Circular Management must include the stages and actions corresponding to the Life Cycle, including Circular Design, in accordance with Article 15 of this Law.</w:t>
            </w:r>
          </w:p>
        </w:tc>
      </w:tr>
      <w:tr w:rsidR="003F1967" w:rsidRPr="008C3405" w14:paraId="750ED5A7" w14:textId="3FD0C1EA" w:rsidTr="00A3290C">
        <w:tc>
          <w:tcPr>
            <w:tcW w:w="4675" w:type="dxa"/>
          </w:tcPr>
          <w:p w14:paraId="18EDC798"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 xml:space="preserve">Artículo 40.- </w:t>
            </w:r>
            <w:r w:rsidRPr="008C3405">
              <w:rPr>
                <w:rFonts w:ascii="Verdana" w:hAnsi="Verdana"/>
                <w:sz w:val="16"/>
                <w:szCs w:val="16"/>
              </w:rPr>
              <w:t>El cumplimiento de las obligaciones se clasifica como de:</w:t>
            </w:r>
          </w:p>
        </w:tc>
        <w:tc>
          <w:tcPr>
            <w:tcW w:w="4675" w:type="dxa"/>
          </w:tcPr>
          <w:p w14:paraId="46AC01A1" w14:textId="05C25008"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 xml:space="preserve">Article 40.- </w:t>
            </w:r>
            <w:r w:rsidRPr="00D721EF">
              <w:rPr>
                <w:rFonts w:ascii="Verdana" w:hAnsi="Verdana"/>
                <w:sz w:val="16"/>
                <w:szCs w:val="16"/>
                <w:lang w:val="en-US"/>
              </w:rPr>
              <w:t>Compliance with obligations is classified as:</w:t>
            </w:r>
          </w:p>
        </w:tc>
      </w:tr>
      <w:tr w:rsidR="003F1967" w:rsidRPr="008C3405" w14:paraId="60C64A6B" w14:textId="4FC7633E" w:rsidTr="00A3290C">
        <w:tc>
          <w:tcPr>
            <w:tcW w:w="4675" w:type="dxa"/>
          </w:tcPr>
          <w:p w14:paraId="552753CA"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Cumplimiento directo, cuando la persona productora o importadora aplica mecanismos directos de circularidad sin mediación de terceras personas, y</w:t>
            </w:r>
          </w:p>
        </w:tc>
        <w:tc>
          <w:tcPr>
            <w:tcW w:w="4675" w:type="dxa"/>
          </w:tcPr>
          <w:p w14:paraId="2F370EA0" w14:textId="0A84F6C3"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Direct</w:t>
            </w:r>
            <w:proofErr w:type="gramEnd"/>
            <w:r w:rsidRPr="00D721EF">
              <w:rPr>
                <w:rFonts w:ascii="Verdana" w:hAnsi="Verdana"/>
                <w:sz w:val="16"/>
                <w:szCs w:val="16"/>
                <w:lang w:val="en-US"/>
              </w:rPr>
              <w:t xml:space="preserve"> compliance, when the producer or importer applies direct circularity mechanisms without the mediation of third parties, and</w:t>
            </w:r>
          </w:p>
        </w:tc>
      </w:tr>
      <w:tr w:rsidR="003F1967" w:rsidRPr="008C3405" w14:paraId="5447EE81" w14:textId="6E38E671" w:rsidTr="00A3290C">
        <w:tc>
          <w:tcPr>
            <w:tcW w:w="4675" w:type="dxa"/>
          </w:tcPr>
          <w:p w14:paraId="3221C323" w14:textId="77777777" w:rsidR="003F1967" w:rsidRPr="008C3405" w:rsidRDefault="003F1967" w:rsidP="003F1967">
            <w:pPr>
              <w:pStyle w:val="Texto"/>
              <w:spacing w:line="246" w:lineRule="exact"/>
              <w:ind w:firstLine="0"/>
              <w:rPr>
                <w:rFonts w:ascii="Verdana" w:hAnsi="Verdana"/>
                <w:b/>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Cumplimiento indirecto, cuando la persona productora o importadora aplica mecanismos indirectos de circularidad con intervención de terceras personas, a través del acuerdo celebrado para el Encadenamiento Sustentable o mediante compensación ambiental.</w:t>
            </w:r>
          </w:p>
        </w:tc>
        <w:tc>
          <w:tcPr>
            <w:tcW w:w="4675" w:type="dxa"/>
          </w:tcPr>
          <w:p w14:paraId="17ED607C" w14:textId="29FB3EA1"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Indirect</w:t>
            </w:r>
            <w:proofErr w:type="gramEnd"/>
            <w:r w:rsidRPr="00D721EF">
              <w:rPr>
                <w:rFonts w:ascii="Verdana" w:hAnsi="Verdana"/>
                <w:sz w:val="16"/>
                <w:szCs w:val="16"/>
                <w:lang w:val="en-US"/>
              </w:rPr>
              <w:t xml:space="preserve"> compliance, when the producer or importer applies indirect circularity mechanisms with the intervention of third parties, through the agreement made for Sustainable Chain or through environmental compensation.</w:t>
            </w:r>
          </w:p>
        </w:tc>
      </w:tr>
      <w:tr w:rsidR="003F1967" w:rsidRPr="008C3405" w14:paraId="1743AEE6" w14:textId="089B2A06" w:rsidTr="00A3290C">
        <w:tc>
          <w:tcPr>
            <w:tcW w:w="4675" w:type="dxa"/>
          </w:tcPr>
          <w:p w14:paraId="6695AE11"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 xml:space="preserve">Artículo 41.- </w:t>
            </w:r>
            <w:r w:rsidRPr="008C3405">
              <w:rPr>
                <w:rFonts w:ascii="Verdana" w:hAnsi="Verdana"/>
                <w:sz w:val="16"/>
                <w:szCs w:val="16"/>
              </w:rPr>
              <w:t xml:space="preserve">La Responsabilidad Extendida del Productor también puede cumplirse mediante las medidas de compensación ambiental cuando, por </w:t>
            </w:r>
            <w:r w:rsidRPr="008C3405">
              <w:rPr>
                <w:rFonts w:ascii="Verdana" w:hAnsi="Verdana"/>
                <w:sz w:val="16"/>
                <w:szCs w:val="16"/>
              </w:rPr>
              <w:lastRenderedPageBreak/>
              <w:t>causas debidamente justificadas, la persona productora, importadora o, en su caso, el Organismo Coordinador no pueda cumplir con las obligaciones previstas en esta Ley bajo el esquema de Responsabilidad Extendida del Productor; en estos casos debe cumplir con las medidas de compensación ambiental previstas en la Gestión Circular registrada.</w:t>
            </w:r>
          </w:p>
        </w:tc>
        <w:tc>
          <w:tcPr>
            <w:tcW w:w="4675" w:type="dxa"/>
          </w:tcPr>
          <w:p w14:paraId="43A7EBC4" w14:textId="269E6B46"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lastRenderedPageBreak/>
              <w:t xml:space="preserve">Article 41.- </w:t>
            </w:r>
            <w:r w:rsidRPr="00D721EF">
              <w:rPr>
                <w:rFonts w:ascii="Verdana" w:hAnsi="Verdana"/>
                <w:sz w:val="16"/>
                <w:szCs w:val="16"/>
                <w:lang w:val="en-US"/>
              </w:rPr>
              <w:t xml:space="preserve">Extended Producer Responsibility may also be fulfilled through environmental compensation measures when, for duly justified reasons, the </w:t>
            </w:r>
            <w:r w:rsidRPr="00D721EF">
              <w:rPr>
                <w:rFonts w:ascii="Verdana" w:hAnsi="Verdana"/>
                <w:sz w:val="16"/>
                <w:szCs w:val="16"/>
                <w:lang w:val="en-US"/>
              </w:rPr>
              <w:lastRenderedPageBreak/>
              <w:t>producer, importer or, where applicable, the Coordinating Body cannot comply with the obligations provided for in this Law under the Extended Producer Responsibility scheme; in these cases, it must comply with the environmental compensation measures provided for in the registered Circular Management.</w:t>
            </w:r>
          </w:p>
        </w:tc>
      </w:tr>
      <w:tr w:rsidR="003F1967" w:rsidRPr="00A623CD" w14:paraId="0C653C77" w14:textId="1C0C91E7" w:rsidTr="00A3290C">
        <w:tc>
          <w:tcPr>
            <w:tcW w:w="4675" w:type="dxa"/>
          </w:tcPr>
          <w:p w14:paraId="1A99768A" w14:textId="68DE0D9F"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sz w:val="16"/>
                <w:szCs w:val="16"/>
              </w:rPr>
              <w:lastRenderedPageBreak/>
              <w:t xml:space="preserve">La Secretaría, mediante acuerdos generales de implementación de la </w:t>
            </w:r>
            <w:r>
              <w:rPr>
                <w:rFonts w:ascii="Verdana" w:hAnsi="Verdana"/>
                <w:sz w:val="16"/>
                <w:szCs w:val="16"/>
              </w:rPr>
              <w:t>REP (Responsabilidad Extendida del Productor)</w:t>
            </w:r>
            <w:r w:rsidRPr="008C3405">
              <w:rPr>
                <w:rFonts w:ascii="Verdana" w:hAnsi="Verdana"/>
                <w:sz w:val="16"/>
                <w:szCs w:val="16"/>
              </w:rPr>
              <w:t>, establecerá los casos, criterios técnicos, procedimientos y condiciones para determinar dichas medidas.</w:t>
            </w:r>
          </w:p>
        </w:tc>
        <w:tc>
          <w:tcPr>
            <w:tcW w:w="4675" w:type="dxa"/>
          </w:tcPr>
          <w:p w14:paraId="2945FA46" w14:textId="29F30B8C"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through general agreements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will establish the cases, technical criteria, procedures and conditions to determine said measures.</w:t>
            </w:r>
          </w:p>
        </w:tc>
      </w:tr>
      <w:tr w:rsidR="003F1967" w:rsidRPr="008C3405" w14:paraId="3B204AF3" w14:textId="7C9F2179" w:rsidTr="00A3290C">
        <w:tc>
          <w:tcPr>
            <w:tcW w:w="4675" w:type="dxa"/>
          </w:tcPr>
          <w:p w14:paraId="22CD5AC7" w14:textId="77777777" w:rsidR="003F1967" w:rsidRPr="008C3405" w:rsidRDefault="003F1967" w:rsidP="003F1967">
            <w:pPr>
              <w:pStyle w:val="Texto"/>
              <w:spacing w:line="246" w:lineRule="exact"/>
              <w:ind w:firstLine="0"/>
              <w:rPr>
                <w:rFonts w:ascii="Verdana" w:hAnsi="Verdana"/>
                <w:b/>
                <w:sz w:val="16"/>
                <w:szCs w:val="16"/>
              </w:rPr>
            </w:pPr>
            <w:r w:rsidRPr="008C3405">
              <w:rPr>
                <w:rFonts w:ascii="Verdana" w:hAnsi="Verdana"/>
                <w:sz w:val="16"/>
                <w:szCs w:val="16"/>
              </w:rPr>
              <w:t>En los casos en los que se apliquen medidas de compensación ambiental se debe mitigar o revertir de manera proporcional a la Huella Ambiental. Estas pueden consistir en:</w:t>
            </w:r>
          </w:p>
        </w:tc>
        <w:tc>
          <w:tcPr>
            <w:tcW w:w="4675" w:type="dxa"/>
          </w:tcPr>
          <w:p w14:paraId="7FD41B2F" w14:textId="0467178E"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In cases where environmental compensation measures are applied, the environmental footprint must be mitigated or reversed proportionally. These measures may consist of:</w:t>
            </w:r>
          </w:p>
        </w:tc>
      </w:tr>
      <w:tr w:rsidR="003F1967" w:rsidRPr="008C3405" w14:paraId="46B1AB8F" w14:textId="0723E093" w:rsidTr="00A3290C">
        <w:tc>
          <w:tcPr>
            <w:tcW w:w="4675" w:type="dxa"/>
          </w:tcPr>
          <w:p w14:paraId="60E83121"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Restauración ecológica;</w:t>
            </w:r>
          </w:p>
        </w:tc>
        <w:tc>
          <w:tcPr>
            <w:tcW w:w="4675" w:type="dxa"/>
          </w:tcPr>
          <w:p w14:paraId="066B1CAE" w14:textId="01FF5444"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Ecological</w:t>
            </w:r>
            <w:proofErr w:type="gramEnd"/>
            <w:r w:rsidRPr="00D721EF">
              <w:rPr>
                <w:rFonts w:ascii="Verdana" w:hAnsi="Verdana"/>
                <w:sz w:val="16"/>
                <w:szCs w:val="16"/>
                <w:lang w:val="en-US"/>
              </w:rPr>
              <w:t xml:space="preserve"> restoration;</w:t>
            </w:r>
          </w:p>
        </w:tc>
      </w:tr>
      <w:tr w:rsidR="003F1967" w:rsidRPr="008C3405" w14:paraId="500977FE" w14:textId="5637F84E" w:rsidTr="00A3290C">
        <w:tc>
          <w:tcPr>
            <w:tcW w:w="4675" w:type="dxa"/>
          </w:tcPr>
          <w:p w14:paraId="290F6E5C"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Conservación y preservación de áreas naturales protegidas;</w:t>
            </w:r>
          </w:p>
        </w:tc>
        <w:tc>
          <w:tcPr>
            <w:tcW w:w="4675" w:type="dxa"/>
          </w:tcPr>
          <w:p w14:paraId="3C3DB1E9" w14:textId="3B507897"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Conservation</w:t>
            </w:r>
            <w:proofErr w:type="gramEnd"/>
            <w:r w:rsidRPr="00D721EF">
              <w:rPr>
                <w:rFonts w:ascii="Verdana" w:hAnsi="Verdana"/>
                <w:sz w:val="16"/>
                <w:szCs w:val="16"/>
                <w:lang w:val="en-US"/>
              </w:rPr>
              <w:t xml:space="preserve"> and preservation of protected natural areas;</w:t>
            </w:r>
          </w:p>
        </w:tc>
      </w:tr>
      <w:tr w:rsidR="003F1967" w:rsidRPr="008C3405" w14:paraId="2961B207" w14:textId="25DF0EDD" w:rsidTr="00A3290C">
        <w:tc>
          <w:tcPr>
            <w:tcW w:w="4675" w:type="dxa"/>
          </w:tcPr>
          <w:p w14:paraId="164D2A6F"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Reparación del daño ambiental, conforme a la legislación aplicable;</w:t>
            </w:r>
          </w:p>
        </w:tc>
        <w:tc>
          <w:tcPr>
            <w:tcW w:w="4675" w:type="dxa"/>
          </w:tcPr>
          <w:p w14:paraId="7949F83E" w14:textId="192F0211"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Repair</w:t>
            </w:r>
            <w:proofErr w:type="gramEnd"/>
            <w:r w:rsidRPr="00D721EF">
              <w:rPr>
                <w:rFonts w:ascii="Verdana" w:hAnsi="Verdana"/>
                <w:sz w:val="16"/>
                <w:szCs w:val="16"/>
                <w:lang w:val="en-US"/>
              </w:rPr>
              <w:t xml:space="preserve"> of environmental damage, in accordance with applicable legislation;</w:t>
            </w:r>
          </w:p>
        </w:tc>
      </w:tr>
      <w:tr w:rsidR="003F1967" w:rsidRPr="008C3405" w14:paraId="67BEDB90" w14:textId="25C55910" w:rsidTr="00A3290C">
        <w:tc>
          <w:tcPr>
            <w:tcW w:w="4675" w:type="dxa"/>
          </w:tcPr>
          <w:p w14:paraId="23F777E2"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Reforestación;</w:t>
            </w:r>
          </w:p>
        </w:tc>
        <w:tc>
          <w:tcPr>
            <w:tcW w:w="4675" w:type="dxa"/>
          </w:tcPr>
          <w:p w14:paraId="1EF67C14" w14:textId="3B6EFC0D"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 xml:space="preserve">IV. </w:t>
            </w:r>
            <w:r w:rsidRPr="00D721EF">
              <w:rPr>
                <w:rFonts w:ascii="Verdana" w:hAnsi="Verdana"/>
                <w:b/>
                <w:sz w:val="16"/>
                <w:szCs w:val="16"/>
                <w:lang w:val="en-US"/>
              </w:rPr>
              <w:tab/>
            </w:r>
            <w:r w:rsidRPr="00D721EF">
              <w:rPr>
                <w:rFonts w:ascii="Verdana" w:hAnsi="Verdana"/>
                <w:sz w:val="16"/>
                <w:szCs w:val="16"/>
                <w:lang w:val="en-US"/>
              </w:rPr>
              <w:t>Reforestation;</w:t>
            </w:r>
          </w:p>
        </w:tc>
      </w:tr>
      <w:tr w:rsidR="003F1967" w:rsidRPr="008C3405" w14:paraId="551B2B35" w14:textId="7102C6C2" w:rsidTr="00A3290C">
        <w:tc>
          <w:tcPr>
            <w:tcW w:w="4675" w:type="dxa"/>
          </w:tcPr>
          <w:p w14:paraId="1FFA0193"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Reducción de emisiones contaminantes, y</w:t>
            </w:r>
          </w:p>
        </w:tc>
        <w:tc>
          <w:tcPr>
            <w:tcW w:w="4675" w:type="dxa"/>
          </w:tcPr>
          <w:p w14:paraId="128FE2DC" w14:textId="2BC84934"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Reduction</w:t>
            </w:r>
            <w:proofErr w:type="gramEnd"/>
            <w:r w:rsidRPr="00D721EF">
              <w:rPr>
                <w:rFonts w:ascii="Verdana" w:hAnsi="Verdana"/>
                <w:sz w:val="16"/>
                <w:szCs w:val="16"/>
                <w:lang w:val="en-US"/>
              </w:rPr>
              <w:t xml:space="preserve"> of polluting emissions, and</w:t>
            </w:r>
          </w:p>
        </w:tc>
      </w:tr>
      <w:tr w:rsidR="003F1967" w:rsidRPr="008F6361" w14:paraId="01912154" w14:textId="34FED86E" w:rsidTr="00A3290C">
        <w:tc>
          <w:tcPr>
            <w:tcW w:w="4675" w:type="dxa"/>
          </w:tcPr>
          <w:p w14:paraId="0E55830C"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Adquisición o generación de instrumentos financieros certificados, como bonos verdes, créditos de carbono u otros mecanismos equivalentes, siempre y cuando dichos instrumentos estén regulados o validados por la autoridad competente en materia financiera o ambiental.</w:t>
            </w:r>
          </w:p>
        </w:tc>
        <w:tc>
          <w:tcPr>
            <w:tcW w:w="4675" w:type="dxa"/>
          </w:tcPr>
          <w:p w14:paraId="2FC1CAE1" w14:textId="4DEBD893" w:rsidR="003F1967" w:rsidRPr="00D721EF" w:rsidRDefault="003F1967" w:rsidP="003F1967">
            <w:pPr>
              <w:pStyle w:val="Texto"/>
              <w:spacing w:line="246"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Acquisition</w:t>
            </w:r>
            <w:proofErr w:type="gramEnd"/>
            <w:r w:rsidRPr="00D721EF">
              <w:rPr>
                <w:rFonts w:ascii="Verdana" w:hAnsi="Verdana"/>
                <w:sz w:val="16"/>
                <w:szCs w:val="16"/>
                <w:lang w:val="en-US"/>
              </w:rPr>
              <w:t xml:space="preserve"> or generation of certified financial instruments, such as green bonds, carbon credits or other equivalent mechanisms, provided that such instruments are regulated or validated by the </w:t>
            </w:r>
            <w:r>
              <w:rPr>
                <w:rFonts w:ascii="Verdana" w:hAnsi="Verdana"/>
                <w:sz w:val="16"/>
                <w:szCs w:val="16"/>
                <w:lang w:val="en-US"/>
              </w:rPr>
              <w:t>appropriate</w:t>
            </w:r>
            <w:r w:rsidRPr="00D721EF">
              <w:rPr>
                <w:rFonts w:ascii="Verdana" w:hAnsi="Verdana"/>
                <w:sz w:val="16"/>
                <w:szCs w:val="16"/>
                <w:lang w:val="en-US"/>
              </w:rPr>
              <w:t xml:space="preserve"> financial or environmental authority.</w:t>
            </w:r>
          </w:p>
        </w:tc>
      </w:tr>
      <w:tr w:rsidR="003F1967" w:rsidRPr="009D1434" w14:paraId="34C76198" w14:textId="3890E830" w:rsidTr="00A3290C">
        <w:tc>
          <w:tcPr>
            <w:tcW w:w="4675" w:type="dxa"/>
          </w:tcPr>
          <w:p w14:paraId="37B84F4F" w14:textId="67BEB26F"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sz w:val="16"/>
                <w:szCs w:val="16"/>
              </w:rPr>
              <w:t xml:space="preserve">La autoridad competente que conforme a sus atribuciones emita una resolución ambiental debe tomar en cuenta las medidas equivalentes de compensación que lleve a cabo la persona productora en cumplimiento a una resolución impuesta con base a otra normativa ambiental, cuando esté relacionada con el mismo hecho o la misma conducta, siempre que tenga congruencia con el acuerdo general de implementación de la </w:t>
            </w:r>
            <w:r>
              <w:rPr>
                <w:rFonts w:ascii="Verdana" w:hAnsi="Verdana"/>
                <w:sz w:val="16"/>
                <w:szCs w:val="16"/>
              </w:rPr>
              <w:t>REP (Responsabilidad Extendida del Productor)</w:t>
            </w:r>
            <w:r w:rsidRPr="008C3405">
              <w:rPr>
                <w:rFonts w:ascii="Verdana" w:hAnsi="Verdana"/>
                <w:sz w:val="16"/>
                <w:szCs w:val="16"/>
              </w:rPr>
              <w:t xml:space="preserve"> y cumpla con indicadores de Economía Circular.</w:t>
            </w:r>
          </w:p>
        </w:tc>
        <w:tc>
          <w:tcPr>
            <w:tcW w:w="4675" w:type="dxa"/>
          </w:tcPr>
          <w:p w14:paraId="2A285A19" w14:textId="16B87ADD"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 xml:space="preserve">The </w:t>
            </w:r>
            <w:r>
              <w:rPr>
                <w:rFonts w:ascii="Verdana" w:hAnsi="Verdana"/>
                <w:sz w:val="16"/>
                <w:szCs w:val="16"/>
                <w:lang w:val="en-US"/>
              </w:rPr>
              <w:t>appropriate authority</w:t>
            </w:r>
            <w:r w:rsidRPr="00D721EF">
              <w:rPr>
                <w:rFonts w:ascii="Verdana" w:hAnsi="Verdana"/>
                <w:sz w:val="16"/>
                <w:szCs w:val="16"/>
                <w:lang w:val="en-US"/>
              </w:rPr>
              <w:t xml:space="preserve"> that, in accordance with its powers, issues an environmental resolution must take into account the equivalent compensation measures carried out by the producer in compliance with a resolution imposed based on other environmental regulations, when it is related to the same fact or the same conduct, provided that it is consistent with the general agreement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and complies with Circular Economy indicators.</w:t>
            </w:r>
          </w:p>
        </w:tc>
      </w:tr>
      <w:tr w:rsidR="003F1967" w:rsidRPr="008C3405" w14:paraId="3F65A148" w14:textId="691530B2" w:rsidTr="00A3290C">
        <w:tc>
          <w:tcPr>
            <w:tcW w:w="4675" w:type="dxa"/>
          </w:tcPr>
          <w:p w14:paraId="5FF7C5A1" w14:textId="77777777" w:rsidR="003F1967" w:rsidRPr="008C3405" w:rsidRDefault="003F1967" w:rsidP="003F1967">
            <w:pPr>
              <w:pStyle w:val="Texto"/>
              <w:spacing w:line="246" w:lineRule="exact"/>
              <w:ind w:firstLine="0"/>
              <w:rPr>
                <w:rFonts w:ascii="Verdana" w:hAnsi="Verdana"/>
                <w:sz w:val="16"/>
                <w:szCs w:val="16"/>
              </w:rPr>
            </w:pPr>
            <w:r w:rsidRPr="008C3405">
              <w:rPr>
                <w:rFonts w:ascii="Verdana" w:hAnsi="Verdana"/>
                <w:sz w:val="16"/>
                <w:szCs w:val="16"/>
              </w:rPr>
              <w:t>En el Reglamento se establecen los procedimientos para incluir las medidas de compensación ambiental en la Gestión Circular.</w:t>
            </w:r>
          </w:p>
        </w:tc>
        <w:tc>
          <w:tcPr>
            <w:tcW w:w="4675" w:type="dxa"/>
          </w:tcPr>
          <w:p w14:paraId="6CF9FEAB" w14:textId="50DB3CD8" w:rsidR="003F1967" w:rsidRPr="00D721EF" w:rsidRDefault="003F1967" w:rsidP="003F1967">
            <w:pPr>
              <w:pStyle w:val="Texto"/>
              <w:spacing w:line="246" w:lineRule="exact"/>
              <w:ind w:firstLine="0"/>
              <w:rPr>
                <w:rFonts w:ascii="Verdana" w:hAnsi="Verdana"/>
                <w:sz w:val="16"/>
                <w:szCs w:val="16"/>
                <w:lang w:val="en-US"/>
              </w:rPr>
            </w:pPr>
            <w:r w:rsidRPr="00D721EF">
              <w:rPr>
                <w:rFonts w:ascii="Verdana" w:hAnsi="Verdana"/>
                <w:sz w:val="16"/>
                <w:szCs w:val="16"/>
                <w:lang w:val="en-US"/>
              </w:rPr>
              <w:t>The Regulation establishes the procedures for including environmental compensation measures in Circular Management.</w:t>
            </w:r>
          </w:p>
        </w:tc>
      </w:tr>
      <w:tr w:rsidR="003F1967" w:rsidRPr="008C3405" w14:paraId="62AF27CA" w14:textId="4DABD670" w:rsidTr="00A3290C">
        <w:tc>
          <w:tcPr>
            <w:tcW w:w="4675" w:type="dxa"/>
          </w:tcPr>
          <w:p w14:paraId="38E9214C" w14:textId="77777777" w:rsidR="003F1967" w:rsidRPr="008C3405" w:rsidRDefault="003F1967" w:rsidP="003F1967">
            <w:pPr>
              <w:pStyle w:val="Texto"/>
              <w:spacing w:line="259" w:lineRule="exact"/>
              <w:ind w:firstLine="0"/>
              <w:jc w:val="center"/>
              <w:rPr>
                <w:rFonts w:ascii="Verdana" w:hAnsi="Verdana"/>
                <w:b/>
                <w:sz w:val="16"/>
                <w:szCs w:val="16"/>
              </w:rPr>
            </w:pPr>
            <w:r w:rsidRPr="008C3405">
              <w:rPr>
                <w:rFonts w:ascii="Verdana" w:hAnsi="Verdana"/>
                <w:b/>
                <w:sz w:val="16"/>
                <w:szCs w:val="16"/>
              </w:rPr>
              <w:t>Capítulo Tercero</w:t>
            </w:r>
          </w:p>
        </w:tc>
        <w:tc>
          <w:tcPr>
            <w:tcW w:w="4675" w:type="dxa"/>
          </w:tcPr>
          <w:p w14:paraId="544E6B51" w14:textId="3DD653A6" w:rsidR="003F1967" w:rsidRPr="00D721EF" w:rsidRDefault="003F1967" w:rsidP="003F1967">
            <w:pPr>
              <w:pStyle w:val="Texto"/>
              <w:spacing w:line="259" w:lineRule="exact"/>
              <w:ind w:firstLine="0"/>
              <w:jc w:val="center"/>
              <w:rPr>
                <w:rFonts w:ascii="Verdana" w:hAnsi="Verdana"/>
                <w:b/>
                <w:sz w:val="16"/>
                <w:szCs w:val="16"/>
                <w:lang w:val="en-US"/>
              </w:rPr>
            </w:pPr>
            <w:r>
              <w:rPr>
                <w:rFonts w:ascii="Verdana" w:hAnsi="Verdana"/>
                <w:b/>
                <w:sz w:val="16"/>
                <w:szCs w:val="16"/>
                <w:lang w:val="en-US"/>
              </w:rPr>
              <w:t xml:space="preserve">Third </w:t>
            </w:r>
            <w:r w:rsidRPr="00D721EF">
              <w:rPr>
                <w:rFonts w:ascii="Verdana" w:hAnsi="Verdana"/>
                <w:b/>
                <w:sz w:val="16"/>
                <w:szCs w:val="16"/>
                <w:lang w:val="en-US"/>
              </w:rPr>
              <w:t>Chapter</w:t>
            </w:r>
          </w:p>
        </w:tc>
      </w:tr>
      <w:tr w:rsidR="003F1967" w:rsidRPr="008F6361" w14:paraId="47E05964" w14:textId="5F77DA17" w:rsidTr="00A3290C">
        <w:tc>
          <w:tcPr>
            <w:tcW w:w="4675" w:type="dxa"/>
          </w:tcPr>
          <w:p w14:paraId="74965FA6" w14:textId="77777777" w:rsidR="003F1967" w:rsidRPr="008C3405" w:rsidRDefault="003F1967" w:rsidP="003F1967">
            <w:pPr>
              <w:pStyle w:val="Texto"/>
              <w:spacing w:line="259" w:lineRule="exact"/>
              <w:ind w:firstLine="0"/>
              <w:jc w:val="center"/>
              <w:rPr>
                <w:rFonts w:ascii="Verdana" w:hAnsi="Verdana"/>
                <w:b/>
                <w:sz w:val="16"/>
                <w:szCs w:val="16"/>
              </w:rPr>
            </w:pPr>
            <w:r w:rsidRPr="008C3405">
              <w:rPr>
                <w:rFonts w:ascii="Verdana" w:hAnsi="Verdana"/>
                <w:b/>
                <w:sz w:val="16"/>
                <w:szCs w:val="16"/>
              </w:rPr>
              <w:t>De la responsabilidad social y la participación de las personas consumidoras</w:t>
            </w:r>
          </w:p>
        </w:tc>
        <w:tc>
          <w:tcPr>
            <w:tcW w:w="4675" w:type="dxa"/>
          </w:tcPr>
          <w:p w14:paraId="13F69221" w14:textId="44D7924C" w:rsidR="003F1967" w:rsidRPr="00D721EF" w:rsidRDefault="003F1967" w:rsidP="003F1967">
            <w:pPr>
              <w:pStyle w:val="Texto"/>
              <w:spacing w:line="259" w:lineRule="exact"/>
              <w:ind w:firstLine="0"/>
              <w:jc w:val="center"/>
              <w:rPr>
                <w:rFonts w:ascii="Verdana" w:hAnsi="Verdana"/>
                <w:b/>
                <w:sz w:val="16"/>
                <w:szCs w:val="16"/>
                <w:lang w:val="en-US"/>
              </w:rPr>
            </w:pPr>
            <w:r>
              <w:rPr>
                <w:rFonts w:ascii="Verdana" w:hAnsi="Verdana"/>
                <w:b/>
                <w:sz w:val="16"/>
                <w:szCs w:val="16"/>
                <w:lang w:val="en-US"/>
              </w:rPr>
              <w:t>S</w:t>
            </w:r>
            <w:r w:rsidRPr="00D721EF">
              <w:rPr>
                <w:rFonts w:ascii="Verdana" w:hAnsi="Verdana"/>
                <w:b/>
                <w:sz w:val="16"/>
                <w:szCs w:val="16"/>
                <w:lang w:val="en-US"/>
              </w:rPr>
              <w:t>ocial responsibility and the participation of consumers</w:t>
            </w:r>
          </w:p>
        </w:tc>
      </w:tr>
      <w:tr w:rsidR="003F1967" w:rsidRPr="008C3405" w14:paraId="0F55D0B5" w14:textId="7550B36F" w:rsidTr="00A3290C">
        <w:tc>
          <w:tcPr>
            <w:tcW w:w="4675" w:type="dxa"/>
          </w:tcPr>
          <w:p w14:paraId="04D2355D"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lastRenderedPageBreak/>
              <w:t xml:space="preserve">Artículo 42.- </w:t>
            </w:r>
            <w:r w:rsidRPr="008C3405">
              <w:rPr>
                <w:rFonts w:ascii="Verdana" w:hAnsi="Verdana"/>
                <w:sz w:val="16"/>
                <w:szCs w:val="16"/>
              </w:rPr>
              <w:t>La población participa en la Economía Circular mediante los hábitos de Consumo Responsable siguientes:</w:t>
            </w:r>
          </w:p>
        </w:tc>
        <w:tc>
          <w:tcPr>
            <w:tcW w:w="4675" w:type="dxa"/>
          </w:tcPr>
          <w:p w14:paraId="3400930D" w14:textId="6D8ACEA4"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 xml:space="preserve">Article 42.- </w:t>
            </w:r>
            <w:r w:rsidRPr="00D721EF">
              <w:rPr>
                <w:rFonts w:ascii="Verdana" w:hAnsi="Verdana"/>
                <w:sz w:val="16"/>
                <w:szCs w:val="16"/>
                <w:lang w:val="en-US"/>
              </w:rPr>
              <w:t>The population participates in the Circular Economy through the following Responsible Consumption habits:</w:t>
            </w:r>
          </w:p>
        </w:tc>
      </w:tr>
      <w:tr w:rsidR="003F1967" w:rsidRPr="008C3405" w14:paraId="78FD4703" w14:textId="15161897" w:rsidTr="00A3290C">
        <w:tc>
          <w:tcPr>
            <w:tcW w:w="4675" w:type="dxa"/>
          </w:tcPr>
          <w:p w14:paraId="6A3471C3"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Realizar un Consumo Responsable, informado y sostenible de productos; con preferencia a aquellos que son duraderos y son generados mediante un uso eficiente del agua y de energía, y evitar aquellos productos de un solo uso;</w:t>
            </w:r>
          </w:p>
        </w:tc>
        <w:tc>
          <w:tcPr>
            <w:tcW w:w="4675" w:type="dxa"/>
          </w:tcPr>
          <w:p w14:paraId="0BBA1B8C" w14:textId="012667FC"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Make</w:t>
            </w:r>
            <w:proofErr w:type="gramEnd"/>
            <w:r w:rsidRPr="00D721EF">
              <w:rPr>
                <w:rFonts w:ascii="Verdana" w:hAnsi="Verdana"/>
                <w:sz w:val="16"/>
                <w:szCs w:val="16"/>
                <w:lang w:val="en-US"/>
              </w:rPr>
              <w:t xml:space="preserve"> responsible, </w:t>
            </w:r>
            <w:proofErr w:type="gramStart"/>
            <w:r w:rsidRPr="00D721EF">
              <w:rPr>
                <w:rFonts w:ascii="Verdana" w:hAnsi="Verdana"/>
                <w:sz w:val="16"/>
                <w:szCs w:val="16"/>
                <w:lang w:val="en-US"/>
              </w:rPr>
              <w:t>informed</w:t>
            </w:r>
            <w:proofErr w:type="gramEnd"/>
            <w:r w:rsidRPr="00D721EF">
              <w:rPr>
                <w:rFonts w:ascii="Verdana" w:hAnsi="Verdana"/>
                <w:sz w:val="16"/>
                <w:szCs w:val="16"/>
                <w:lang w:val="en-US"/>
              </w:rPr>
              <w:t xml:space="preserve"> and sustainable consumption of products; giving preference to those that are durable and are generated through efficient use of water and energy, and avoiding single-use products;</w:t>
            </w:r>
          </w:p>
        </w:tc>
      </w:tr>
      <w:tr w:rsidR="003F1967" w:rsidRPr="008C3405" w14:paraId="642F0B2A" w14:textId="7DBF704B" w:rsidTr="00A3290C">
        <w:tc>
          <w:tcPr>
            <w:tcW w:w="4675" w:type="dxa"/>
          </w:tcPr>
          <w:p w14:paraId="279A43FD"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Adoptar medidas de Aprovechamiento Circular que optimicen la vida útil del Producto;</w:t>
            </w:r>
          </w:p>
        </w:tc>
        <w:tc>
          <w:tcPr>
            <w:tcW w:w="4675" w:type="dxa"/>
          </w:tcPr>
          <w:p w14:paraId="3443F46B" w14:textId="396FF282"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Adopt</w:t>
            </w:r>
            <w:proofErr w:type="gramEnd"/>
            <w:r w:rsidRPr="00D721EF">
              <w:rPr>
                <w:rFonts w:ascii="Verdana" w:hAnsi="Verdana"/>
                <w:sz w:val="16"/>
                <w:szCs w:val="16"/>
                <w:lang w:val="en-US"/>
              </w:rPr>
              <w:t xml:space="preserve"> Circular Utilization measures that optimize the useful life of the Product;</w:t>
            </w:r>
          </w:p>
        </w:tc>
      </w:tr>
      <w:tr w:rsidR="003F1967" w:rsidRPr="008C3405" w14:paraId="619A445D" w14:textId="2E047A6C" w:rsidTr="00A3290C">
        <w:tc>
          <w:tcPr>
            <w:tcW w:w="4675" w:type="dxa"/>
          </w:tcPr>
          <w:p w14:paraId="7BCC2451"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Optar por modelos de servicio cuando se oferte que, sin adquirir la propiedad de los productos, se satisfagan las necesidades de consumo;</w:t>
            </w:r>
          </w:p>
        </w:tc>
        <w:tc>
          <w:tcPr>
            <w:tcW w:w="4675" w:type="dxa"/>
          </w:tcPr>
          <w:p w14:paraId="7CD95AFF" w14:textId="16B73567"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proofErr w:type="spellStart"/>
            <w:r w:rsidRPr="00D721EF">
              <w:rPr>
                <w:rFonts w:ascii="Verdana" w:hAnsi="Verdana"/>
                <w:sz w:val="16"/>
                <w:szCs w:val="16"/>
                <w:lang w:val="en-US"/>
              </w:rPr>
              <w:t>Opt</w:t>
            </w:r>
            <w:proofErr w:type="spellEnd"/>
            <w:proofErr w:type="gramEnd"/>
            <w:r w:rsidRPr="00D721EF">
              <w:rPr>
                <w:rFonts w:ascii="Verdana" w:hAnsi="Verdana"/>
                <w:sz w:val="16"/>
                <w:szCs w:val="16"/>
                <w:lang w:val="en-US"/>
              </w:rPr>
              <w:t xml:space="preserve"> for service models when </w:t>
            </w:r>
            <w:proofErr w:type="gramStart"/>
            <w:r w:rsidRPr="00D721EF">
              <w:rPr>
                <w:rFonts w:ascii="Verdana" w:hAnsi="Verdana"/>
                <w:sz w:val="16"/>
                <w:szCs w:val="16"/>
                <w:lang w:val="en-US"/>
              </w:rPr>
              <w:t>it is</w:t>
            </w:r>
            <w:proofErr w:type="gramEnd"/>
            <w:r w:rsidRPr="00D721EF">
              <w:rPr>
                <w:rFonts w:ascii="Verdana" w:hAnsi="Verdana"/>
                <w:sz w:val="16"/>
                <w:szCs w:val="16"/>
                <w:lang w:val="en-US"/>
              </w:rPr>
              <w:t xml:space="preserve"> offered that, without acquiring ownership of the products, consumption needs are met;</w:t>
            </w:r>
          </w:p>
        </w:tc>
      </w:tr>
      <w:tr w:rsidR="003F1967" w:rsidRPr="00BF5C8B" w14:paraId="33E04892" w14:textId="3984D9B4" w:rsidTr="00A3290C">
        <w:tc>
          <w:tcPr>
            <w:tcW w:w="4675" w:type="dxa"/>
          </w:tcPr>
          <w:p w14:paraId="763D973F"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Reducir la generación de residuos y el desperdicio de agua, de energía, de productos y de alimentos;</w:t>
            </w:r>
          </w:p>
        </w:tc>
        <w:tc>
          <w:tcPr>
            <w:tcW w:w="4675" w:type="dxa"/>
          </w:tcPr>
          <w:p w14:paraId="38A0ABFA" w14:textId="7DC2CBA3"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Reduce</w:t>
            </w:r>
            <w:proofErr w:type="gramEnd"/>
            <w:r w:rsidRPr="00D721EF">
              <w:rPr>
                <w:rFonts w:ascii="Verdana" w:hAnsi="Verdana"/>
                <w:sz w:val="16"/>
                <w:szCs w:val="16"/>
                <w:lang w:val="en-US"/>
              </w:rPr>
              <w:t xml:space="preserve"> the generation of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and the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of water, energy, products and food;</w:t>
            </w:r>
          </w:p>
        </w:tc>
      </w:tr>
      <w:tr w:rsidR="003F1967" w:rsidRPr="00BF5C8B" w14:paraId="2258D513" w14:textId="06F26AA5" w:rsidTr="00A3290C">
        <w:tc>
          <w:tcPr>
            <w:tcW w:w="4675" w:type="dxa"/>
          </w:tcPr>
          <w:p w14:paraId="3E4CC61B"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Separar los residuos en sus viviendas, de acuerdo con el sistema de clasificación que se establezca para tal fin, y</w:t>
            </w:r>
          </w:p>
        </w:tc>
        <w:tc>
          <w:tcPr>
            <w:tcW w:w="4675" w:type="dxa"/>
          </w:tcPr>
          <w:p w14:paraId="1CF1E0BC" w14:textId="785B9FB0"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Separate</w:t>
            </w:r>
            <w:proofErr w:type="gramEnd"/>
            <w:r w:rsidRPr="00D721EF">
              <w:rPr>
                <w:rFonts w:ascii="Verdana" w:hAnsi="Verdana"/>
                <w:sz w:val="16"/>
                <w:szCs w:val="16"/>
                <w:lang w:val="en-US"/>
              </w:rPr>
              <w:t xml:space="preserve">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in </w:t>
            </w:r>
            <w:r>
              <w:rPr>
                <w:rFonts w:ascii="Verdana" w:hAnsi="Verdana"/>
                <w:sz w:val="16"/>
                <w:szCs w:val="16"/>
                <w:lang w:val="en-US"/>
              </w:rPr>
              <w:t>their</w:t>
            </w:r>
            <w:r w:rsidRPr="00D721EF">
              <w:rPr>
                <w:rFonts w:ascii="Verdana" w:hAnsi="Verdana"/>
                <w:sz w:val="16"/>
                <w:szCs w:val="16"/>
                <w:lang w:val="en-US"/>
              </w:rPr>
              <w:t xml:space="preserve"> homes, according to the classification system established for this purpose, and</w:t>
            </w:r>
          </w:p>
        </w:tc>
      </w:tr>
      <w:tr w:rsidR="003F1967" w:rsidRPr="00BF5C8B" w14:paraId="37E82422" w14:textId="064746E5" w:rsidTr="00A3290C">
        <w:tc>
          <w:tcPr>
            <w:tcW w:w="4675" w:type="dxa"/>
          </w:tcPr>
          <w:p w14:paraId="44F2F685"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Aprovechar al máximo los materiales y los residuos, mediante procesos de compostaje, mecanismos de circularidad y prácticas de Reciclaje Inclusivo, entre otros.</w:t>
            </w:r>
          </w:p>
        </w:tc>
        <w:tc>
          <w:tcPr>
            <w:tcW w:w="4675" w:type="dxa"/>
          </w:tcPr>
          <w:p w14:paraId="77777450" w14:textId="56E7B715"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Make</w:t>
            </w:r>
            <w:proofErr w:type="gramEnd"/>
            <w:r w:rsidRPr="00D721EF">
              <w:rPr>
                <w:rFonts w:ascii="Verdana" w:hAnsi="Verdana"/>
                <w:sz w:val="16"/>
                <w:szCs w:val="16"/>
                <w:lang w:val="en-US"/>
              </w:rPr>
              <w:t xml:space="preserve"> the most of materials and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through composting processes, circularity mechanisms and inclusive recycling practices, among others.</w:t>
            </w:r>
          </w:p>
        </w:tc>
      </w:tr>
      <w:tr w:rsidR="003F1967" w:rsidRPr="00BE1AAC" w14:paraId="3DB0DF3C" w14:textId="3CB618F3" w:rsidTr="00A3290C">
        <w:tc>
          <w:tcPr>
            <w:tcW w:w="4675" w:type="dxa"/>
          </w:tcPr>
          <w:p w14:paraId="5FBF01B1"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 xml:space="preserve">Artículo 43.- </w:t>
            </w:r>
            <w:r w:rsidRPr="008C3405">
              <w:rPr>
                <w:rFonts w:ascii="Verdana" w:hAnsi="Verdana"/>
                <w:sz w:val="16"/>
                <w:szCs w:val="16"/>
              </w:rPr>
              <w:t>Las personas físicas o morales tienen prohibido:</w:t>
            </w:r>
          </w:p>
        </w:tc>
        <w:tc>
          <w:tcPr>
            <w:tcW w:w="4675" w:type="dxa"/>
          </w:tcPr>
          <w:p w14:paraId="30E7EDBB" w14:textId="68B4F112"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 xml:space="preserve">Article 43.- </w:t>
            </w:r>
            <w:r>
              <w:rPr>
                <w:rFonts w:ascii="Verdana" w:hAnsi="Verdana"/>
                <w:sz w:val="16"/>
                <w:szCs w:val="16"/>
                <w:lang w:val="en-US"/>
              </w:rPr>
              <w:t>Individuals or legal entities</w:t>
            </w:r>
            <w:r w:rsidRPr="00D721EF">
              <w:rPr>
                <w:rFonts w:ascii="Verdana" w:hAnsi="Verdana"/>
                <w:sz w:val="16"/>
                <w:szCs w:val="16"/>
                <w:lang w:val="en-US"/>
              </w:rPr>
              <w:t xml:space="preserve"> are prohibited from:</w:t>
            </w:r>
          </w:p>
        </w:tc>
      </w:tr>
      <w:tr w:rsidR="003F1967" w:rsidRPr="008C3405" w14:paraId="123ED665" w14:textId="4C97F567" w:rsidTr="00A3290C">
        <w:tc>
          <w:tcPr>
            <w:tcW w:w="4675" w:type="dxa"/>
          </w:tcPr>
          <w:p w14:paraId="4570C4E8"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Generar o utilizar información falsa respecto de las características medioambientales de uno o más productos;</w:t>
            </w:r>
          </w:p>
        </w:tc>
        <w:tc>
          <w:tcPr>
            <w:tcW w:w="4675" w:type="dxa"/>
          </w:tcPr>
          <w:p w14:paraId="7CAE3B6B" w14:textId="2078D458"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Generate</w:t>
            </w:r>
            <w:proofErr w:type="gramEnd"/>
            <w:r w:rsidRPr="00D721EF">
              <w:rPr>
                <w:rFonts w:ascii="Verdana" w:hAnsi="Verdana"/>
                <w:sz w:val="16"/>
                <w:szCs w:val="16"/>
                <w:lang w:val="en-US"/>
              </w:rPr>
              <w:t xml:space="preserve"> or use false information regarding the environmental characteristics of one or more products;</w:t>
            </w:r>
          </w:p>
        </w:tc>
      </w:tr>
      <w:tr w:rsidR="003F1967" w:rsidRPr="00BE1AAC" w14:paraId="7816FDFA" w14:textId="432A7141" w:rsidTr="00A3290C">
        <w:tc>
          <w:tcPr>
            <w:tcW w:w="4675" w:type="dxa"/>
          </w:tcPr>
          <w:p w14:paraId="0FB39991" w14:textId="77777777" w:rsidR="003F1967" w:rsidRPr="008C3405" w:rsidRDefault="003F1967" w:rsidP="003F1967">
            <w:pPr>
              <w:pStyle w:val="Texto"/>
              <w:spacing w:line="259" w:lineRule="exact"/>
              <w:ind w:firstLine="0"/>
              <w:rPr>
                <w:rFonts w:ascii="Verdana" w:hAnsi="Verdana"/>
                <w:b/>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Generar o utilizar información sobre el desarrollo de su Proceso o de sus procesos apegados a criterios o principios de Economía Circular, cuando dicha información sea falsa;</w:t>
            </w:r>
          </w:p>
        </w:tc>
        <w:tc>
          <w:tcPr>
            <w:tcW w:w="4675" w:type="dxa"/>
          </w:tcPr>
          <w:p w14:paraId="4E47AE58" w14:textId="59F4AAFF"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Generate</w:t>
            </w:r>
            <w:proofErr w:type="gramEnd"/>
            <w:r w:rsidRPr="00D721EF">
              <w:rPr>
                <w:rFonts w:ascii="Verdana" w:hAnsi="Verdana"/>
                <w:sz w:val="16"/>
                <w:szCs w:val="16"/>
                <w:lang w:val="en-US"/>
              </w:rPr>
              <w:t xml:space="preserve"> or use information about the development of your </w:t>
            </w:r>
            <w:r>
              <w:rPr>
                <w:rFonts w:ascii="Verdana" w:hAnsi="Verdana"/>
                <w:sz w:val="16"/>
                <w:szCs w:val="16"/>
                <w:lang w:val="en-US"/>
              </w:rPr>
              <w:t>p</w:t>
            </w:r>
            <w:r w:rsidRPr="00D721EF">
              <w:rPr>
                <w:rFonts w:ascii="Verdana" w:hAnsi="Verdana"/>
                <w:sz w:val="16"/>
                <w:szCs w:val="16"/>
                <w:lang w:val="en-US"/>
              </w:rPr>
              <w:t>rocess or your processes adhering to Circular Economy criteria or principles, when such information is false;</w:t>
            </w:r>
          </w:p>
        </w:tc>
      </w:tr>
      <w:tr w:rsidR="003F1967" w:rsidRPr="008C3405" w14:paraId="0158471E" w14:textId="2EF836BE" w:rsidTr="00A3290C">
        <w:tc>
          <w:tcPr>
            <w:tcW w:w="4675" w:type="dxa"/>
          </w:tcPr>
          <w:p w14:paraId="251A69C4"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III.</w:t>
            </w:r>
            <w:r w:rsidRPr="008C3405">
              <w:rPr>
                <w:rFonts w:ascii="Verdana" w:hAnsi="Verdana"/>
                <w:b/>
                <w:sz w:val="16"/>
                <w:szCs w:val="16"/>
              </w:rPr>
              <w:tab/>
            </w:r>
            <w:r w:rsidRPr="008C3405">
              <w:rPr>
                <w:rFonts w:ascii="Verdana" w:hAnsi="Verdana"/>
                <w:sz w:val="16"/>
                <w:szCs w:val="16"/>
              </w:rPr>
              <w:t>Realizar u omitir acciones que impidan maximizar la vida útil del Producto y su Aprovechamiento Circular;</w:t>
            </w:r>
          </w:p>
        </w:tc>
        <w:tc>
          <w:tcPr>
            <w:tcW w:w="4675" w:type="dxa"/>
          </w:tcPr>
          <w:p w14:paraId="0358E986" w14:textId="2FB5B73E"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Performing</w:t>
            </w:r>
            <w:proofErr w:type="gramEnd"/>
            <w:r w:rsidRPr="00D721EF">
              <w:rPr>
                <w:rFonts w:ascii="Verdana" w:hAnsi="Verdana"/>
                <w:sz w:val="16"/>
                <w:szCs w:val="16"/>
                <w:lang w:val="en-US"/>
              </w:rPr>
              <w:t xml:space="preserve"> or omitting actions that prevent maximizing the useful life of the Product and its Circular Use;</w:t>
            </w:r>
          </w:p>
        </w:tc>
      </w:tr>
      <w:tr w:rsidR="003F1967" w:rsidRPr="008C3405" w14:paraId="32AEEFF8" w14:textId="05036CA3" w:rsidTr="00A3290C">
        <w:tc>
          <w:tcPr>
            <w:tcW w:w="4675" w:type="dxa"/>
          </w:tcPr>
          <w:p w14:paraId="32AD053E"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IV.</w:t>
            </w:r>
            <w:r w:rsidRPr="008C3405">
              <w:rPr>
                <w:rFonts w:ascii="Verdana" w:hAnsi="Verdana"/>
                <w:b/>
                <w:sz w:val="16"/>
                <w:szCs w:val="16"/>
              </w:rPr>
              <w:tab/>
            </w:r>
            <w:r w:rsidRPr="008C3405">
              <w:rPr>
                <w:rFonts w:ascii="Verdana" w:hAnsi="Verdana"/>
                <w:sz w:val="16"/>
                <w:szCs w:val="16"/>
              </w:rPr>
              <w:t>Usar en productos el Distintivo Nacional de Economía Circular, sin contar con la autorización correspondiente;</w:t>
            </w:r>
          </w:p>
        </w:tc>
        <w:tc>
          <w:tcPr>
            <w:tcW w:w="4675" w:type="dxa"/>
          </w:tcPr>
          <w:p w14:paraId="6F6B4A1B" w14:textId="6943A3A2"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Using</w:t>
            </w:r>
            <w:proofErr w:type="gramEnd"/>
            <w:r w:rsidRPr="00D721EF">
              <w:rPr>
                <w:rFonts w:ascii="Verdana" w:hAnsi="Verdana"/>
                <w:sz w:val="16"/>
                <w:szCs w:val="16"/>
                <w:lang w:val="en-US"/>
              </w:rPr>
              <w:t xml:space="preserve"> the National Circular Economy Distinction on products without the corresponding authorization;</w:t>
            </w:r>
          </w:p>
        </w:tc>
      </w:tr>
      <w:tr w:rsidR="003F1967" w:rsidRPr="00A623CD" w14:paraId="2BA74FEA" w14:textId="0206E40D" w:rsidTr="00A3290C">
        <w:tc>
          <w:tcPr>
            <w:tcW w:w="4675" w:type="dxa"/>
          </w:tcPr>
          <w:p w14:paraId="7C38D744"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V.</w:t>
            </w:r>
            <w:r w:rsidRPr="008C3405">
              <w:rPr>
                <w:rFonts w:ascii="Verdana" w:hAnsi="Verdana"/>
                <w:b/>
                <w:sz w:val="16"/>
                <w:szCs w:val="16"/>
              </w:rPr>
              <w:tab/>
            </w:r>
            <w:r w:rsidRPr="008C3405">
              <w:rPr>
                <w:rFonts w:ascii="Verdana" w:hAnsi="Verdana"/>
                <w:sz w:val="16"/>
                <w:szCs w:val="16"/>
              </w:rPr>
              <w:t>Usar el Distintivo Nacional de Economía Circular sin autorización de la Secretaría, o una etiqueta o distintivo que pueda confundir a las personas consumidoras, y</w:t>
            </w:r>
          </w:p>
        </w:tc>
        <w:tc>
          <w:tcPr>
            <w:tcW w:w="4675" w:type="dxa"/>
          </w:tcPr>
          <w:p w14:paraId="5D676C1C" w14:textId="7D9996F2"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Using</w:t>
            </w:r>
            <w:proofErr w:type="gramEnd"/>
            <w:r w:rsidRPr="00D721EF">
              <w:rPr>
                <w:rFonts w:ascii="Verdana" w:hAnsi="Verdana"/>
                <w:sz w:val="16"/>
                <w:szCs w:val="16"/>
                <w:lang w:val="en-US"/>
              </w:rPr>
              <w:t xml:space="preserve"> the National Circular Economy Distinction without authorization from the </w:t>
            </w:r>
            <w:r>
              <w:rPr>
                <w:rFonts w:ascii="Verdana" w:hAnsi="Verdana"/>
                <w:sz w:val="16"/>
                <w:szCs w:val="16"/>
                <w:lang w:val="en-US"/>
              </w:rPr>
              <w:t>Secretary</w:t>
            </w:r>
            <w:r w:rsidRPr="00D721EF">
              <w:rPr>
                <w:rFonts w:ascii="Verdana" w:hAnsi="Verdana"/>
                <w:sz w:val="16"/>
                <w:szCs w:val="16"/>
                <w:lang w:val="en-US"/>
              </w:rPr>
              <w:t>, or a label or distinctive mark that may confuse consumers, and</w:t>
            </w:r>
          </w:p>
        </w:tc>
      </w:tr>
      <w:tr w:rsidR="003F1967" w:rsidRPr="00BE1AAC" w14:paraId="550CDEFC" w14:textId="63AB6083" w:rsidTr="00A3290C">
        <w:tc>
          <w:tcPr>
            <w:tcW w:w="4675" w:type="dxa"/>
          </w:tcPr>
          <w:p w14:paraId="4CB19E25"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VI.</w:t>
            </w:r>
            <w:r w:rsidRPr="008C3405">
              <w:rPr>
                <w:rFonts w:ascii="Verdana" w:hAnsi="Verdana"/>
                <w:b/>
                <w:sz w:val="16"/>
                <w:szCs w:val="16"/>
              </w:rPr>
              <w:tab/>
            </w:r>
            <w:r w:rsidRPr="008C3405">
              <w:rPr>
                <w:rFonts w:ascii="Verdana" w:hAnsi="Verdana"/>
                <w:sz w:val="16"/>
                <w:szCs w:val="16"/>
              </w:rPr>
              <w:t>Las demás que se establecen en el Reglamento.</w:t>
            </w:r>
          </w:p>
        </w:tc>
        <w:tc>
          <w:tcPr>
            <w:tcW w:w="4675" w:type="dxa"/>
          </w:tcPr>
          <w:p w14:paraId="40A2797A" w14:textId="57B2C79C"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VI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All</w:t>
            </w:r>
            <w:proofErr w:type="gramEnd"/>
            <w:r w:rsidRPr="00D721EF">
              <w:rPr>
                <w:rFonts w:ascii="Verdana" w:hAnsi="Verdana"/>
                <w:sz w:val="16"/>
                <w:szCs w:val="16"/>
                <w:lang w:val="en-US"/>
              </w:rPr>
              <w:t xml:space="preserve"> others established in the Regulation.</w:t>
            </w:r>
          </w:p>
        </w:tc>
      </w:tr>
      <w:tr w:rsidR="003F1967" w:rsidRPr="008C3405" w14:paraId="6C0319A6" w14:textId="341B08C6" w:rsidTr="00A3290C">
        <w:tc>
          <w:tcPr>
            <w:tcW w:w="4675" w:type="dxa"/>
          </w:tcPr>
          <w:p w14:paraId="69D358D0" w14:textId="77777777" w:rsidR="003F1967" w:rsidRPr="008C3405" w:rsidRDefault="003F1967" w:rsidP="003F1967">
            <w:pPr>
              <w:pStyle w:val="Texto"/>
              <w:spacing w:line="259" w:lineRule="exact"/>
              <w:ind w:firstLine="0"/>
              <w:jc w:val="center"/>
              <w:rPr>
                <w:rFonts w:ascii="Verdana" w:hAnsi="Verdana"/>
                <w:b/>
                <w:sz w:val="16"/>
                <w:szCs w:val="16"/>
              </w:rPr>
            </w:pPr>
            <w:r w:rsidRPr="008C3405">
              <w:rPr>
                <w:rFonts w:ascii="Verdana" w:hAnsi="Verdana"/>
                <w:b/>
                <w:sz w:val="16"/>
                <w:szCs w:val="16"/>
              </w:rPr>
              <w:lastRenderedPageBreak/>
              <w:t>Capítulo Cuarto</w:t>
            </w:r>
          </w:p>
        </w:tc>
        <w:tc>
          <w:tcPr>
            <w:tcW w:w="4675" w:type="dxa"/>
          </w:tcPr>
          <w:p w14:paraId="0C2C6A67" w14:textId="6A37F422" w:rsidR="003F1967" w:rsidRPr="00D721EF" w:rsidRDefault="003F1967" w:rsidP="003F1967">
            <w:pPr>
              <w:pStyle w:val="Texto"/>
              <w:spacing w:line="259" w:lineRule="exact"/>
              <w:ind w:firstLine="0"/>
              <w:jc w:val="center"/>
              <w:rPr>
                <w:rFonts w:ascii="Verdana" w:hAnsi="Verdana"/>
                <w:b/>
                <w:sz w:val="16"/>
                <w:szCs w:val="16"/>
                <w:lang w:val="en-US"/>
              </w:rPr>
            </w:pPr>
            <w:r w:rsidRPr="00D721EF">
              <w:rPr>
                <w:rFonts w:ascii="Verdana" w:hAnsi="Verdana"/>
                <w:b/>
                <w:sz w:val="16"/>
                <w:szCs w:val="16"/>
                <w:lang w:val="en-US"/>
              </w:rPr>
              <w:t>Four</w:t>
            </w:r>
            <w:r>
              <w:rPr>
                <w:rFonts w:ascii="Verdana" w:hAnsi="Verdana"/>
                <w:b/>
                <w:sz w:val="16"/>
                <w:szCs w:val="16"/>
                <w:lang w:val="en-US"/>
              </w:rPr>
              <w:t>th</w:t>
            </w:r>
            <w:r w:rsidRPr="00D721EF">
              <w:rPr>
                <w:rFonts w:ascii="Verdana" w:hAnsi="Verdana"/>
                <w:b/>
                <w:sz w:val="16"/>
                <w:szCs w:val="16"/>
                <w:lang w:val="en-US"/>
              </w:rPr>
              <w:t xml:space="preserve"> </w:t>
            </w:r>
            <w:r w:rsidRPr="00D721EF">
              <w:rPr>
                <w:rFonts w:ascii="Verdana" w:hAnsi="Verdana"/>
                <w:b/>
                <w:sz w:val="16"/>
                <w:szCs w:val="16"/>
                <w:lang w:val="en-US"/>
              </w:rPr>
              <w:t xml:space="preserve">Chapter </w:t>
            </w:r>
          </w:p>
        </w:tc>
      </w:tr>
      <w:tr w:rsidR="003F1967" w:rsidRPr="008C3405" w14:paraId="51CD7E99" w14:textId="1EFA960F" w:rsidTr="00A3290C">
        <w:tc>
          <w:tcPr>
            <w:tcW w:w="4675" w:type="dxa"/>
          </w:tcPr>
          <w:p w14:paraId="4DFBD955" w14:textId="77777777" w:rsidR="003F1967" w:rsidRPr="008C3405" w:rsidRDefault="003F1967" w:rsidP="003F1967">
            <w:pPr>
              <w:pStyle w:val="Texto"/>
              <w:spacing w:line="259" w:lineRule="exact"/>
              <w:ind w:firstLine="0"/>
              <w:jc w:val="center"/>
              <w:rPr>
                <w:rFonts w:ascii="Verdana" w:hAnsi="Verdana"/>
                <w:b/>
                <w:sz w:val="16"/>
                <w:szCs w:val="16"/>
              </w:rPr>
            </w:pPr>
            <w:r w:rsidRPr="008C3405">
              <w:rPr>
                <w:rFonts w:ascii="Verdana" w:hAnsi="Verdana"/>
                <w:b/>
                <w:sz w:val="16"/>
                <w:szCs w:val="16"/>
              </w:rPr>
              <w:t>De las responsabilidades y sanciones</w:t>
            </w:r>
          </w:p>
        </w:tc>
        <w:tc>
          <w:tcPr>
            <w:tcW w:w="4675" w:type="dxa"/>
          </w:tcPr>
          <w:p w14:paraId="0E5B9079" w14:textId="123D3D37" w:rsidR="003F1967" w:rsidRPr="00D721EF" w:rsidRDefault="003F1967" w:rsidP="003F1967">
            <w:pPr>
              <w:pStyle w:val="Texto"/>
              <w:spacing w:line="259" w:lineRule="exact"/>
              <w:ind w:firstLine="0"/>
              <w:jc w:val="center"/>
              <w:rPr>
                <w:rFonts w:ascii="Verdana" w:hAnsi="Verdana"/>
                <w:b/>
                <w:sz w:val="16"/>
                <w:szCs w:val="16"/>
                <w:lang w:val="en-US"/>
              </w:rPr>
            </w:pPr>
            <w:r w:rsidRPr="00D721EF">
              <w:rPr>
                <w:rFonts w:ascii="Verdana" w:hAnsi="Verdana"/>
                <w:b/>
                <w:sz w:val="16"/>
                <w:szCs w:val="16"/>
                <w:lang w:val="en-US"/>
              </w:rPr>
              <w:t>Responsibilities and sanctions</w:t>
            </w:r>
          </w:p>
        </w:tc>
      </w:tr>
      <w:tr w:rsidR="003F1967" w:rsidRPr="00A623CD" w14:paraId="3C3D34CA" w14:textId="69C22F52" w:rsidTr="00A3290C">
        <w:tc>
          <w:tcPr>
            <w:tcW w:w="4675" w:type="dxa"/>
          </w:tcPr>
          <w:p w14:paraId="537EA2ED"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 xml:space="preserve">Artículo 44.- </w:t>
            </w:r>
            <w:r w:rsidRPr="008C3405">
              <w:rPr>
                <w:rFonts w:ascii="Verdana" w:hAnsi="Verdana"/>
                <w:sz w:val="16"/>
                <w:szCs w:val="16"/>
              </w:rPr>
              <w:t>La persona productora, importadora o el Organismo Coordinador responsable de fuentes de generación o manejo del Producto, o materias reguladas por esta Ley o en el Reglamento debe proporcionar a la Secretaría los informes, o documentos conforme a las obligaciones previstas en la Gestión Circular inscrita en el Registro, dentro del plazo que establecen las disposiciones jurídicas aplicables.</w:t>
            </w:r>
          </w:p>
        </w:tc>
        <w:tc>
          <w:tcPr>
            <w:tcW w:w="4675" w:type="dxa"/>
          </w:tcPr>
          <w:p w14:paraId="599E53EC" w14:textId="01F2EDD9"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 xml:space="preserve">Article 44.- </w:t>
            </w:r>
            <w:r w:rsidRPr="00D721EF">
              <w:rPr>
                <w:rFonts w:ascii="Verdana" w:hAnsi="Verdana"/>
                <w:sz w:val="16"/>
                <w:szCs w:val="16"/>
                <w:lang w:val="en-US"/>
              </w:rPr>
              <w:t xml:space="preserve">The producer, importer or the Coordinating Body responsible for sources of generation or handling of the </w:t>
            </w:r>
            <w:r>
              <w:rPr>
                <w:rFonts w:ascii="Verdana" w:hAnsi="Verdana"/>
                <w:sz w:val="16"/>
                <w:szCs w:val="16"/>
                <w:lang w:val="en-US"/>
              </w:rPr>
              <w:t>p</w:t>
            </w:r>
            <w:r w:rsidRPr="00D721EF">
              <w:rPr>
                <w:rFonts w:ascii="Verdana" w:hAnsi="Verdana"/>
                <w:sz w:val="16"/>
                <w:szCs w:val="16"/>
                <w:lang w:val="en-US"/>
              </w:rPr>
              <w:t xml:space="preserve">roduct, or matters regulated by this Law or in the Regulation must provide the </w:t>
            </w:r>
            <w:r>
              <w:rPr>
                <w:rFonts w:ascii="Verdana" w:hAnsi="Verdana"/>
                <w:sz w:val="16"/>
                <w:szCs w:val="16"/>
                <w:lang w:val="en-US"/>
              </w:rPr>
              <w:t>Secretary</w:t>
            </w:r>
            <w:r w:rsidRPr="00D721EF">
              <w:rPr>
                <w:rFonts w:ascii="Verdana" w:hAnsi="Verdana"/>
                <w:sz w:val="16"/>
                <w:szCs w:val="16"/>
                <w:lang w:val="en-US"/>
              </w:rPr>
              <w:t xml:space="preserve"> with the reports, or documents in accordance with the obligations provided for in the Circular Management registered in the Registry, within the period established by the applicable legal provisions.</w:t>
            </w:r>
          </w:p>
        </w:tc>
      </w:tr>
      <w:tr w:rsidR="003F1967" w:rsidRPr="00D721EF" w14:paraId="28B448E8" w14:textId="2A067D98" w:rsidTr="00A3290C">
        <w:tc>
          <w:tcPr>
            <w:tcW w:w="4675" w:type="dxa"/>
          </w:tcPr>
          <w:p w14:paraId="131F094B"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sz w:val="16"/>
                <w:szCs w:val="16"/>
              </w:rPr>
              <w:t>En caso de no cumplir con esta obligación se les aplicarán las sanciones administrativas previstas en la Ley General del Equilibrio Ecológico y la Protección al Ambiente.</w:t>
            </w:r>
          </w:p>
        </w:tc>
        <w:tc>
          <w:tcPr>
            <w:tcW w:w="4675" w:type="dxa"/>
          </w:tcPr>
          <w:p w14:paraId="560D0988" w14:textId="11152721" w:rsidR="003F1967" w:rsidRPr="00D721EF" w:rsidRDefault="003F1967" w:rsidP="003F1967">
            <w:pPr>
              <w:pStyle w:val="Texto"/>
              <w:spacing w:line="259" w:lineRule="exact"/>
              <w:ind w:firstLine="0"/>
              <w:rPr>
                <w:rFonts w:ascii="Verdana" w:hAnsi="Verdana"/>
                <w:sz w:val="16"/>
                <w:szCs w:val="16"/>
                <w:lang w:val="en-US"/>
              </w:rPr>
            </w:pPr>
            <w:r w:rsidRPr="00D721EF">
              <w:rPr>
                <w:rFonts w:ascii="Verdana" w:hAnsi="Verdana"/>
                <w:sz w:val="16"/>
                <w:szCs w:val="16"/>
                <w:lang w:val="en-US"/>
              </w:rPr>
              <w:t xml:space="preserve">Failure to comply with this obligation will result in the application of the administrative sanctions provided for in the </w:t>
            </w:r>
            <w:r>
              <w:rPr>
                <w:rFonts w:ascii="Verdana" w:hAnsi="Verdana"/>
                <w:sz w:val="16"/>
                <w:szCs w:val="16"/>
                <w:lang w:val="en-US"/>
              </w:rPr>
              <w:t>General Law of Ecological Equilibrium and Protection of the Environment (LGEEPA)</w:t>
            </w:r>
            <w:r w:rsidRPr="00D721EF">
              <w:rPr>
                <w:rFonts w:ascii="Verdana" w:hAnsi="Verdana"/>
                <w:sz w:val="16"/>
                <w:szCs w:val="16"/>
                <w:lang w:val="en-US"/>
              </w:rPr>
              <w:t>.</w:t>
            </w:r>
          </w:p>
        </w:tc>
      </w:tr>
      <w:tr w:rsidR="003F1967" w:rsidRPr="00D721EF" w14:paraId="4F6D3423" w14:textId="4D339407" w:rsidTr="00A3290C">
        <w:tc>
          <w:tcPr>
            <w:tcW w:w="4675" w:type="dxa"/>
          </w:tcPr>
          <w:p w14:paraId="275DAAC6"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 xml:space="preserve">Artículo 45.- </w:t>
            </w:r>
            <w:r w:rsidRPr="008C3405">
              <w:rPr>
                <w:rFonts w:ascii="Verdana" w:hAnsi="Verdana"/>
                <w:sz w:val="16"/>
                <w:szCs w:val="16"/>
              </w:rPr>
              <w:t>Las infracciones cometidas a esta Ley y a su Reglamento, serán sancionadas por la Secretaría, conforme lo establecen los artículos 171 y 173 de la Ley General del Equilibrio Ecológico y la Protección al Ambiente.</w:t>
            </w:r>
          </w:p>
        </w:tc>
        <w:tc>
          <w:tcPr>
            <w:tcW w:w="4675" w:type="dxa"/>
          </w:tcPr>
          <w:p w14:paraId="4EC2A06A" w14:textId="738AD82E"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 xml:space="preserve">Article 45.- </w:t>
            </w:r>
            <w:r w:rsidRPr="00D721EF">
              <w:rPr>
                <w:rFonts w:ascii="Verdana" w:hAnsi="Verdana"/>
                <w:sz w:val="16"/>
                <w:szCs w:val="16"/>
                <w:lang w:val="en-US"/>
              </w:rPr>
              <w:t xml:space="preserve">Infractions committed against this Law and its Regulation will be sanctioned by the </w:t>
            </w:r>
            <w:r>
              <w:rPr>
                <w:rFonts w:ascii="Verdana" w:hAnsi="Verdana"/>
                <w:sz w:val="16"/>
                <w:szCs w:val="16"/>
                <w:lang w:val="en-US"/>
              </w:rPr>
              <w:t>Secretary</w:t>
            </w:r>
            <w:r w:rsidRPr="00D721EF">
              <w:rPr>
                <w:rFonts w:ascii="Verdana" w:hAnsi="Verdana"/>
                <w:sz w:val="16"/>
                <w:szCs w:val="16"/>
                <w:lang w:val="en-US"/>
              </w:rPr>
              <w:t xml:space="preserve">, in accordance with the provisions of Articles 171 and 173 of the </w:t>
            </w:r>
            <w:r>
              <w:rPr>
                <w:rFonts w:ascii="Verdana" w:hAnsi="Verdana"/>
                <w:sz w:val="16"/>
                <w:szCs w:val="16"/>
                <w:lang w:val="en-US"/>
              </w:rPr>
              <w:t>General Law of Ecological Equilibrium and Protection of the Environment</w:t>
            </w:r>
            <w:r w:rsidRPr="00D721EF">
              <w:rPr>
                <w:rFonts w:ascii="Verdana" w:hAnsi="Verdana"/>
                <w:sz w:val="16"/>
                <w:szCs w:val="16"/>
                <w:lang w:val="en-US"/>
              </w:rPr>
              <w:t>.</w:t>
            </w:r>
          </w:p>
        </w:tc>
      </w:tr>
      <w:tr w:rsidR="003F1967" w:rsidRPr="008C3405" w14:paraId="6988F832" w14:textId="1B90F47A" w:rsidTr="00A3290C">
        <w:tc>
          <w:tcPr>
            <w:tcW w:w="4675" w:type="dxa"/>
          </w:tcPr>
          <w:p w14:paraId="2B760420"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sz w:val="16"/>
                <w:szCs w:val="16"/>
              </w:rPr>
              <w:t>Lo anterior, sin perjuicio de la responsabilidad por daños al ambiente, así como de las penas que correspondan cuando los actos u omisiones constituyan delitos.</w:t>
            </w:r>
          </w:p>
        </w:tc>
        <w:tc>
          <w:tcPr>
            <w:tcW w:w="4675" w:type="dxa"/>
          </w:tcPr>
          <w:p w14:paraId="22FFAA5D" w14:textId="470CA064" w:rsidR="003F1967" w:rsidRPr="00D721EF" w:rsidRDefault="003F1967" w:rsidP="003F1967">
            <w:pPr>
              <w:pStyle w:val="Texto"/>
              <w:spacing w:line="259" w:lineRule="exact"/>
              <w:ind w:firstLine="0"/>
              <w:rPr>
                <w:rFonts w:ascii="Verdana" w:hAnsi="Verdana"/>
                <w:sz w:val="16"/>
                <w:szCs w:val="16"/>
                <w:lang w:val="en-US"/>
              </w:rPr>
            </w:pPr>
            <w:r w:rsidRPr="00D721EF">
              <w:rPr>
                <w:rFonts w:ascii="Verdana" w:hAnsi="Verdana"/>
                <w:sz w:val="16"/>
                <w:szCs w:val="16"/>
                <w:lang w:val="en-US"/>
              </w:rPr>
              <w:t>The foregoing is without prejudice to liability for environmental damage, as well as the corresponding penalties when the acts or omissions constitute crimes.</w:t>
            </w:r>
          </w:p>
        </w:tc>
      </w:tr>
      <w:tr w:rsidR="003F1967" w:rsidRPr="00A623CD" w14:paraId="7AEFBEDA" w14:textId="4537748C" w:rsidTr="00A3290C">
        <w:tc>
          <w:tcPr>
            <w:tcW w:w="4675" w:type="dxa"/>
          </w:tcPr>
          <w:p w14:paraId="46A67553" w14:textId="77777777" w:rsidR="003F1967" w:rsidRPr="008C3405" w:rsidRDefault="003F1967" w:rsidP="003F1967">
            <w:pPr>
              <w:pStyle w:val="Texto"/>
              <w:spacing w:line="259" w:lineRule="exact"/>
              <w:ind w:firstLine="0"/>
              <w:rPr>
                <w:rFonts w:ascii="Verdana" w:hAnsi="Verdana"/>
                <w:sz w:val="16"/>
                <w:szCs w:val="16"/>
              </w:rPr>
            </w:pPr>
            <w:r w:rsidRPr="008C3405">
              <w:rPr>
                <w:rFonts w:ascii="Verdana" w:hAnsi="Verdana"/>
                <w:b/>
                <w:sz w:val="16"/>
                <w:szCs w:val="16"/>
              </w:rPr>
              <w:t xml:space="preserve">Artículo 46.- </w:t>
            </w:r>
            <w:r w:rsidRPr="008C3405">
              <w:rPr>
                <w:rFonts w:ascii="Verdana" w:hAnsi="Verdana"/>
                <w:sz w:val="16"/>
                <w:szCs w:val="16"/>
              </w:rPr>
              <w:t>La Secretaría tiene la facultad potestativa de convenir con la persona infractora mecanismos alternativos de solución de controversias.</w:t>
            </w:r>
          </w:p>
        </w:tc>
        <w:tc>
          <w:tcPr>
            <w:tcW w:w="4675" w:type="dxa"/>
          </w:tcPr>
          <w:p w14:paraId="7B7EF2A0" w14:textId="65715729" w:rsidR="003F1967" w:rsidRPr="00D721EF" w:rsidRDefault="003F1967" w:rsidP="003F1967">
            <w:pPr>
              <w:pStyle w:val="Texto"/>
              <w:spacing w:line="259" w:lineRule="exact"/>
              <w:ind w:firstLine="0"/>
              <w:rPr>
                <w:rFonts w:ascii="Verdana" w:hAnsi="Verdana"/>
                <w:b/>
                <w:sz w:val="16"/>
                <w:szCs w:val="16"/>
                <w:lang w:val="en-US"/>
              </w:rPr>
            </w:pPr>
            <w:r w:rsidRPr="00D721EF">
              <w:rPr>
                <w:rFonts w:ascii="Verdana" w:hAnsi="Verdana"/>
                <w:b/>
                <w:sz w:val="16"/>
                <w:szCs w:val="16"/>
                <w:lang w:val="en-US"/>
              </w:rPr>
              <w:t xml:space="preserve">Article 46.-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has the discretionary power to</w:t>
            </w:r>
            <w:r>
              <w:rPr>
                <w:rFonts w:ascii="Verdana" w:hAnsi="Verdana"/>
                <w:sz w:val="16"/>
                <w:szCs w:val="16"/>
                <w:lang w:val="en-US"/>
              </w:rPr>
              <w:t xml:space="preserve"> convene</w:t>
            </w:r>
            <w:r w:rsidRPr="00D721EF">
              <w:rPr>
                <w:rFonts w:ascii="Verdana" w:hAnsi="Verdana"/>
                <w:sz w:val="16"/>
                <w:szCs w:val="16"/>
                <w:lang w:val="en-US"/>
              </w:rPr>
              <w:t xml:space="preserve"> with the offending person on alternative dispute resolution mechanisms.</w:t>
            </w:r>
          </w:p>
        </w:tc>
      </w:tr>
      <w:tr w:rsidR="003F1967" w:rsidRPr="008C3405" w14:paraId="05EB7205" w14:textId="502EE72D" w:rsidTr="00A3290C">
        <w:tc>
          <w:tcPr>
            <w:tcW w:w="4675" w:type="dxa"/>
          </w:tcPr>
          <w:p w14:paraId="5A7998E5" w14:textId="77777777" w:rsidR="003F1967" w:rsidRPr="008C3405" w:rsidRDefault="003F1967" w:rsidP="003F1967">
            <w:pPr>
              <w:pStyle w:val="Texto"/>
              <w:spacing w:after="80"/>
              <w:ind w:firstLine="0"/>
              <w:jc w:val="center"/>
              <w:rPr>
                <w:rFonts w:ascii="Verdana" w:hAnsi="Verdana"/>
                <w:b/>
                <w:sz w:val="16"/>
                <w:szCs w:val="16"/>
              </w:rPr>
            </w:pPr>
            <w:r w:rsidRPr="008C3405">
              <w:rPr>
                <w:rFonts w:ascii="Verdana" w:hAnsi="Verdana"/>
                <w:b/>
                <w:sz w:val="16"/>
                <w:szCs w:val="16"/>
              </w:rPr>
              <w:t>Capítulo Quinto</w:t>
            </w:r>
          </w:p>
        </w:tc>
        <w:tc>
          <w:tcPr>
            <w:tcW w:w="4675" w:type="dxa"/>
          </w:tcPr>
          <w:p w14:paraId="32677759" w14:textId="66CE9A60" w:rsidR="003F1967" w:rsidRPr="00D721EF" w:rsidRDefault="003F1967" w:rsidP="003F1967">
            <w:pPr>
              <w:pStyle w:val="Texto"/>
              <w:spacing w:after="80"/>
              <w:ind w:firstLine="0"/>
              <w:jc w:val="center"/>
              <w:rPr>
                <w:rFonts w:ascii="Verdana" w:hAnsi="Verdana"/>
                <w:b/>
                <w:sz w:val="16"/>
                <w:szCs w:val="16"/>
                <w:lang w:val="en-US"/>
              </w:rPr>
            </w:pPr>
            <w:r>
              <w:rPr>
                <w:rFonts w:ascii="Verdana" w:hAnsi="Verdana"/>
                <w:b/>
                <w:sz w:val="16"/>
                <w:szCs w:val="16"/>
                <w:lang w:val="en-US"/>
              </w:rPr>
              <w:t xml:space="preserve">Fifth </w:t>
            </w:r>
            <w:r w:rsidRPr="00D721EF">
              <w:rPr>
                <w:rFonts w:ascii="Verdana" w:hAnsi="Verdana"/>
                <w:b/>
                <w:sz w:val="16"/>
                <w:szCs w:val="16"/>
                <w:lang w:val="en-US"/>
              </w:rPr>
              <w:t xml:space="preserve">Chapter </w:t>
            </w:r>
          </w:p>
        </w:tc>
      </w:tr>
      <w:tr w:rsidR="003F1967" w:rsidRPr="008C3405" w14:paraId="75BCF049" w14:textId="465A6E8B" w:rsidTr="00A3290C">
        <w:tc>
          <w:tcPr>
            <w:tcW w:w="4675" w:type="dxa"/>
          </w:tcPr>
          <w:p w14:paraId="3481E1B7" w14:textId="77777777" w:rsidR="003F1967" w:rsidRPr="008C3405" w:rsidRDefault="003F1967" w:rsidP="003F1967">
            <w:pPr>
              <w:pStyle w:val="Texto"/>
              <w:spacing w:after="80"/>
              <w:ind w:firstLine="0"/>
              <w:jc w:val="center"/>
              <w:rPr>
                <w:rFonts w:ascii="Verdana" w:hAnsi="Verdana"/>
                <w:b/>
                <w:sz w:val="16"/>
                <w:szCs w:val="16"/>
              </w:rPr>
            </w:pPr>
            <w:r w:rsidRPr="008C3405">
              <w:rPr>
                <w:rFonts w:ascii="Verdana" w:hAnsi="Verdana"/>
                <w:b/>
                <w:sz w:val="16"/>
                <w:szCs w:val="16"/>
              </w:rPr>
              <w:t>De la gradualidad</w:t>
            </w:r>
          </w:p>
        </w:tc>
        <w:tc>
          <w:tcPr>
            <w:tcW w:w="4675" w:type="dxa"/>
          </w:tcPr>
          <w:p w14:paraId="164FA2D7" w14:textId="51AB5FEE" w:rsidR="003F1967" w:rsidRPr="00D721EF" w:rsidRDefault="003F1967" w:rsidP="003F1967">
            <w:pPr>
              <w:pStyle w:val="Texto"/>
              <w:spacing w:after="80"/>
              <w:ind w:firstLine="0"/>
              <w:jc w:val="center"/>
              <w:rPr>
                <w:rFonts w:ascii="Verdana" w:hAnsi="Verdana"/>
                <w:b/>
                <w:sz w:val="16"/>
                <w:szCs w:val="16"/>
                <w:lang w:val="en-US"/>
              </w:rPr>
            </w:pPr>
            <w:r>
              <w:rPr>
                <w:rFonts w:ascii="Verdana" w:hAnsi="Verdana"/>
                <w:b/>
                <w:sz w:val="16"/>
                <w:szCs w:val="16"/>
                <w:lang w:val="en-US"/>
              </w:rPr>
              <w:t>G</w:t>
            </w:r>
            <w:r w:rsidRPr="00D721EF">
              <w:rPr>
                <w:rFonts w:ascii="Verdana" w:hAnsi="Verdana"/>
                <w:b/>
                <w:sz w:val="16"/>
                <w:szCs w:val="16"/>
                <w:lang w:val="en-US"/>
              </w:rPr>
              <w:t>radualness</w:t>
            </w:r>
          </w:p>
        </w:tc>
      </w:tr>
      <w:tr w:rsidR="003F1967" w:rsidRPr="00A623CD" w14:paraId="7D00A206" w14:textId="0826CB81" w:rsidTr="00A3290C">
        <w:tc>
          <w:tcPr>
            <w:tcW w:w="4675" w:type="dxa"/>
          </w:tcPr>
          <w:p w14:paraId="6C5B134F" w14:textId="663472CD" w:rsidR="003F1967" w:rsidRPr="008C3405" w:rsidRDefault="003F1967" w:rsidP="003F1967">
            <w:pPr>
              <w:pStyle w:val="Texto"/>
              <w:spacing w:after="80"/>
              <w:ind w:firstLine="0"/>
              <w:rPr>
                <w:rFonts w:ascii="Verdana" w:hAnsi="Verdana"/>
                <w:sz w:val="16"/>
                <w:szCs w:val="16"/>
              </w:rPr>
            </w:pPr>
            <w:r w:rsidRPr="008C3405">
              <w:rPr>
                <w:rFonts w:ascii="Verdana" w:hAnsi="Verdana"/>
                <w:b/>
                <w:sz w:val="16"/>
                <w:szCs w:val="16"/>
              </w:rPr>
              <w:t xml:space="preserve">Artículo 47.- </w:t>
            </w:r>
            <w:r w:rsidRPr="008C3405">
              <w:rPr>
                <w:rFonts w:ascii="Verdana" w:hAnsi="Verdana"/>
                <w:sz w:val="16"/>
                <w:szCs w:val="16"/>
              </w:rPr>
              <w:t xml:space="preserve">La Secretaría, mediante acuerdos generales de implementación de la </w:t>
            </w:r>
            <w:r>
              <w:rPr>
                <w:rFonts w:ascii="Verdana" w:hAnsi="Verdana"/>
                <w:sz w:val="16"/>
                <w:szCs w:val="16"/>
              </w:rPr>
              <w:t>REP (Responsabilidad Extendida del Productor)</w:t>
            </w:r>
            <w:r w:rsidRPr="008C3405">
              <w:rPr>
                <w:rFonts w:ascii="Verdana" w:hAnsi="Verdana"/>
                <w:sz w:val="16"/>
                <w:szCs w:val="16"/>
              </w:rPr>
              <w:t xml:space="preserve"> que deben publicarse en el Diario Oficial de la Federación, puede establecer la gradualidad diferenciada para el cumplimiento de las disposiciones de circularidad, mediante metas que fije con base en las capacidades económicas, financieras, y tecnológicas de cada persona productora, Producción o importación, en particular de las micro, pequeñas y medianas empresas, así como la aplicación de mecanismos directos e indirectos de circularidad, la suscripción de convenios y la ejecución de las demás medidas que establece esta Ley.</w:t>
            </w:r>
          </w:p>
        </w:tc>
        <w:tc>
          <w:tcPr>
            <w:tcW w:w="4675" w:type="dxa"/>
          </w:tcPr>
          <w:p w14:paraId="5359CC95" w14:textId="55C4ACC3"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Article 47.-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through general agreements for the implementation of the </w:t>
            </w:r>
            <w:r>
              <w:rPr>
                <w:rFonts w:ascii="Verdana" w:hAnsi="Verdana"/>
                <w:sz w:val="16"/>
                <w:szCs w:val="16"/>
                <w:lang w:val="en-US"/>
              </w:rPr>
              <w:t>REP (Extended Producer Responsibility)</w:t>
            </w:r>
            <w:r w:rsidRPr="00D721EF">
              <w:rPr>
                <w:rFonts w:ascii="Verdana" w:hAnsi="Verdana"/>
                <w:sz w:val="16"/>
                <w:szCs w:val="16"/>
                <w:lang w:val="en-US"/>
              </w:rPr>
              <w:t xml:space="preserve"> that must be published in the Official </w:t>
            </w:r>
            <w:r>
              <w:rPr>
                <w:rFonts w:ascii="Verdana" w:hAnsi="Verdana"/>
                <w:sz w:val="16"/>
                <w:szCs w:val="16"/>
                <w:lang w:val="en-US"/>
              </w:rPr>
              <w:t>Daily</w:t>
            </w:r>
            <w:r w:rsidRPr="00D721EF">
              <w:rPr>
                <w:rFonts w:ascii="Verdana" w:hAnsi="Verdana"/>
                <w:sz w:val="16"/>
                <w:szCs w:val="16"/>
                <w:lang w:val="en-US"/>
              </w:rPr>
              <w:t xml:space="preserve"> of the Federation, may establish the differentiated graduality for compliance with the provisions of circularity, through goals that it sets based on the economic, financial, and technological capacities of each producer, production or importer, in particular of micro, small and medium-sized enterprises, as well as the application of direct and indirect circularity mechanisms, the signing of agreements and the execution of the other measures established by this Law.</w:t>
            </w:r>
          </w:p>
        </w:tc>
      </w:tr>
      <w:tr w:rsidR="003F1967" w:rsidRPr="008C3405" w14:paraId="7BA732DC" w14:textId="370A5D3A" w:rsidTr="00A3290C">
        <w:tc>
          <w:tcPr>
            <w:tcW w:w="4675" w:type="dxa"/>
          </w:tcPr>
          <w:p w14:paraId="1C54C8C7" w14:textId="77777777" w:rsidR="003F1967" w:rsidRPr="008C3405" w:rsidRDefault="003F1967" w:rsidP="003F1967">
            <w:pPr>
              <w:pStyle w:val="Texto"/>
              <w:spacing w:after="80"/>
              <w:ind w:firstLine="0"/>
              <w:rPr>
                <w:rFonts w:ascii="Verdana" w:hAnsi="Verdana"/>
                <w:sz w:val="16"/>
                <w:szCs w:val="16"/>
              </w:rPr>
            </w:pPr>
            <w:r w:rsidRPr="008C3405">
              <w:rPr>
                <w:rFonts w:ascii="Verdana" w:hAnsi="Verdana"/>
                <w:sz w:val="16"/>
                <w:szCs w:val="16"/>
              </w:rPr>
              <w:t>Las micro, pequeñas y medianas empresas son aquellas que se prevén en sus términos en la Ley para el Desarrollo de la Competitividad de la Micro, Pequeña y Mediana Empresa.</w:t>
            </w:r>
          </w:p>
        </w:tc>
        <w:tc>
          <w:tcPr>
            <w:tcW w:w="4675" w:type="dxa"/>
          </w:tcPr>
          <w:p w14:paraId="23A73F88" w14:textId="6D7FAC3E" w:rsidR="003F1967" w:rsidRPr="00D721EF" w:rsidRDefault="003F1967" w:rsidP="003F1967">
            <w:pPr>
              <w:pStyle w:val="Texto"/>
              <w:spacing w:after="80"/>
              <w:ind w:firstLine="0"/>
              <w:rPr>
                <w:rFonts w:ascii="Verdana" w:hAnsi="Verdana"/>
                <w:sz w:val="16"/>
                <w:szCs w:val="16"/>
                <w:lang w:val="en-US"/>
              </w:rPr>
            </w:pPr>
            <w:r w:rsidRPr="00D721EF">
              <w:rPr>
                <w:rFonts w:ascii="Verdana" w:hAnsi="Verdana"/>
                <w:sz w:val="16"/>
                <w:szCs w:val="16"/>
                <w:lang w:val="en-US"/>
              </w:rPr>
              <w:t>Micro, small and medium-sized enterprises are those that are provided for in the terms of the Law for the Development of Competitiveness of Micro, Small and Medium Enterprises.</w:t>
            </w:r>
          </w:p>
        </w:tc>
      </w:tr>
      <w:tr w:rsidR="003F1967" w:rsidRPr="00A623CD" w14:paraId="22910E44" w14:textId="623D067E" w:rsidTr="00A3290C">
        <w:tc>
          <w:tcPr>
            <w:tcW w:w="4675" w:type="dxa"/>
          </w:tcPr>
          <w:p w14:paraId="58572771" w14:textId="77777777" w:rsidR="003F1967" w:rsidRPr="008C3405" w:rsidRDefault="003F1967" w:rsidP="003F1967">
            <w:pPr>
              <w:pStyle w:val="Texto"/>
              <w:spacing w:after="80"/>
              <w:ind w:firstLine="0"/>
              <w:rPr>
                <w:rFonts w:ascii="Verdana" w:hAnsi="Verdana"/>
                <w:sz w:val="16"/>
                <w:szCs w:val="16"/>
              </w:rPr>
            </w:pPr>
            <w:r w:rsidRPr="008C3405">
              <w:rPr>
                <w:rFonts w:ascii="Verdana" w:hAnsi="Verdana"/>
                <w:b/>
                <w:sz w:val="16"/>
                <w:szCs w:val="16"/>
              </w:rPr>
              <w:t xml:space="preserve">Artículo 48.- </w:t>
            </w:r>
            <w:r w:rsidRPr="008C3405">
              <w:rPr>
                <w:rFonts w:ascii="Verdana" w:hAnsi="Verdana"/>
                <w:sz w:val="16"/>
                <w:szCs w:val="16"/>
              </w:rPr>
              <w:t xml:space="preserve">La Secretaría debe establecer esquemas y metas de gradualidad de cumplimiento de las obligaciones previstas en los artículos 13, 15, 23 y 47 de esta Ley, y para tal fin puede suscribir convenios de </w:t>
            </w:r>
            <w:r w:rsidRPr="008C3405">
              <w:rPr>
                <w:rFonts w:ascii="Verdana" w:hAnsi="Verdana"/>
                <w:sz w:val="16"/>
                <w:szCs w:val="16"/>
              </w:rPr>
              <w:lastRenderedPageBreak/>
              <w:t>concertación con la persona productora, importadora o con el Organismo Coordinador. Para la celebración de estos convenios se deben evaluar los efectos que genere la gradualidad en las metas de cumplimiento y las propuestas de la persona productora, en particular de las micro, pequeñas y medianas empresas, importadoras o del Organismo Coordinador. Estos convenios son de interés general y se publicarán en el Diario Oficial de la Federación.</w:t>
            </w:r>
          </w:p>
        </w:tc>
        <w:tc>
          <w:tcPr>
            <w:tcW w:w="4675" w:type="dxa"/>
          </w:tcPr>
          <w:p w14:paraId="5A2EF18E" w14:textId="65A8B7B2"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lastRenderedPageBreak/>
              <w:t xml:space="preserve">Article 48. </w:t>
            </w:r>
            <w:r w:rsidRPr="00D721EF">
              <w:rPr>
                <w:rFonts w:ascii="Verdana" w:hAnsi="Verdana"/>
                <w:sz w:val="16"/>
                <w:szCs w:val="16"/>
                <w:lang w:val="en-US"/>
              </w:rPr>
              <w:t xml:space="preserve">The </w:t>
            </w:r>
            <w:r>
              <w:rPr>
                <w:rFonts w:ascii="Verdana" w:hAnsi="Verdana"/>
                <w:sz w:val="16"/>
                <w:szCs w:val="16"/>
                <w:lang w:val="en-US"/>
              </w:rPr>
              <w:t>Secretary</w:t>
            </w:r>
            <w:r w:rsidRPr="00D721EF">
              <w:rPr>
                <w:rFonts w:ascii="Verdana" w:hAnsi="Verdana"/>
                <w:sz w:val="16"/>
                <w:szCs w:val="16"/>
                <w:lang w:val="en-US"/>
              </w:rPr>
              <w:t xml:space="preserve"> shall establish plans and targets for the gradual implementation of the obligations set forth in Articles 13, 15, 23, and 47 of this Law, and for this purpose may enter into cooperation </w:t>
            </w:r>
            <w:r w:rsidRPr="00D721EF">
              <w:rPr>
                <w:rFonts w:ascii="Verdana" w:hAnsi="Verdana"/>
                <w:sz w:val="16"/>
                <w:szCs w:val="16"/>
                <w:lang w:val="en-US"/>
              </w:rPr>
              <w:lastRenderedPageBreak/>
              <w:t xml:space="preserve">agreements with the producer, importer, or the Coordinating Agency. Before entering into these agreements, the effects of the gradual implementation on the compliance targets and the proposals of the producer, particularly micro, small, and medium-sized enterprises, importers, or the Coordinating Agency, shall be evaluated. These agreements are of general interest and shall be published in the Official </w:t>
            </w:r>
            <w:r>
              <w:rPr>
                <w:rFonts w:ascii="Verdana" w:hAnsi="Verdana"/>
                <w:sz w:val="16"/>
                <w:szCs w:val="16"/>
                <w:lang w:val="en-US"/>
              </w:rPr>
              <w:t>Daily</w:t>
            </w:r>
            <w:r w:rsidRPr="00D721EF">
              <w:rPr>
                <w:rFonts w:ascii="Verdana" w:hAnsi="Verdana"/>
                <w:sz w:val="16"/>
                <w:szCs w:val="16"/>
                <w:lang w:val="en-US"/>
              </w:rPr>
              <w:t xml:space="preserve"> of the Federation.</w:t>
            </w:r>
          </w:p>
        </w:tc>
      </w:tr>
      <w:tr w:rsidR="003F1967" w:rsidRPr="008C3405" w14:paraId="09A0F868" w14:textId="55F5AFFF" w:rsidTr="00A3290C">
        <w:tc>
          <w:tcPr>
            <w:tcW w:w="4675" w:type="dxa"/>
          </w:tcPr>
          <w:p w14:paraId="31DD15FA" w14:textId="77777777" w:rsidR="003F1967" w:rsidRPr="008C3405" w:rsidRDefault="003F1967" w:rsidP="003F1967">
            <w:pPr>
              <w:pStyle w:val="Texto"/>
              <w:spacing w:after="80"/>
              <w:ind w:firstLine="0"/>
              <w:jc w:val="center"/>
              <w:rPr>
                <w:rFonts w:ascii="Verdana" w:hAnsi="Verdana"/>
                <w:b/>
                <w:sz w:val="16"/>
                <w:szCs w:val="16"/>
              </w:rPr>
            </w:pPr>
            <w:r w:rsidRPr="008C3405">
              <w:rPr>
                <w:rFonts w:ascii="Verdana" w:hAnsi="Verdana"/>
                <w:b/>
                <w:sz w:val="16"/>
                <w:szCs w:val="16"/>
              </w:rPr>
              <w:lastRenderedPageBreak/>
              <w:t>Título Sexto</w:t>
            </w:r>
          </w:p>
        </w:tc>
        <w:tc>
          <w:tcPr>
            <w:tcW w:w="4675" w:type="dxa"/>
          </w:tcPr>
          <w:p w14:paraId="4D6DBA8E" w14:textId="2D5A3664" w:rsidR="003F1967" w:rsidRPr="00D721EF" w:rsidRDefault="003F1967" w:rsidP="003F1967">
            <w:pPr>
              <w:pStyle w:val="Texto"/>
              <w:spacing w:after="80"/>
              <w:ind w:firstLine="0"/>
              <w:jc w:val="center"/>
              <w:rPr>
                <w:rFonts w:ascii="Verdana" w:hAnsi="Verdana"/>
                <w:b/>
                <w:sz w:val="16"/>
                <w:szCs w:val="16"/>
                <w:lang w:val="en-US"/>
              </w:rPr>
            </w:pPr>
            <w:r>
              <w:rPr>
                <w:rFonts w:ascii="Verdana" w:hAnsi="Verdana"/>
                <w:b/>
                <w:sz w:val="16"/>
                <w:szCs w:val="16"/>
                <w:lang w:val="en-US"/>
              </w:rPr>
              <w:t xml:space="preserve">Sixth </w:t>
            </w:r>
            <w:r w:rsidRPr="00D721EF">
              <w:rPr>
                <w:rFonts w:ascii="Verdana" w:hAnsi="Verdana"/>
                <w:b/>
                <w:sz w:val="16"/>
                <w:szCs w:val="16"/>
                <w:lang w:val="en-US"/>
              </w:rPr>
              <w:t xml:space="preserve">Title </w:t>
            </w:r>
          </w:p>
        </w:tc>
      </w:tr>
      <w:tr w:rsidR="003F1967" w:rsidRPr="008C3405" w14:paraId="167449BA" w14:textId="059AA92A" w:rsidTr="00A3290C">
        <w:tc>
          <w:tcPr>
            <w:tcW w:w="4675" w:type="dxa"/>
          </w:tcPr>
          <w:p w14:paraId="7F66666C" w14:textId="77777777" w:rsidR="003F1967" w:rsidRPr="008C3405" w:rsidRDefault="003F1967" w:rsidP="003F1967">
            <w:pPr>
              <w:pStyle w:val="Texto"/>
              <w:spacing w:after="80"/>
              <w:ind w:firstLine="0"/>
              <w:jc w:val="center"/>
              <w:rPr>
                <w:rFonts w:ascii="Verdana" w:hAnsi="Verdana"/>
                <w:b/>
                <w:sz w:val="16"/>
                <w:szCs w:val="16"/>
              </w:rPr>
            </w:pPr>
            <w:r w:rsidRPr="008C3405">
              <w:rPr>
                <w:rFonts w:ascii="Verdana" w:hAnsi="Verdana"/>
                <w:b/>
                <w:sz w:val="16"/>
                <w:szCs w:val="16"/>
              </w:rPr>
              <w:t>De la aplicación supletoria</w:t>
            </w:r>
          </w:p>
        </w:tc>
        <w:tc>
          <w:tcPr>
            <w:tcW w:w="4675" w:type="dxa"/>
          </w:tcPr>
          <w:p w14:paraId="19585FFD" w14:textId="0E745902" w:rsidR="003F1967" w:rsidRPr="00D721EF" w:rsidRDefault="003F1967" w:rsidP="003F1967">
            <w:pPr>
              <w:pStyle w:val="Texto"/>
              <w:spacing w:after="80"/>
              <w:ind w:firstLine="0"/>
              <w:jc w:val="center"/>
              <w:rPr>
                <w:rFonts w:ascii="Verdana" w:hAnsi="Verdana"/>
                <w:b/>
                <w:sz w:val="16"/>
                <w:szCs w:val="16"/>
                <w:lang w:val="en-US"/>
              </w:rPr>
            </w:pPr>
            <w:r>
              <w:rPr>
                <w:rFonts w:ascii="Verdana" w:hAnsi="Verdana"/>
                <w:b/>
                <w:sz w:val="16"/>
                <w:szCs w:val="16"/>
                <w:lang w:val="en-US"/>
              </w:rPr>
              <w:t>S</w:t>
            </w:r>
            <w:r w:rsidRPr="00D721EF">
              <w:rPr>
                <w:rFonts w:ascii="Verdana" w:hAnsi="Verdana"/>
                <w:b/>
                <w:sz w:val="16"/>
                <w:szCs w:val="16"/>
                <w:lang w:val="en-US"/>
              </w:rPr>
              <w:t>upplementary application</w:t>
            </w:r>
          </w:p>
        </w:tc>
      </w:tr>
      <w:tr w:rsidR="003F1967" w:rsidRPr="00D721EF" w14:paraId="74232FBF" w14:textId="6E673B6F" w:rsidTr="00A3290C">
        <w:tc>
          <w:tcPr>
            <w:tcW w:w="4675" w:type="dxa"/>
          </w:tcPr>
          <w:p w14:paraId="063D2E3B" w14:textId="77777777" w:rsidR="003F1967" w:rsidRPr="008C3405" w:rsidRDefault="003F1967" w:rsidP="003F1967">
            <w:pPr>
              <w:pStyle w:val="Texto"/>
              <w:spacing w:after="80"/>
              <w:ind w:firstLine="0"/>
              <w:rPr>
                <w:rFonts w:ascii="Verdana" w:hAnsi="Verdana"/>
                <w:sz w:val="16"/>
                <w:szCs w:val="16"/>
              </w:rPr>
            </w:pPr>
            <w:r w:rsidRPr="008C3405">
              <w:rPr>
                <w:rFonts w:ascii="Verdana" w:hAnsi="Verdana"/>
                <w:b/>
                <w:sz w:val="16"/>
                <w:szCs w:val="16"/>
              </w:rPr>
              <w:t xml:space="preserve">Artículo 49.- </w:t>
            </w:r>
            <w:r w:rsidRPr="008C3405">
              <w:rPr>
                <w:rFonts w:ascii="Verdana" w:hAnsi="Verdana"/>
                <w:sz w:val="16"/>
                <w:szCs w:val="16"/>
              </w:rPr>
              <w:t>En lo no previsto en esta Ley se aplicarán supletoriamente la Ley General del Equilibrio Ecológico y la Protección al Ambiente, la Ley General para la Prevención y Gestión Integral de Residuos, la Ley Federal de Procedimiento Administrativo y la normativa aplicable.</w:t>
            </w:r>
          </w:p>
        </w:tc>
        <w:tc>
          <w:tcPr>
            <w:tcW w:w="4675" w:type="dxa"/>
          </w:tcPr>
          <w:p w14:paraId="095FF8F4" w14:textId="27C95425"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Article 49.- </w:t>
            </w:r>
            <w:r w:rsidRPr="00D721EF">
              <w:rPr>
                <w:rFonts w:ascii="Verdana" w:hAnsi="Verdana"/>
                <w:sz w:val="16"/>
                <w:szCs w:val="16"/>
                <w:lang w:val="en-US"/>
              </w:rPr>
              <w:t xml:space="preserve">In matters not provided for in this Law, the </w:t>
            </w:r>
            <w:r>
              <w:rPr>
                <w:rFonts w:ascii="Verdana" w:hAnsi="Verdana"/>
                <w:sz w:val="16"/>
                <w:szCs w:val="16"/>
                <w:lang w:val="en-US"/>
              </w:rPr>
              <w:t>General Law of Ecological Equilibrium and Protection of the Environment</w:t>
            </w:r>
            <w:r w:rsidRPr="00D721EF">
              <w:rPr>
                <w:rFonts w:ascii="Verdana" w:hAnsi="Verdana"/>
                <w:sz w:val="16"/>
                <w:szCs w:val="16"/>
                <w:lang w:val="en-US"/>
              </w:rPr>
              <w:t xml:space="preserve">, the General Law for the Prevention and </w:t>
            </w:r>
            <w:r>
              <w:rPr>
                <w:rFonts w:ascii="Verdana" w:hAnsi="Verdana"/>
                <w:sz w:val="16"/>
                <w:szCs w:val="16"/>
                <w:lang w:val="en-US"/>
              </w:rPr>
              <w:t>Integral Management</w:t>
            </w:r>
            <w:r w:rsidRPr="00D721EF">
              <w:rPr>
                <w:rFonts w:ascii="Verdana" w:hAnsi="Verdana"/>
                <w:sz w:val="16"/>
                <w:szCs w:val="16"/>
                <w:lang w:val="en-US"/>
              </w:rPr>
              <w:t xml:space="preserve"> of </w:t>
            </w:r>
            <w:r>
              <w:rPr>
                <w:rFonts w:ascii="Verdana" w:hAnsi="Verdana"/>
                <w:sz w:val="16"/>
                <w:szCs w:val="16"/>
                <w:lang w:val="en-US"/>
              </w:rPr>
              <w:t>Wastes</w:t>
            </w:r>
            <w:r w:rsidRPr="00D721EF">
              <w:rPr>
                <w:rFonts w:ascii="Verdana" w:hAnsi="Verdana"/>
                <w:sz w:val="16"/>
                <w:szCs w:val="16"/>
                <w:lang w:val="en-US"/>
              </w:rPr>
              <w:t>, the Federal Law of Administrative Procedure and the applicable regulations shall apply supplementarily.</w:t>
            </w:r>
          </w:p>
        </w:tc>
      </w:tr>
      <w:tr w:rsidR="003F1967" w:rsidRPr="00D721EF" w14:paraId="6248CFED" w14:textId="41DE6435" w:rsidTr="00A3290C">
        <w:tc>
          <w:tcPr>
            <w:tcW w:w="4675" w:type="dxa"/>
          </w:tcPr>
          <w:p w14:paraId="04EBB9F0" w14:textId="77777777" w:rsidR="003F1967" w:rsidRPr="003F1967" w:rsidRDefault="003F1967" w:rsidP="003F1967">
            <w:pPr>
              <w:pStyle w:val="Texto"/>
              <w:spacing w:after="80"/>
              <w:ind w:firstLine="0"/>
              <w:rPr>
                <w:rFonts w:ascii="Verdana" w:hAnsi="Verdana"/>
                <w:sz w:val="16"/>
                <w:szCs w:val="16"/>
              </w:rPr>
            </w:pPr>
            <w:r w:rsidRPr="003F1967">
              <w:rPr>
                <w:rFonts w:ascii="Verdana" w:hAnsi="Verdana"/>
                <w:b/>
                <w:sz w:val="16"/>
                <w:szCs w:val="16"/>
              </w:rPr>
              <w:t xml:space="preserve">Artículo </w:t>
            </w:r>
            <w:proofErr w:type="gramStart"/>
            <w:r w:rsidRPr="003F1967">
              <w:rPr>
                <w:rFonts w:ascii="Verdana" w:hAnsi="Verdana"/>
                <w:b/>
                <w:sz w:val="16"/>
                <w:szCs w:val="16"/>
              </w:rPr>
              <w:t>Segundo.-</w:t>
            </w:r>
            <w:proofErr w:type="gramEnd"/>
            <w:r w:rsidRPr="003F1967">
              <w:rPr>
                <w:rFonts w:ascii="Verdana" w:hAnsi="Verdana"/>
                <w:b/>
                <w:sz w:val="16"/>
                <w:szCs w:val="16"/>
              </w:rPr>
              <w:t xml:space="preserve"> </w:t>
            </w:r>
            <w:r w:rsidRPr="003F1967">
              <w:rPr>
                <w:rFonts w:ascii="Verdana" w:hAnsi="Verdana"/>
                <w:sz w:val="16"/>
                <w:szCs w:val="16"/>
              </w:rPr>
              <w:t xml:space="preserve">Se </w:t>
            </w:r>
            <w:r w:rsidRPr="003F1967">
              <w:rPr>
                <w:rFonts w:ascii="Verdana" w:hAnsi="Verdana"/>
                <w:b/>
                <w:sz w:val="16"/>
                <w:szCs w:val="16"/>
              </w:rPr>
              <w:t>reforman</w:t>
            </w:r>
            <w:r w:rsidRPr="003F1967">
              <w:rPr>
                <w:rFonts w:ascii="Verdana" w:hAnsi="Verdana"/>
                <w:sz w:val="16"/>
                <w:szCs w:val="16"/>
              </w:rPr>
              <w:t xml:space="preserve"> los artículos 3o., fracción XXXII; 15, fracción VII y 39, primer párrafo, y se </w:t>
            </w:r>
            <w:r w:rsidRPr="003F1967">
              <w:rPr>
                <w:rFonts w:ascii="Verdana" w:hAnsi="Verdana"/>
                <w:b/>
                <w:sz w:val="16"/>
                <w:szCs w:val="16"/>
              </w:rPr>
              <w:t>adicionan</w:t>
            </w:r>
            <w:r w:rsidRPr="003F1967">
              <w:rPr>
                <w:rFonts w:ascii="Verdana" w:hAnsi="Verdana"/>
                <w:sz w:val="16"/>
                <w:szCs w:val="16"/>
              </w:rPr>
              <w:t xml:space="preserve"> la fracción III Bis al artículo 22 Bis, el Capítulo II Bis “Aprovechamiento Sustentable en las Actividades Económicas” al Título Tercero, y los artículos 107 Bis 1 y 107 Bis 2, de la Ley General del Equilibrio Ecológico y la Protección al Ambiente, para quedar como sigue:</w:t>
            </w:r>
          </w:p>
        </w:tc>
        <w:tc>
          <w:tcPr>
            <w:tcW w:w="4675" w:type="dxa"/>
          </w:tcPr>
          <w:p w14:paraId="0BB72E9B" w14:textId="0C141D8A" w:rsidR="003F1967" w:rsidRPr="003F1967" w:rsidRDefault="0074101C" w:rsidP="003F1967">
            <w:pPr>
              <w:pStyle w:val="Texto"/>
              <w:spacing w:after="80"/>
              <w:ind w:firstLine="0"/>
              <w:rPr>
                <w:rFonts w:ascii="Verdana" w:hAnsi="Verdana"/>
                <w:b/>
                <w:sz w:val="16"/>
                <w:szCs w:val="16"/>
                <w:lang w:val="en-US"/>
              </w:rPr>
            </w:pPr>
            <w:r w:rsidRPr="0074101C">
              <w:rPr>
                <w:rFonts w:ascii="Verdana" w:hAnsi="Verdana"/>
                <w:b/>
                <w:sz w:val="16"/>
                <w:szCs w:val="16"/>
                <w:lang w:val="en-US"/>
              </w:rPr>
              <w:t>Se</w:t>
            </w:r>
            <w:r>
              <w:rPr>
                <w:rFonts w:ascii="Verdana" w:hAnsi="Verdana"/>
                <w:b/>
                <w:sz w:val="16"/>
                <w:szCs w:val="16"/>
                <w:lang w:val="en-US"/>
              </w:rPr>
              <w:t xml:space="preserve">cond </w:t>
            </w:r>
            <w:r w:rsidR="003F1967" w:rsidRPr="003F1967">
              <w:rPr>
                <w:rFonts w:ascii="Verdana" w:hAnsi="Verdana"/>
                <w:b/>
                <w:sz w:val="16"/>
                <w:szCs w:val="16"/>
                <w:lang w:val="en-US"/>
              </w:rPr>
              <w:t xml:space="preserve">Article.- </w:t>
            </w:r>
            <w:r w:rsidR="003F1967" w:rsidRPr="003F1967">
              <w:rPr>
                <w:rFonts w:ascii="Verdana" w:hAnsi="Verdana"/>
                <w:sz w:val="16"/>
                <w:szCs w:val="16"/>
                <w:lang w:val="en-US"/>
              </w:rPr>
              <w:t xml:space="preserve">Articles 3, section XXXII; 15, section VII and 39, first paragraph, are </w:t>
            </w:r>
            <w:r w:rsidR="003F1967" w:rsidRPr="003F1967">
              <w:rPr>
                <w:rFonts w:ascii="Verdana" w:hAnsi="Verdana"/>
                <w:b/>
                <w:sz w:val="16"/>
                <w:szCs w:val="16"/>
                <w:lang w:val="en-US"/>
              </w:rPr>
              <w:t>reform</w:t>
            </w:r>
            <w:r w:rsidR="003F1967" w:rsidRPr="003F1967">
              <w:rPr>
                <w:rFonts w:ascii="Verdana" w:hAnsi="Verdana"/>
                <w:b/>
                <w:sz w:val="16"/>
                <w:szCs w:val="16"/>
                <w:lang w:val="en-US"/>
              </w:rPr>
              <w:t>ed</w:t>
            </w:r>
            <w:r w:rsidR="003F1967" w:rsidRPr="003F1967">
              <w:rPr>
                <w:rFonts w:ascii="Verdana" w:hAnsi="Verdana"/>
                <w:bCs/>
                <w:sz w:val="16"/>
                <w:szCs w:val="16"/>
                <w:lang w:val="en-US"/>
              </w:rPr>
              <w:t>, and</w:t>
            </w:r>
            <w:r w:rsidR="003F1967" w:rsidRPr="003F1967">
              <w:rPr>
                <w:rFonts w:ascii="Verdana" w:hAnsi="Verdana"/>
                <w:b/>
                <w:sz w:val="16"/>
                <w:szCs w:val="16"/>
                <w:lang w:val="en-US"/>
              </w:rPr>
              <w:t xml:space="preserve"> </w:t>
            </w:r>
            <w:r w:rsidR="003F1967" w:rsidRPr="003F1967">
              <w:rPr>
                <w:rFonts w:ascii="Verdana" w:hAnsi="Verdana"/>
                <w:sz w:val="16"/>
                <w:szCs w:val="16"/>
                <w:lang w:val="en-US"/>
              </w:rPr>
              <w:t xml:space="preserve">section III Bis is </w:t>
            </w:r>
            <w:r w:rsidR="003F1967" w:rsidRPr="003F1967">
              <w:rPr>
                <w:rFonts w:ascii="Verdana" w:hAnsi="Verdana"/>
                <w:b/>
                <w:sz w:val="16"/>
                <w:szCs w:val="16"/>
                <w:lang w:val="en-US"/>
              </w:rPr>
              <w:t xml:space="preserve">added </w:t>
            </w:r>
            <w:r w:rsidR="003F1967" w:rsidRPr="003F1967">
              <w:rPr>
                <w:rFonts w:ascii="Verdana" w:hAnsi="Verdana"/>
                <w:bCs/>
                <w:sz w:val="16"/>
                <w:szCs w:val="16"/>
                <w:lang w:val="en-US"/>
              </w:rPr>
              <w:t>to article 22 Bis, Chapter II Bis “Sustainable Use in Economic Activities” to Title Three, and articles 107 Bis 1 and 107 Bis 2, of</w:t>
            </w:r>
            <w:r w:rsidR="003F1967" w:rsidRPr="003F1967">
              <w:rPr>
                <w:rFonts w:ascii="Verdana" w:hAnsi="Verdana"/>
                <w:b/>
                <w:sz w:val="16"/>
                <w:szCs w:val="16"/>
                <w:lang w:val="en-US"/>
              </w:rPr>
              <w:t xml:space="preserve"> </w:t>
            </w:r>
            <w:r w:rsidR="003F1967" w:rsidRPr="003F1967">
              <w:rPr>
                <w:rFonts w:ascii="Verdana" w:hAnsi="Verdana"/>
                <w:sz w:val="16"/>
                <w:szCs w:val="16"/>
                <w:lang w:val="en-US"/>
              </w:rPr>
              <w:t xml:space="preserve">the </w:t>
            </w:r>
            <w:r w:rsidR="003F1967" w:rsidRPr="003F1967">
              <w:rPr>
                <w:rFonts w:ascii="Verdana" w:hAnsi="Verdana"/>
                <w:sz w:val="16"/>
                <w:szCs w:val="16"/>
                <w:lang w:val="en-US"/>
              </w:rPr>
              <w:t>General Law of Ecological Equilibrium and Protection of the Environment</w:t>
            </w:r>
            <w:r w:rsidR="003F1967" w:rsidRPr="003F1967">
              <w:rPr>
                <w:rFonts w:ascii="Verdana" w:hAnsi="Verdana"/>
                <w:sz w:val="16"/>
                <w:szCs w:val="16"/>
                <w:lang w:val="en-US"/>
              </w:rPr>
              <w:t>, to read as follows:</w:t>
            </w:r>
          </w:p>
        </w:tc>
      </w:tr>
      <w:tr w:rsidR="003F1967" w:rsidRPr="008C3405" w14:paraId="0A3FCE51" w14:textId="0D83B2A0" w:rsidTr="00A3290C">
        <w:tc>
          <w:tcPr>
            <w:tcW w:w="4675" w:type="dxa"/>
          </w:tcPr>
          <w:p w14:paraId="1E5DA997"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ARTÍCULO 3o.- ...</w:t>
            </w:r>
          </w:p>
        </w:tc>
        <w:tc>
          <w:tcPr>
            <w:tcW w:w="4675" w:type="dxa"/>
          </w:tcPr>
          <w:p w14:paraId="10684E17" w14:textId="45B250BD"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ARTICLE 3.- ...</w:t>
            </w:r>
          </w:p>
        </w:tc>
      </w:tr>
      <w:tr w:rsidR="003F1967" w:rsidRPr="008C3405" w14:paraId="7A1FA2FF" w14:textId="0C88710C" w:rsidTr="00A3290C">
        <w:tc>
          <w:tcPr>
            <w:tcW w:w="4675" w:type="dxa"/>
          </w:tcPr>
          <w:p w14:paraId="4CDA9F57"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 xml:space="preserve">I.- </w:t>
            </w:r>
            <w:r w:rsidRPr="008C3405">
              <w:rPr>
                <w:rFonts w:ascii="Verdana" w:hAnsi="Verdana"/>
                <w:sz w:val="16"/>
                <w:szCs w:val="16"/>
              </w:rPr>
              <w:t>a</w:t>
            </w:r>
            <w:r w:rsidRPr="008C3405">
              <w:rPr>
                <w:rFonts w:ascii="Verdana" w:hAnsi="Verdana"/>
                <w:b/>
                <w:sz w:val="16"/>
                <w:szCs w:val="16"/>
              </w:rPr>
              <w:t xml:space="preserve"> XXXI.- ...</w:t>
            </w:r>
          </w:p>
        </w:tc>
        <w:tc>
          <w:tcPr>
            <w:tcW w:w="4675" w:type="dxa"/>
          </w:tcPr>
          <w:p w14:paraId="69657EAC" w14:textId="64D0323B"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sz w:val="16"/>
                <w:szCs w:val="16"/>
                <w:lang w:val="en-US"/>
              </w:rPr>
              <w:t xml:space="preserve">to </w:t>
            </w:r>
            <w:r w:rsidRPr="00D721EF">
              <w:rPr>
                <w:rFonts w:ascii="Verdana" w:hAnsi="Verdana"/>
                <w:b/>
                <w:sz w:val="16"/>
                <w:szCs w:val="16"/>
                <w:lang w:val="en-US"/>
              </w:rPr>
              <w:t>XXXI.- ...</w:t>
            </w:r>
          </w:p>
        </w:tc>
      </w:tr>
      <w:tr w:rsidR="003F1967" w:rsidRPr="00BF5C8B" w14:paraId="2EF75F6A" w14:textId="75B977DB" w:rsidTr="00A3290C">
        <w:tc>
          <w:tcPr>
            <w:tcW w:w="4675" w:type="dxa"/>
          </w:tcPr>
          <w:p w14:paraId="2ABCFB09" w14:textId="77777777" w:rsidR="003F1967" w:rsidRPr="008C3405" w:rsidRDefault="003F1967" w:rsidP="003F1967">
            <w:pPr>
              <w:pStyle w:val="Texto"/>
              <w:spacing w:after="80"/>
              <w:ind w:firstLine="0"/>
              <w:rPr>
                <w:rFonts w:ascii="Verdana" w:hAnsi="Verdana"/>
                <w:sz w:val="16"/>
                <w:szCs w:val="16"/>
              </w:rPr>
            </w:pPr>
            <w:r w:rsidRPr="008C3405">
              <w:rPr>
                <w:rFonts w:ascii="Verdana" w:hAnsi="Verdana"/>
                <w:b/>
                <w:sz w:val="16"/>
                <w:szCs w:val="16"/>
              </w:rPr>
              <w:t>XXXII.-</w:t>
            </w:r>
            <w:r w:rsidRPr="008C3405">
              <w:rPr>
                <w:rFonts w:ascii="Verdana" w:hAnsi="Verdana"/>
                <w:b/>
                <w:sz w:val="16"/>
                <w:szCs w:val="16"/>
              </w:rPr>
              <w:tab/>
            </w:r>
            <w:r w:rsidRPr="008C3405">
              <w:rPr>
                <w:rFonts w:ascii="Verdana" w:hAnsi="Verdana"/>
                <w:sz w:val="16"/>
                <w:szCs w:val="16"/>
              </w:rPr>
              <w:t>Residuo: Material o producto cuyo propietario o poseedor desecha y que se encuentra en estado sólido o semisólido, o es un líquido o gas contenido en recipientes o depósitos, y que puede ser susceptible de ser valorizado o requiere sujetarse a tratamiento o disposición final conforme a la normativa ambiental aplicable;</w:t>
            </w:r>
          </w:p>
        </w:tc>
        <w:tc>
          <w:tcPr>
            <w:tcW w:w="4675" w:type="dxa"/>
          </w:tcPr>
          <w:p w14:paraId="6737F18F" w14:textId="5213F15B"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XXXII.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Pr>
                <w:rFonts w:ascii="Verdana" w:hAnsi="Verdana"/>
                <w:sz w:val="16"/>
                <w:szCs w:val="16"/>
                <w:lang w:val="en-US"/>
              </w:rPr>
              <w:t>Waste</w:t>
            </w:r>
            <w:proofErr w:type="gramEnd"/>
            <w:r w:rsidRPr="00D721EF">
              <w:rPr>
                <w:rFonts w:ascii="Verdana" w:hAnsi="Verdana"/>
                <w:sz w:val="16"/>
                <w:szCs w:val="16"/>
                <w:lang w:val="en-US"/>
              </w:rPr>
              <w:t xml:space="preserve">: Material or product that the owner or possessor discards and that is in a solid or semi-solid state, or is </w:t>
            </w:r>
            <w:proofErr w:type="gramStart"/>
            <w:r w:rsidRPr="00D721EF">
              <w:rPr>
                <w:rFonts w:ascii="Verdana" w:hAnsi="Verdana"/>
                <w:sz w:val="16"/>
                <w:szCs w:val="16"/>
                <w:lang w:val="en-US"/>
              </w:rPr>
              <w:t>a liquid</w:t>
            </w:r>
            <w:proofErr w:type="gramEnd"/>
            <w:r w:rsidRPr="00D721EF">
              <w:rPr>
                <w:rFonts w:ascii="Verdana" w:hAnsi="Verdana"/>
                <w:sz w:val="16"/>
                <w:szCs w:val="16"/>
                <w:lang w:val="en-US"/>
              </w:rPr>
              <w:t xml:space="preserve"> or gas contained in containers or tanks, and that may be susceptible to being recovered or requires treatment or final disposal in accordance with applicable environmental regulations;</w:t>
            </w:r>
          </w:p>
        </w:tc>
      </w:tr>
      <w:tr w:rsidR="003F1967" w:rsidRPr="008C3405" w14:paraId="167C5CCC" w14:textId="683AF574" w:rsidTr="00A3290C">
        <w:tc>
          <w:tcPr>
            <w:tcW w:w="4675" w:type="dxa"/>
          </w:tcPr>
          <w:p w14:paraId="6314227F"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 xml:space="preserve">XXXIII.- </w:t>
            </w:r>
            <w:r w:rsidRPr="008C3405">
              <w:rPr>
                <w:rFonts w:ascii="Verdana" w:hAnsi="Verdana"/>
                <w:sz w:val="16"/>
                <w:szCs w:val="16"/>
              </w:rPr>
              <w:t>a</w:t>
            </w:r>
            <w:r w:rsidRPr="008C3405">
              <w:rPr>
                <w:rFonts w:ascii="Verdana" w:hAnsi="Verdana"/>
                <w:b/>
                <w:sz w:val="16"/>
                <w:szCs w:val="16"/>
              </w:rPr>
              <w:t xml:space="preserve"> XXXIX.- ...</w:t>
            </w:r>
          </w:p>
        </w:tc>
        <w:tc>
          <w:tcPr>
            <w:tcW w:w="4675" w:type="dxa"/>
          </w:tcPr>
          <w:p w14:paraId="38E762AB" w14:textId="59CFE25A"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XXXIII.- </w:t>
            </w:r>
            <w:r w:rsidRPr="00D721EF">
              <w:rPr>
                <w:rFonts w:ascii="Verdana" w:hAnsi="Verdana"/>
                <w:sz w:val="16"/>
                <w:szCs w:val="16"/>
                <w:lang w:val="en-US"/>
              </w:rPr>
              <w:t xml:space="preserve">to </w:t>
            </w:r>
            <w:r w:rsidRPr="00D721EF">
              <w:rPr>
                <w:rFonts w:ascii="Verdana" w:hAnsi="Verdana"/>
                <w:b/>
                <w:sz w:val="16"/>
                <w:szCs w:val="16"/>
                <w:lang w:val="en-US"/>
              </w:rPr>
              <w:t>XXXIX.- ...</w:t>
            </w:r>
          </w:p>
        </w:tc>
      </w:tr>
      <w:tr w:rsidR="003F1967" w:rsidRPr="008C3405" w14:paraId="03A66247" w14:textId="1FC119CF" w:rsidTr="00A3290C">
        <w:tc>
          <w:tcPr>
            <w:tcW w:w="4675" w:type="dxa"/>
          </w:tcPr>
          <w:p w14:paraId="3C00BED9"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ARTÍCULO 15.- ...</w:t>
            </w:r>
          </w:p>
        </w:tc>
        <w:tc>
          <w:tcPr>
            <w:tcW w:w="4675" w:type="dxa"/>
          </w:tcPr>
          <w:p w14:paraId="4E07CBF3" w14:textId="172B7E53"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ARTICLE 15.- ...</w:t>
            </w:r>
          </w:p>
        </w:tc>
      </w:tr>
      <w:tr w:rsidR="003F1967" w:rsidRPr="008C3405" w14:paraId="3B53576C" w14:textId="1C281A7F" w:rsidTr="00A3290C">
        <w:tc>
          <w:tcPr>
            <w:tcW w:w="4675" w:type="dxa"/>
          </w:tcPr>
          <w:p w14:paraId="2114F04C"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 xml:space="preserve">I.- </w:t>
            </w:r>
            <w:r w:rsidRPr="008C3405">
              <w:rPr>
                <w:rFonts w:ascii="Verdana" w:hAnsi="Verdana"/>
                <w:sz w:val="16"/>
                <w:szCs w:val="16"/>
              </w:rPr>
              <w:t xml:space="preserve">a </w:t>
            </w:r>
            <w:proofErr w:type="gramStart"/>
            <w:r w:rsidRPr="008C3405">
              <w:rPr>
                <w:rFonts w:ascii="Verdana" w:hAnsi="Verdana"/>
                <w:b/>
                <w:sz w:val="16"/>
                <w:szCs w:val="16"/>
              </w:rPr>
              <w:t>VI.-</w:t>
            </w:r>
            <w:proofErr w:type="gramEnd"/>
            <w:r w:rsidRPr="008C3405">
              <w:rPr>
                <w:rFonts w:ascii="Verdana" w:hAnsi="Verdana"/>
                <w:b/>
                <w:sz w:val="16"/>
                <w:szCs w:val="16"/>
              </w:rPr>
              <w:tab/>
              <w:t>...</w:t>
            </w:r>
          </w:p>
        </w:tc>
        <w:tc>
          <w:tcPr>
            <w:tcW w:w="4675" w:type="dxa"/>
          </w:tcPr>
          <w:p w14:paraId="498D3F38" w14:textId="7A99F1A4"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sz w:val="16"/>
                <w:szCs w:val="16"/>
                <w:lang w:val="en-US"/>
              </w:rPr>
              <w:t xml:space="preserve">to </w:t>
            </w:r>
            <w:proofErr w:type="gramStart"/>
            <w:r w:rsidRPr="00D721EF">
              <w:rPr>
                <w:rFonts w:ascii="Verdana" w:hAnsi="Verdana"/>
                <w:b/>
                <w:sz w:val="16"/>
                <w:szCs w:val="16"/>
                <w:lang w:val="en-US"/>
              </w:rPr>
              <w:t>VI.-</w:t>
            </w:r>
            <w:proofErr w:type="gramEnd"/>
            <w:r w:rsidRPr="00D721EF">
              <w:rPr>
                <w:rFonts w:ascii="Verdana" w:hAnsi="Verdana"/>
                <w:b/>
                <w:sz w:val="16"/>
                <w:szCs w:val="16"/>
                <w:lang w:val="en-US"/>
              </w:rPr>
              <w:t xml:space="preserve"> </w:t>
            </w:r>
            <w:r w:rsidRPr="00D721EF">
              <w:rPr>
                <w:rFonts w:ascii="Verdana" w:hAnsi="Verdana"/>
                <w:b/>
                <w:sz w:val="16"/>
                <w:szCs w:val="16"/>
                <w:lang w:val="en-US"/>
              </w:rPr>
              <w:tab/>
              <w:t>...</w:t>
            </w:r>
          </w:p>
        </w:tc>
      </w:tr>
      <w:tr w:rsidR="003F1967" w:rsidRPr="008C3405" w14:paraId="4512C750" w14:textId="4ABF3351" w:rsidTr="00A3290C">
        <w:tc>
          <w:tcPr>
            <w:tcW w:w="4675" w:type="dxa"/>
          </w:tcPr>
          <w:p w14:paraId="074D8C7A" w14:textId="77777777" w:rsidR="003F1967" w:rsidRPr="008C3405" w:rsidRDefault="003F1967" w:rsidP="003F1967">
            <w:pPr>
              <w:pStyle w:val="Texto"/>
              <w:spacing w:after="80"/>
              <w:ind w:firstLine="0"/>
              <w:rPr>
                <w:rFonts w:ascii="Verdana" w:hAnsi="Verdana"/>
                <w:sz w:val="16"/>
                <w:szCs w:val="16"/>
              </w:rPr>
            </w:pPr>
            <w:r w:rsidRPr="008C3405">
              <w:rPr>
                <w:rFonts w:ascii="Verdana" w:hAnsi="Verdana"/>
                <w:b/>
                <w:sz w:val="16"/>
                <w:szCs w:val="16"/>
              </w:rPr>
              <w:t>VII.-</w:t>
            </w:r>
            <w:r w:rsidRPr="008C3405">
              <w:rPr>
                <w:rFonts w:ascii="Verdana" w:hAnsi="Verdana"/>
                <w:b/>
                <w:sz w:val="16"/>
                <w:szCs w:val="16"/>
              </w:rPr>
              <w:tab/>
            </w:r>
            <w:r w:rsidRPr="008C3405">
              <w:rPr>
                <w:rFonts w:ascii="Verdana" w:hAnsi="Verdana"/>
                <w:sz w:val="16"/>
                <w:szCs w:val="16"/>
              </w:rPr>
              <w:t>El aprovechamiento de los recursos naturales renovables debe realizarse de manera que se asegure el mantenimiento de su diversidad y renovabilidad, así como sujetarse a las modalidades que dicte el interés público y, en su caso, implementar mecanismos en materia de economía circular;</w:t>
            </w:r>
          </w:p>
        </w:tc>
        <w:tc>
          <w:tcPr>
            <w:tcW w:w="4675" w:type="dxa"/>
          </w:tcPr>
          <w:p w14:paraId="24207A74" w14:textId="7ED82952"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VII.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use of renewable natural resources must be carried out in a way that ensures the maintenance of their diversity and renewability, as well as being subject to the modalities dictated by the public interest and, where appropriate, implementing mechanisms </w:t>
            </w:r>
            <w:proofErr w:type="gramStart"/>
            <w:r w:rsidRPr="00D721EF">
              <w:rPr>
                <w:rFonts w:ascii="Verdana" w:hAnsi="Verdana"/>
                <w:sz w:val="16"/>
                <w:szCs w:val="16"/>
                <w:lang w:val="en-US"/>
              </w:rPr>
              <w:t>in the area of</w:t>
            </w:r>
            <w:proofErr w:type="gramEnd"/>
            <w:r w:rsidRPr="00D721EF">
              <w:rPr>
                <w:rFonts w:ascii="Verdana" w:hAnsi="Verdana"/>
                <w:sz w:val="16"/>
                <w:szCs w:val="16"/>
                <w:lang w:val="en-US"/>
              </w:rPr>
              <w:t xml:space="preserve"> circular economy;</w:t>
            </w:r>
          </w:p>
        </w:tc>
      </w:tr>
      <w:tr w:rsidR="003F1967" w:rsidRPr="008C3405" w14:paraId="33A2981A" w14:textId="0D066752" w:rsidTr="00A3290C">
        <w:tc>
          <w:tcPr>
            <w:tcW w:w="4675" w:type="dxa"/>
          </w:tcPr>
          <w:p w14:paraId="7C751B3B"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 xml:space="preserve">VIII.- </w:t>
            </w:r>
            <w:r w:rsidRPr="008C3405">
              <w:rPr>
                <w:rFonts w:ascii="Verdana" w:hAnsi="Verdana"/>
                <w:sz w:val="16"/>
                <w:szCs w:val="16"/>
              </w:rPr>
              <w:t>a</w:t>
            </w:r>
            <w:r w:rsidRPr="008C3405">
              <w:rPr>
                <w:rFonts w:ascii="Verdana" w:hAnsi="Verdana"/>
                <w:b/>
                <w:sz w:val="16"/>
                <w:szCs w:val="16"/>
              </w:rPr>
              <w:t xml:space="preserve"> XX.- ...</w:t>
            </w:r>
          </w:p>
        </w:tc>
        <w:tc>
          <w:tcPr>
            <w:tcW w:w="4675" w:type="dxa"/>
          </w:tcPr>
          <w:p w14:paraId="49B66A96" w14:textId="45B61BA9"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VIII.- </w:t>
            </w:r>
            <w:r w:rsidRPr="00D721EF">
              <w:rPr>
                <w:rFonts w:ascii="Verdana" w:hAnsi="Verdana"/>
                <w:sz w:val="16"/>
                <w:szCs w:val="16"/>
                <w:lang w:val="en-US"/>
              </w:rPr>
              <w:t xml:space="preserve">to </w:t>
            </w:r>
            <w:r w:rsidRPr="00D721EF">
              <w:rPr>
                <w:rFonts w:ascii="Verdana" w:hAnsi="Verdana"/>
                <w:b/>
                <w:sz w:val="16"/>
                <w:szCs w:val="16"/>
                <w:lang w:val="en-US"/>
              </w:rPr>
              <w:t>XX.- ...</w:t>
            </w:r>
          </w:p>
        </w:tc>
      </w:tr>
      <w:tr w:rsidR="003F1967" w:rsidRPr="008C3405" w14:paraId="66D35AEF" w14:textId="7623E65D" w:rsidTr="00A3290C">
        <w:tc>
          <w:tcPr>
            <w:tcW w:w="4675" w:type="dxa"/>
          </w:tcPr>
          <w:p w14:paraId="7FB1E60C"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 xml:space="preserve">ARTÍCULO 22 </w:t>
            </w:r>
            <w:proofErr w:type="gramStart"/>
            <w:r w:rsidRPr="008C3405">
              <w:rPr>
                <w:rFonts w:ascii="Verdana" w:hAnsi="Verdana"/>
                <w:b/>
                <w:sz w:val="16"/>
                <w:szCs w:val="16"/>
              </w:rPr>
              <w:t>Bis.-</w:t>
            </w:r>
            <w:proofErr w:type="gramEnd"/>
            <w:r w:rsidRPr="008C3405">
              <w:rPr>
                <w:rFonts w:ascii="Verdana" w:hAnsi="Verdana"/>
                <w:b/>
                <w:sz w:val="16"/>
                <w:szCs w:val="16"/>
              </w:rPr>
              <w:t xml:space="preserve"> ...</w:t>
            </w:r>
          </w:p>
        </w:tc>
        <w:tc>
          <w:tcPr>
            <w:tcW w:w="4675" w:type="dxa"/>
          </w:tcPr>
          <w:p w14:paraId="5A4970E0" w14:textId="764FF962"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ARTICLE 22 </w:t>
            </w:r>
            <w:proofErr w:type="gramStart"/>
            <w:r w:rsidRPr="00D721EF">
              <w:rPr>
                <w:rFonts w:ascii="Verdana" w:hAnsi="Verdana"/>
                <w:b/>
                <w:sz w:val="16"/>
                <w:szCs w:val="16"/>
                <w:lang w:val="en-US"/>
              </w:rPr>
              <w:t>Bis.-</w:t>
            </w:r>
            <w:proofErr w:type="gramEnd"/>
            <w:r w:rsidRPr="00D721EF">
              <w:rPr>
                <w:rFonts w:ascii="Verdana" w:hAnsi="Verdana"/>
                <w:b/>
                <w:sz w:val="16"/>
                <w:szCs w:val="16"/>
                <w:lang w:val="en-US"/>
              </w:rPr>
              <w:t xml:space="preserve"> ...</w:t>
            </w:r>
          </w:p>
        </w:tc>
      </w:tr>
      <w:tr w:rsidR="003F1967" w:rsidRPr="008C3405" w14:paraId="24730964" w14:textId="4E7C1B37" w:rsidTr="00A3290C">
        <w:tc>
          <w:tcPr>
            <w:tcW w:w="4675" w:type="dxa"/>
          </w:tcPr>
          <w:p w14:paraId="55547756"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 xml:space="preserve">I.- </w:t>
            </w:r>
            <w:r w:rsidRPr="008C3405">
              <w:rPr>
                <w:rFonts w:ascii="Verdana" w:hAnsi="Verdana"/>
                <w:sz w:val="16"/>
                <w:szCs w:val="16"/>
              </w:rPr>
              <w:t>a</w:t>
            </w:r>
            <w:r w:rsidRPr="008C3405">
              <w:rPr>
                <w:rFonts w:ascii="Verdana" w:hAnsi="Verdana"/>
                <w:b/>
                <w:sz w:val="16"/>
                <w:szCs w:val="16"/>
              </w:rPr>
              <w:t xml:space="preserve"> III.-</w:t>
            </w:r>
            <w:r w:rsidRPr="008C3405">
              <w:rPr>
                <w:rFonts w:ascii="Verdana" w:hAnsi="Verdana"/>
                <w:b/>
                <w:sz w:val="16"/>
                <w:szCs w:val="16"/>
              </w:rPr>
              <w:tab/>
              <w:t>...</w:t>
            </w:r>
          </w:p>
        </w:tc>
        <w:tc>
          <w:tcPr>
            <w:tcW w:w="4675" w:type="dxa"/>
          </w:tcPr>
          <w:p w14:paraId="0A2CDEA8" w14:textId="751F2061"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sz w:val="16"/>
                <w:szCs w:val="16"/>
                <w:lang w:val="en-US"/>
              </w:rPr>
              <w:t xml:space="preserve">to </w:t>
            </w:r>
            <w:r w:rsidRPr="00D721EF">
              <w:rPr>
                <w:rFonts w:ascii="Verdana" w:hAnsi="Verdana"/>
                <w:b/>
                <w:sz w:val="16"/>
                <w:szCs w:val="16"/>
                <w:lang w:val="en-US"/>
              </w:rPr>
              <w:t xml:space="preserve">III.- </w:t>
            </w:r>
            <w:r w:rsidRPr="00D721EF">
              <w:rPr>
                <w:rFonts w:ascii="Verdana" w:hAnsi="Verdana"/>
                <w:b/>
                <w:sz w:val="16"/>
                <w:szCs w:val="16"/>
                <w:lang w:val="en-US"/>
              </w:rPr>
              <w:tab/>
              <w:t>...</w:t>
            </w:r>
          </w:p>
        </w:tc>
      </w:tr>
      <w:tr w:rsidR="003F1967" w:rsidRPr="008C3405" w14:paraId="5775631B" w14:textId="7666860E" w:rsidTr="00A3290C">
        <w:tc>
          <w:tcPr>
            <w:tcW w:w="4675" w:type="dxa"/>
          </w:tcPr>
          <w:p w14:paraId="6C3C116D" w14:textId="77777777" w:rsidR="003F1967" w:rsidRPr="001A3917" w:rsidRDefault="003F1967" w:rsidP="003F1967">
            <w:pPr>
              <w:pStyle w:val="Texto"/>
              <w:spacing w:after="80"/>
              <w:ind w:firstLine="0"/>
              <w:rPr>
                <w:rFonts w:ascii="Verdana" w:hAnsi="Verdana"/>
                <w:sz w:val="16"/>
                <w:szCs w:val="16"/>
              </w:rPr>
            </w:pPr>
            <w:r w:rsidRPr="001A3917">
              <w:rPr>
                <w:rFonts w:ascii="Verdana" w:hAnsi="Verdana"/>
                <w:b/>
                <w:sz w:val="16"/>
                <w:szCs w:val="16"/>
              </w:rPr>
              <w:t xml:space="preserve">III </w:t>
            </w:r>
            <w:proofErr w:type="gramStart"/>
            <w:r w:rsidRPr="001A3917">
              <w:rPr>
                <w:rFonts w:ascii="Verdana" w:hAnsi="Verdana"/>
                <w:b/>
                <w:sz w:val="16"/>
                <w:szCs w:val="16"/>
              </w:rPr>
              <w:t>BIS.-</w:t>
            </w:r>
            <w:proofErr w:type="gramEnd"/>
            <w:r w:rsidRPr="001A3917">
              <w:rPr>
                <w:rFonts w:ascii="Verdana" w:hAnsi="Verdana"/>
                <w:b/>
                <w:sz w:val="16"/>
                <w:szCs w:val="16"/>
              </w:rPr>
              <w:t xml:space="preserve"> </w:t>
            </w:r>
            <w:r w:rsidRPr="001A3917">
              <w:rPr>
                <w:rFonts w:ascii="Verdana" w:hAnsi="Verdana"/>
                <w:sz w:val="16"/>
                <w:szCs w:val="16"/>
              </w:rPr>
              <w:t>El aprovechamiento de recursos naturales en los términos previstos en el artículo 107 Bis 1 de esta Ley;</w:t>
            </w:r>
          </w:p>
        </w:tc>
        <w:tc>
          <w:tcPr>
            <w:tcW w:w="4675" w:type="dxa"/>
          </w:tcPr>
          <w:p w14:paraId="5631BBAC" w14:textId="462A2C23" w:rsidR="003F1967" w:rsidRPr="001A3917" w:rsidRDefault="003F1967" w:rsidP="003F1967">
            <w:pPr>
              <w:pStyle w:val="Texto"/>
              <w:spacing w:after="80"/>
              <w:ind w:firstLine="0"/>
              <w:rPr>
                <w:rFonts w:ascii="Verdana" w:hAnsi="Verdana"/>
                <w:b/>
                <w:sz w:val="16"/>
                <w:szCs w:val="16"/>
                <w:lang w:val="en-US"/>
              </w:rPr>
            </w:pPr>
            <w:r w:rsidRPr="001A3917">
              <w:rPr>
                <w:rFonts w:ascii="Verdana" w:hAnsi="Verdana"/>
                <w:b/>
                <w:sz w:val="16"/>
                <w:szCs w:val="16"/>
                <w:lang w:val="en-US"/>
              </w:rPr>
              <w:t xml:space="preserve">III </w:t>
            </w:r>
            <w:proofErr w:type="gramStart"/>
            <w:r w:rsidRPr="001A3917">
              <w:rPr>
                <w:rFonts w:ascii="Verdana" w:hAnsi="Verdana"/>
                <w:b/>
                <w:sz w:val="16"/>
                <w:szCs w:val="16"/>
                <w:lang w:val="en-US"/>
              </w:rPr>
              <w:t>BIS.-</w:t>
            </w:r>
            <w:proofErr w:type="gramEnd"/>
            <w:r w:rsidRPr="001A3917">
              <w:rPr>
                <w:rFonts w:ascii="Verdana" w:hAnsi="Verdana"/>
                <w:b/>
                <w:sz w:val="16"/>
                <w:szCs w:val="16"/>
                <w:lang w:val="en-US"/>
              </w:rPr>
              <w:t xml:space="preserve"> </w:t>
            </w:r>
            <w:r w:rsidRPr="001A3917">
              <w:rPr>
                <w:rFonts w:ascii="Verdana" w:hAnsi="Verdana"/>
                <w:sz w:val="16"/>
                <w:szCs w:val="16"/>
                <w:lang w:val="en-US"/>
              </w:rPr>
              <w:t>The exploitation of natural resources under the terms provided for in Article 107 Bis 1 of this Law;</w:t>
            </w:r>
          </w:p>
        </w:tc>
      </w:tr>
      <w:tr w:rsidR="003F1967" w:rsidRPr="008C3405" w14:paraId="2443A115" w14:textId="4CF9A79A" w:rsidTr="00A3290C">
        <w:tc>
          <w:tcPr>
            <w:tcW w:w="4675" w:type="dxa"/>
          </w:tcPr>
          <w:p w14:paraId="4D67DAD9" w14:textId="77777777" w:rsidR="003F1967" w:rsidRPr="001A3917" w:rsidRDefault="003F1967" w:rsidP="003F1967">
            <w:pPr>
              <w:pStyle w:val="Texto"/>
              <w:spacing w:after="80"/>
              <w:ind w:firstLine="0"/>
              <w:rPr>
                <w:rFonts w:ascii="Verdana" w:hAnsi="Verdana"/>
                <w:b/>
                <w:sz w:val="16"/>
                <w:szCs w:val="16"/>
              </w:rPr>
            </w:pPr>
            <w:r w:rsidRPr="001A3917">
              <w:rPr>
                <w:rFonts w:ascii="Verdana" w:hAnsi="Verdana"/>
                <w:b/>
                <w:sz w:val="16"/>
                <w:szCs w:val="16"/>
              </w:rPr>
              <w:t xml:space="preserve">IV.- </w:t>
            </w:r>
            <w:r w:rsidRPr="001A3917">
              <w:rPr>
                <w:rFonts w:ascii="Verdana" w:hAnsi="Verdana"/>
                <w:sz w:val="16"/>
                <w:szCs w:val="16"/>
              </w:rPr>
              <w:t>a</w:t>
            </w:r>
            <w:r w:rsidRPr="001A3917">
              <w:rPr>
                <w:rFonts w:ascii="Verdana" w:hAnsi="Verdana"/>
                <w:b/>
                <w:sz w:val="16"/>
                <w:szCs w:val="16"/>
              </w:rPr>
              <w:t xml:space="preserve"> VII.- ...</w:t>
            </w:r>
          </w:p>
        </w:tc>
        <w:tc>
          <w:tcPr>
            <w:tcW w:w="4675" w:type="dxa"/>
          </w:tcPr>
          <w:p w14:paraId="209F8AED" w14:textId="5AEC2124"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 xml:space="preserve">IV.- </w:t>
            </w:r>
            <w:r w:rsidRPr="00D721EF">
              <w:rPr>
                <w:rFonts w:ascii="Verdana" w:hAnsi="Verdana"/>
                <w:sz w:val="16"/>
                <w:szCs w:val="16"/>
                <w:lang w:val="en-US"/>
              </w:rPr>
              <w:t xml:space="preserve">to </w:t>
            </w:r>
            <w:r w:rsidRPr="00D721EF">
              <w:rPr>
                <w:rFonts w:ascii="Verdana" w:hAnsi="Verdana"/>
                <w:b/>
                <w:sz w:val="16"/>
                <w:szCs w:val="16"/>
                <w:lang w:val="en-US"/>
              </w:rPr>
              <w:t>VII.- ...</w:t>
            </w:r>
          </w:p>
        </w:tc>
      </w:tr>
      <w:tr w:rsidR="003F1967" w:rsidRPr="00C47E8C" w14:paraId="5340B5FA" w14:textId="23A1609E" w:rsidTr="00A3290C">
        <w:tc>
          <w:tcPr>
            <w:tcW w:w="4675" w:type="dxa"/>
          </w:tcPr>
          <w:p w14:paraId="51876BD5" w14:textId="77777777" w:rsidR="003F1967" w:rsidRPr="008C3405" w:rsidRDefault="003F1967" w:rsidP="003F1967">
            <w:pPr>
              <w:pStyle w:val="Texto"/>
              <w:spacing w:after="80"/>
              <w:ind w:firstLine="0"/>
              <w:rPr>
                <w:rFonts w:ascii="Verdana" w:hAnsi="Verdana"/>
                <w:sz w:val="16"/>
                <w:szCs w:val="16"/>
              </w:rPr>
            </w:pPr>
            <w:r w:rsidRPr="008C3405">
              <w:rPr>
                <w:rFonts w:ascii="Verdana" w:hAnsi="Verdana"/>
                <w:b/>
                <w:sz w:val="16"/>
                <w:szCs w:val="16"/>
              </w:rPr>
              <w:t xml:space="preserve">ARTÍCULO 39.- </w:t>
            </w:r>
            <w:r w:rsidRPr="008C3405">
              <w:rPr>
                <w:rFonts w:ascii="Verdana" w:hAnsi="Verdana"/>
                <w:sz w:val="16"/>
                <w:szCs w:val="16"/>
              </w:rPr>
              <w:t xml:space="preserve">Las autoridades competentes promoverán la incorporación de contenidos relacionados con la protección del ambiente, el </w:t>
            </w:r>
            <w:r w:rsidRPr="008C3405">
              <w:rPr>
                <w:rFonts w:ascii="Verdana" w:hAnsi="Verdana"/>
                <w:sz w:val="16"/>
                <w:szCs w:val="16"/>
              </w:rPr>
              <w:lastRenderedPageBreak/>
              <w:t>desarrollo sustentable, la economía circular, la mitigación y adaptación al cambio climático, así como la reducción de la vulnerabilidad ante sus efectos, además de conocimientos, valores y competencias ambientales, en los diversos ciclos educativos, especialmente en el nivel básico, así como en la formación cultural de la niñez y la juventud.</w:t>
            </w:r>
          </w:p>
        </w:tc>
        <w:tc>
          <w:tcPr>
            <w:tcW w:w="4675" w:type="dxa"/>
          </w:tcPr>
          <w:p w14:paraId="010461EC" w14:textId="0C14EF9C"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lastRenderedPageBreak/>
              <w:t xml:space="preserve">ARTICLE 39.- </w:t>
            </w:r>
            <w:r w:rsidRPr="00D721EF">
              <w:rPr>
                <w:rFonts w:ascii="Verdana" w:hAnsi="Verdana"/>
                <w:sz w:val="16"/>
                <w:szCs w:val="16"/>
                <w:lang w:val="en-US"/>
              </w:rPr>
              <w:t xml:space="preserve">The </w:t>
            </w:r>
            <w:r>
              <w:rPr>
                <w:rFonts w:ascii="Verdana" w:hAnsi="Verdana"/>
                <w:sz w:val="16"/>
                <w:szCs w:val="16"/>
                <w:lang w:val="en-US"/>
              </w:rPr>
              <w:t>appropriate authorities</w:t>
            </w:r>
            <w:r w:rsidRPr="00D721EF">
              <w:rPr>
                <w:rFonts w:ascii="Verdana" w:hAnsi="Verdana"/>
                <w:sz w:val="16"/>
                <w:szCs w:val="16"/>
                <w:lang w:val="en-US"/>
              </w:rPr>
              <w:t xml:space="preserve"> shall promote the incorporation of content related to environmental protection, sustainable development, </w:t>
            </w:r>
            <w:r w:rsidRPr="00D721EF">
              <w:rPr>
                <w:rFonts w:ascii="Verdana" w:hAnsi="Verdana"/>
                <w:sz w:val="16"/>
                <w:szCs w:val="16"/>
                <w:lang w:val="en-US"/>
              </w:rPr>
              <w:lastRenderedPageBreak/>
              <w:t>the circular economy, mitigation and adaptation to climate change, as well as the reduction of vulnerability to its effects, in addition to environmental knowledge, values and skills, in the various educational cycles, especially at the basic level, as well as in the cultural formation of children and youth.</w:t>
            </w:r>
          </w:p>
        </w:tc>
      </w:tr>
      <w:tr w:rsidR="003F1967" w:rsidRPr="008C3405" w14:paraId="21CADCEF" w14:textId="202D4A04" w:rsidTr="00A3290C">
        <w:tc>
          <w:tcPr>
            <w:tcW w:w="4675" w:type="dxa"/>
          </w:tcPr>
          <w:p w14:paraId="74920B5D"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lastRenderedPageBreak/>
              <w:t>...</w:t>
            </w:r>
          </w:p>
        </w:tc>
        <w:tc>
          <w:tcPr>
            <w:tcW w:w="4675" w:type="dxa"/>
          </w:tcPr>
          <w:p w14:paraId="047D4689" w14:textId="7E8503FE"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w:t>
            </w:r>
          </w:p>
        </w:tc>
      </w:tr>
      <w:tr w:rsidR="003F1967" w:rsidRPr="008C3405" w14:paraId="201A0A9D" w14:textId="5507B4E5" w:rsidTr="00A3290C">
        <w:tc>
          <w:tcPr>
            <w:tcW w:w="4675" w:type="dxa"/>
          </w:tcPr>
          <w:p w14:paraId="7E8A70E5"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w:t>
            </w:r>
          </w:p>
        </w:tc>
        <w:tc>
          <w:tcPr>
            <w:tcW w:w="4675" w:type="dxa"/>
          </w:tcPr>
          <w:p w14:paraId="23B3A373" w14:textId="4FF73470"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w:t>
            </w:r>
          </w:p>
        </w:tc>
      </w:tr>
      <w:tr w:rsidR="003F1967" w:rsidRPr="008C3405" w14:paraId="3C7CD678" w14:textId="3D92444D" w:rsidTr="00A3290C">
        <w:tc>
          <w:tcPr>
            <w:tcW w:w="4675" w:type="dxa"/>
          </w:tcPr>
          <w:p w14:paraId="2215E19C" w14:textId="77777777" w:rsidR="003F1967" w:rsidRPr="008C3405" w:rsidRDefault="003F1967" w:rsidP="003F1967">
            <w:pPr>
              <w:pStyle w:val="Texto"/>
              <w:spacing w:after="80"/>
              <w:ind w:firstLine="0"/>
              <w:rPr>
                <w:rFonts w:ascii="Verdana" w:hAnsi="Verdana"/>
                <w:b/>
                <w:sz w:val="16"/>
                <w:szCs w:val="16"/>
              </w:rPr>
            </w:pPr>
            <w:r w:rsidRPr="008C3405">
              <w:rPr>
                <w:rFonts w:ascii="Verdana" w:hAnsi="Verdana"/>
                <w:b/>
                <w:sz w:val="16"/>
                <w:szCs w:val="16"/>
              </w:rPr>
              <w:t>...</w:t>
            </w:r>
          </w:p>
        </w:tc>
        <w:tc>
          <w:tcPr>
            <w:tcW w:w="4675" w:type="dxa"/>
          </w:tcPr>
          <w:p w14:paraId="2F53096D" w14:textId="59A38E9E" w:rsidR="003F1967" w:rsidRPr="00D721EF" w:rsidRDefault="003F1967" w:rsidP="003F1967">
            <w:pPr>
              <w:pStyle w:val="Texto"/>
              <w:spacing w:after="80"/>
              <w:ind w:firstLine="0"/>
              <w:rPr>
                <w:rFonts w:ascii="Verdana" w:hAnsi="Verdana"/>
                <w:b/>
                <w:sz w:val="16"/>
                <w:szCs w:val="16"/>
                <w:lang w:val="en-US"/>
              </w:rPr>
            </w:pPr>
            <w:r w:rsidRPr="00D721EF">
              <w:rPr>
                <w:rFonts w:ascii="Verdana" w:hAnsi="Verdana"/>
                <w:b/>
                <w:sz w:val="16"/>
                <w:szCs w:val="16"/>
                <w:lang w:val="en-US"/>
              </w:rPr>
              <w:t>...</w:t>
            </w:r>
          </w:p>
        </w:tc>
      </w:tr>
      <w:tr w:rsidR="003F1967" w:rsidRPr="008C3405" w14:paraId="591F2FF2" w14:textId="1F9D7111" w:rsidTr="00A3290C">
        <w:tc>
          <w:tcPr>
            <w:tcW w:w="4675" w:type="dxa"/>
          </w:tcPr>
          <w:p w14:paraId="1C3C874C" w14:textId="77777777" w:rsidR="003F1967" w:rsidRPr="008C3405" w:rsidRDefault="003F1967" w:rsidP="003F1967">
            <w:pPr>
              <w:pStyle w:val="Texto"/>
              <w:spacing w:line="235" w:lineRule="exact"/>
              <w:ind w:firstLine="0"/>
              <w:jc w:val="center"/>
              <w:rPr>
                <w:rFonts w:ascii="Verdana" w:hAnsi="Verdana"/>
                <w:b/>
                <w:sz w:val="16"/>
                <w:szCs w:val="16"/>
              </w:rPr>
            </w:pPr>
            <w:r w:rsidRPr="008C3405">
              <w:rPr>
                <w:rFonts w:ascii="Verdana" w:hAnsi="Verdana"/>
                <w:b/>
                <w:sz w:val="16"/>
                <w:szCs w:val="16"/>
              </w:rPr>
              <w:t>TÍTULO TERCERO</w:t>
            </w:r>
          </w:p>
        </w:tc>
        <w:tc>
          <w:tcPr>
            <w:tcW w:w="4675" w:type="dxa"/>
          </w:tcPr>
          <w:p w14:paraId="7607642D" w14:textId="131D6991" w:rsidR="003F1967" w:rsidRPr="00D721EF" w:rsidRDefault="003F1967" w:rsidP="003F1967">
            <w:pPr>
              <w:pStyle w:val="Texto"/>
              <w:spacing w:line="235" w:lineRule="exact"/>
              <w:ind w:firstLine="0"/>
              <w:jc w:val="center"/>
              <w:rPr>
                <w:rFonts w:ascii="Verdana" w:hAnsi="Verdana"/>
                <w:b/>
                <w:sz w:val="16"/>
                <w:szCs w:val="16"/>
                <w:lang w:val="en-US"/>
              </w:rPr>
            </w:pPr>
            <w:r>
              <w:rPr>
                <w:rFonts w:ascii="Verdana" w:hAnsi="Verdana"/>
                <w:b/>
                <w:sz w:val="16"/>
                <w:szCs w:val="16"/>
                <w:lang w:val="en-US"/>
              </w:rPr>
              <w:t xml:space="preserve">THIRD </w:t>
            </w:r>
            <w:r w:rsidRPr="00D721EF">
              <w:rPr>
                <w:rFonts w:ascii="Verdana" w:hAnsi="Verdana"/>
                <w:b/>
                <w:sz w:val="16"/>
                <w:szCs w:val="16"/>
                <w:lang w:val="en-US"/>
              </w:rPr>
              <w:t>TITLE</w:t>
            </w:r>
          </w:p>
        </w:tc>
      </w:tr>
      <w:tr w:rsidR="003F1967" w:rsidRPr="008C3405" w14:paraId="58BD13EB" w14:textId="149B0BBC" w:rsidTr="00A3290C">
        <w:tc>
          <w:tcPr>
            <w:tcW w:w="4675" w:type="dxa"/>
          </w:tcPr>
          <w:p w14:paraId="1C7F3FBE" w14:textId="77777777" w:rsidR="003F1967" w:rsidRPr="008C3405" w:rsidRDefault="003F1967" w:rsidP="003F1967">
            <w:pPr>
              <w:pStyle w:val="Texto"/>
              <w:spacing w:line="235" w:lineRule="exact"/>
              <w:ind w:firstLine="0"/>
              <w:jc w:val="center"/>
              <w:rPr>
                <w:rFonts w:ascii="Verdana" w:hAnsi="Verdana"/>
                <w:b/>
                <w:sz w:val="16"/>
                <w:szCs w:val="16"/>
              </w:rPr>
            </w:pPr>
            <w:r w:rsidRPr="008C3405">
              <w:rPr>
                <w:rFonts w:ascii="Verdana" w:hAnsi="Verdana"/>
                <w:b/>
                <w:sz w:val="16"/>
                <w:szCs w:val="16"/>
              </w:rPr>
              <w:t>CAPÍTULO II BIS</w:t>
            </w:r>
          </w:p>
        </w:tc>
        <w:tc>
          <w:tcPr>
            <w:tcW w:w="4675" w:type="dxa"/>
          </w:tcPr>
          <w:p w14:paraId="1B1DE8AA" w14:textId="78F8840F" w:rsidR="003F1967" w:rsidRPr="00D721EF" w:rsidRDefault="003F1967" w:rsidP="003F1967">
            <w:pPr>
              <w:pStyle w:val="Texto"/>
              <w:spacing w:line="235" w:lineRule="exact"/>
              <w:ind w:firstLine="0"/>
              <w:jc w:val="center"/>
              <w:rPr>
                <w:rFonts w:ascii="Verdana" w:hAnsi="Verdana"/>
                <w:b/>
                <w:sz w:val="16"/>
                <w:szCs w:val="16"/>
                <w:lang w:val="en-US"/>
              </w:rPr>
            </w:pPr>
            <w:r w:rsidRPr="00D721EF">
              <w:rPr>
                <w:rFonts w:ascii="Verdana" w:hAnsi="Verdana"/>
                <w:b/>
                <w:sz w:val="16"/>
                <w:szCs w:val="16"/>
                <w:lang w:val="en-US"/>
              </w:rPr>
              <w:t>CHAPTER II BIS</w:t>
            </w:r>
          </w:p>
        </w:tc>
      </w:tr>
      <w:tr w:rsidR="003F1967" w:rsidRPr="008C3405" w14:paraId="11719FED" w14:textId="65739287" w:rsidTr="00A3290C">
        <w:tc>
          <w:tcPr>
            <w:tcW w:w="4675" w:type="dxa"/>
          </w:tcPr>
          <w:p w14:paraId="68B20B8A" w14:textId="77777777" w:rsidR="003F1967" w:rsidRPr="008C3405" w:rsidRDefault="003F1967" w:rsidP="003F1967">
            <w:pPr>
              <w:pStyle w:val="Texto"/>
              <w:spacing w:line="235" w:lineRule="exact"/>
              <w:ind w:firstLine="0"/>
              <w:jc w:val="center"/>
              <w:rPr>
                <w:rFonts w:ascii="Verdana" w:hAnsi="Verdana"/>
                <w:b/>
                <w:sz w:val="16"/>
                <w:szCs w:val="16"/>
              </w:rPr>
            </w:pPr>
            <w:r w:rsidRPr="008C3405">
              <w:rPr>
                <w:rFonts w:ascii="Verdana" w:hAnsi="Verdana"/>
                <w:b/>
                <w:sz w:val="16"/>
                <w:szCs w:val="16"/>
              </w:rPr>
              <w:t>Aprovechamiento Sustentable en las Actividades Económicas</w:t>
            </w:r>
          </w:p>
        </w:tc>
        <w:tc>
          <w:tcPr>
            <w:tcW w:w="4675" w:type="dxa"/>
          </w:tcPr>
          <w:p w14:paraId="1DC93DE8" w14:textId="70EF2A35" w:rsidR="003F1967" w:rsidRPr="00D721EF" w:rsidRDefault="003F1967" w:rsidP="003F1967">
            <w:pPr>
              <w:pStyle w:val="Texto"/>
              <w:spacing w:line="235" w:lineRule="exact"/>
              <w:ind w:firstLine="0"/>
              <w:jc w:val="center"/>
              <w:rPr>
                <w:rFonts w:ascii="Verdana" w:hAnsi="Verdana"/>
                <w:b/>
                <w:sz w:val="16"/>
                <w:szCs w:val="16"/>
                <w:lang w:val="en-US"/>
              </w:rPr>
            </w:pPr>
            <w:r w:rsidRPr="00D721EF">
              <w:rPr>
                <w:rFonts w:ascii="Verdana" w:hAnsi="Verdana"/>
                <w:b/>
                <w:sz w:val="16"/>
                <w:szCs w:val="16"/>
                <w:lang w:val="en-US"/>
              </w:rPr>
              <w:t>Sustainable Use in Economic Activities</w:t>
            </w:r>
          </w:p>
        </w:tc>
      </w:tr>
      <w:tr w:rsidR="003F1967" w:rsidRPr="008C3405" w14:paraId="5AFC18F8" w14:textId="4C58A03B" w:rsidTr="00A3290C">
        <w:tc>
          <w:tcPr>
            <w:tcW w:w="4675" w:type="dxa"/>
          </w:tcPr>
          <w:p w14:paraId="4F110510"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b/>
                <w:sz w:val="16"/>
                <w:szCs w:val="16"/>
              </w:rPr>
              <w:t xml:space="preserve">ARTÍCULO 107 BIS 1.- </w:t>
            </w:r>
            <w:r w:rsidRPr="008C3405">
              <w:rPr>
                <w:rFonts w:ascii="Verdana" w:hAnsi="Verdana"/>
                <w:sz w:val="16"/>
                <w:szCs w:val="16"/>
              </w:rPr>
              <w:t>El aprovechamiento de materiales vírgenes extraídos de fuentes naturales para destinarse a las actividades económicas, procesos productivos o generación de productos deberá cumplir con los principios, criterios, estrategias, mecanismos y obligaciones previstos en materia de economía circular, conforme a la legislación aplicable.</w:t>
            </w:r>
          </w:p>
        </w:tc>
        <w:tc>
          <w:tcPr>
            <w:tcW w:w="4675" w:type="dxa"/>
          </w:tcPr>
          <w:p w14:paraId="7F07E50D" w14:textId="22332FB6"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ARTICLE 107 BIS 1.- </w:t>
            </w:r>
            <w:r w:rsidRPr="00D721EF">
              <w:rPr>
                <w:rFonts w:ascii="Verdana" w:hAnsi="Verdana"/>
                <w:sz w:val="16"/>
                <w:szCs w:val="16"/>
                <w:lang w:val="en-US"/>
              </w:rPr>
              <w:t>The use of virgin materials extracted from natural sources for economic activities, production processes or generation of products must comply with the principles, criteria, strategies, mechanisms and obligations provided for in matters of circular economy, in accordance with applicable legislation.</w:t>
            </w:r>
          </w:p>
        </w:tc>
      </w:tr>
      <w:tr w:rsidR="003F1967" w:rsidRPr="008C3405" w14:paraId="5E29D4DB" w14:textId="6CEB19F5" w:rsidTr="00A3290C">
        <w:tc>
          <w:tcPr>
            <w:tcW w:w="4675" w:type="dxa"/>
          </w:tcPr>
          <w:p w14:paraId="1456B9FD"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sz w:val="16"/>
                <w:szCs w:val="16"/>
              </w:rPr>
              <w:t>Cuando sea ambiental, técnica y económicamente viable, dicho aprovechamiento deberá fomentar el encadenamiento productivo, privilegiando la integración progresiva de materias primas secundarias provenientes de actividades económicas, procesos o productos valorizados, a fin de reducir la dependencia de materiales vírgenes.</w:t>
            </w:r>
          </w:p>
        </w:tc>
        <w:tc>
          <w:tcPr>
            <w:tcW w:w="4675" w:type="dxa"/>
          </w:tcPr>
          <w:p w14:paraId="124FBE1F" w14:textId="20BA27B8" w:rsidR="003F1967" w:rsidRPr="00D721EF" w:rsidRDefault="003F1967" w:rsidP="003F1967">
            <w:pPr>
              <w:pStyle w:val="Texto"/>
              <w:spacing w:line="235" w:lineRule="exact"/>
              <w:ind w:firstLine="0"/>
              <w:rPr>
                <w:rFonts w:ascii="Verdana" w:hAnsi="Verdana"/>
                <w:sz w:val="16"/>
                <w:szCs w:val="16"/>
                <w:lang w:val="en-US"/>
              </w:rPr>
            </w:pPr>
            <w:r w:rsidRPr="00D721EF">
              <w:rPr>
                <w:rFonts w:ascii="Verdana" w:hAnsi="Verdana"/>
                <w:sz w:val="16"/>
                <w:szCs w:val="16"/>
                <w:lang w:val="en-US"/>
              </w:rPr>
              <w:t xml:space="preserve">When environmentally, technically and economically viable, such use should promote the production chain, prioritizing the progressive integration of secondary raw materials from economic activities, processes or valued products,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reduce dependence on virgin materials.</w:t>
            </w:r>
          </w:p>
        </w:tc>
      </w:tr>
      <w:tr w:rsidR="003F1967" w:rsidRPr="00BF5C8B" w14:paraId="42EE79FF" w14:textId="183D7751" w:rsidTr="00A3290C">
        <w:tc>
          <w:tcPr>
            <w:tcW w:w="4675" w:type="dxa"/>
          </w:tcPr>
          <w:p w14:paraId="05D7CD5F"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b/>
                <w:sz w:val="16"/>
                <w:szCs w:val="16"/>
              </w:rPr>
              <w:t xml:space="preserve">ARTÍCULO 107 BIS 2.- </w:t>
            </w:r>
            <w:r w:rsidRPr="008C3405">
              <w:rPr>
                <w:rFonts w:ascii="Verdana" w:hAnsi="Verdana"/>
                <w:sz w:val="16"/>
                <w:szCs w:val="16"/>
              </w:rPr>
              <w:t>El aprovechamiento debe propiciar y maximizar la vida útil de los productos, la valorización de los residuos, y garantizar la menor huella ambiental posible.</w:t>
            </w:r>
          </w:p>
        </w:tc>
        <w:tc>
          <w:tcPr>
            <w:tcW w:w="4675" w:type="dxa"/>
          </w:tcPr>
          <w:p w14:paraId="09171FEB" w14:textId="6D08AFCB"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ARTICLE 107 BIS 2.- </w:t>
            </w:r>
            <w:r w:rsidRPr="00D721EF">
              <w:rPr>
                <w:rFonts w:ascii="Verdana" w:hAnsi="Verdana"/>
                <w:sz w:val="16"/>
                <w:szCs w:val="16"/>
                <w:lang w:val="en-US"/>
              </w:rPr>
              <w:t xml:space="preserve">The use must promote and maximize the useful life of the products, the valorization of </w:t>
            </w:r>
            <w:r>
              <w:rPr>
                <w:rFonts w:ascii="Verdana" w:hAnsi="Verdana"/>
                <w:sz w:val="16"/>
                <w:szCs w:val="16"/>
                <w:lang w:val="en-US"/>
              </w:rPr>
              <w:t>wastes</w:t>
            </w:r>
            <w:r w:rsidRPr="00D721EF">
              <w:rPr>
                <w:rFonts w:ascii="Verdana" w:hAnsi="Verdana"/>
                <w:sz w:val="16"/>
                <w:szCs w:val="16"/>
                <w:lang w:val="en-US"/>
              </w:rPr>
              <w:t>, and guarantee the smallest possible environmental footprint.</w:t>
            </w:r>
          </w:p>
        </w:tc>
      </w:tr>
      <w:tr w:rsidR="003F1967" w:rsidRPr="00D721EF" w14:paraId="74BAA9B2" w14:textId="57302468" w:rsidTr="00A3290C">
        <w:tc>
          <w:tcPr>
            <w:tcW w:w="4675" w:type="dxa"/>
          </w:tcPr>
          <w:p w14:paraId="51CB0639" w14:textId="77777777" w:rsidR="003F1967" w:rsidRPr="009E7606" w:rsidRDefault="003F1967" w:rsidP="003F1967">
            <w:pPr>
              <w:pStyle w:val="Texto"/>
              <w:spacing w:line="235" w:lineRule="exact"/>
              <w:ind w:firstLine="0"/>
              <w:rPr>
                <w:rFonts w:ascii="Verdana" w:hAnsi="Verdana"/>
                <w:sz w:val="16"/>
                <w:szCs w:val="16"/>
              </w:rPr>
            </w:pPr>
            <w:r w:rsidRPr="009E7606">
              <w:rPr>
                <w:rFonts w:ascii="Verdana" w:hAnsi="Verdana"/>
                <w:b/>
                <w:sz w:val="16"/>
                <w:szCs w:val="16"/>
              </w:rPr>
              <w:t xml:space="preserve">Artículo </w:t>
            </w:r>
            <w:proofErr w:type="gramStart"/>
            <w:r w:rsidRPr="009E7606">
              <w:rPr>
                <w:rFonts w:ascii="Verdana" w:hAnsi="Verdana"/>
                <w:b/>
                <w:sz w:val="16"/>
                <w:szCs w:val="16"/>
              </w:rPr>
              <w:t>Tercero.-</w:t>
            </w:r>
            <w:proofErr w:type="gramEnd"/>
            <w:r w:rsidRPr="009E7606">
              <w:rPr>
                <w:rFonts w:ascii="Verdana" w:hAnsi="Verdana"/>
                <w:b/>
                <w:sz w:val="16"/>
                <w:szCs w:val="16"/>
              </w:rPr>
              <w:t xml:space="preserve"> </w:t>
            </w:r>
            <w:r w:rsidRPr="009E7606">
              <w:rPr>
                <w:rFonts w:ascii="Verdana" w:hAnsi="Verdana"/>
                <w:sz w:val="16"/>
                <w:szCs w:val="16"/>
              </w:rPr>
              <w:t xml:space="preserve">Se </w:t>
            </w:r>
            <w:r w:rsidRPr="009E7606">
              <w:rPr>
                <w:rFonts w:ascii="Verdana" w:hAnsi="Verdana"/>
                <w:b/>
                <w:sz w:val="16"/>
                <w:szCs w:val="16"/>
              </w:rPr>
              <w:t>reforman</w:t>
            </w:r>
            <w:r w:rsidRPr="009E7606">
              <w:rPr>
                <w:rFonts w:ascii="Verdana" w:hAnsi="Verdana"/>
                <w:sz w:val="16"/>
                <w:szCs w:val="16"/>
              </w:rPr>
              <w:t xml:space="preserve"> los artículos 2, fracción XII; 5, fracciones II, XXIV y XLIII; 35, fracción I; 95; y 106, fracción II, y se </w:t>
            </w:r>
            <w:r w:rsidRPr="009E7606">
              <w:rPr>
                <w:rFonts w:ascii="Verdana" w:hAnsi="Verdana"/>
                <w:b/>
                <w:sz w:val="16"/>
                <w:szCs w:val="16"/>
              </w:rPr>
              <w:t>adiciona</w:t>
            </w:r>
            <w:r w:rsidRPr="009E7606">
              <w:rPr>
                <w:rFonts w:ascii="Verdana" w:hAnsi="Verdana"/>
                <w:sz w:val="16"/>
                <w:szCs w:val="16"/>
              </w:rPr>
              <w:t xml:space="preserve"> un párrafo tercero, recorriéndose en su orden el último párrafo, al artículo 25, de la Ley General para la Prevención y Gestión Integral de los Residuos, para quedar como sigue:</w:t>
            </w:r>
          </w:p>
        </w:tc>
        <w:tc>
          <w:tcPr>
            <w:tcW w:w="4675" w:type="dxa"/>
          </w:tcPr>
          <w:p w14:paraId="6CF17FCC" w14:textId="0760D6AA" w:rsidR="003F1967" w:rsidRPr="009E7606" w:rsidRDefault="003F1967" w:rsidP="003F1967">
            <w:pPr>
              <w:pStyle w:val="Texto"/>
              <w:spacing w:line="235" w:lineRule="exact"/>
              <w:ind w:firstLine="0"/>
              <w:rPr>
                <w:rFonts w:ascii="Verdana" w:hAnsi="Verdana"/>
                <w:b/>
                <w:sz w:val="16"/>
                <w:szCs w:val="16"/>
                <w:lang w:val="en-US"/>
              </w:rPr>
            </w:pPr>
            <w:r w:rsidRPr="009E7606">
              <w:rPr>
                <w:rFonts w:ascii="Verdana" w:hAnsi="Verdana"/>
                <w:b/>
                <w:sz w:val="16"/>
                <w:szCs w:val="16"/>
                <w:lang w:val="en-US"/>
              </w:rPr>
              <w:t xml:space="preserve">Article Three.- </w:t>
            </w:r>
            <w:r w:rsidRPr="009E7606">
              <w:rPr>
                <w:rFonts w:ascii="Verdana" w:hAnsi="Verdana"/>
                <w:sz w:val="16"/>
                <w:szCs w:val="16"/>
                <w:lang w:val="en-US"/>
              </w:rPr>
              <w:t xml:space="preserve">Articles 2, section XII; 5, sections II, XXIV and XLIII; 35, section I; 95; and 106, section II are </w:t>
            </w:r>
            <w:r w:rsidRPr="009E7606">
              <w:rPr>
                <w:rFonts w:ascii="Verdana" w:hAnsi="Verdana"/>
                <w:b/>
                <w:sz w:val="16"/>
                <w:szCs w:val="16"/>
                <w:lang w:val="en-US"/>
              </w:rPr>
              <w:t>reformed</w:t>
            </w:r>
            <w:r w:rsidRPr="009E7606">
              <w:rPr>
                <w:rFonts w:ascii="Verdana" w:hAnsi="Verdana"/>
                <w:b/>
                <w:sz w:val="16"/>
                <w:szCs w:val="16"/>
                <w:lang w:val="en-US"/>
              </w:rPr>
              <w:t xml:space="preserve"> , and a third paragraph is added</w:t>
            </w:r>
            <w:r w:rsidRPr="009E7606">
              <w:rPr>
                <w:rFonts w:ascii="Verdana" w:hAnsi="Verdana"/>
                <w:sz w:val="16"/>
                <w:szCs w:val="16"/>
                <w:lang w:val="en-US"/>
              </w:rPr>
              <w:t xml:space="preserve">, with the last paragraph being renumbered accordingly, to article 25, of the General Law for the Prevention and </w:t>
            </w:r>
            <w:r w:rsidRPr="009E7606">
              <w:rPr>
                <w:rFonts w:ascii="Verdana" w:hAnsi="Verdana"/>
                <w:sz w:val="16"/>
                <w:szCs w:val="16"/>
                <w:lang w:val="en-US"/>
              </w:rPr>
              <w:t>Integral Management</w:t>
            </w:r>
            <w:r w:rsidRPr="009E7606">
              <w:rPr>
                <w:rFonts w:ascii="Verdana" w:hAnsi="Verdana"/>
                <w:sz w:val="16"/>
                <w:szCs w:val="16"/>
                <w:lang w:val="en-US"/>
              </w:rPr>
              <w:t xml:space="preserve"> of </w:t>
            </w:r>
            <w:r w:rsidRPr="009E7606">
              <w:rPr>
                <w:rFonts w:ascii="Verdana" w:hAnsi="Verdana"/>
                <w:sz w:val="16"/>
                <w:szCs w:val="16"/>
                <w:lang w:val="en-US"/>
              </w:rPr>
              <w:t>Wastes</w:t>
            </w:r>
            <w:r w:rsidRPr="009E7606">
              <w:rPr>
                <w:rFonts w:ascii="Verdana" w:hAnsi="Verdana"/>
                <w:sz w:val="16"/>
                <w:szCs w:val="16"/>
                <w:lang w:val="en-US"/>
              </w:rPr>
              <w:t>, to read as follows:</w:t>
            </w:r>
          </w:p>
        </w:tc>
      </w:tr>
      <w:tr w:rsidR="003F1967" w:rsidRPr="008C3405" w14:paraId="67F4C915" w14:textId="07C0A308" w:rsidTr="00A3290C">
        <w:tc>
          <w:tcPr>
            <w:tcW w:w="4675" w:type="dxa"/>
          </w:tcPr>
          <w:p w14:paraId="380D0E92"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Artículo 2.- ...</w:t>
            </w:r>
          </w:p>
        </w:tc>
        <w:tc>
          <w:tcPr>
            <w:tcW w:w="4675" w:type="dxa"/>
          </w:tcPr>
          <w:p w14:paraId="043B2F5E" w14:textId="7ED7A3F8"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Article 2.- ...</w:t>
            </w:r>
          </w:p>
        </w:tc>
      </w:tr>
      <w:tr w:rsidR="003F1967" w:rsidRPr="008C3405" w14:paraId="2386A5E8" w14:textId="6D94EB3C" w:rsidTr="00A3290C">
        <w:tc>
          <w:tcPr>
            <w:tcW w:w="4675" w:type="dxa"/>
          </w:tcPr>
          <w:p w14:paraId="34D326DC"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 xml:space="preserve">I. </w:t>
            </w:r>
            <w:r w:rsidRPr="008C3405">
              <w:rPr>
                <w:rFonts w:ascii="Verdana" w:hAnsi="Verdana"/>
                <w:sz w:val="16"/>
                <w:szCs w:val="16"/>
              </w:rPr>
              <w:t>a</w:t>
            </w:r>
            <w:r w:rsidRPr="008C3405">
              <w:rPr>
                <w:rFonts w:ascii="Verdana" w:hAnsi="Verdana"/>
                <w:b/>
                <w:sz w:val="16"/>
                <w:szCs w:val="16"/>
              </w:rPr>
              <w:t xml:space="preserve"> XI.</w:t>
            </w:r>
            <w:r w:rsidRPr="008C3405">
              <w:rPr>
                <w:rFonts w:ascii="Verdana" w:hAnsi="Verdana"/>
                <w:b/>
                <w:sz w:val="16"/>
                <w:szCs w:val="16"/>
              </w:rPr>
              <w:tab/>
              <w:t>...</w:t>
            </w:r>
          </w:p>
        </w:tc>
        <w:tc>
          <w:tcPr>
            <w:tcW w:w="4675" w:type="dxa"/>
          </w:tcPr>
          <w:p w14:paraId="05113E95" w14:textId="31BA4A5F"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I. </w:t>
            </w:r>
            <w:r w:rsidRPr="00D721EF">
              <w:rPr>
                <w:rFonts w:ascii="Verdana" w:hAnsi="Verdana"/>
                <w:sz w:val="16"/>
                <w:szCs w:val="16"/>
                <w:lang w:val="en-US"/>
              </w:rPr>
              <w:t xml:space="preserve">to </w:t>
            </w:r>
            <w:r w:rsidRPr="00D721EF">
              <w:rPr>
                <w:rFonts w:ascii="Verdana" w:hAnsi="Verdana"/>
                <w:b/>
                <w:sz w:val="16"/>
                <w:szCs w:val="16"/>
                <w:lang w:val="en-US"/>
              </w:rPr>
              <w:t xml:space="preserve">XI. </w:t>
            </w:r>
            <w:r w:rsidRPr="00D721EF">
              <w:rPr>
                <w:rFonts w:ascii="Verdana" w:hAnsi="Verdana"/>
                <w:b/>
                <w:sz w:val="16"/>
                <w:szCs w:val="16"/>
                <w:lang w:val="en-US"/>
              </w:rPr>
              <w:tab/>
              <w:t>...</w:t>
            </w:r>
          </w:p>
        </w:tc>
      </w:tr>
      <w:tr w:rsidR="003F1967" w:rsidRPr="00BF5C8B" w14:paraId="7285DF03" w14:textId="019A8F42" w:rsidTr="00A3290C">
        <w:tc>
          <w:tcPr>
            <w:tcW w:w="4675" w:type="dxa"/>
          </w:tcPr>
          <w:p w14:paraId="7F9782E7"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XII.</w:t>
            </w:r>
            <w:r w:rsidRPr="008C3405">
              <w:rPr>
                <w:rFonts w:ascii="Verdana" w:hAnsi="Verdana"/>
                <w:b/>
                <w:sz w:val="16"/>
                <w:szCs w:val="16"/>
              </w:rPr>
              <w:tab/>
            </w:r>
            <w:r w:rsidRPr="008C3405">
              <w:rPr>
                <w:rFonts w:ascii="Verdana" w:hAnsi="Verdana"/>
                <w:sz w:val="16"/>
                <w:szCs w:val="16"/>
              </w:rPr>
              <w:t>La valorización, la responsabilidad compartida y el manejo integral de residuos, aplicados bajo condiciones de circularidad, eficiencia ambiental, tecnológica, económica y social, en el diseño de instrumentos, programas y planes de política ambiental para la gestión de residuos.</w:t>
            </w:r>
          </w:p>
        </w:tc>
        <w:tc>
          <w:tcPr>
            <w:tcW w:w="4675" w:type="dxa"/>
          </w:tcPr>
          <w:p w14:paraId="21768223" w14:textId="7BD9A45B"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XII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w:t>
            </w:r>
            <w:proofErr w:type="gramEnd"/>
            <w:r w:rsidRPr="00D721EF">
              <w:rPr>
                <w:rFonts w:ascii="Verdana" w:hAnsi="Verdana"/>
                <w:sz w:val="16"/>
                <w:szCs w:val="16"/>
                <w:lang w:val="en-US"/>
              </w:rPr>
              <w:t xml:space="preserve"> </w:t>
            </w:r>
            <w:proofErr w:type="gramStart"/>
            <w:r w:rsidRPr="00D721EF">
              <w:rPr>
                <w:rFonts w:ascii="Verdana" w:hAnsi="Verdana"/>
                <w:sz w:val="16"/>
                <w:szCs w:val="16"/>
                <w:lang w:val="en-US"/>
              </w:rPr>
              <w:t>valorization,</w:t>
            </w:r>
            <w:proofErr w:type="gramEnd"/>
            <w:r w:rsidRPr="00D721EF">
              <w:rPr>
                <w:rFonts w:ascii="Verdana" w:hAnsi="Verdana"/>
                <w:sz w:val="16"/>
                <w:szCs w:val="16"/>
                <w:lang w:val="en-US"/>
              </w:rPr>
              <w:t xml:space="preserve"> shared responsibility and integrated management of </w:t>
            </w:r>
            <w:r>
              <w:rPr>
                <w:rFonts w:ascii="Verdana" w:hAnsi="Verdana"/>
                <w:sz w:val="16"/>
                <w:szCs w:val="16"/>
                <w:lang w:val="en-US"/>
              </w:rPr>
              <w:t>wastes</w:t>
            </w:r>
            <w:r w:rsidRPr="00D721EF">
              <w:rPr>
                <w:rFonts w:ascii="Verdana" w:hAnsi="Verdana"/>
                <w:sz w:val="16"/>
                <w:szCs w:val="16"/>
                <w:lang w:val="en-US"/>
              </w:rPr>
              <w:t xml:space="preserve">, applied under conditions of circularity, environmental, technological, economic and social efficiency, in the design of instruments, programs and environmental policy plans for </w:t>
            </w:r>
            <w:r>
              <w:rPr>
                <w:rFonts w:ascii="Verdana" w:hAnsi="Verdana"/>
                <w:sz w:val="16"/>
                <w:szCs w:val="16"/>
                <w:lang w:val="en-US"/>
              </w:rPr>
              <w:t>wastes</w:t>
            </w:r>
            <w:r w:rsidRPr="00D721EF">
              <w:rPr>
                <w:rFonts w:ascii="Verdana" w:hAnsi="Verdana"/>
                <w:sz w:val="16"/>
                <w:szCs w:val="16"/>
                <w:lang w:val="en-US"/>
              </w:rPr>
              <w:t xml:space="preserve"> management.</w:t>
            </w:r>
          </w:p>
        </w:tc>
      </w:tr>
      <w:tr w:rsidR="003F1967" w:rsidRPr="008C3405" w14:paraId="0CEC0E1B" w14:textId="5A6B442B" w:rsidTr="00A3290C">
        <w:tc>
          <w:tcPr>
            <w:tcW w:w="4675" w:type="dxa"/>
          </w:tcPr>
          <w:p w14:paraId="14C9631D"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w:t>
            </w:r>
          </w:p>
        </w:tc>
        <w:tc>
          <w:tcPr>
            <w:tcW w:w="4675" w:type="dxa"/>
          </w:tcPr>
          <w:p w14:paraId="60230797" w14:textId="3E8C5AE0"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w:t>
            </w:r>
          </w:p>
        </w:tc>
      </w:tr>
      <w:tr w:rsidR="003F1967" w:rsidRPr="008C3405" w14:paraId="484E590C" w14:textId="3AE70578" w:rsidTr="00A3290C">
        <w:tc>
          <w:tcPr>
            <w:tcW w:w="4675" w:type="dxa"/>
          </w:tcPr>
          <w:p w14:paraId="56E5C89F"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Artículo 5.- ...</w:t>
            </w:r>
          </w:p>
        </w:tc>
        <w:tc>
          <w:tcPr>
            <w:tcW w:w="4675" w:type="dxa"/>
          </w:tcPr>
          <w:p w14:paraId="4BC9AFB9" w14:textId="29870DEE"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Article 5.- ...</w:t>
            </w:r>
          </w:p>
        </w:tc>
      </w:tr>
      <w:tr w:rsidR="003F1967" w:rsidRPr="008C3405" w14:paraId="21157BC3" w14:textId="136731F6" w:rsidTr="00A3290C">
        <w:tc>
          <w:tcPr>
            <w:tcW w:w="4675" w:type="dxa"/>
          </w:tcPr>
          <w:p w14:paraId="00BB00AC"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lastRenderedPageBreak/>
              <w:t>I.</w:t>
            </w:r>
            <w:r w:rsidRPr="008C3405">
              <w:rPr>
                <w:rFonts w:ascii="Verdana" w:hAnsi="Verdana"/>
                <w:b/>
                <w:sz w:val="16"/>
                <w:szCs w:val="16"/>
              </w:rPr>
              <w:tab/>
              <w:t>...</w:t>
            </w:r>
          </w:p>
        </w:tc>
        <w:tc>
          <w:tcPr>
            <w:tcW w:w="4675" w:type="dxa"/>
          </w:tcPr>
          <w:p w14:paraId="78F47777" w14:textId="091F4871" w:rsidR="003F1967" w:rsidRPr="00D721EF" w:rsidRDefault="003F1967" w:rsidP="003F1967">
            <w:pPr>
              <w:pStyle w:val="Texto"/>
              <w:spacing w:line="235" w:lineRule="exact"/>
              <w:ind w:firstLine="0"/>
              <w:rPr>
                <w:rFonts w:ascii="Verdana" w:hAnsi="Verdana"/>
                <w:b/>
                <w:sz w:val="16"/>
                <w:szCs w:val="16"/>
                <w:lang w:val="en-US"/>
              </w:rPr>
            </w:pPr>
            <w:r>
              <w:rPr>
                <w:rFonts w:ascii="Verdana" w:hAnsi="Verdana"/>
                <w:b/>
                <w:sz w:val="16"/>
                <w:szCs w:val="16"/>
                <w:lang w:val="en-US"/>
              </w:rPr>
              <w:t>I.</w:t>
            </w:r>
            <w:r w:rsidRPr="00D721EF">
              <w:rPr>
                <w:rFonts w:ascii="Verdana" w:hAnsi="Verdana"/>
                <w:b/>
                <w:sz w:val="16"/>
                <w:szCs w:val="16"/>
                <w:lang w:val="en-US"/>
              </w:rPr>
              <w:t xml:space="preserve"> </w:t>
            </w:r>
            <w:r w:rsidRPr="00D721EF">
              <w:rPr>
                <w:rFonts w:ascii="Verdana" w:hAnsi="Verdana"/>
                <w:b/>
                <w:sz w:val="16"/>
                <w:szCs w:val="16"/>
                <w:lang w:val="en-US"/>
              </w:rPr>
              <w:tab/>
              <w:t>. ...</w:t>
            </w:r>
          </w:p>
        </w:tc>
      </w:tr>
      <w:tr w:rsidR="003F1967" w:rsidRPr="00BF5C8B" w14:paraId="4DDFE5E6" w14:textId="55980CE9" w:rsidTr="00A3290C">
        <w:tc>
          <w:tcPr>
            <w:tcW w:w="4675" w:type="dxa"/>
          </w:tcPr>
          <w:p w14:paraId="5039A0F0"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Aprovechamiento de los Residuos: Conjunto de acciones cuyo objetivo es recuperar el valor económico de los residuos mediante su reutilización, remanufactura, rediseño, tratamiento, reciclado y recuperación de materiales secundarios o de energía;</w:t>
            </w:r>
          </w:p>
        </w:tc>
        <w:tc>
          <w:tcPr>
            <w:tcW w:w="4675" w:type="dxa"/>
          </w:tcPr>
          <w:p w14:paraId="45342A13" w14:textId="216B282C"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b/>
                <w:sz w:val="16"/>
                <w:szCs w:val="16"/>
                <w:lang w:val="en-US"/>
              </w:rPr>
              <w:tab/>
            </w:r>
            <w:r>
              <w:rPr>
                <w:rFonts w:ascii="Verdana" w:hAnsi="Verdana"/>
                <w:sz w:val="16"/>
                <w:szCs w:val="16"/>
                <w:lang w:val="en-US"/>
              </w:rPr>
              <w:t>Wastes</w:t>
            </w:r>
            <w:r w:rsidRPr="00D721EF">
              <w:rPr>
                <w:rFonts w:ascii="Verdana" w:hAnsi="Verdana"/>
                <w:sz w:val="16"/>
                <w:szCs w:val="16"/>
                <w:lang w:val="en-US"/>
              </w:rPr>
              <w:t xml:space="preserve"> Utilization: Set of actions whose objective is to recover the economic value of </w:t>
            </w:r>
            <w:r>
              <w:rPr>
                <w:rFonts w:ascii="Verdana" w:hAnsi="Verdana"/>
                <w:sz w:val="16"/>
                <w:szCs w:val="16"/>
                <w:lang w:val="en-US"/>
              </w:rPr>
              <w:t>wastes</w:t>
            </w:r>
            <w:r w:rsidRPr="00D721EF">
              <w:rPr>
                <w:rFonts w:ascii="Verdana" w:hAnsi="Verdana"/>
                <w:sz w:val="16"/>
                <w:szCs w:val="16"/>
                <w:lang w:val="en-US"/>
              </w:rPr>
              <w:t xml:space="preserve"> through its reuse, remanufacturing, redesign, treatment, recycling and recovery of secondary materials or energy;</w:t>
            </w:r>
          </w:p>
        </w:tc>
      </w:tr>
      <w:tr w:rsidR="003F1967" w:rsidRPr="008C3405" w14:paraId="4EFCF98B" w14:textId="7D3EF629" w:rsidTr="00A3290C">
        <w:tc>
          <w:tcPr>
            <w:tcW w:w="4675" w:type="dxa"/>
          </w:tcPr>
          <w:p w14:paraId="21838E76"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 xml:space="preserve">III. </w:t>
            </w:r>
            <w:r w:rsidRPr="008C3405">
              <w:rPr>
                <w:rFonts w:ascii="Verdana" w:hAnsi="Verdana"/>
                <w:sz w:val="16"/>
                <w:szCs w:val="16"/>
              </w:rPr>
              <w:t>a</w:t>
            </w:r>
            <w:r w:rsidRPr="008C3405">
              <w:rPr>
                <w:rFonts w:ascii="Verdana" w:hAnsi="Verdana"/>
                <w:b/>
                <w:sz w:val="16"/>
                <w:szCs w:val="16"/>
              </w:rPr>
              <w:t xml:space="preserve"> XXIII. ...</w:t>
            </w:r>
          </w:p>
        </w:tc>
        <w:tc>
          <w:tcPr>
            <w:tcW w:w="4675" w:type="dxa"/>
          </w:tcPr>
          <w:p w14:paraId="73768C3C" w14:textId="3C28DC50"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III. </w:t>
            </w:r>
            <w:r w:rsidRPr="00D721EF">
              <w:rPr>
                <w:rFonts w:ascii="Verdana" w:hAnsi="Verdana"/>
                <w:sz w:val="16"/>
                <w:szCs w:val="16"/>
                <w:lang w:val="en-US"/>
              </w:rPr>
              <w:t xml:space="preserve">to </w:t>
            </w:r>
            <w:r w:rsidRPr="00D721EF">
              <w:rPr>
                <w:rFonts w:ascii="Verdana" w:hAnsi="Verdana"/>
                <w:b/>
                <w:sz w:val="16"/>
                <w:szCs w:val="16"/>
                <w:lang w:val="en-US"/>
              </w:rPr>
              <w:t>XXIII. ...</w:t>
            </w:r>
          </w:p>
        </w:tc>
      </w:tr>
      <w:tr w:rsidR="003F1967" w:rsidRPr="008C3405" w14:paraId="03DB2039" w14:textId="25EED80E" w:rsidTr="00A3290C">
        <w:tc>
          <w:tcPr>
            <w:tcW w:w="4675" w:type="dxa"/>
          </w:tcPr>
          <w:p w14:paraId="59FE1792"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b/>
                <w:sz w:val="16"/>
                <w:szCs w:val="16"/>
              </w:rPr>
              <w:t>XXIV.</w:t>
            </w:r>
            <w:r w:rsidRPr="008C3405">
              <w:rPr>
                <w:rFonts w:ascii="Verdana" w:hAnsi="Verdana"/>
                <w:b/>
                <w:sz w:val="16"/>
                <w:szCs w:val="16"/>
              </w:rPr>
              <w:tab/>
            </w:r>
            <w:r w:rsidRPr="008C3405">
              <w:rPr>
                <w:rFonts w:ascii="Verdana" w:hAnsi="Verdana"/>
                <w:sz w:val="16"/>
                <w:szCs w:val="16"/>
              </w:rPr>
              <w:t>Producto: Bien que generan los procesos productivos a partir de la utilización de material virgen o primario, o de materiales secundarios. Para los fines de los planes de manejo, un producto envasado comprende sus ingredientes o componentes y su envase;</w:t>
            </w:r>
          </w:p>
        </w:tc>
        <w:tc>
          <w:tcPr>
            <w:tcW w:w="4675" w:type="dxa"/>
          </w:tcPr>
          <w:p w14:paraId="56E3471C" w14:textId="0698AA54"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XXIV</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Product</w:t>
            </w:r>
            <w:proofErr w:type="gramEnd"/>
            <w:r w:rsidRPr="00D721EF">
              <w:rPr>
                <w:rFonts w:ascii="Verdana" w:hAnsi="Verdana"/>
                <w:sz w:val="16"/>
                <w:szCs w:val="16"/>
                <w:lang w:val="en-US"/>
              </w:rPr>
              <w:t>: Goods generated by production processes from the use of virgin or primary materials, or secondary materials. For the purposes of management plans, a packaged product includes its ingredients or components and its packaging;</w:t>
            </w:r>
          </w:p>
        </w:tc>
      </w:tr>
      <w:tr w:rsidR="003F1967" w:rsidRPr="008C3405" w14:paraId="45D3EC72" w14:textId="682BD596" w:rsidTr="00A3290C">
        <w:tc>
          <w:tcPr>
            <w:tcW w:w="4675" w:type="dxa"/>
          </w:tcPr>
          <w:p w14:paraId="086FD891"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 xml:space="preserve">XXV. </w:t>
            </w:r>
            <w:r w:rsidRPr="008C3405">
              <w:rPr>
                <w:rFonts w:ascii="Verdana" w:hAnsi="Verdana"/>
                <w:sz w:val="16"/>
                <w:szCs w:val="16"/>
              </w:rPr>
              <w:t>a</w:t>
            </w:r>
            <w:r w:rsidRPr="008C3405">
              <w:rPr>
                <w:rFonts w:ascii="Verdana" w:hAnsi="Verdana"/>
                <w:b/>
                <w:sz w:val="16"/>
                <w:szCs w:val="16"/>
              </w:rPr>
              <w:t xml:space="preserve"> XLII. ...</w:t>
            </w:r>
          </w:p>
        </w:tc>
        <w:tc>
          <w:tcPr>
            <w:tcW w:w="4675" w:type="dxa"/>
          </w:tcPr>
          <w:p w14:paraId="74ADC237" w14:textId="29CB1403"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XXV. </w:t>
            </w:r>
            <w:r w:rsidRPr="00D721EF">
              <w:rPr>
                <w:rFonts w:ascii="Verdana" w:hAnsi="Verdana"/>
                <w:sz w:val="16"/>
                <w:szCs w:val="16"/>
                <w:lang w:val="en-US"/>
              </w:rPr>
              <w:t xml:space="preserve">to </w:t>
            </w:r>
            <w:r w:rsidRPr="00D721EF">
              <w:rPr>
                <w:rFonts w:ascii="Verdana" w:hAnsi="Verdana"/>
                <w:b/>
                <w:sz w:val="16"/>
                <w:szCs w:val="16"/>
                <w:lang w:val="en-US"/>
              </w:rPr>
              <w:t>XLII. ...</w:t>
            </w:r>
          </w:p>
        </w:tc>
      </w:tr>
      <w:tr w:rsidR="003F1967" w:rsidRPr="00BF5C8B" w14:paraId="4352CB50" w14:textId="4900B94E" w:rsidTr="00A3290C">
        <w:tc>
          <w:tcPr>
            <w:tcW w:w="4675" w:type="dxa"/>
          </w:tcPr>
          <w:p w14:paraId="6E22ACF9"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b/>
                <w:sz w:val="16"/>
                <w:szCs w:val="16"/>
              </w:rPr>
              <w:t>XLIII.</w:t>
            </w:r>
            <w:r w:rsidRPr="008C3405">
              <w:rPr>
                <w:rFonts w:ascii="Verdana" w:hAnsi="Verdana"/>
                <w:b/>
                <w:sz w:val="16"/>
                <w:szCs w:val="16"/>
              </w:rPr>
              <w:tab/>
            </w:r>
            <w:proofErr w:type="spellStart"/>
            <w:r w:rsidRPr="008C3405">
              <w:rPr>
                <w:rFonts w:ascii="Verdana" w:hAnsi="Verdana"/>
                <w:sz w:val="16"/>
                <w:szCs w:val="16"/>
              </w:rPr>
              <w:t>Termovalorización</w:t>
            </w:r>
            <w:proofErr w:type="spellEnd"/>
            <w:r w:rsidRPr="008C3405">
              <w:rPr>
                <w:rFonts w:ascii="Verdana" w:hAnsi="Verdana"/>
                <w:sz w:val="16"/>
                <w:szCs w:val="16"/>
              </w:rPr>
              <w:t>: Aprovechamiento de residuos orgánicos e inorgánicos para la generación de energía eléctrica;</w:t>
            </w:r>
          </w:p>
        </w:tc>
        <w:tc>
          <w:tcPr>
            <w:tcW w:w="4675" w:type="dxa"/>
          </w:tcPr>
          <w:p w14:paraId="3BD1D2F5" w14:textId="102AD817"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XLIII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Thermal</w:t>
            </w:r>
            <w:proofErr w:type="gramEnd"/>
            <w:r w:rsidRPr="00D721EF">
              <w:rPr>
                <w:rFonts w:ascii="Verdana" w:hAnsi="Verdana"/>
                <w:sz w:val="16"/>
                <w:szCs w:val="16"/>
                <w:lang w:val="en-US"/>
              </w:rPr>
              <w:t xml:space="preserve"> valorization: Use of organic and inorganic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for the generation of electrical energy;</w:t>
            </w:r>
          </w:p>
        </w:tc>
      </w:tr>
      <w:tr w:rsidR="003F1967" w:rsidRPr="008C3405" w14:paraId="11167068" w14:textId="7B96D0E0" w:rsidTr="00A3290C">
        <w:tc>
          <w:tcPr>
            <w:tcW w:w="4675" w:type="dxa"/>
          </w:tcPr>
          <w:p w14:paraId="5A4E8378"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 xml:space="preserve">XLIV. </w:t>
            </w:r>
            <w:r w:rsidRPr="008C3405">
              <w:rPr>
                <w:rFonts w:ascii="Verdana" w:hAnsi="Verdana"/>
                <w:sz w:val="16"/>
                <w:szCs w:val="16"/>
              </w:rPr>
              <w:t>a</w:t>
            </w:r>
            <w:r w:rsidRPr="008C3405">
              <w:rPr>
                <w:rFonts w:ascii="Verdana" w:hAnsi="Verdana"/>
                <w:b/>
                <w:sz w:val="16"/>
                <w:szCs w:val="16"/>
              </w:rPr>
              <w:t xml:space="preserve"> XLVI. ...</w:t>
            </w:r>
          </w:p>
        </w:tc>
        <w:tc>
          <w:tcPr>
            <w:tcW w:w="4675" w:type="dxa"/>
          </w:tcPr>
          <w:p w14:paraId="63D81357" w14:textId="0E0BBF9C"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XLIV. </w:t>
            </w:r>
            <w:r w:rsidRPr="00D721EF">
              <w:rPr>
                <w:rFonts w:ascii="Verdana" w:hAnsi="Verdana"/>
                <w:sz w:val="16"/>
                <w:szCs w:val="16"/>
                <w:lang w:val="en-US"/>
              </w:rPr>
              <w:t xml:space="preserve">to </w:t>
            </w:r>
            <w:r w:rsidRPr="00D721EF">
              <w:rPr>
                <w:rFonts w:ascii="Verdana" w:hAnsi="Verdana"/>
                <w:b/>
                <w:sz w:val="16"/>
                <w:szCs w:val="16"/>
                <w:lang w:val="en-US"/>
              </w:rPr>
              <w:t>XLVI. ...</w:t>
            </w:r>
          </w:p>
        </w:tc>
      </w:tr>
      <w:tr w:rsidR="003F1967" w:rsidRPr="008C3405" w14:paraId="34E28F3B" w14:textId="736AD515" w:rsidTr="00A3290C">
        <w:tc>
          <w:tcPr>
            <w:tcW w:w="4675" w:type="dxa"/>
          </w:tcPr>
          <w:p w14:paraId="24E30925"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Artículo 25.- ...</w:t>
            </w:r>
          </w:p>
        </w:tc>
        <w:tc>
          <w:tcPr>
            <w:tcW w:w="4675" w:type="dxa"/>
          </w:tcPr>
          <w:p w14:paraId="647D76B8" w14:textId="73C26D41"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Article 25.- ...</w:t>
            </w:r>
          </w:p>
        </w:tc>
      </w:tr>
      <w:tr w:rsidR="003F1967" w:rsidRPr="008C3405" w14:paraId="25F014E1" w14:textId="3C4066DB" w:rsidTr="00A3290C">
        <w:tc>
          <w:tcPr>
            <w:tcW w:w="4675" w:type="dxa"/>
          </w:tcPr>
          <w:p w14:paraId="729DAC83"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w:t>
            </w:r>
          </w:p>
        </w:tc>
        <w:tc>
          <w:tcPr>
            <w:tcW w:w="4675" w:type="dxa"/>
          </w:tcPr>
          <w:p w14:paraId="0DB6BC9F" w14:textId="04E64F8D"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w:t>
            </w:r>
          </w:p>
        </w:tc>
      </w:tr>
      <w:tr w:rsidR="003F1967" w:rsidRPr="008C3405" w14:paraId="54149745" w14:textId="366EEA2B" w:rsidTr="00A3290C">
        <w:tc>
          <w:tcPr>
            <w:tcW w:w="4675" w:type="dxa"/>
          </w:tcPr>
          <w:p w14:paraId="065DB5D0"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sz w:val="16"/>
                <w:szCs w:val="16"/>
              </w:rPr>
              <w:t>También debe tener como base los principios de circularidad, jerarquización y trazabilidad, previstos en la Ley General de Economía Circular.</w:t>
            </w:r>
          </w:p>
        </w:tc>
        <w:tc>
          <w:tcPr>
            <w:tcW w:w="4675" w:type="dxa"/>
          </w:tcPr>
          <w:p w14:paraId="581A3542" w14:textId="12868E4C" w:rsidR="003F1967" w:rsidRPr="00D721EF" w:rsidRDefault="003F1967" w:rsidP="003F1967">
            <w:pPr>
              <w:pStyle w:val="Texto"/>
              <w:spacing w:line="235" w:lineRule="exact"/>
              <w:ind w:firstLine="0"/>
              <w:rPr>
                <w:rFonts w:ascii="Verdana" w:hAnsi="Verdana"/>
                <w:sz w:val="16"/>
                <w:szCs w:val="16"/>
                <w:lang w:val="en-US"/>
              </w:rPr>
            </w:pPr>
            <w:r w:rsidRPr="00D721EF">
              <w:rPr>
                <w:rFonts w:ascii="Verdana" w:hAnsi="Verdana"/>
                <w:sz w:val="16"/>
                <w:szCs w:val="16"/>
                <w:lang w:val="en-US"/>
              </w:rPr>
              <w:t>It must also be based on the principles of circularity, hierarchy and traceability, provided for in the General Law of Circular Economy.</w:t>
            </w:r>
          </w:p>
        </w:tc>
      </w:tr>
      <w:tr w:rsidR="003F1967" w:rsidRPr="008C3405" w14:paraId="47753185" w14:textId="007A0351" w:rsidTr="00A3290C">
        <w:tc>
          <w:tcPr>
            <w:tcW w:w="4675" w:type="dxa"/>
          </w:tcPr>
          <w:p w14:paraId="34FC2070"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w:t>
            </w:r>
          </w:p>
        </w:tc>
        <w:tc>
          <w:tcPr>
            <w:tcW w:w="4675" w:type="dxa"/>
          </w:tcPr>
          <w:p w14:paraId="63DDE1D6" w14:textId="4F0DA451"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w:t>
            </w:r>
          </w:p>
        </w:tc>
      </w:tr>
      <w:tr w:rsidR="003F1967" w:rsidRPr="008C3405" w14:paraId="004C8EB2" w14:textId="522DBD69" w:rsidTr="00A3290C">
        <w:tc>
          <w:tcPr>
            <w:tcW w:w="4675" w:type="dxa"/>
          </w:tcPr>
          <w:p w14:paraId="75F98412"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Artículo 35.- ...</w:t>
            </w:r>
          </w:p>
        </w:tc>
        <w:tc>
          <w:tcPr>
            <w:tcW w:w="4675" w:type="dxa"/>
          </w:tcPr>
          <w:p w14:paraId="3FC85550" w14:textId="5965A5CB"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Article 35.- ...</w:t>
            </w:r>
          </w:p>
        </w:tc>
      </w:tr>
      <w:tr w:rsidR="003F1967" w:rsidRPr="00BF5C8B" w14:paraId="009AB6E6" w14:textId="037DB4AF" w:rsidTr="00A3290C">
        <w:tc>
          <w:tcPr>
            <w:tcW w:w="4675" w:type="dxa"/>
          </w:tcPr>
          <w:p w14:paraId="140AE25D" w14:textId="77777777" w:rsidR="003F1967" w:rsidRPr="008C3405" w:rsidRDefault="003F1967" w:rsidP="003F1967">
            <w:pPr>
              <w:pStyle w:val="Texto"/>
              <w:spacing w:line="235" w:lineRule="exact"/>
              <w:ind w:firstLine="0"/>
              <w:rPr>
                <w:rFonts w:ascii="Verdana" w:hAnsi="Verdana"/>
                <w:sz w:val="16"/>
                <w:szCs w:val="16"/>
              </w:rPr>
            </w:pPr>
            <w:r w:rsidRPr="008C3405">
              <w:rPr>
                <w:rFonts w:ascii="Verdana" w:hAnsi="Verdana"/>
                <w:b/>
                <w:sz w:val="16"/>
                <w:szCs w:val="16"/>
              </w:rPr>
              <w:t>I.</w:t>
            </w:r>
            <w:r w:rsidRPr="008C3405">
              <w:rPr>
                <w:rFonts w:ascii="Verdana" w:hAnsi="Verdana"/>
                <w:b/>
                <w:sz w:val="16"/>
                <w:szCs w:val="16"/>
              </w:rPr>
              <w:tab/>
            </w:r>
            <w:r w:rsidRPr="008C3405">
              <w:rPr>
                <w:rFonts w:ascii="Verdana" w:hAnsi="Verdana"/>
                <w:sz w:val="16"/>
                <w:szCs w:val="16"/>
              </w:rPr>
              <w:t>Fomentarán y apoyarán la conformación, consolidación y operación de grupos intersectoriales interesados en participar en el diseño e instrumentación de políticas y programas de economía circular, y demás correspondientes, así como para prevenir la contaminación de sitios con materiales y residuos y llevar a cabo su remediación;</w:t>
            </w:r>
          </w:p>
        </w:tc>
        <w:tc>
          <w:tcPr>
            <w:tcW w:w="4675" w:type="dxa"/>
          </w:tcPr>
          <w:p w14:paraId="08895028" w14:textId="0506F3D3"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They</w:t>
            </w:r>
            <w:proofErr w:type="gramEnd"/>
            <w:r w:rsidRPr="00D721EF">
              <w:rPr>
                <w:rFonts w:ascii="Verdana" w:hAnsi="Verdana"/>
                <w:sz w:val="16"/>
                <w:szCs w:val="16"/>
                <w:lang w:val="en-US"/>
              </w:rPr>
              <w:t xml:space="preserve"> will promote and support the formation, consolidation and operation of intersectoral groups interested in participating in the design and implementation of circular economy policies and programs, and other related ones, as well as to prevent the contamination of sites with materials and </w:t>
            </w:r>
            <w:proofErr w:type="gramStart"/>
            <w:r>
              <w:rPr>
                <w:rFonts w:ascii="Verdana" w:hAnsi="Verdana"/>
                <w:sz w:val="16"/>
                <w:szCs w:val="16"/>
                <w:lang w:val="en-US"/>
              </w:rPr>
              <w:t>wastes</w:t>
            </w:r>
            <w:proofErr w:type="gramEnd"/>
            <w:r w:rsidRPr="00D721EF">
              <w:rPr>
                <w:rFonts w:ascii="Verdana" w:hAnsi="Verdana"/>
                <w:sz w:val="16"/>
                <w:szCs w:val="16"/>
                <w:lang w:val="en-US"/>
              </w:rPr>
              <w:t xml:space="preserve"> and carry out their remediation;</w:t>
            </w:r>
          </w:p>
        </w:tc>
      </w:tr>
      <w:tr w:rsidR="003F1967" w:rsidRPr="008C3405" w14:paraId="75D0A3F9" w14:textId="16D4B2F3" w:rsidTr="00A3290C">
        <w:tc>
          <w:tcPr>
            <w:tcW w:w="4675" w:type="dxa"/>
          </w:tcPr>
          <w:p w14:paraId="4A673E5F" w14:textId="77777777" w:rsidR="003F1967" w:rsidRPr="008C3405" w:rsidRDefault="003F1967" w:rsidP="003F1967">
            <w:pPr>
              <w:pStyle w:val="Texto"/>
              <w:spacing w:line="235" w:lineRule="exact"/>
              <w:ind w:firstLine="0"/>
              <w:rPr>
                <w:rFonts w:ascii="Verdana" w:hAnsi="Verdana"/>
                <w:b/>
                <w:sz w:val="16"/>
                <w:szCs w:val="16"/>
              </w:rPr>
            </w:pPr>
            <w:r w:rsidRPr="008C3405">
              <w:rPr>
                <w:rFonts w:ascii="Verdana" w:hAnsi="Verdana"/>
                <w:b/>
                <w:sz w:val="16"/>
                <w:szCs w:val="16"/>
              </w:rPr>
              <w:t xml:space="preserve">II. </w:t>
            </w:r>
            <w:r w:rsidRPr="008C3405">
              <w:rPr>
                <w:rFonts w:ascii="Verdana" w:hAnsi="Verdana"/>
                <w:sz w:val="16"/>
                <w:szCs w:val="16"/>
              </w:rPr>
              <w:t>a</w:t>
            </w:r>
            <w:r w:rsidRPr="008C3405">
              <w:rPr>
                <w:rFonts w:ascii="Verdana" w:hAnsi="Verdana"/>
                <w:b/>
                <w:sz w:val="16"/>
                <w:szCs w:val="16"/>
              </w:rPr>
              <w:t xml:space="preserve"> VII.</w:t>
            </w:r>
            <w:r w:rsidRPr="008C3405">
              <w:rPr>
                <w:rFonts w:ascii="Verdana" w:hAnsi="Verdana"/>
                <w:b/>
                <w:sz w:val="16"/>
                <w:szCs w:val="16"/>
              </w:rPr>
              <w:tab/>
              <w:t>...</w:t>
            </w:r>
          </w:p>
        </w:tc>
        <w:tc>
          <w:tcPr>
            <w:tcW w:w="4675" w:type="dxa"/>
          </w:tcPr>
          <w:p w14:paraId="78E1D264" w14:textId="3FEC254E" w:rsidR="003F1967" w:rsidRPr="00D721EF" w:rsidRDefault="003F1967" w:rsidP="003F1967">
            <w:pPr>
              <w:pStyle w:val="Texto"/>
              <w:spacing w:line="235" w:lineRule="exact"/>
              <w:ind w:firstLine="0"/>
              <w:rPr>
                <w:rFonts w:ascii="Verdana" w:hAnsi="Verdana"/>
                <w:b/>
                <w:sz w:val="16"/>
                <w:szCs w:val="16"/>
                <w:lang w:val="en-US"/>
              </w:rPr>
            </w:pPr>
            <w:r w:rsidRPr="00D721EF">
              <w:rPr>
                <w:rFonts w:ascii="Verdana" w:hAnsi="Verdana"/>
                <w:b/>
                <w:sz w:val="16"/>
                <w:szCs w:val="16"/>
                <w:lang w:val="en-US"/>
              </w:rPr>
              <w:t xml:space="preserve">II. </w:t>
            </w:r>
            <w:r w:rsidRPr="00D721EF">
              <w:rPr>
                <w:rFonts w:ascii="Verdana" w:hAnsi="Verdana"/>
                <w:sz w:val="16"/>
                <w:szCs w:val="16"/>
                <w:lang w:val="en-US"/>
              </w:rPr>
              <w:t xml:space="preserve">to </w:t>
            </w:r>
            <w:r w:rsidRPr="00D721EF">
              <w:rPr>
                <w:rFonts w:ascii="Verdana" w:hAnsi="Verdana"/>
                <w:b/>
                <w:sz w:val="16"/>
                <w:szCs w:val="16"/>
                <w:lang w:val="en-US"/>
              </w:rPr>
              <w:t xml:space="preserve">VII. </w:t>
            </w:r>
            <w:r w:rsidRPr="00D721EF">
              <w:rPr>
                <w:rFonts w:ascii="Verdana" w:hAnsi="Verdana"/>
                <w:b/>
                <w:sz w:val="16"/>
                <w:szCs w:val="16"/>
                <w:lang w:val="en-US"/>
              </w:rPr>
              <w:tab/>
              <w:t>...</w:t>
            </w:r>
          </w:p>
        </w:tc>
      </w:tr>
      <w:tr w:rsidR="003F1967" w:rsidRPr="00D721EF" w14:paraId="1968DC3F" w14:textId="0A51366D" w:rsidTr="00A3290C">
        <w:tc>
          <w:tcPr>
            <w:tcW w:w="4675" w:type="dxa"/>
          </w:tcPr>
          <w:p w14:paraId="602F80B0"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95.- </w:t>
            </w:r>
            <w:r w:rsidRPr="008C3405">
              <w:rPr>
                <w:rFonts w:ascii="Verdana" w:hAnsi="Verdana"/>
                <w:sz w:val="16"/>
                <w:szCs w:val="16"/>
              </w:rPr>
              <w:t>La regulación de la generación y manejo integral de los residuos sólidos urbanos y los residuos de manejo especial, se llevará a cabo conforme a lo que establezca la presente Ley, la Ley General de Economía Circular, las disposiciones emitidas por las legislaturas de las entidades federativas y demás disposiciones aplicables.</w:t>
            </w:r>
          </w:p>
        </w:tc>
        <w:tc>
          <w:tcPr>
            <w:tcW w:w="4675" w:type="dxa"/>
          </w:tcPr>
          <w:p w14:paraId="68A19CE2" w14:textId="064EEDAB"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95.- </w:t>
            </w:r>
            <w:r w:rsidRPr="00D721EF">
              <w:rPr>
                <w:rFonts w:ascii="Verdana" w:hAnsi="Verdana"/>
                <w:sz w:val="16"/>
                <w:szCs w:val="16"/>
                <w:lang w:val="en-US"/>
              </w:rPr>
              <w:t xml:space="preserve">The regulation of the generation and </w:t>
            </w:r>
            <w:r>
              <w:rPr>
                <w:rFonts w:ascii="Verdana" w:hAnsi="Verdana"/>
                <w:sz w:val="16"/>
                <w:szCs w:val="16"/>
                <w:lang w:val="en-US"/>
              </w:rPr>
              <w:t>Integral Management</w:t>
            </w:r>
            <w:r w:rsidRPr="00D721EF">
              <w:rPr>
                <w:rFonts w:ascii="Verdana" w:hAnsi="Verdana"/>
                <w:sz w:val="16"/>
                <w:szCs w:val="16"/>
                <w:lang w:val="en-US"/>
              </w:rPr>
              <w:t xml:space="preserve"> of urban solid </w:t>
            </w:r>
            <w:r>
              <w:rPr>
                <w:rFonts w:ascii="Verdana" w:hAnsi="Verdana"/>
                <w:sz w:val="16"/>
                <w:szCs w:val="16"/>
                <w:lang w:val="en-US"/>
              </w:rPr>
              <w:t>wastes</w:t>
            </w:r>
            <w:r w:rsidRPr="00D721EF">
              <w:rPr>
                <w:rFonts w:ascii="Verdana" w:hAnsi="Verdana"/>
                <w:sz w:val="16"/>
                <w:szCs w:val="16"/>
                <w:lang w:val="en-US"/>
              </w:rPr>
              <w:t xml:space="preserve"> and </w:t>
            </w:r>
            <w:r>
              <w:rPr>
                <w:rFonts w:ascii="Verdana" w:hAnsi="Verdana"/>
                <w:sz w:val="16"/>
                <w:szCs w:val="16"/>
                <w:lang w:val="en-US"/>
              </w:rPr>
              <w:t xml:space="preserve">wastes requiring special handling </w:t>
            </w:r>
            <w:r w:rsidRPr="00D721EF">
              <w:rPr>
                <w:rFonts w:ascii="Verdana" w:hAnsi="Verdana"/>
                <w:sz w:val="16"/>
                <w:szCs w:val="16"/>
                <w:lang w:val="en-US"/>
              </w:rPr>
              <w:t xml:space="preserve">will be carried out in accordance with the provisions of this Law, the General Law of Circular Economy, the provisions issued by the legislatures of the </w:t>
            </w:r>
            <w:r>
              <w:rPr>
                <w:rFonts w:ascii="Verdana" w:hAnsi="Verdana"/>
                <w:sz w:val="16"/>
                <w:szCs w:val="16"/>
                <w:lang w:val="en-US"/>
              </w:rPr>
              <w:t>states</w:t>
            </w:r>
            <w:r w:rsidRPr="00D721EF">
              <w:rPr>
                <w:rFonts w:ascii="Verdana" w:hAnsi="Verdana"/>
                <w:sz w:val="16"/>
                <w:szCs w:val="16"/>
                <w:lang w:val="en-US"/>
              </w:rPr>
              <w:t xml:space="preserve"> and other applicable provisions.</w:t>
            </w:r>
          </w:p>
        </w:tc>
      </w:tr>
      <w:tr w:rsidR="003F1967" w:rsidRPr="00A3290C" w14:paraId="3F359AD3" w14:textId="1B0C672A" w:rsidTr="00A3290C">
        <w:tc>
          <w:tcPr>
            <w:tcW w:w="4675" w:type="dxa"/>
          </w:tcPr>
          <w:p w14:paraId="66D61D79"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Artículo 106.- </w:t>
            </w:r>
            <w:r w:rsidRPr="008C3405">
              <w:rPr>
                <w:rFonts w:ascii="Verdana" w:hAnsi="Verdana"/>
                <w:sz w:val="16"/>
                <w:szCs w:val="16"/>
              </w:rPr>
              <w:t>De conformidad con esta Ley y su Reglamento, serán sancionadas las personas que lleven a cabo cualquiera de las siguientes actividades:</w:t>
            </w:r>
          </w:p>
        </w:tc>
        <w:tc>
          <w:tcPr>
            <w:tcW w:w="4675" w:type="dxa"/>
          </w:tcPr>
          <w:p w14:paraId="45DE80A9" w14:textId="6103EEAE"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Article 106.- </w:t>
            </w:r>
            <w:r w:rsidRPr="00D721EF">
              <w:rPr>
                <w:rFonts w:ascii="Verdana" w:hAnsi="Verdana"/>
                <w:sz w:val="16"/>
                <w:szCs w:val="16"/>
                <w:lang w:val="en-US"/>
              </w:rPr>
              <w:t xml:space="preserve">In accordance with this Law and its Regulation, </w:t>
            </w:r>
            <w:proofErr w:type="gramStart"/>
            <w:r w:rsidRPr="00D721EF">
              <w:rPr>
                <w:rFonts w:ascii="Verdana" w:hAnsi="Verdana"/>
                <w:sz w:val="16"/>
                <w:szCs w:val="16"/>
                <w:lang w:val="en-US"/>
              </w:rPr>
              <w:t>persons</w:t>
            </w:r>
            <w:proofErr w:type="gramEnd"/>
            <w:r w:rsidRPr="00D721EF">
              <w:rPr>
                <w:rFonts w:ascii="Verdana" w:hAnsi="Verdana"/>
                <w:sz w:val="16"/>
                <w:szCs w:val="16"/>
                <w:lang w:val="en-US"/>
              </w:rPr>
              <w:t xml:space="preserve"> who carry out any of the following activities will be sanctioned:</w:t>
            </w:r>
          </w:p>
        </w:tc>
      </w:tr>
      <w:tr w:rsidR="003F1967" w:rsidRPr="008C3405" w14:paraId="2EF608E7" w14:textId="03FABB66" w:rsidTr="00A3290C">
        <w:tc>
          <w:tcPr>
            <w:tcW w:w="4675" w:type="dxa"/>
          </w:tcPr>
          <w:p w14:paraId="068171C3" w14:textId="77777777" w:rsidR="003F1967" w:rsidRPr="008C3405" w:rsidRDefault="003F1967" w:rsidP="003F1967">
            <w:pPr>
              <w:pStyle w:val="Texto"/>
              <w:spacing w:line="226" w:lineRule="exact"/>
              <w:ind w:firstLine="0"/>
              <w:rPr>
                <w:rFonts w:ascii="Verdana" w:hAnsi="Verdana"/>
                <w:b/>
                <w:sz w:val="16"/>
                <w:szCs w:val="16"/>
              </w:rPr>
            </w:pPr>
            <w:r w:rsidRPr="008C3405">
              <w:rPr>
                <w:rFonts w:ascii="Verdana" w:hAnsi="Verdana"/>
                <w:b/>
                <w:sz w:val="16"/>
                <w:szCs w:val="16"/>
              </w:rPr>
              <w:t>I.</w:t>
            </w:r>
            <w:r w:rsidRPr="008C3405">
              <w:rPr>
                <w:rFonts w:ascii="Verdana" w:hAnsi="Verdana"/>
                <w:b/>
                <w:sz w:val="16"/>
                <w:szCs w:val="16"/>
              </w:rPr>
              <w:tab/>
              <w:t>...</w:t>
            </w:r>
          </w:p>
        </w:tc>
        <w:tc>
          <w:tcPr>
            <w:tcW w:w="4675" w:type="dxa"/>
          </w:tcPr>
          <w:p w14:paraId="44F3F007" w14:textId="4208A0AE" w:rsidR="003F1967" w:rsidRPr="00D721EF" w:rsidRDefault="003F1967" w:rsidP="003F1967">
            <w:pPr>
              <w:pStyle w:val="Texto"/>
              <w:spacing w:line="226" w:lineRule="exact"/>
              <w:ind w:firstLine="0"/>
              <w:rPr>
                <w:rFonts w:ascii="Verdana" w:hAnsi="Verdana"/>
                <w:b/>
                <w:sz w:val="16"/>
                <w:szCs w:val="16"/>
                <w:lang w:val="en-US"/>
              </w:rPr>
            </w:pPr>
            <w:r>
              <w:rPr>
                <w:rFonts w:ascii="Verdana" w:hAnsi="Verdana"/>
                <w:b/>
                <w:sz w:val="16"/>
                <w:szCs w:val="16"/>
                <w:lang w:val="en-US"/>
              </w:rPr>
              <w:t>I.</w:t>
            </w:r>
            <w:r w:rsidRPr="00D721EF">
              <w:rPr>
                <w:rFonts w:ascii="Verdana" w:hAnsi="Verdana"/>
                <w:b/>
                <w:sz w:val="16"/>
                <w:szCs w:val="16"/>
                <w:lang w:val="en-US"/>
              </w:rPr>
              <w:t xml:space="preserve"> </w:t>
            </w:r>
            <w:r w:rsidRPr="00D721EF">
              <w:rPr>
                <w:rFonts w:ascii="Verdana" w:hAnsi="Verdana"/>
                <w:b/>
                <w:sz w:val="16"/>
                <w:szCs w:val="16"/>
                <w:lang w:val="en-US"/>
              </w:rPr>
              <w:tab/>
              <w:t>. ...</w:t>
            </w:r>
          </w:p>
        </w:tc>
      </w:tr>
      <w:tr w:rsidR="003F1967" w:rsidRPr="00D721EF" w14:paraId="7FAB23BA" w14:textId="5D4C0A51" w:rsidTr="00A3290C">
        <w:tc>
          <w:tcPr>
            <w:tcW w:w="4675" w:type="dxa"/>
          </w:tcPr>
          <w:p w14:paraId="2FC04F33"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II.</w:t>
            </w:r>
            <w:r w:rsidRPr="008C3405">
              <w:rPr>
                <w:rFonts w:ascii="Verdana" w:hAnsi="Verdana"/>
                <w:b/>
                <w:sz w:val="16"/>
                <w:szCs w:val="16"/>
              </w:rPr>
              <w:tab/>
            </w:r>
            <w:r w:rsidRPr="008C3405">
              <w:rPr>
                <w:rFonts w:ascii="Verdana" w:hAnsi="Verdana"/>
                <w:sz w:val="16"/>
                <w:szCs w:val="16"/>
              </w:rPr>
              <w:t xml:space="preserve">Incumplir durante el manejo integral de los residuos peligrosos, las disposiciones previstas por esta Ley, la Ley General de Economía Circular, los acuerdos generales de implementación de la responsabilidad </w:t>
            </w:r>
            <w:r w:rsidRPr="008C3405">
              <w:rPr>
                <w:rFonts w:ascii="Verdana" w:hAnsi="Verdana"/>
                <w:sz w:val="16"/>
                <w:szCs w:val="16"/>
              </w:rPr>
              <w:lastRenderedPageBreak/>
              <w:t>extendida del productor y la normativa aplicable, así como en las autorizaciones que al efecto se expidan;</w:t>
            </w:r>
          </w:p>
        </w:tc>
        <w:tc>
          <w:tcPr>
            <w:tcW w:w="4675" w:type="dxa"/>
          </w:tcPr>
          <w:p w14:paraId="4934B418" w14:textId="42A473CF"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lastRenderedPageBreak/>
              <w:t>II</w:t>
            </w:r>
            <w:proofErr w:type="gramStart"/>
            <w:r w:rsidRPr="00D721EF">
              <w:rPr>
                <w:rFonts w:ascii="Verdana" w:hAnsi="Verdana"/>
                <w:b/>
                <w:sz w:val="16"/>
                <w:szCs w:val="16"/>
                <w:lang w:val="en-US"/>
              </w:rPr>
              <w:t xml:space="preserve">. </w:t>
            </w:r>
            <w:r w:rsidRPr="00D721EF">
              <w:rPr>
                <w:rFonts w:ascii="Verdana" w:hAnsi="Verdana"/>
                <w:b/>
                <w:sz w:val="16"/>
                <w:szCs w:val="16"/>
                <w:lang w:val="en-US"/>
              </w:rPr>
              <w:tab/>
            </w:r>
            <w:r w:rsidRPr="00D721EF">
              <w:rPr>
                <w:rFonts w:ascii="Verdana" w:hAnsi="Verdana"/>
                <w:sz w:val="16"/>
                <w:szCs w:val="16"/>
                <w:lang w:val="en-US"/>
              </w:rPr>
              <w:t>Failure</w:t>
            </w:r>
            <w:proofErr w:type="gramEnd"/>
            <w:r w:rsidRPr="00D721EF">
              <w:rPr>
                <w:rFonts w:ascii="Verdana" w:hAnsi="Verdana"/>
                <w:sz w:val="16"/>
                <w:szCs w:val="16"/>
                <w:lang w:val="en-US"/>
              </w:rPr>
              <w:t xml:space="preserve"> to comply during the </w:t>
            </w:r>
            <w:r>
              <w:rPr>
                <w:rFonts w:ascii="Verdana" w:hAnsi="Verdana"/>
                <w:sz w:val="16"/>
                <w:szCs w:val="16"/>
                <w:lang w:val="en-US"/>
              </w:rPr>
              <w:t>Integral Management</w:t>
            </w:r>
            <w:r w:rsidRPr="00D721EF">
              <w:rPr>
                <w:rFonts w:ascii="Verdana" w:hAnsi="Verdana"/>
                <w:sz w:val="16"/>
                <w:szCs w:val="16"/>
                <w:lang w:val="en-US"/>
              </w:rPr>
              <w:t xml:space="preserve"> of hazardous </w:t>
            </w:r>
            <w:r>
              <w:rPr>
                <w:rFonts w:ascii="Verdana" w:hAnsi="Verdana"/>
                <w:sz w:val="16"/>
                <w:szCs w:val="16"/>
                <w:lang w:val="en-US"/>
              </w:rPr>
              <w:t>wastes</w:t>
            </w:r>
            <w:r w:rsidRPr="00D721EF">
              <w:rPr>
                <w:rFonts w:ascii="Verdana" w:hAnsi="Verdana"/>
                <w:sz w:val="16"/>
                <w:szCs w:val="16"/>
                <w:lang w:val="en-US"/>
              </w:rPr>
              <w:t xml:space="preserve"> with the provisions of this Law, the General Law of Circular Economy, the general agreements for the implementation of extended </w:t>
            </w:r>
            <w:r w:rsidRPr="00D721EF">
              <w:rPr>
                <w:rFonts w:ascii="Verdana" w:hAnsi="Verdana"/>
                <w:sz w:val="16"/>
                <w:szCs w:val="16"/>
                <w:lang w:val="en-US"/>
              </w:rPr>
              <w:lastRenderedPageBreak/>
              <w:t>producer responsibility and the applicable regulations, as well as the authorizations issued for this purpose;</w:t>
            </w:r>
          </w:p>
        </w:tc>
      </w:tr>
      <w:tr w:rsidR="003F1967" w:rsidRPr="008C3405" w14:paraId="3BC36D94" w14:textId="05EDE16D" w:rsidTr="00A3290C">
        <w:tc>
          <w:tcPr>
            <w:tcW w:w="4675" w:type="dxa"/>
          </w:tcPr>
          <w:p w14:paraId="63868C5B" w14:textId="77777777" w:rsidR="003F1967" w:rsidRPr="008C3405" w:rsidRDefault="003F1967" w:rsidP="003F1967">
            <w:pPr>
              <w:pStyle w:val="Texto"/>
              <w:spacing w:line="226" w:lineRule="exact"/>
              <w:ind w:firstLine="0"/>
              <w:rPr>
                <w:rFonts w:ascii="Verdana" w:hAnsi="Verdana"/>
                <w:b/>
                <w:sz w:val="16"/>
                <w:szCs w:val="16"/>
              </w:rPr>
            </w:pPr>
            <w:r w:rsidRPr="008C3405">
              <w:rPr>
                <w:rFonts w:ascii="Verdana" w:hAnsi="Verdana"/>
                <w:b/>
                <w:sz w:val="16"/>
                <w:szCs w:val="16"/>
              </w:rPr>
              <w:lastRenderedPageBreak/>
              <w:t xml:space="preserve">III. </w:t>
            </w:r>
            <w:r w:rsidRPr="008C3405">
              <w:rPr>
                <w:rFonts w:ascii="Verdana" w:hAnsi="Verdana"/>
                <w:sz w:val="16"/>
                <w:szCs w:val="16"/>
              </w:rPr>
              <w:t>a</w:t>
            </w:r>
            <w:r w:rsidRPr="008C3405">
              <w:rPr>
                <w:rFonts w:ascii="Verdana" w:hAnsi="Verdana"/>
                <w:b/>
                <w:sz w:val="16"/>
                <w:szCs w:val="16"/>
              </w:rPr>
              <w:t xml:space="preserve"> XXIV. ...</w:t>
            </w:r>
          </w:p>
        </w:tc>
        <w:tc>
          <w:tcPr>
            <w:tcW w:w="4675" w:type="dxa"/>
          </w:tcPr>
          <w:p w14:paraId="11EDCADF" w14:textId="63E028EA"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III. </w:t>
            </w:r>
            <w:r w:rsidRPr="00D721EF">
              <w:rPr>
                <w:rFonts w:ascii="Verdana" w:hAnsi="Verdana"/>
                <w:sz w:val="16"/>
                <w:szCs w:val="16"/>
                <w:lang w:val="en-US"/>
              </w:rPr>
              <w:t xml:space="preserve">to </w:t>
            </w:r>
            <w:r w:rsidRPr="00D721EF">
              <w:rPr>
                <w:rFonts w:ascii="Verdana" w:hAnsi="Verdana"/>
                <w:b/>
                <w:sz w:val="16"/>
                <w:szCs w:val="16"/>
                <w:lang w:val="en-US"/>
              </w:rPr>
              <w:t>XXIV. ...</w:t>
            </w:r>
          </w:p>
        </w:tc>
      </w:tr>
      <w:tr w:rsidR="003F1967" w:rsidRPr="008C3405" w14:paraId="305B5149" w14:textId="6A8C904C" w:rsidTr="00A3290C">
        <w:tc>
          <w:tcPr>
            <w:tcW w:w="4675" w:type="dxa"/>
          </w:tcPr>
          <w:p w14:paraId="534F9D88" w14:textId="77777777" w:rsidR="003F1967" w:rsidRPr="008C3405" w:rsidRDefault="003F1967" w:rsidP="003F1967">
            <w:pPr>
              <w:pStyle w:val="ANOTACION"/>
              <w:spacing w:line="226" w:lineRule="exact"/>
              <w:rPr>
                <w:rFonts w:ascii="Verdana" w:hAnsi="Verdana"/>
                <w:sz w:val="16"/>
                <w:szCs w:val="16"/>
              </w:rPr>
            </w:pPr>
            <w:r w:rsidRPr="008C3405">
              <w:rPr>
                <w:rFonts w:ascii="Verdana" w:hAnsi="Verdana"/>
                <w:sz w:val="16"/>
                <w:szCs w:val="16"/>
              </w:rPr>
              <w:t>Transitorios</w:t>
            </w:r>
          </w:p>
        </w:tc>
        <w:tc>
          <w:tcPr>
            <w:tcW w:w="4675" w:type="dxa"/>
          </w:tcPr>
          <w:p w14:paraId="2D8891CC" w14:textId="24C1AE54" w:rsidR="003F1967" w:rsidRPr="00D721EF" w:rsidRDefault="003F1967" w:rsidP="003F1967">
            <w:pPr>
              <w:pStyle w:val="ANOTACION"/>
              <w:spacing w:line="226" w:lineRule="exact"/>
              <w:rPr>
                <w:rFonts w:ascii="Verdana" w:hAnsi="Verdana"/>
                <w:sz w:val="16"/>
                <w:szCs w:val="16"/>
                <w:lang w:val="en-US"/>
              </w:rPr>
            </w:pPr>
            <w:r w:rsidRPr="00D721EF">
              <w:rPr>
                <w:rFonts w:ascii="Verdana" w:hAnsi="Verdana"/>
                <w:sz w:val="16"/>
                <w:szCs w:val="16"/>
                <w:lang w:val="en-US"/>
              </w:rPr>
              <w:t>Transitional</w:t>
            </w:r>
            <w:r>
              <w:rPr>
                <w:rFonts w:ascii="Verdana" w:hAnsi="Verdana"/>
                <w:sz w:val="16"/>
                <w:szCs w:val="16"/>
                <w:lang w:val="en-US"/>
              </w:rPr>
              <w:t xml:space="preserve"> Articles</w:t>
            </w:r>
          </w:p>
        </w:tc>
      </w:tr>
      <w:tr w:rsidR="003F1967" w:rsidRPr="00A623CD" w14:paraId="48BC9E50" w14:textId="6B4DFEF2" w:rsidTr="00A3290C">
        <w:tc>
          <w:tcPr>
            <w:tcW w:w="4675" w:type="dxa"/>
          </w:tcPr>
          <w:p w14:paraId="3A4A200E"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Primero. </w:t>
            </w:r>
            <w:r w:rsidRPr="008C3405">
              <w:rPr>
                <w:rFonts w:ascii="Verdana" w:hAnsi="Verdana"/>
                <w:sz w:val="16"/>
                <w:szCs w:val="16"/>
              </w:rPr>
              <w:t xml:space="preserve">El presente Decreto entrará en vigor el día siguiente al de su publicación en el Diario </w:t>
            </w:r>
            <w:proofErr w:type="gramStart"/>
            <w:r w:rsidRPr="008C3405">
              <w:rPr>
                <w:rFonts w:ascii="Verdana" w:hAnsi="Verdana"/>
                <w:sz w:val="16"/>
                <w:szCs w:val="16"/>
              </w:rPr>
              <w:t>Oficial  de</w:t>
            </w:r>
            <w:proofErr w:type="gramEnd"/>
            <w:r w:rsidRPr="008C3405">
              <w:rPr>
                <w:rFonts w:ascii="Verdana" w:hAnsi="Verdana"/>
                <w:sz w:val="16"/>
                <w:szCs w:val="16"/>
              </w:rPr>
              <w:t xml:space="preserve"> la Federación.</w:t>
            </w:r>
          </w:p>
        </w:tc>
        <w:tc>
          <w:tcPr>
            <w:tcW w:w="4675" w:type="dxa"/>
          </w:tcPr>
          <w:p w14:paraId="2A3A80D4" w14:textId="42FD807D"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First. </w:t>
            </w:r>
            <w:r w:rsidRPr="00D721EF">
              <w:rPr>
                <w:rFonts w:ascii="Verdana" w:hAnsi="Verdana"/>
                <w:sz w:val="16"/>
                <w:szCs w:val="16"/>
                <w:lang w:val="en-US"/>
              </w:rPr>
              <w:t xml:space="preserve">This Decree shall enter into force on the day following its publication in the Official </w:t>
            </w:r>
            <w:r>
              <w:rPr>
                <w:rFonts w:ascii="Verdana" w:hAnsi="Verdana"/>
                <w:sz w:val="16"/>
                <w:szCs w:val="16"/>
                <w:lang w:val="en-US"/>
              </w:rPr>
              <w:t>Daily</w:t>
            </w:r>
            <w:r w:rsidRPr="00D721EF">
              <w:rPr>
                <w:rFonts w:ascii="Verdana" w:hAnsi="Verdana"/>
                <w:sz w:val="16"/>
                <w:szCs w:val="16"/>
                <w:lang w:val="en-US"/>
              </w:rPr>
              <w:t xml:space="preserve"> of the Federation.</w:t>
            </w:r>
          </w:p>
        </w:tc>
      </w:tr>
      <w:tr w:rsidR="003F1967" w:rsidRPr="008C3405" w14:paraId="63FEC156" w14:textId="216D02AF" w:rsidTr="00A3290C">
        <w:tc>
          <w:tcPr>
            <w:tcW w:w="4675" w:type="dxa"/>
          </w:tcPr>
          <w:p w14:paraId="07124C1E"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Segundo. </w:t>
            </w:r>
            <w:r w:rsidRPr="008C3405">
              <w:rPr>
                <w:rFonts w:ascii="Verdana" w:hAnsi="Verdana"/>
                <w:sz w:val="16"/>
                <w:szCs w:val="16"/>
              </w:rPr>
              <w:t>El Ejecutivo Federal, dentro de los ciento ochenta días naturales posteriores a la entrada en vigor del presente Decreto, deberá expedir el o los reglamentos de la Ley General de Economía Circular.</w:t>
            </w:r>
          </w:p>
        </w:tc>
        <w:tc>
          <w:tcPr>
            <w:tcW w:w="4675" w:type="dxa"/>
          </w:tcPr>
          <w:p w14:paraId="6E0CB9DB" w14:textId="4184AF69"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Second. </w:t>
            </w:r>
            <w:r w:rsidRPr="00D721EF">
              <w:rPr>
                <w:rFonts w:ascii="Verdana" w:hAnsi="Verdana"/>
                <w:sz w:val="16"/>
                <w:szCs w:val="16"/>
                <w:lang w:val="en-US"/>
              </w:rPr>
              <w:t>The Federal Executive, within one hundred and eighty calendar days after the entry into force of this Decree, shall issue the regulations of the General Law of Circular Economy.</w:t>
            </w:r>
          </w:p>
        </w:tc>
      </w:tr>
      <w:tr w:rsidR="003F1967" w:rsidRPr="00C47E8C" w14:paraId="5D057D46" w14:textId="7942EEEE" w:rsidTr="00A3290C">
        <w:tc>
          <w:tcPr>
            <w:tcW w:w="4675" w:type="dxa"/>
          </w:tcPr>
          <w:p w14:paraId="3F4BE10D"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Las autoridades competentes de la Administración Pública Federal iniciarán el procedimiento administrativo para modificar y adecuar las normas oficiales mexicanas existentes, así como el procedimiento administrativo para la creación y expedición de las normas oficiales mexicanas que se requieran, conforme a las disposiciones jurídicas aplicables.</w:t>
            </w:r>
          </w:p>
        </w:tc>
        <w:tc>
          <w:tcPr>
            <w:tcW w:w="4675" w:type="dxa"/>
          </w:tcPr>
          <w:p w14:paraId="17D521B7" w14:textId="549AB9F9"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t xml:space="preserve">The </w:t>
            </w:r>
            <w:r>
              <w:rPr>
                <w:rFonts w:ascii="Verdana" w:hAnsi="Verdana"/>
                <w:sz w:val="16"/>
                <w:szCs w:val="16"/>
                <w:lang w:val="en-US"/>
              </w:rPr>
              <w:t>appropriate authorities</w:t>
            </w:r>
            <w:r w:rsidRPr="00D721EF">
              <w:rPr>
                <w:rFonts w:ascii="Verdana" w:hAnsi="Verdana"/>
                <w:sz w:val="16"/>
                <w:szCs w:val="16"/>
                <w:lang w:val="en-US"/>
              </w:rPr>
              <w:t xml:space="preserve"> of the Federal Public Administration will initiate the administrative procedure to modify and adapt the existing </w:t>
            </w:r>
            <w:r>
              <w:rPr>
                <w:rFonts w:ascii="Verdana" w:hAnsi="Verdana"/>
                <w:sz w:val="16"/>
                <w:szCs w:val="16"/>
                <w:lang w:val="en-US"/>
              </w:rPr>
              <w:t>Official Mexican Standards</w:t>
            </w:r>
            <w:r w:rsidRPr="00D721EF">
              <w:rPr>
                <w:rFonts w:ascii="Verdana" w:hAnsi="Verdana"/>
                <w:sz w:val="16"/>
                <w:szCs w:val="16"/>
                <w:lang w:val="en-US"/>
              </w:rPr>
              <w:t xml:space="preserve">, as well as the administrative procedure for the creation and issuance of the </w:t>
            </w:r>
            <w:r>
              <w:rPr>
                <w:rFonts w:ascii="Verdana" w:hAnsi="Verdana"/>
                <w:sz w:val="16"/>
                <w:szCs w:val="16"/>
                <w:lang w:val="en-US"/>
              </w:rPr>
              <w:t>Official Mexican Standards</w:t>
            </w:r>
            <w:r w:rsidRPr="00D721EF">
              <w:rPr>
                <w:rFonts w:ascii="Verdana" w:hAnsi="Verdana"/>
                <w:sz w:val="16"/>
                <w:szCs w:val="16"/>
                <w:lang w:val="en-US"/>
              </w:rPr>
              <w:t xml:space="preserve"> that are required, in accordance with the applicable legal provisions.</w:t>
            </w:r>
          </w:p>
        </w:tc>
      </w:tr>
      <w:tr w:rsidR="003F1967" w:rsidRPr="008C3405" w14:paraId="431108DE" w14:textId="667B29B1" w:rsidTr="00A3290C">
        <w:tc>
          <w:tcPr>
            <w:tcW w:w="4675" w:type="dxa"/>
          </w:tcPr>
          <w:p w14:paraId="36A3C032"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rPr>
              <w:t>Para la implementación de esta disposición transitoria debe seguirse lo establecido en la fracción III del artículo 6 de esta Ley.</w:t>
            </w:r>
          </w:p>
        </w:tc>
        <w:tc>
          <w:tcPr>
            <w:tcW w:w="4675" w:type="dxa"/>
          </w:tcPr>
          <w:p w14:paraId="1DFB5EB1" w14:textId="29CB4074"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t>The implementation of this transitional provision must follow the provisions of section III of article 6 of this Law.</w:t>
            </w:r>
          </w:p>
        </w:tc>
      </w:tr>
      <w:tr w:rsidR="003F1967" w:rsidRPr="00A623CD" w14:paraId="072894C0" w14:textId="4F6C7BA6" w:rsidTr="00A3290C">
        <w:tc>
          <w:tcPr>
            <w:tcW w:w="4675" w:type="dxa"/>
          </w:tcPr>
          <w:p w14:paraId="7F8E0A28"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Tercero. </w:t>
            </w:r>
            <w:r w:rsidRPr="008C3405">
              <w:rPr>
                <w:rFonts w:ascii="Verdana" w:hAnsi="Verdana"/>
                <w:sz w:val="16"/>
                <w:szCs w:val="16"/>
              </w:rPr>
              <w:t>El Programa Nacional de Economía Circular se publicará en el Diario Oficial de la Federación en un plazo no mayor a ciento ochenta días naturales, contados a partir de la publicación del Reglamento de la presente Ley. En la identificación de sectores productivos y categorías de productos del Programa 2026-2030 deben incluirse aquellos correspondientes al plástico que, en términos de los procedimientos de la Ley de Planeación, determine la Secretaría.</w:t>
            </w:r>
          </w:p>
        </w:tc>
        <w:tc>
          <w:tcPr>
            <w:tcW w:w="4675" w:type="dxa"/>
          </w:tcPr>
          <w:p w14:paraId="0FD076DC" w14:textId="4EDD7B2B"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Third. </w:t>
            </w:r>
            <w:r w:rsidRPr="00D721EF">
              <w:rPr>
                <w:rFonts w:ascii="Verdana" w:hAnsi="Verdana"/>
                <w:sz w:val="16"/>
                <w:szCs w:val="16"/>
                <w:lang w:val="en-US"/>
              </w:rPr>
              <w:t xml:space="preserve">The National Circular Economy Program shall be published in the Official </w:t>
            </w:r>
            <w:r>
              <w:rPr>
                <w:rFonts w:ascii="Verdana" w:hAnsi="Verdana"/>
                <w:sz w:val="16"/>
                <w:szCs w:val="16"/>
                <w:lang w:val="en-US"/>
              </w:rPr>
              <w:t>Daily</w:t>
            </w:r>
            <w:r w:rsidRPr="00D721EF">
              <w:rPr>
                <w:rFonts w:ascii="Verdana" w:hAnsi="Verdana"/>
                <w:sz w:val="16"/>
                <w:szCs w:val="16"/>
                <w:lang w:val="en-US"/>
              </w:rPr>
              <w:t xml:space="preserve"> of the Federation within a period not exceeding one hundred and eighty calendar days, counted from the publication of the Regulation of this Law. The identification of productive sectors and product categories for the 2026-2030 Program must include those corresponding to plastics, as determined by the </w:t>
            </w:r>
            <w:r>
              <w:rPr>
                <w:rFonts w:ascii="Verdana" w:hAnsi="Verdana"/>
                <w:sz w:val="16"/>
                <w:szCs w:val="16"/>
                <w:lang w:val="en-US"/>
              </w:rPr>
              <w:t>Secretary</w:t>
            </w:r>
            <w:r w:rsidRPr="00D721EF">
              <w:rPr>
                <w:rFonts w:ascii="Verdana" w:hAnsi="Verdana"/>
                <w:sz w:val="16"/>
                <w:szCs w:val="16"/>
                <w:lang w:val="en-US"/>
              </w:rPr>
              <w:t xml:space="preserve"> in accordance with the procedures of the Planning Law.</w:t>
            </w:r>
          </w:p>
        </w:tc>
      </w:tr>
      <w:tr w:rsidR="003F1967" w:rsidRPr="008C3405" w14:paraId="1FAA3DDA" w14:textId="4B6C8A72" w:rsidTr="00A3290C">
        <w:tc>
          <w:tcPr>
            <w:tcW w:w="4675" w:type="dxa"/>
          </w:tcPr>
          <w:p w14:paraId="3ADF32BD" w14:textId="77777777" w:rsidR="003F1967" w:rsidRPr="008C3405" w:rsidRDefault="003F1967" w:rsidP="003F1967">
            <w:pPr>
              <w:pStyle w:val="Texto"/>
              <w:spacing w:line="226" w:lineRule="exact"/>
              <w:ind w:firstLine="0"/>
              <w:rPr>
                <w:rFonts w:ascii="Verdana" w:hAnsi="Verdana"/>
                <w:b/>
                <w:sz w:val="16"/>
                <w:szCs w:val="16"/>
              </w:rPr>
            </w:pPr>
            <w:r w:rsidRPr="008C3405">
              <w:rPr>
                <w:rFonts w:ascii="Verdana" w:hAnsi="Verdana"/>
                <w:b/>
                <w:sz w:val="16"/>
                <w:szCs w:val="16"/>
              </w:rPr>
              <w:t xml:space="preserve">Cuarto. </w:t>
            </w:r>
            <w:r w:rsidRPr="008C3405">
              <w:rPr>
                <w:rFonts w:ascii="Verdana" w:hAnsi="Verdana"/>
                <w:sz w:val="16"/>
                <w:szCs w:val="16"/>
              </w:rPr>
              <w:t>Dentro del plazo de ciento ochenta días naturales contados a partir de la entrada en vigor de la presente Ley, las legislaturas de las entidades federativas adecuarán y armonizarán su legislación con las disposiciones de la Ley General de Economía Circular que se expide con el presente Decreto.</w:t>
            </w:r>
          </w:p>
        </w:tc>
        <w:tc>
          <w:tcPr>
            <w:tcW w:w="4675" w:type="dxa"/>
          </w:tcPr>
          <w:p w14:paraId="1E081DEB" w14:textId="0EE51375"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Fourth. </w:t>
            </w:r>
            <w:r w:rsidRPr="00D721EF">
              <w:rPr>
                <w:rFonts w:ascii="Verdana" w:hAnsi="Verdana"/>
                <w:sz w:val="16"/>
                <w:szCs w:val="16"/>
                <w:lang w:val="en-US"/>
              </w:rPr>
              <w:t>Within a period of one hundred and eighty calendar days from the entry into force of this Law, the legislatures of the federative entities shall adapt and harmonize their legislation with the provisions of the General Law of Circular Economy issued with this Decree.</w:t>
            </w:r>
          </w:p>
        </w:tc>
      </w:tr>
      <w:tr w:rsidR="003F1967" w:rsidRPr="00A3290C" w14:paraId="4570E158" w14:textId="3870866E" w:rsidTr="00A3290C">
        <w:tc>
          <w:tcPr>
            <w:tcW w:w="4675" w:type="dxa"/>
          </w:tcPr>
          <w:p w14:paraId="611388B8"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Quinto. </w:t>
            </w:r>
            <w:r w:rsidRPr="008C3405">
              <w:rPr>
                <w:rFonts w:ascii="Verdana" w:hAnsi="Verdana"/>
                <w:sz w:val="16"/>
                <w:szCs w:val="16"/>
              </w:rPr>
              <w:t>Las legislaturas locales que no efectúen la armonización que se indica en el transitorio anterior deberán aplicar las disposiciones de esta Ley, en el ámbito local.</w:t>
            </w:r>
          </w:p>
        </w:tc>
        <w:tc>
          <w:tcPr>
            <w:tcW w:w="4675" w:type="dxa"/>
          </w:tcPr>
          <w:p w14:paraId="4FE1FD6E" w14:textId="36A1DB4B"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Fifth. </w:t>
            </w:r>
            <w:r w:rsidRPr="00D721EF">
              <w:rPr>
                <w:rFonts w:ascii="Verdana" w:hAnsi="Verdana"/>
                <w:sz w:val="16"/>
                <w:szCs w:val="16"/>
                <w:lang w:val="en-US"/>
              </w:rPr>
              <w:t xml:space="preserve">Local legislatures that do not carry out the harmonization indicated in the </w:t>
            </w:r>
            <w:r>
              <w:rPr>
                <w:rFonts w:ascii="Verdana" w:hAnsi="Verdana"/>
                <w:sz w:val="16"/>
                <w:szCs w:val="16"/>
                <w:lang w:val="en-US"/>
              </w:rPr>
              <w:t>preceding</w:t>
            </w:r>
            <w:r w:rsidRPr="00D721EF">
              <w:rPr>
                <w:rFonts w:ascii="Verdana" w:hAnsi="Verdana"/>
                <w:sz w:val="16"/>
                <w:szCs w:val="16"/>
                <w:lang w:val="en-US"/>
              </w:rPr>
              <w:t xml:space="preserve"> transitional provision must apply the provisions of this Law at the local level.</w:t>
            </w:r>
          </w:p>
        </w:tc>
      </w:tr>
      <w:tr w:rsidR="003F1967" w:rsidRPr="008C3405" w14:paraId="0E7DA4CD" w14:textId="2BC44C24" w:rsidTr="00A3290C">
        <w:tc>
          <w:tcPr>
            <w:tcW w:w="4675" w:type="dxa"/>
          </w:tcPr>
          <w:p w14:paraId="1681D965"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Sexto. </w:t>
            </w:r>
            <w:r w:rsidRPr="008C3405">
              <w:rPr>
                <w:rFonts w:ascii="Verdana" w:hAnsi="Verdana"/>
                <w:sz w:val="16"/>
                <w:szCs w:val="16"/>
              </w:rPr>
              <w:t>A partir de la entrada en vigor de la presente Ley y dentro del plazo de cinco años con prórroga por acuerdo casuístico, los rellenos sanitarios autorizados iniciarán un proceso progresivo de reconversión para cumplir con las metas de reducción de la disposición final para promover su integración en el Modelo de Economía Circular Nacional.</w:t>
            </w:r>
          </w:p>
        </w:tc>
        <w:tc>
          <w:tcPr>
            <w:tcW w:w="4675" w:type="dxa"/>
          </w:tcPr>
          <w:p w14:paraId="24A9B920" w14:textId="6F6B4D82"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Sixth. </w:t>
            </w:r>
            <w:r w:rsidRPr="00D721EF">
              <w:rPr>
                <w:rFonts w:ascii="Verdana" w:hAnsi="Verdana"/>
                <w:sz w:val="16"/>
                <w:szCs w:val="16"/>
                <w:lang w:val="en-US"/>
              </w:rPr>
              <w:t xml:space="preserve">From the entry into force of this Law and within a period of five years with extension by case-by-case agreement, the authorized sanitary landfills will begin a progressive process of reconversion to comply with the goals of reducing final disposal </w:t>
            </w:r>
            <w:proofErr w:type="gramStart"/>
            <w:r w:rsidRPr="00D721EF">
              <w:rPr>
                <w:rFonts w:ascii="Verdana" w:hAnsi="Verdana"/>
                <w:sz w:val="16"/>
                <w:szCs w:val="16"/>
                <w:lang w:val="en-US"/>
              </w:rPr>
              <w:t>in order to</w:t>
            </w:r>
            <w:proofErr w:type="gramEnd"/>
            <w:r w:rsidRPr="00D721EF">
              <w:rPr>
                <w:rFonts w:ascii="Verdana" w:hAnsi="Verdana"/>
                <w:sz w:val="16"/>
                <w:szCs w:val="16"/>
                <w:lang w:val="en-US"/>
              </w:rPr>
              <w:t xml:space="preserve"> promote their integration into the National Circular Economy Model.</w:t>
            </w:r>
          </w:p>
        </w:tc>
      </w:tr>
      <w:tr w:rsidR="003F1967" w:rsidRPr="008C3405" w14:paraId="6C9287ED" w14:textId="1E2FD55F" w:rsidTr="00A3290C">
        <w:tc>
          <w:tcPr>
            <w:tcW w:w="4675" w:type="dxa"/>
          </w:tcPr>
          <w:p w14:paraId="05280D4A"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b/>
                <w:sz w:val="16"/>
                <w:szCs w:val="16"/>
              </w:rPr>
              <w:t xml:space="preserve">Séptimo. </w:t>
            </w:r>
            <w:r w:rsidRPr="008C3405">
              <w:rPr>
                <w:rFonts w:ascii="Verdana" w:hAnsi="Verdana"/>
                <w:sz w:val="16"/>
                <w:szCs w:val="16"/>
              </w:rPr>
              <w:t xml:space="preserve">Las erogaciones que, en su caso, se generen con motivo de la entrada en vigor de la presente Ley se realizarán con cargo al presupuesto aprobado a la </w:t>
            </w:r>
            <w:r w:rsidRPr="008C3405">
              <w:rPr>
                <w:rFonts w:ascii="Verdana" w:hAnsi="Verdana"/>
                <w:sz w:val="16"/>
                <w:szCs w:val="16"/>
              </w:rPr>
              <w:lastRenderedPageBreak/>
              <w:t>Secretaría de Medio Ambiente y Recursos Naturales, para el presente ejercicio fiscal y los subsecuentes en el Presupuesto de Egresos de la Federación, las modificaciones a la estructura orgánica deberán llevarse a cabo mediante movimientos compensados conforme a las disposiciones jurídicas aplicables, por lo que no incrementará su presupuesto regularizable de gasto de operación ni de servicios personales y no se autorizarán recursos adicionales para el ejercicio fiscal de que se trate.</w:t>
            </w:r>
          </w:p>
        </w:tc>
        <w:tc>
          <w:tcPr>
            <w:tcW w:w="4675" w:type="dxa"/>
          </w:tcPr>
          <w:p w14:paraId="2C1961B3" w14:textId="44A6CF96"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lastRenderedPageBreak/>
              <w:t xml:space="preserve">Seventh. </w:t>
            </w:r>
            <w:r w:rsidRPr="00D721EF">
              <w:rPr>
                <w:rFonts w:ascii="Verdana" w:hAnsi="Verdana"/>
                <w:sz w:val="16"/>
                <w:szCs w:val="16"/>
                <w:lang w:val="en-US"/>
              </w:rPr>
              <w:t xml:space="preserve">Any </w:t>
            </w:r>
            <w:proofErr w:type="gramStart"/>
            <w:r w:rsidRPr="00D721EF">
              <w:rPr>
                <w:rFonts w:ascii="Verdana" w:hAnsi="Verdana"/>
                <w:sz w:val="16"/>
                <w:szCs w:val="16"/>
                <w:lang w:val="en-US"/>
              </w:rPr>
              <w:t>expenditures</w:t>
            </w:r>
            <w:proofErr w:type="gramEnd"/>
            <w:r w:rsidRPr="00D721EF">
              <w:rPr>
                <w:rFonts w:ascii="Verdana" w:hAnsi="Verdana"/>
                <w:sz w:val="16"/>
                <w:szCs w:val="16"/>
                <w:lang w:val="en-US"/>
              </w:rPr>
              <w:t xml:space="preserve"> that may arise </w:t>
            </w:r>
            <w:proofErr w:type="gramStart"/>
            <w:r w:rsidRPr="00D721EF">
              <w:rPr>
                <w:rFonts w:ascii="Verdana" w:hAnsi="Verdana"/>
                <w:sz w:val="16"/>
                <w:szCs w:val="16"/>
                <w:lang w:val="en-US"/>
              </w:rPr>
              <w:t>as a result of</w:t>
            </w:r>
            <w:proofErr w:type="gramEnd"/>
            <w:r w:rsidRPr="00D721EF">
              <w:rPr>
                <w:rFonts w:ascii="Verdana" w:hAnsi="Verdana"/>
                <w:sz w:val="16"/>
                <w:szCs w:val="16"/>
                <w:lang w:val="en-US"/>
              </w:rPr>
              <w:t xml:space="preserve"> the entry into force of this Law shall be charged to the budget approved </w:t>
            </w:r>
            <w:proofErr w:type="gramStart"/>
            <w:r w:rsidRPr="00D721EF">
              <w:rPr>
                <w:rFonts w:ascii="Verdana" w:hAnsi="Verdana"/>
                <w:sz w:val="16"/>
                <w:szCs w:val="16"/>
                <w:lang w:val="en-US"/>
              </w:rPr>
              <w:t>for</w:t>
            </w:r>
            <w:proofErr w:type="gramEnd"/>
            <w:r w:rsidRPr="00D721EF">
              <w:rPr>
                <w:rFonts w:ascii="Verdana" w:hAnsi="Verdana"/>
                <w:sz w:val="16"/>
                <w:szCs w:val="16"/>
                <w:lang w:val="en-US"/>
              </w:rPr>
              <w:t xml:space="preserve"> the </w:t>
            </w:r>
            <w:r>
              <w:rPr>
                <w:rFonts w:ascii="Verdana" w:hAnsi="Verdana"/>
                <w:sz w:val="16"/>
                <w:szCs w:val="16"/>
                <w:lang w:val="en-US"/>
              </w:rPr>
              <w:t>Secretary</w:t>
            </w:r>
            <w:r w:rsidRPr="00D721EF">
              <w:rPr>
                <w:rFonts w:ascii="Verdana" w:hAnsi="Verdana"/>
                <w:sz w:val="16"/>
                <w:szCs w:val="16"/>
                <w:lang w:val="en-US"/>
              </w:rPr>
              <w:t xml:space="preserve"> of Environment </w:t>
            </w:r>
            <w:r w:rsidRPr="00D721EF">
              <w:rPr>
                <w:rFonts w:ascii="Verdana" w:hAnsi="Verdana"/>
                <w:sz w:val="16"/>
                <w:szCs w:val="16"/>
                <w:lang w:val="en-US"/>
              </w:rPr>
              <w:lastRenderedPageBreak/>
              <w:t>and Natural Resources for the current fiscal year and subsequent years in the Federal Expenditure Budget. Modifications to the organizational structure must be carried out through offsetting movements in accordance with applicable legal provisions, and therefore its regular operating expense and personal services budget will not be increased, and no additional resources will be authorized for the fiscal year in question.</w:t>
            </w:r>
          </w:p>
        </w:tc>
      </w:tr>
      <w:tr w:rsidR="003F1967" w:rsidRPr="008C3405" w14:paraId="5443D783" w14:textId="64C5CEBE" w:rsidTr="00A3290C">
        <w:tc>
          <w:tcPr>
            <w:tcW w:w="4675" w:type="dxa"/>
          </w:tcPr>
          <w:p w14:paraId="4C758A34" w14:textId="77777777" w:rsidR="003F1967" w:rsidRPr="008C3405" w:rsidRDefault="003F1967" w:rsidP="003F1967">
            <w:pPr>
              <w:pStyle w:val="Texto"/>
              <w:spacing w:line="226" w:lineRule="exact"/>
              <w:ind w:firstLine="0"/>
              <w:rPr>
                <w:rFonts w:ascii="Verdana" w:hAnsi="Verdana"/>
                <w:sz w:val="16"/>
                <w:szCs w:val="16"/>
                <w:lang w:val="es-MX"/>
              </w:rPr>
            </w:pPr>
            <w:r w:rsidRPr="008C3405">
              <w:rPr>
                <w:rFonts w:ascii="Verdana" w:hAnsi="Verdana"/>
                <w:b/>
                <w:sz w:val="16"/>
                <w:szCs w:val="16"/>
                <w:lang w:val="es-MX"/>
              </w:rPr>
              <w:lastRenderedPageBreak/>
              <w:t>Ciudad de México, a 10 de diciembre de 2025</w:t>
            </w:r>
            <w:r w:rsidRPr="008C3405">
              <w:rPr>
                <w:rFonts w:ascii="Verdana" w:hAnsi="Verdana"/>
                <w:sz w:val="16"/>
                <w:szCs w:val="16"/>
                <w:lang w:val="es-MX"/>
              </w:rPr>
              <w:t xml:space="preserve">.- Dip. Kenia López Rabadán, </w:t>
            </w:r>
            <w:proofErr w:type="gramStart"/>
            <w:r w:rsidRPr="008C3405">
              <w:rPr>
                <w:rFonts w:ascii="Verdana" w:hAnsi="Verdana"/>
                <w:sz w:val="16"/>
                <w:szCs w:val="16"/>
                <w:lang w:val="es-MX"/>
              </w:rPr>
              <w:t>Presidenta.-</w:t>
            </w:r>
            <w:proofErr w:type="gramEnd"/>
            <w:r w:rsidRPr="008C3405">
              <w:rPr>
                <w:rFonts w:ascii="Verdana" w:hAnsi="Verdana"/>
                <w:sz w:val="16"/>
                <w:szCs w:val="16"/>
                <w:lang w:val="es-MX"/>
              </w:rPr>
              <w:t xml:space="preserve"> Sen. Laura Itzel Castillo Juárez, </w:t>
            </w:r>
            <w:proofErr w:type="gramStart"/>
            <w:r w:rsidRPr="008C3405">
              <w:rPr>
                <w:rFonts w:ascii="Verdana" w:hAnsi="Verdana"/>
                <w:sz w:val="16"/>
                <w:szCs w:val="16"/>
                <w:lang w:val="es-MX"/>
              </w:rPr>
              <w:t>Presidenta.-</w:t>
            </w:r>
            <w:proofErr w:type="gramEnd"/>
            <w:r w:rsidRPr="008C3405">
              <w:rPr>
                <w:rFonts w:ascii="Verdana" w:hAnsi="Verdana"/>
                <w:sz w:val="16"/>
                <w:szCs w:val="16"/>
                <w:lang w:val="es-MX"/>
              </w:rPr>
              <w:t xml:space="preserve"> Dip. Magdalena del Socorro Núñez Monreal, </w:t>
            </w:r>
            <w:proofErr w:type="gramStart"/>
            <w:r w:rsidRPr="008C3405">
              <w:rPr>
                <w:rFonts w:ascii="Verdana" w:hAnsi="Verdana"/>
                <w:sz w:val="16"/>
                <w:szCs w:val="16"/>
                <w:lang w:val="es-MX"/>
              </w:rPr>
              <w:t>Secretaria.-</w:t>
            </w:r>
            <w:proofErr w:type="gramEnd"/>
            <w:r w:rsidRPr="008C3405">
              <w:rPr>
                <w:rFonts w:ascii="Verdana" w:hAnsi="Verdana"/>
                <w:sz w:val="16"/>
                <w:szCs w:val="16"/>
                <w:lang w:val="es-MX"/>
              </w:rPr>
              <w:t xml:space="preserve"> Sen. María Martina Kantún Can, </w:t>
            </w:r>
            <w:proofErr w:type="gramStart"/>
            <w:r w:rsidRPr="008C3405">
              <w:rPr>
                <w:rFonts w:ascii="Verdana" w:hAnsi="Verdana"/>
                <w:sz w:val="16"/>
                <w:szCs w:val="16"/>
                <w:lang w:val="es-MX"/>
              </w:rPr>
              <w:t>Secretaria.-</w:t>
            </w:r>
            <w:proofErr w:type="gramEnd"/>
            <w:r w:rsidRPr="008C3405">
              <w:rPr>
                <w:rFonts w:ascii="Verdana" w:hAnsi="Verdana"/>
                <w:sz w:val="16"/>
                <w:szCs w:val="16"/>
                <w:lang w:val="es-MX"/>
              </w:rPr>
              <w:t xml:space="preserve"> Rúbricas.</w:t>
            </w:r>
            <w:r w:rsidRPr="008C3405">
              <w:rPr>
                <w:rFonts w:ascii="Verdana" w:hAnsi="Verdana"/>
                <w:b/>
                <w:sz w:val="16"/>
                <w:szCs w:val="16"/>
              </w:rPr>
              <w:t>"</w:t>
            </w:r>
          </w:p>
        </w:tc>
        <w:tc>
          <w:tcPr>
            <w:tcW w:w="4675" w:type="dxa"/>
          </w:tcPr>
          <w:p w14:paraId="13992A24" w14:textId="64A3AD63" w:rsidR="003F1967" w:rsidRPr="00D721EF" w:rsidRDefault="003F1967" w:rsidP="003F1967">
            <w:pPr>
              <w:pStyle w:val="Texto"/>
              <w:spacing w:line="226" w:lineRule="exact"/>
              <w:ind w:firstLine="0"/>
              <w:rPr>
                <w:rFonts w:ascii="Verdana" w:hAnsi="Verdana"/>
                <w:b/>
                <w:sz w:val="16"/>
                <w:szCs w:val="16"/>
                <w:lang w:val="en-US"/>
              </w:rPr>
            </w:pPr>
            <w:r w:rsidRPr="00D721EF">
              <w:rPr>
                <w:rFonts w:ascii="Verdana" w:hAnsi="Verdana"/>
                <w:b/>
                <w:sz w:val="16"/>
                <w:szCs w:val="16"/>
                <w:lang w:val="en-US"/>
              </w:rPr>
              <w:t xml:space="preserve">Mexico City, December 10, 2025. </w:t>
            </w:r>
            <w:r>
              <w:rPr>
                <w:rFonts w:ascii="Verdana" w:hAnsi="Verdana"/>
                <w:sz w:val="16"/>
                <w:szCs w:val="16"/>
                <w:lang w:val="en-US"/>
              </w:rPr>
              <w:t>–</w:t>
            </w:r>
            <w:r w:rsidRPr="00D721EF">
              <w:rPr>
                <w:rFonts w:ascii="Verdana" w:hAnsi="Verdana"/>
                <w:sz w:val="16"/>
                <w:szCs w:val="16"/>
                <w:lang w:val="en-US"/>
              </w:rPr>
              <w:t xml:space="preserve"> </w:t>
            </w:r>
            <w:r>
              <w:rPr>
                <w:rFonts w:ascii="Verdana" w:hAnsi="Verdana"/>
                <w:sz w:val="16"/>
                <w:szCs w:val="16"/>
                <w:lang w:val="en-US"/>
              </w:rPr>
              <w:t>Dip.</w:t>
            </w:r>
            <w:r w:rsidRPr="00D721EF">
              <w:rPr>
                <w:rFonts w:ascii="Verdana" w:hAnsi="Verdana"/>
                <w:sz w:val="16"/>
                <w:szCs w:val="16"/>
                <w:lang w:val="en-US"/>
              </w:rPr>
              <w:t xml:space="preserve"> Kenia López Rabadán, President. - Sen. Laura Itzel Castillo Juárez, </w:t>
            </w:r>
            <w:proofErr w:type="gramStart"/>
            <w:r w:rsidRPr="00D721EF">
              <w:rPr>
                <w:rFonts w:ascii="Verdana" w:hAnsi="Verdana"/>
                <w:sz w:val="16"/>
                <w:szCs w:val="16"/>
                <w:lang w:val="en-US"/>
              </w:rPr>
              <w:t>President .</w:t>
            </w:r>
            <w:proofErr w:type="gramEnd"/>
            <w:r w:rsidRPr="00D721EF">
              <w:rPr>
                <w:rFonts w:ascii="Verdana" w:hAnsi="Verdana"/>
                <w:sz w:val="16"/>
                <w:szCs w:val="16"/>
                <w:lang w:val="en-US"/>
              </w:rPr>
              <w:t xml:space="preserve"> </w:t>
            </w:r>
            <w:r>
              <w:rPr>
                <w:rFonts w:ascii="Verdana" w:hAnsi="Verdana"/>
                <w:sz w:val="16"/>
                <w:szCs w:val="16"/>
                <w:lang w:val="en-US"/>
              </w:rPr>
              <w:t>–</w:t>
            </w:r>
            <w:r w:rsidRPr="00D721EF">
              <w:rPr>
                <w:rFonts w:ascii="Verdana" w:hAnsi="Verdana"/>
                <w:sz w:val="16"/>
                <w:szCs w:val="16"/>
                <w:lang w:val="en-US"/>
              </w:rPr>
              <w:t xml:space="preserve"> </w:t>
            </w:r>
            <w:r>
              <w:rPr>
                <w:rFonts w:ascii="Verdana" w:hAnsi="Verdana"/>
                <w:sz w:val="16"/>
                <w:szCs w:val="16"/>
                <w:lang w:val="en-US"/>
              </w:rPr>
              <w:t>Dip.</w:t>
            </w:r>
            <w:r w:rsidRPr="00D721EF">
              <w:rPr>
                <w:rFonts w:ascii="Verdana" w:hAnsi="Verdana"/>
                <w:sz w:val="16"/>
                <w:szCs w:val="16"/>
                <w:lang w:val="en-US"/>
              </w:rPr>
              <w:t xml:space="preserve"> Magdalena del Socorro Núñez Monreal, Secretary. - Sen. María Martina </w:t>
            </w:r>
            <w:proofErr w:type="spellStart"/>
            <w:r w:rsidRPr="00D721EF">
              <w:rPr>
                <w:rFonts w:ascii="Verdana" w:hAnsi="Verdana"/>
                <w:sz w:val="16"/>
                <w:szCs w:val="16"/>
                <w:lang w:val="en-US"/>
              </w:rPr>
              <w:t>Kantún</w:t>
            </w:r>
            <w:proofErr w:type="spellEnd"/>
            <w:r w:rsidRPr="00D721EF">
              <w:rPr>
                <w:rFonts w:ascii="Verdana" w:hAnsi="Verdana"/>
                <w:sz w:val="16"/>
                <w:szCs w:val="16"/>
                <w:lang w:val="en-US"/>
              </w:rPr>
              <w:t xml:space="preserve"> Can, Secretary. - Sign</w:t>
            </w:r>
            <w:r>
              <w:rPr>
                <w:rFonts w:ascii="Verdana" w:hAnsi="Verdana"/>
                <w:sz w:val="16"/>
                <w:szCs w:val="16"/>
                <w:lang w:val="en-US"/>
              </w:rPr>
              <w:t>ed</w:t>
            </w:r>
            <w:r w:rsidRPr="00D721EF">
              <w:rPr>
                <w:rFonts w:ascii="Verdana" w:hAnsi="Verdana"/>
                <w:b/>
                <w:sz w:val="16"/>
                <w:szCs w:val="16"/>
                <w:lang w:val="en-US"/>
              </w:rPr>
              <w:t>.</w:t>
            </w:r>
          </w:p>
        </w:tc>
      </w:tr>
      <w:tr w:rsidR="003F1967" w:rsidRPr="008C3405" w14:paraId="72E54C34" w14:textId="75F255C1" w:rsidTr="00A3290C">
        <w:tc>
          <w:tcPr>
            <w:tcW w:w="4675" w:type="dxa"/>
          </w:tcPr>
          <w:p w14:paraId="49AFA8A3" w14:textId="77777777" w:rsidR="003F1967" w:rsidRPr="008C3405" w:rsidRDefault="003F1967" w:rsidP="003F1967">
            <w:pPr>
              <w:pStyle w:val="Texto"/>
              <w:spacing w:line="226" w:lineRule="exact"/>
              <w:ind w:firstLine="0"/>
              <w:rPr>
                <w:rFonts w:ascii="Verdana" w:hAnsi="Verdana"/>
                <w:sz w:val="16"/>
                <w:szCs w:val="16"/>
              </w:rPr>
            </w:pPr>
            <w:r w:rsidRPr="008C3405">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enero de 2026.- </w:t>
            </w:r>
            <w:r w:rsidRPr="008C3405">
              <w:rPr>
                <w:rFonts w:ascii="Verdana" w:hAnsi="Verdana"/>
                <w:b/>
                <w:sz w:val="16"/>
                <w:szCs w:val="16"/>
                <w:lang w:val="es-MX"/>
              </w:rPr>
              <w:t>Claudia Sheinbaum Pardo</w:t>
            </w:r>
            <w:r w:rsidRPr="008C3405">
              <w:rPr>
                <w:rFonts w:ascii="Verdana" w:hAnsi="Verdana"/>
                <w:sz w:val="16"/>
                <w:szCs w:val="16"/>
                <w:lang w:val="es-MX"/>
              </w:rPr>
              <w:t xml:space="preserve">, </w:t>
            </w:r>
            <w:proofErr w:type="gramStart"/>
            <w:r w:rsidRPr="008C3405">
              <w:rPr>
                <w:rFonts w:ascii="Verdana" w:hAnsi="Verdana"/>
                <w:sz w:val="16"/>
                <w:szCs w:val="16"/>
                <w:lang w:val="es-MX"/>
              </w:rPr>
              <w:t>Presidenta</w:t>
            </w:r>
            <w:proofErr w:type="gramEnd"/>
            <w:r w:rsidRPr="008C3405">
              <w:rPr>
                <w:rFonts w:ascii="Verdana" w:hAnsi="Verdana"/>
                <w:sz w:val="16"/>
                <w:szCs w:val="16"/>
                <w:lang w:val="es-MX"/>
              </w:rPr>
              <w:t xml:space="preserve"> de los Estados Unidos </w:t>
            </w:r>
            <w:proofErr w:type="gramStart"/>
            <w:r w:rsidRPr="008C3405">
              <w:rPr>
                <w:rFonts w:ascii="Verdana" w:hAnsi="Verdana"/>
                <w:sz w:val="16"/>
                <w:szCs w:val="16"/>
                <w:lang w:val="es-MX"/>
              </w:rPr>
              <w:t>Mexicanos.-</w:t>
            </w:r>
            <w:proofErr w:type="gramEnd"/>
            <w:r w:rsidRPr="008C3405">
              <w:rPr>
                <w:rFonts w:ascii="Verdana" w:hAnsi="Verdana"/>
                <w:sz w:val="16"/>
                <w:szCs w:val="16"/>
                <w:lang w:val="es-MX"/>
              </w:rPr>
              <w:t xml:space="preserve"> </w:t>
            </w:r>
            <w:proofErr w:type="gramStart"/>
            <w:r w:rsidRPr="008C3405">
              <w:rPr>
                <w:rFonts w:ascii="Verdana" w:hAnsi="Verdana"/>
                <w:sz w:val="16"/>
                <w:szCs w:val="16"/>
                <w:lang w:val="es-MX"/>
              </w:rPr>
              <w:t>Rúbrica.-</w:t>
            </w:r>
            <w:proofErr w:type="gramEnd"/>
            <w:r w:rsidRPr="008C3405">
              <w:rPr>
                <w:rFonts w:ascii="Verdana" w:hAnsi="Verdana"/>
                <w:sz w:val="16"/>
                <w:szCs w:val="16"/>
                <w:lang w:val="es-MX"/>
              </w:rPr>
              <w:t xml:space="preserve"> </w:t>
            </w:r>
            <w:r w:rsidRPr="008C3405">
              <w:rPr>
                <w:rFonts w:ascii="Verdana" w:hAnsi="Verdana"/>
                <w:sz w:val="16"/>
                <w:szCs w:val="16"/>
              </w:rPr>
              <w:t>Lcda.</w:t>
            </w:r>
            <w:r w:rsidRPr="008C3405">
              <w:rPr>
                <w:rFonts w:ascii="Verdana" w:hAnsi="Verdana"/>
                <w:b/>
                <w:sz w:val="16"/>
                <w:szCs w:val="16"/>
              </w:rPr>
              <w:t xml:space="preserve"> Rosa Icela Rodríguez Velázquez</w:t>
            </w:r>
            <w:r w:rsidRPr="008C3405">
              <w:rPr>
                <w:rFonts w:ascii="Verdana" w:hAnsi="Verdana"/>
                <w:sz w:val="16"/>
                <w:szCs w:val="16"/>
              </w:rPr>
              <w:t xml:space="preserve">, </w:t>
            </w:r>
            <w:proofErr w:type="gramStart"/>
            <w:r w:rsidRPr="008C3405">
              <w:rPr>
                <w:rFonts w:ascii="Verdana" w:hAnsi="Verdana"/>
                <w:sz w:val="16"/>
                <w:szCs w:val="16"/>
              </w:rPr>
              <w:t>Secretaria</w:t>
            </w:r>
            <w:proofErr w:type="gramEnd"/>
            <w:r w:rsidRPr="008C3405">
              <w:rPr>
                <w:rFonts w:ascii="Verdana" w:hAnsi="Verdana"/>
                <w:sz w:val="16"/>
                <w:szCs w:val="16"/>
              </w:rPr>
              <w:t xml:space="preserve"> de </w:t>
            </w:r>
            <w:proofErr w:type="gramStart"/>
            <w:r w:rsidRPr="008C3405">
              <w:rPr>
                <w:rFonts w:ascii="Verdana" w:hAnsi="Verdana"/>
                <w:sz w:val="16"/>
                <w:szCs w:val="16"/>
              </w:rPr>
              <w:t>Gobernación.-</w:t>
            </w:r>
            <w:proofErr w:type="gramEnd"/>
            <w:r w:rsidRPr="008C3405">
              <w:rPr>
                <w:rFonts w:ascii="Verdana" w:hAnsi="Verdana"/>
                <w:sz w:val="16"/>
                <w:szCs w:val="16"/>
              </w:rPr>
              <w:t xml:space="preserve"> Rúbrica.</w:t>
            </w:r>
          </w:p>
        </w:tc>
        <w:tc>
          <w:tcPr>
            <w:tcW w:w="4675" w:type="dxa"/>
          </w:tcPr>
          <w:p w14:paraId="6CD0D388" w14:textId="135D0860" w:rsidR="003F1967" w:rsidRPr="00D721EF" w:rsidRDefault="003F1967" w:rsidP="003F1967">
            <w:pPr>
              <w:pStyle w:val="Texto"/>
              <w:spacing w:line="226" w:lineRule="exact"/>
              <w:ind w:firstLine="0"/>
              <w:rPr>
                <w:rFonts w:ascii="Verdana" w:hAnsi="Verdana"/>
                <w:sz w:val="16"/>
                <w:szCs w:val="16"/>
                <w:lang w:val="en-US"/>
              </w:rPr>
            </w:pPr>
            <w:r w:rsidRPr="00D721EF">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on January 14, 2026.- </w:t>
            </w:r>
            <w:r w:rsidRPr="00D721EF">
              <w:rPr>
                <w:rFonts w:ascii="Verdana" w:hAnsi="Verdana"/>
                <w:b/>
                <w:sz w:val="16"/>
                <w:szCs w:val="16"/>
                <w:lang w:val="en-US"/>
              </w:rPr>
              <w:t>Claudia Sheinbaum Pardo</w:t>
            </w:r>
            <w:r w:rsidRPr="00D721EF">
              <w:rPr>
                <w:rFonts w:ascii="Verdana" w:hAnsi="Verdana"/>
                <w:sz w:val="16"/>
                <w:szCs w:val="16"/>
                <w:lang w:val="en-US"/>
              </w:rPr>
              <w:t xml:space="preserve">, President of the United Mexican States.- </w:t>
            </w:r>
            <w:r>
              <w:rPr>
                <w:rFonts w:ascii="Verdana" w:hAnsi="Verdana"/>
                <w:sz w:val="16"/>
                <w:szCs w:val="16"/>
                <w:lang w:val="en-US"/>
              </w:rPr>
              <w:t>Signed</w:t>
            </w:r>
            <w:r w:rsidRPr="00D721EF">
              <w:rPr>
                <w:rFonts w:ascii="Verdana" w:hAnsi="Verdana"/>
                <w:sz w:val="16"/>
                <w:szCs w:val="16"/>
                <w:lang w:val="en-US"/>
              </w:rPr>
              <w:t xml:space="preserve">.- Ms. </w:t>
            </w:r>
            <w:r w:rsidRPr="00D721EF">
              <w:rPr>
                <w:rFonts w:ascii="Verdana" w:hAnsi="Verdana"/>
                <w:b/>
                <w:sz w:val="16"/>
                <w:szCs w:val="16"/>
                <w:lang w:val="en-US"/>
              </w:rPr>
              <w:t xml:space="preserve">Rosa Icela Rodríguez Velázquez </w:t>
            </w:r>
            <w:r w:rsidRPr="00D721EF">
              <w:rPr>
                <w:rFonts w:ascii="Verdana" w:hAnsi="Verdana"/>
                <w:sz w:val="16"/>
                <w:szCs w:val="16"/>
                <w:lang w:val="en-US"/>
              </w:rPr>
              <w:t xml:space="preserve">, Secretary of </w:t>
            </w:r>
            <w:r>
              <w:rPr>
                <w:rFonts w:ascii="Verdana" w:hAnsi="Verdana"/>
                <w:sz w:val="16"/>
                <w:szCs w:val="16"/>
                <w:lang w:val="en-US"/>
              </w:rPr>
              <w:t>Governance</w:t>
            </w:r>
            <w:r w:rsidRPr="00D721EF">
              <w:rPr>
                <w:rFonts w:ascii="Verdana" w:hAnsi="Verdana"/>
                <w:sz w:val="16"/>
                <w:szCs w:val="16"/>
                <w:lang w:val="en-US"/>
              </w:rPr>
              <w:t>.- Sign</w:t>
            </w:r>
            <w:r>
              <w:rPr>
                <w:rFonts w:ascii="Verdana" w:hAnsi="Verdana"/>
                <w:sz w:val="16"/>
                <w:szCs w:val="16"/>
                <w:lang w:val="en-US"/>
              </w:rPr>
              <w:t>ed</w:t>
            </w:r>
            <w:r w:rsidRPr="00D721EF">
              <w:rPr>
                <w:rFonts w:ascii="Verdana" w:hAnsi="Verdana"/>
                <w:sz w:val="16"/>
                <w:szCs w:val="16"/>
                <w:lang w:val="en-US"/>
              </w:rPr>
              <w:t>.</w:t>
            </w:r>
          </w:p>
        </w:tc>
      </w:tr>
    </w:tbl>
    <w:p w14:paraId="2EDA0741" w14:textId="45066C2F" w:rsidR="00837E66" w:rsidRPr="008C3405" w:rsidRDefault="00837E66" w:rsidP="008C3405">
      <w:pPr>
        <w:pStyle w:val="Texto"/>
        <w:spacing w:line="226" w:lineRule="exact"/>
        <w:ind w:firstLine="0"/>
        <w:rPr>
          <w:rFonts w:ascii="Verdana" w:hAnsi="Verdana"/>
          <w:sz w:val="16"/>
          <w:szCs w:val="16"/>
        </w:rPr>
      </w:pPr>
    </w:p>
    <w:sectPr w:rsidR="00837E66" w:rsidRPr="008C3405" w:rsidSect="001D584C">
      <w:headerReference w:type="even" r:id="rId8"/>
      <w:headerReference w:type="default" r:id="rId9"/>
      <w:footerReference w:type="default" r:id="rId1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38C1" w14:textId="77777777" w:rsidR="001F5107" w:rsidRDefault="001F5107">
      <w:r>
        <w:separator/>
      </w:r>
    </w:p>
  </w:endnote>
  <w:endnote w:type="continuationSeparator" w:id="0">
    <w:p w14:paraId="7C4588CC" w14:textId="77777777" w:rsidR="001F5107" w:rsidRDefault="001F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FB16" w14:textId="2884D371" w:rsidR="00A3290C" w:rsidRPr="001D584C" w:rsidRDefault="00A3290C">
    <w:pPr>
      <w:pStyle w:val="Footer"/>
      <w:rPr>
        <w:rFonts w:ascii="Verdana" w:hAnsi="Verdana"/>
        <w:b/>
        <w:bCs/>
        <w:sz w:val="16"/>
        <w:szCs w:val="16"/>
        <w:lang w:val="es-MX"/>
      </w:rPr>
    </w:pPr>
    <w:r w:rsidRPr="001D584C">
      <w:rPr>
        <w:rFonts w:ascii="Verdana" w:hAnsi="Verdana"/>
        <w:b/>
        <w:bCs/>
        <w:sz w:val="16"/>
        <w:szCs w:val="16"/>
        <w:lang w:val="es-MX"/>
      </w:rPr>
      <w:t>Derechos Reservados © 2026 Lic. Glenn Louis McBride</w:t>
    </w:r>
    <w:r w:rsidR="001D584C">
      <w:rPr>
        <w:rFonts w:ascii="Verdana" w:hAnsi="Verdana"/>
        <w:b/>
        <w:bCs/>
        <w:sz w:val="16"/>
        <w:szCs w:val="16"/>
        <w:lang w:val="es-MX"/>
      </w:rPr>
      <w:t xml:space="preserve">                                                                       </w:t>
    </w:r>
    <w:r w:rsidR="001D584C" w:rsidRPr="001D584C">
      <w:rPr>
        <w:rFonts w:ascii="Verdana" w:hAnsi="Verdana"/>
        <w:b/>
        <w:bCs/>
        <w:sz w:val="16"/>
        <w:szCs w:val="16"/>
        <w:lang w:val="es-MX"/>
      </w:rPr>
      <w:t xml:space="preserve"> </w:t>
    </w:r>
    <w:r w:rsidR="001D584C" w:rsidRPr="001D584C">
      <w:rPr>
        <w:rStyle w:val="PageNumber"/>
        <w:rFonts w:ascii="Verdana" w:hAnsi="Verdana"/>
        <w:b/>
        <w:bCs/>
        <w:sz w:val="16"/>
        <w:szCs w:val="16"/>
      </w:rPr>
      <w:fldChar w:fldCharType="begin"/>
    </w:r>
    <w:r w:rsidR="001D584C" w:rsidRPr="001D584C">
      <w:rPr>
        <w:rStyle w:val="PageNumber"/>
        <w:rFonts w:ascii="Verdana" w:hAnsi="Verdana"/>
        <w:b/>
        <w:bCs/>
        <w:sz w:val="16"/>
        <w:szCs w:val="16"/>
      </w:rPr>
      <w:instrText xml:space="preserve"> PAGE </w:instrText>
    </w:r>
    <w:r w:rsidR="001D584C" w:rsidRPr="001D584C">
      <w:rPr>
        <w:rStyle w:val="PageNumber"/>
        <w:rFonts w:ascii="Verdana" w:hAnsi="Verdana"/>
        <w:b/>
        <w:bCs/>
        <w:sz w:val="16"/>
        <w:szCs w:val="16"/>
      </w:rPr>
      <w:fldChar w:fldCharType="separate"/>
    </w:r>
    <w:r w:rsidR="001D584C" w:rsidRPr="001D584C">
      <w:rPr>
        <w:rStyle w:val="PageNumber"/>
        <w:rFonts w:ascii="Verdana" w:hAnsi="Verdana"/>
        <w:b/>
        <w:bCs/>
        <w:noProof/>
        <w:sz w:val="16"/>
        <w:szCs w:val="16"/>
      </w:rPr>
      <w:t>1</w:t>
    </w:r>
    <w:r w:rsidR="001D584C" w:rsidRPr="001D584C">
      <w:rPr>
        <w:rStyle w:val="PageNumber"/>
        <w:rFonts w:ascii="Verdana" w:hAnsi="Verdana"/>
        <w:b/>
        <w:bCs/>
        <w:sz w:val="16"/>
        <w:szCs w:val="16"/>
      </w:rPr>
      <w:fldChar w:fldCharType="end"/>
    </w:r>
    <w:r w:rsidRPr="001D584C">
      <w:rPr>
        <w:rFonts w:ascii="Verdana" w:hAnsi="Verdana"/>
        <w:b/>
        <w:bCs/>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735C" w14:textId="77777777" w:rsidR="001F5107" w:rsidRDefault="001F5107">
      <w:r>
        <w:separator/>
      </w:r>
    </w:p>
  </w:footnote>
  <w:footnote w:type="continuationSeparator" w:id="0">
    <w:p w14:paraId="603352A1" w14:textId="77777777" w:rsidR="001F5107" w:rsidRDefault="001F5107">
      <w:r>
        <w:continuationSeparator/>
      </w:r>
    </w:p>
  </w:footnote>
  <w:footnote w:id="1">
    <w:p w14:paraId="2827417C" w14:textId="77777777" w:rsidR="003F1967" w:rsidRPr="00BF5C8B" w:rsidRDefault="003F1967" w:rsidP="00BF5C8B">
      <w:pPr>
        <w:rPr>
          <w:lang w:val="en-US"/>
        </w:rPr>
      </w:pPr>
      <w:r>
        <w:rPr>
          <w:rStyle w:val="FootnoteReference"/>
        </w:rPr>
        <w:footnoteRef/>
      </w:r>
      <w:r w:rsidRPr="00BF5C8B">
        <w:rPr>
          <w:lang w:val="en-US"/>
        </w:rPr>
        <w:t xml:space="preserve"> </w:t>
      </w:r>
      <w:r w:rsidRPr="00BF5C8B">
        <w:rPr>
          <w:rFonts w:ascii="Verdana" w:hAnsi="Verdana"/>
          <w:i/>
          <w:color w:val="000000"/>
          <w:sz w:val="16"/>
          <w:szCs w:val="16"/>
          <w:lang w:val="en-US"/>
        </w:rPr>
        <w:t>“Municipios”</w:t>
      </w:r>
      <w:r w:rsidRPr="00BF5C8B">
        <w:rPr>
          <w:rFonts w:ascii="Verdana" w:hAnsi="Verdana"/>
          <w:color w:val="000000"/>
          <w:sz w:val="16"/>
          <w:szCs w:val="16"/>
          <w:lang w:val="en-US"/>
        </w:rPr>
        <w:t xml:space="preserve"> more accurately are translated into US terminology as “counties or parishes,” the word “</w:t>
      </w:r>
      <w:r w:rsidRPr="00BF5C8B">
        <w:rPr>
          <w:rFonts w:ascii="Verdana" w:hAnsi="Verdana"/>
          <w:i/>
          <w:color w:val="000000"/>
          <w:sz w:val="16"/>
          <w:szCs w:val="16"/>
          <w:lang w:val="en-US"/>
        </w:rPr>
        <w:t>ayuntamientos”</w:t>
      </w:r>
      <w:r w:rsidRPr="00BF5C8B">
        <w:rPr>
          <w:rFonts w:ascii="Verdana" w:hAnsi="Verdana"/>
          <w:color w:val="000000"/>
          <w:sz w:val="16"/>
          <w:szCs w:val="16"/>
          <w:lang w:val="en-US"/>
        </w:rPr>
        <w:t xml:space="preserve"> more accurately corresponds to “municipalities.”</w:t>
      </w:r>
    </w:p>
    <w:p w14:paraId="6B4F6EF9" w14:textId="0507FB41" w:rsidR="003F1967" w:rsidRPr="00BF5C8B" w:rsidRDefault="003F1967">
      <w:pPr>
        <w:pStyle w:val="FootnoteText"/>
        <w:rPr>
          <w:lang w:val="en-US"/>
        </w:rPr>
      </w:pPr>
    </w:p>
  </w:footnote>
  <w:footnote w:id="2">
    <w:p w14:paraId="1EB1D995" w14:textId="77777777" w:rsidR="003F1967" w:rsidRPr="00AB6BE3" w:rsidRDefault="003F1967" w:rsidP="00AB6BE3">
      <w:pPr>
        <w:pStyle w:val="FootnoteText"/>
        <w:rPr>
          <w:lang w:val="en-US"/>
        </w:rPr>
      </w:pPr>
      <w:r>
        <w:rPr>
          <w:rStyle w:val="FootnoteReference"/>
        </w:rPr>
        <w:footnoteRef/>
      </w:r>
      <w:r w:rsidRPr="00AB6BE3">
        <w:rPr>
          <w:lang w:val="en-US"/>
        </w:rPr>
        <w:t xml:space="preserve"> </w:t>
      </w:r>
      <w:r w:rsidRPr="00AB6BE3">
        <w:rPr>
          <w:i/>
          <w:lang w:val="en-US"/>
        </w:rPr>
        <w:t>“Municipios”</w:t>
      </w:r>
      <w:r w:rsidRPr="00AB6BE3">
        <w:rPr>
          <w:lang w:val="en-US"/>
        </w:rPr>
        <w:t xml:space="preserve"> more accurately are translated into US terminology as “counties or parishes,” the word “</w:t>
      </w:r>
      <w:r w:rsidRPr="00AB6BE3">
        <w:rPr>
          <w:i/>
          <w:lang w:val="en-US"/>
        </w:rPr>
        <w:t>ayuntamientos”</w:t>
      </w:r>
      <w:r w:rsidRPr="00AB6BE3">
        <w:rPr>
          <w:lang w:val="en-US"/>
        </w:rPr>
        <w:t xml:space="preserve"> more accurately corresponds to “municipalities.”</w:t>
      </w:r>
    </w:p>
    <w:p w14:paraId="1DE06B97" w14:textId="27F4E4A0" w:rsidR="003F1967" w:rsidRPr="00AB6BE3" w:rsidRDefault="003F1967">
      <w:pPr>
        <w:pStyle w:val="FootnoteText"/>
        <w:rPr>
          <w:lang w:val="en-US"/>
        </w:rPr>
      </w:pPr>
    </w:p>
  </w:footnote>
  <w:footnote w:id="3">
    <w:p w14:paraId="5976B2F3" w14:textId="77777777" w:rsidR="003F1967" w:rsidRPr="005D000F" w:rsidRDefault="003F1967" w:rsidP="005D000F">
      <w:pPr>
        <w:rPr>
          <w:rFonts w:ascii="Verdana" w:hAnsi="Verdana"/>
          <w:sz w:val="16"/>
          <w:szCs w:val="16"/>
          <w:lang w:val="en-US"/>
        </w:rPr>
      </w:pPr>
      <w:r>
        <w:rPr>
          <w:rStyle w:val="FootnoteReference"/>
        </w:rPr>
        <w:footnoteRef/>
      </w:r>
      <w:r w:rsidRPr="005D000F">
        <w:rPr>
          <w:lang w:val="en-US"/>
        </w:rPr>
        <w:t xml:space="preserve"> </w:t>
      </w:r>
      <w:r w:rsidRPr="005D000F">
        <w:rPr>
          <w:rFonts w:ascii="Verdana" w:hAnsi="Verdana"/>
          <w:sz w:val="16"/>
          <w:szCs w:val="16"/>
          <w:lang w:val="en-US"/>
        </w:rPr>
        <w:t xml:space="preserve">The National Institute of Statistics and Geography – </w:t>
      </w:r>
      <w:proofErr w:type="gramStart"/>
      <w:r w:rsidRPr="005D000F">
        <w:rPr>
          <w:rFonts w:ascii="Verdana" w:hAnsi="Verdana"/>
          <w:sz w:val="16"/>
          <w:szCs w:val="16"/>
          <w:lang w:val="en-US"/>
        </w:rPr>
        <w:t>INEGI  (</w:t>
      </w:r>
      <w:proofErr w:type="gramEnd"/>
      <w:r w:rsidRPr="005D000F">
        <w:rPr>
          <w:rFonts w:ascii="Verdana" w:hAnsi="Verdana"/>
          <w:sz w:val="16"/>
          <w:szCs w:val="16"/>
          <w:lang w:val="en-US"/>
        </w:rPr>
        <w:t xml:space="preserve">Instituto Nacional de Estadística, </w:t>
      </w:r>
      <w:proofErr w:type="spellStart"/>
      <w:r w:rsidRPr="005D000F">
        <w:rPr>
          <w:rFonts w:ascii="Verdana" w:hAnsi="Verdana"/>
          <w:sz w:val="16"/>
          <w:szCs w:val="16"/>
          <w:lang w:val="en-US"/>
        </w:rPr>
        <w:t>Geografía</w:t>
      </w:r>
      <w:proofErr w:type="spellEnd"/>
      <w:r w:rsidRPr="005D000F">
        <w:rPr>
          <w:rFonts w:ascii="Verdana" w:hAnsi="Verdana"/>
          <w:sz w:val="16"/>
          <w:szCs w:val="16"/>
          <w:lang w:val="en-US"/>
        </w:rPr>
        <w:t xml:space="preserve"> e </w:t>
      </w:r>
      <w:proofErr w:type="spellStart"/>
      <w:r w:rsidRPr="005D000F">
        <w:rPr>
          <w:rFonts w:ascii="Verdana" w:hAnsi="Verdana"/>
          <w:sz w:val="16"/>
          <w:szCs w:val="16"/>
          <w:lang w:val="en-US"/>
        </w:rPr>
        <w:t>Informática</w:t>
      </w:r>
      <w:proofErr w:type="spellEnd"/>
      <w:r w:rsidRPr="005D000F">
        <w:rPr>
          <w:rFonts w:ascii="Verdana" w:hAnsi="Verdana"/>
          <w:sz w:val="16"/>
          <w:szCs w:val="16"/>
          <w:lang w:val="en-US"/>
        </w:rPr>
        <w:t>) is an autonomous agency of the Mexican Government dedicated to coordinating and collecting the National System of Statistical and Geographical Information of the country.</w:t>
      </w:r>
    </w:p>
    <w:p w14:paraId="2DA14FD4" w14:textId="39BBF29D" w:rsidR="003F1967" w:rsidRPr="005D000F" w:rsidRDefault="003F196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C271" w14:textId="77777777" w:rsidR="00E84304" w:rsidRPr="00837E66" w:rsidRDefault="00E84304" w:rsidP="00A3290C">
    <w:pPr>
      <w:pStyle w:val="Fechas"/>
    </w:pPr>
    <w:r w:rsidRPr="00837E66">
      <w:tab/>
      <w:t>DIARIO OFICIAL</w:t>
    </w:r>
    <w:r w:rsidRPr="00837E66">
      <w:tab/>
    </w:r>
    <w:proofErr w:type="gramStart"/>
    <w:r w:rsidRPr="00837E66">
      <w:t>Lunes</w:t>
    </w:r>
    <w:proofErr w:type="gramEnd"/>
    <w:r w:rsidRPr="00837E66">
      <w:t xml:space="preserve"> 19 de enero de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F25C" w14:textId="18A0B225" w:rsidR="00E84304" w:rsidRPr="00A3290C" w:rsidRDefault="00A3290C" w:rsidP="00A3290C">
    <w:pPr>
      <w:pStyle w:val="Fechas"/>
    </w:pPr>
    <w:r w:rsidRPr="00A3290C">
      <w:rPr>
        <w:b/>
        <w:bCs/>
      </w:rPr>
      <w:t>General</w:t>
    </w:r>
    <w:r w:rsidRPr="00A3290C">
      <w:t xml:space="preserve"> </w:t>
    </w:r>
    <w:r w:rsidRPr="00A3290C">
      <w:rPr>
        <w:b/>
        <w:bCs/>
      </w:rPr>
      <w:t xml:space="preserve">Law </w:t>
    </w:r>
    <w:proofErr w:type="spellStart"/>
    <w:r w:rsidRPr="00A3290C">
      <w:rPr>
        <w:b/>
        <w:bCs/>
      </w:rPr>
      <w:t>of</w:t>
    </w:r>
    <w:proofErr w:type="spellEnd"/>
    <w:r w:rsidRPr="00A3290C">
      <w:rPr>
        <w:b/>
        <w:bCs/>
      </w:rPr>
      <w:t xml:space="preserve"> Circular</w:t>
    </w:r>
    <w:r w:rsidRPr="00A3290C">
      <w:t xml:space="preserve"> </w:t>
    </w:r>
    <w:r w:rsidRPr="00A3290C">
      <w:rPr>
        <w:b/>
        <w:bCs/>
      </w:rPr>
      <w:t>Economy</w:t>
    </w:r>
  </w:p>
  <w:p w14:paraId="6F4C5D83" w14:textId="7954354E" w:rsidR="00A3290C" w:rsidRPr="00E37096" w:rsidRDefault="00A3290C" w:rsidP="00A3290C">
    <w:pPr>
      <w:pStyle w:val="Fechas"/>
      <w:rPr>
        <w:lang w:val="en-US"/>
      </w:rPr>
    </w:pPr>
    <w:r w:rsidRPr="00E37096">
      <w:rPr>
        <w:lang w:val="en-US"/>
      </w:rPr>
      <w:t>Published In the DOF on January 19, 2026</w:t>
    </w:r>
    <w:r w:rsidR="00E37096" w:rsidRPr="00E37096">
      <w:rPr>
        <w:lang w:val="en-US"/>
      </w:rPr>
      <w:t xml:space="preserve"> </w:t>
    </w:r>
    <w:r w:rsidR="00E37096">
      <w:rPr>
        <w:lang w:val="en-US"/>
      </w:rPr>
      <w:t>– effective Jan. 20,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65968747">
    <w:abstractNumId w:val="1"/>
  </w:num>
  <w:num w:numId="2" w16cid:durableId="834338917">
    <w:abstractNumId w:val="2"/>
  </w:num>
  <w:num w:numId="3" w16cid:durableId="114531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9C9"/>
    <w:rsid w:val="0000036A"/>
    <w:rsid w:val="00002BAA"/>
    <w:rsid w:val="0000418A"/>
    <w:rsid w:val="00004815"/>
    <w:rsid w:val="00007D5B"/>
    <w:rsid w:val="00010B58"/>
    <w:rsid w:val="000144CB"/>
    <w:rsid w:val="00015C34"/>
    <w:rsid w:val="00023FDE"/>
    <w:rsid w:val="00025505"/>
    <w:rsid w:val="00026376"/>
    <w:rsid w:val="00030FA7"/>
    <w:rsid w:val="000325C3"/>
    <w:rsid w:val="00035667"/>
    <w:rsid w:val="00036093"/>
    <w:rsid w:val="0004101B"/>
    <w:rsid w:val="00044E23"/>
    <w:rsid w:val="000450DD"/>
    <w:rsid w:val="000468AF"/>
    <w:rsid w:val="00046AF3"/>
    <w:rsid w:val="00046B33"/>
    <w:rsid w:val="00047AFF"/>
    <w:rsid w:val="000522DF"/>
    <w:rsid w:val="00061457"/>
    <w:rsid w:val="000643A3"/>
    <w:rsid w:val="00070CDB"/>
    <w:rsid w:val="000738F2"/>
    <w:rsid w:val="00081964"/>
    <w:rsid w:val="0008366A"/>
    <w:rsid w:val="00083B96"/>
    <w:rsid w:val="00085CFF"/>
    <w:rsid w:val="000905C5"/>
    <w:rsid w:val="00090755"/>
    <w:rsid w:val="000934C4"/>
    <w:rsid w:val="000A6730"/>
    <w:rsid w:val="000B03CF"/>
    <w:rsid w:val="000B42E5"/>
    <w:rsid w:val="000B5696"/>
    <w:rsid w:val="000B6308"/>
    <w:rsid w:val="000B698E"/>
    <w:rsid w:val="000C4813"/>
    <w:rsid w:val="000C50D4"/>
    <w:rsid w:val="000C518D"/>
    <w:rsid w:val="000C632A"/>
    <w:rsid w:val="000C659E"/>
    <w:rsid w:val="000E6BF1"/>
    <w:rsid w:val="000E7D05"/>
    <w:rsid w:val="000F0C31"/>
    <w:rsid w:val="000F0FA3"/>
    <w:rsid w:val="000F3ABE"/>
    <w:rsid w:val="000F706A"/>
    <w:rsid w:val="0010703B"/>
    <w:rsid w:val="001222BC"/>
    <w:rsid w:val="001303A7"/>
    <w:rsid w:val="00134960"/>
    <w:rsid w:val="00140A5C"/>
    <w:rsid w:val="00141A11"/>
    <w:rsid w:val="001433F3"/>
    <w:rsid w:val="00155A7E"/>
    <w:rsid w:val="001574EC"/>
    <w:rsid w:val="00163AE3"/>
    <w:rsid w:val="001642EF"/>
    <w:rsid w:val="00173B17"/>
    <w:rsid w:val="00173E9D"/>
    <w:rsid w:val="001748E8"/>
    <w:rsid w:val="00174D6D"/>
    <w:rsid w:val="00176B02"/>
    <w:rsid w:val="00181964"/>
    <w:rsid w:val="001826BE"/>
    <w:rsid w:val="00182E18"/>
    <w:rsid w:val="001866BB"/>
    <w:rsid w:val="00193170"/>
    <w:rsid w:val="00195422"/>
    <w:rsid w:val="001A0984"/>
    <w:rsid w:val="001A14C2"/>
    <w:rsid w:val="001A1CAD"/>
    <w:rsid w:val="001A2BCE"/>
    <w:rsid w:val="001A3917"/>
    <w:rsid w:val="001B1144"/>
    <w:rsid w:val="001B6981"/>
    <w:rsid w:val="001C0170"/>
    <w:rsid w:val="001C1847"/>
    <w:rsid w:val="001C1DC9"/>
    <w:rsid w:val="001D1766"/>
    <w:rsid w:val="001D584C"/>
    <w:rsid w:val="001E5FA6"/>
    <w:rsid w:val="001E6CB1"/>
    <w:rsid w:val="001F09BB"/>
    <w:rsid w:val="001F34E1"/>
    <w:rsid w:val="001F5107"/>
    <w:rsid w:val="001F6325"/>
    <w:rsid w:val="0020245C"/>
    <w:rsid w:val="00205308"/>
    <w:rsid w:val="002214D8"/>
    <w:rsid w:val="00230161"/>
    <w:rsid w:val="002415C0"/>
    <w:rsid w:val="0024183A"/>
    <w:rsid w:val="00247C0E"/>
    <w:rsid w:val="0025082C"/>
    <w:rsid w:val="0025162C"/>
    <w:rsid w:val="00254852"/>
    <w:rsid w:val="00255299"/>
    <w:rsid w:val="00255677"/>
    <w:rsid w:val="0025762E"/>
    <w:rsid w:val="002603ED"/>
    <w:rsid w:val="00261ACB"/>
    <w:rsid w:val="00261B8D"/>
    <w:rsid w:val="002673E6"/>
    <w:rsid w:val="00272527"/>
    <w:rsid w:val="00282554"/>
    <w:rsid w:val="0028382C"/>
    <w:rsid w:val="00284931"/>
    <w:rsid w:val="00285BE5"/>
    <w:rsid w:val="00286668"/>
    <w:rsid w:val="00286818"/>
    <w:rsid w:val="00290296"/>
    <w:rsid w:val="0029033A"/>
    <w:rsid w:val="00291CA7"/>
    <w:rsid w:val="002940B6"/>
    <w:rsid w:val="002A0C80"/>
    <w:rsid w:val="002A7A50"/>
    <w:rsid w:val="002B00EE"/>
    <w:rsid w:val="002B127D"/>
    <w:rsid w:val="002B301C"/>
    <w:rsid w:val="002B37B4"/>
    <w:rsid w:val="002B3857"/>
    <w:rsid w:val="002B5AAE"/>
    <w:rsid w:val="002B5BB8"/>
    <w:rsid w:val="002C15EB"/>
    <w:rsid w:val="002C341D"/>
    <w:rsid w:val="002C3644"/>
    <w:rsid w:val="002D476D"/>
    <w:rsid w:val="002E0094"/>
    <w:rsid w:val="002F6279"/>
    <w:rsid w:val="002F666A"/>
    <w:rsid w:val="002F6CB6"/>
    <w:rsid w:val="0030321A"/>
    <w:rsid w:val="00306951"/>
    <w:rsid w:val="00323864"/>
    <w:rsid w:val="0032394E"/>
    <w:rsid w:val="003264DE"/>
    <w:rsid w:val="00326B04"/>
    <w:rsid w:val="00330780"/>
    <w:rsid w:val="00332912"/>
    <w:rsid w:val="003340A4"/>
    <w:rsid w:val="003442DF"/>
    <w:rsid w:val="00350F88"/>
    <w:rsid w:val="00357A6B"/>
    <w:rsid w:val="003608C4"/>
    <w:rsid w:val="0036410B"/>
    <w:rsid w:val="003656C6"/>
    <w:rsid w:val="0037060C"/>
    <w:rsid w:val="00372583"/>
    <w:rsid w:val="00373DFE"/>
    <w:rsid w:val="00374F70"/>
    <w:rsid w:val="00383BD4"/>
    <w:rsid w:val="0039202C"/>
    <w:rsid w:val="003958AA"/>
    <w:rsid w:val="003967FE"/>
    <w:rsid w:val="00396AA1"/>
    <w:rsid w:val="003A09A3"/>
    <w:rsid w:val="003A7A02"/>
    <w:rsid w:val="003B2214"/>
    <w:rsid w:val="003B46F2"/>
    <w:rsid w:val="003C5EB9"/>
    <w:rsid w:val="003D3A40"/>
    <w:rsid w:val="003D6457"/>
    <w:rsid w:val="003E0343"/>
    <w:rsid w:val="003E5783"/>
    <w:rsid w:val="003E7472"/>
    <w:rsid w:val="003F0253"/>
    <w:rsid w:val="003F1967"/>
    <w:rsid w:val="003F581B"/>
    <w:rsid w:val="003F702F"/>
    <w:rsid w:val="004020A4"/>
    <w:rsid w:val="00405099"/>
    <w:rsid w:val="00405DAC"/>
    <w:rsid w:val="00410B8C"/>
    <w:rsid w:val="00412ED6"/>
    <w:rsid w:val="00413319"/>
    <w:rsid w:val="004142D5"/>
    <w:rsid w:val="00414EA8"/>
    <w:rsid w:val="0041568F"/>
    <w:rsid w:val="00417FAA"/>
    <w:rsid w:val="00425B1F"/>
    <w:rsid w:val="004273D0"/>
    <w:rsid w:val="0042779F"/>
    <w:rsid w:val="004352A9"/>
    <w:rsid w:val="00440349"/>
    <w:rsid w:val="00440ACE"/>
    <w:rsid w:val="0044530C"/>
    <w:rsid w:val="00453D17"/>
    <w:rsid w:val="0045757E"/>
    <w:rsid w:val="00460A15"/>
    <w:rsid w:val="0046400A"/>
    <w:rsid w:val="00464085"/>
    <w:rsid w:val="004647EC"/>
    <w:rsid w:val="004652D9"/>
    <w:rsid w:val="00465E99"/>
    <w:rsid w:val="0047371F"/>
    <w:rsid w:val="00475BE2"/>
    <w:rsid w:val="00483AA1"/>
    <w:rsid w:val="00485446"/>
    <w:rsid w:val="00491FF9"/>
    <w:rsid w:val="004A7426"/>
    <w:rsid w:val="004B00E3"/>
    <w:rsid w:val="004B2F2C"/>
    <w:rsid w:val="004B33CD"/>
    <w:rsid w:val="004C174C"/>
    <w:rsid w:val="004C2D89"/>
    <w:rsid w:val="004C49C6"/>
    <w:rsid w:val="004C7364"/>
    <w:rsid w:val="004D17B3"/>
    <w:rsid w:val="004D4A72"/>
    <w:rsid w:val="004E6B1F"/>
    <w:rsid w:val="004E77FB"/>
    <w:rsid w:val="004F3FE9"/>
    <w:rsid w:val="004F5F76"/>
    <w:rsid w:val="004F6559"/>
    <w:rsid w:val="00502367"/>
    <w:rsid w:val="00510176"/>
    <w:rsid w:val="00512CDB"/>
    <w:rsid w:val="00514993"/>
    <w:rsid w:val="00522551"/>
    <w:rsid w:val="0052415C"/>
    <w:rsid w:val="00526356"/>
    <w:rsid w:val="005320E1"/>
    <w:rsid w:val="00534337"/>
    <w:rsid w:val="00534A44"/>
    <w:rsid w:val="0053581A"/>
    <w:rsid w:val="00535845"/>
    <w:rsid w:val="00536988"/>
    <w:rsid w:val="00541FA9"/>
    <w:rsid w:val="0054345D"/>
    <w:rsid w:val="005438AB"/>
    <w:rsid w:val="00543991"/>
    <w:rsid w:val="0054733E"/>
    <w:rsid w:val="0055349C"/>
    <w:rsid w:val="00556022"/>
    <w:rsid w:val="0056723B"/>
    <w:rsid w:val="00567317"/>
    <w:rsid w:val="005724B9"/>
    <w:rsid w:val="00590943"/>
    <w:rsid w:val="00591027"/>
    <w:rsid w:val="005A0268"/>
    <w:rsid w:val="005A0954"/>
    <w:rsid w:val="005A2A92"/>
    <w:rsid w:val="005C4019"/>
    <w:rsid w:val="005C75DE"/>
    <w:rsid w:val="005D000F"/>
    <w:rsid w:val="005D3024"/>
    <w:rsid w:val="005D4388"/>
    <w:rsid w:val="005D7D14"/>
    <w:rsid w:val="005E16CA"/>
    <w:rsid w:val="005E294B"/>
    <w:rsid w:val="005F32DD"/>
    <w:rsid w:val="005F3A5F"/>
    <w:rsid w:val="005F4AC0"/>
    <w:rsid w:val="00604D06"/>
    <w:rsid w:val="00610918"/>
    <w:rsid w:val="006231E1"/>
    <w:rsid w:val="00627360"/>
    <w:rsid w:val="00627D1A"/>
    <w:rsid w:val="00630303"/>
    <w:rsid w:val="0063495E"/>
    <w:rsid w:val="00634C63"/>
    <w:rsid w:val="00637410"/>
    <w:rsid w:val="00640738"/>
    <w:rsid w:val="006500E8"/>
    <w:rsid w:val="00654B6D"/>
    <w:rsid w:val="00656CFF"/>
    <w:rsid w:val="00657E14"/>
    <w:rsid w:val="00670946"/>
    <w:rsid w:val="00670F98"/>
    <w:rsid w:val="006711A8"/>
    <w:rsid w:val="00674139"/>
    <w:rsid w:val="006754C3"/>
    <w:rsid w:val="00681BC5"/>
    <w:rsid w:val="00685DC5"/>
    <w:rsid w:val="006861E7"/>
    <w:rsid w:val="00686752"/>
    <w:rsid w:val="0069144E"/>
    <w:rsid w:val="00691836"/>
    <w:rsid w:val="0069357B"/>
    <w:rsid w:val="00697B7C"/>
    <w:rsid w:val="006A3972"/>
    <w:rsid w:val="006B7539"/>
    <w:rsid w:val="006C2B8F"/>
    <w:rsid w:val="006C30AE"/>
    <w:rsid w:val="006D1D44"/>
    <w:rsid w:val="006D2E40"/>
    <w:rsid w:val="006D3E3B"/>
    <w:rsid w:val="006D7AE8"/>
    <w:rsid w:val="006E2487"/>
    <w:rsid w:val="006E4EE3"/>
    <w:rsid w:val="006E66EC"/>
    <w:rsid w:val="006F785A"/>
    <w:rsid w:val="00700F77"/>
    <w:rsid w:val="007019E2"/>
    <w:rsid w:val="007023A7"/>
    <w:rsid w:val="0070415B"/>
    <w:rsid w:val="00704A36"/>
    <w:rsid w:val="007051F6"/>
    <w:rsid w:val="007170BC"/>
    <w:rsid w:val="00717A6D"/>
    <w:rsid w:val="007232E3"/>
    <w:rsid w:val="00723DBE"/>
    <w:rsid w:val="00724703"/>
    <w:rsid w:val="007300FE"/>
    <w:rsid w:val="00735E9D"/>
    <w:rsid w:val="00737435"/>
    <w:rsid w:val="00737B14"/>
    <w:rsid w:val="0074101C"/>
    <w:rsid w:val="00741ABD"/>
    <w:rsid w:val="00746FC8"/>
    <w:rsid w:val="007474AD"/>
    <w:rsid w:val="00750073"/>
    <w:rsid w:val="007516A7"/>
    <w:rsid w:val="00753E3C"/>
    <w:rsid w:val="007570C1"/>
    <w:rsid w:val="007578BE"/>
    <w:rsid w:val="0077075E"/>
    <w:rsid w:val="007717E3"/>
    <w:rsid w:val="00791538"/>
    <w:rsid w:val="00793D07"/>
    <w:rsid w:val="00794CFE"/>
    <w:rsid w:val="00797AB4"/>
    <w:rsid w:val="00797DCB"/>
    <w:rsid w:val="007A0956"/>
    <w:rsid w:val="007A41F5"/>
    <w:rsid w:val="007A7F0A"/>
    <w:rsid w:val="007B4FA8"/>
    <w:rsid w:val="007B6CE8"/>
    <w:rsid w:val="007D00B8"/>
    <w:rsid w:val="007D0C3B"/>
    <w:rsid w:val="007D286A"/>
    <w:rsid w:val="007D373D"/>
    <w:rsid w:val="007E2D1D"/>
    <w:rsid w:val="007E32AC"/>
    <w:rsid w:val="007E4139"/>
    <w:rsid w:val="007E41C5"/>
    <w:rsid w:val="007E41C6"/>
    <w:rsid w:val="007E5C2D"/>
    <w:rsid w:val="008018AF"/>
    <w:rsid w:val="00802DB4"/>
    <w:rsid w:val="00804B48"/>
    <w:rsid w:val="00816C4D"/>
    <w:rsid w:val="00824862"/>
    <w:rsid w:val="00826624"/>
    <w:rsid w:val="00827CE1"/>
    <w:rsid w:val="0083080F"/>
    <w:rsid w:val="00832E88"/>
    <w:rsid w:val="00837E66"/>
    <w:rsid w:val="008412BC"/>
    <w:rsid w:val="00842BE6"/>
    <w:rsid w:val="00842FB8"/>
    <w:rsid w:val="0085291A"/>
    <w:rsid w:val="008563C4"/>
    <w:rsid w:val="008630DE"/>
    <w:rsid w:val="008651ED"/>
    <w:rsid w:val="00875A59"/>
    <w:rsid w:val="00877B39"/>
    <w:rsid w:val="008918DC"/>
    <w:rsid w:val="008922B8"/>
    <w:rsid w:val="0089558E"/>
    <w:rsid w:val="008A0F8C"/>
    <w:rsid w:val="008A23F3"/>
    <w:rsid w:val="008A6F86"/>
    <w:rsid w:val="008B5BD2"/>
    <w:rsid w:val="008C2DB2"/>
    <w:rsid w:val="008C3405"/>
    <w:rsid w:val="008C46C1"/>
    <w:rsid w:val="008D06EA"/>
    <w:rsid w:val="008D17A5"/>
    <w:rsid w:val="008E1AEF"/>
    <w:rsid w:val="008E35DF"/>
    <w:rsid w:val="008E7DBC"/>
    <w:rsid w:val="008F06A2"/>
    <w:rsid w:val="008F5142"/>
    <w:rsid w:val="008F6361"/>
    <w:rsid w:val="008F7773"/>
    <w:rsid w:val="008F7A18"/>
    <w:rsid w:val="0090795A"/>
    <w:rsid w:val="00911D41"/>
    <w:rsid w:val="00913D77"/>
    <w:rsid w:val="009167A0"/>
    <w:rsid w:val="009200A2"/>
    <w:rsid w:val="00920688"/>
    <w:rsid w:val="009227F0"/>
    <w:rsid w:val="009329FB"/>
    <w:rsid w:val="00934A4A"/>
    <w:rsid w:val="00941FA6"/>
    <w:rsid w:val="00945F33"/>
    <w:rsid w:val="00947152"/>
    <w:rsid w:val="00951595"/>
    <w:rsid w:val="00960CF4"/>
    <w:rsid w:val="0096109E"/>
    <w:rsid w:val="009634A0"/>
    <w:rsid w:val="00975511"/>
    <w:rsid w:val="009855BF"/>
    <w:rsid w:val="00992AD1"/>
    <w:rsid w:val="009932CA"/>
    <w:rsid w:val="009934DE"/>
    <w:rsid w:val="00995EE5"/>
    <w:rsid w:val="00997570"/>
    <w:rsid w:val="009A00BF"/>
    <w:rsid w:val="009A0B3D"/>
    <w:rsid w:val="009A16AC"/>
    <w:rsid w:val="009A7654"/>
    <w:rsid w:val="009C02DA"/>
    <w:rsid w:val="009D1434"/>
    <w:rsid w:val="009D1F2C"/>
    <w:rsid w:val="009D2C78"/>
    <w:rsid w:val="009D62D8"/>
    <w:rsid w:val="009E1274"/>
    <w:rsid w:val="009E1AC6"/>
    <w:rsid w:val="009E36E0"/>
    <w:rsid w:val="009E3B35"/>
    <w:rsid w:val="009E63EA"/>
    <w:rsid w:val="009E7606"/>
    <w:rsid w:val="009F050F"/>
    <w:rsid w:val="009F7F1F"/>
    <w:rsid w:val="00A0052B"/>
    <w:rsid w:val="00A163DD"/>
    <w:rsid w:val="00A178B9"/>
    <w:rsid w:val="00A2167F"/>
    <w:rsid w:val="00A31E9B"/>
    <w:rsid w:val="00A3290C"/>
    <w:rsid w:val="00A333DC"/>
    <w:rsid w:val="00A35A4B"/>
    <w:rsid w:val="00A43B69"/>
    <w:rsid w:val="00A53D31"/>
    <w:rsid w:val="00A5438B"/>
    <w:rsid w:val="00A61C50"/>
    <w:rsid w:val="00A623CD"/>
    <w:rsid w:val="00A66135"/>
    <w:rsid w:val="00A7010C"/>
    <w:rsid w:val="00A73F8A"/>
    <w:rsid w:val="00A76032"/>
    <w:rsid w:val="00A77063"/>
    <w:rsid w:val="00A8099D"/>
    <w:rsid w:val="00A81D62"/>
    <w:rsid w:val="00A84922"/>
    <w:rsid w:val="00A90AE8"/>
    <w:rsid w:val="00A971BB"/>
    <w:rsid w:val="00A97BD6"/>
    <w:rsid w:val="00AA7550"/>
    <w:rsid w:val="00AB03CC"/>
    <w:rsid w:val="00AB4250"/>
    <w:rsid w:val="00AB6BE3"/>
    <w:rsid w:val="00AB7088"/>
    <w:rsid w:val="00AC2AA2"/>
    <w:rsid w:val="00AD24D5"/>
    <w:rsid w:val="00AD54E0"/>
    <w:rsid w:val="00AD5A35"/>
    <w:rsid w:val="00AE00D6"/>
    <w:rsid w:val="00AE7240"/>
    <w:rsid w:val="00AF2550"/>
    <w:rsid w:val="00AF694B"/>
    <w:rsid w:val="00B00632"/>
    <w:rsid w:val="00B073A2"/>
    <w:rsid w:val="00B07DD1"/>
    <w:rsid w:val="00B14C29"/>
    <w:rsid w:val="00B16746"/>
    <w:rsid w:val="00B16D5E"/>
    <w:rsid w:val="00B170E8"/>
    <w:rsid w:val="00B17DFA"/>
    <w:rsid w:val="00B2205E"/>
    <w:rsid w:val="00B3769E"/>
    <w:rsid w:val="00B42BD9"/>
    <w:rsid w:val="00B51007"/>
    <w:rsid w:val="00B54301"/>
    <w:rsid w:val="00B612FB"/>
    <w:rsid w:val="00B634C7"/>
    <w:rsid w:val="00B63531"/>
    <w:rsid w:val="00B7008A"/>
    <w:rsid w:val="00B717B3"/>
    <w:rsid w:val="00B7453A"/>
    <w:rsid w:val="00B859B6"/>
    <w:rsid w:val="00B86730"/>
    <w:rsid w:val="00B90FFD"/>
    <w:rsid w:val="00B91463"/>
    <w:rsid w:val="00BA082C"/>
    <w:rsid w:val="00BA4771"/>
    <w:rsid w:val="00BA4D44"/>
    <w:rsid w:val="00BB1CCD"/>
    <w:rsid w:val="00BB26D3"/>
    <w:rsid w:val="00BC62E3"/>
    <w:rsid w:val="00BD7366"/>
    <w:rsid w:val="00BE11D6"/>
    <w:rsid w:val="00BE1AAC"/>
    <w:rsid w:val="00BE72C1"/>
    <w:rsid w:val="00BF091C"/>
    <w:rsid w:val="00BF265E"/>
    <w:rsid w:val="00BF5C8B"/>
    <w:rsid w:val="00C009E0"/>
    <w:rsid w:val="00C01B5D"/>
    <w:rsid w:val="00C0617C"/>
    <w:rsid w:val="00C12124"/>
    <w:rsid w:val="00C16CD1"/>
    <w:rsid w:val="00C258E4"/>
    <w:rsid w:val="00C343FA"/>
    <w:rsid w:val="00C47E8C"/>
    <w:rsid w:val="00C5515A"/>
    <w:rsid w:val="00C563D2"/>
    <w:rsid w:val="00C66E7B"/>
    <w:rsid w:val="00C7152E"/>
    <w:rsid w:val="00C72F0B"/>
    <w:rsid w:val="00C81941"/>
    <w:rsid w:val="00C8415B"/>
    <w:rsid w:val="00C9060E"/>
    <w:rsid w:val="00C91B84"/>
    <w:rsid w:val="00C920A5"/>
    <w:rsid w:val="00C96371"/>
    <w:rsid w:val="00C97590"/>
    <w:rsid w:val="00C97E32"/>
    <w:rsid w:val="00CA0BAE"/>
    <w:rsid w:val="00CA2FDC"/>
    <w:rsid w:val="00CA3BBA"/>
    <w:rsid w:val="00CA49C1"/>
    <w:rsid w:val="00CA73C5"/>
    <w:rsid w:val="00CB0387"/>
    <w:rsid w:val="00CB318C"/>
    <w:rsid w:val="00CB64D2"/>
    <w:rsid w:val="00CB6995"/>
    <w:rsid w:val="00CB74DB"/>
    <w:rsid w:val="00CC0602"/>
    <w:rsid w:val="00CC39A6"/>
    <w:rsid w:val="00CC71C5"/>
    <w:rsid w:val="00CD6850"/>
    <w:rsid w:val="00CE06BF"/>
    <w:rsid w:val="00CE7FC3"/>
    <w:rsid w:val="00CF3B2E"/>
    <w:rsid w:val="00CF4010"/>
    <w:rsid w:val="00CF6193"/>
    <w:rsid w:val="00D004BF"/>
    <w:rsid w:val="00D02F64"/>
    <w:rsid w:val="00D04785"/>
    <w:rsid w:val="00D04E78"/>
    <w:rsid w:val="00D10251"/>
    <w:rsid w:val="00D136A7"/>
    <w:rsid w:val="00D21BCC"/>
    <w:rsid w:val="00D32C7D"/>
    <w:rsid w:val="00D34588"/>
    <w:rsid w:val="00D3478E"/>
    <w:rsid w:val="00D34D1C"/>
    <w:rsid w:val="00D36C73"/>
    <w:rsid w:val="00D414E4"/>
    <w:rsid w:val="00D42FD2"/>
    <w:rsid w:val="00D54C2F"/>
    <w:rsid w:val="00D60AAD"/>
    <w:rsid w:val="00D616C6"/>
    <w:rsid w:val="00D64953"/>
    <w:rsid w:val="00D65884"/>
    <w:rsid w:val="00D704AB"/>
    <w:rsid w:val="00D71F0A"/>
    <w:rsid w:val="00D721EF"/>
    <w:rsid w:val="00D72499"/>
    <w:rsid w:val="00D8250A"/>
    <w:rsid w:val="00D87572"/>
    <w:rsid w:val="00D953CD"/>
    <w:rsid w:val="00DA0A97"/>
    <w:rsid w:val="00DA5B6C"/>
    <w:rsid w:val="00DA6D87"/>
    <w:rsid w:val="00DA72CC"/>
    <w:rsid w:val="00DB3001"/>
    <w:rsid w:val="00DB3560"/>
    <w:rsid w:val="00DB4A71"/>
    <w:rsid w:val="00DB4FFE"/>
    <w:rsid w:val="00DC125A"/>
    <w:rsid w:val="00DC4962"/>
    <w:rsid w:val="00DD1D7E"/>
    <w:rsid w:val="00DE17D3"/>
    <w:rsid w:val="00DE4C7A"/>
    <w:rsid w:val="00DF252D"/>
    <w:rsid w:val="00DF6036"/>
    <w:rsid w:val="00DF6BC3"/>
    <w:rsid w:val="00E01296"/>
    <w:rsid w:val="00E02D69"/>
    <w:rsid w:val="00E15A44"/>
    <w:rsid w:val="00E1649E"/>
    <w:rsid w:val="00E21F5D"/>
    <w:rsid w:val="00E21F6A"/>
    <w:rsid w:val="00E22D99"/>
    <w:rsid w:val="00E30B22"/>
    <w:rsid w:val="00E34ED3"/>
    <w:rsid w:val="00E36D17"/>
    <w:rsid w:val="00E37096"/>
    <w:rsid w:val="00E3798A"/>
    <w:rsid w:val="00E42835"/>
    <w:rsid w:val="00E4388F"/>
    <w:rsid w:val="00E46007"/>
    <w:rsid w:val="00E460F3"/>
    <w:rsid w:val="00E50177"/>
    <w:rsid w:val="00E5027B"/>
    <w:rsid w:val="00E5626A"/>
    <w:rsid w:val="00E74ABB"/>
    <w:rsid w:val="00E772E5"/>
    <w:rsid w:val="00E82585"/>
    <w:rsid w:val="00E84304"/>
    <w:rsid w:val="00E84BE0"/>
    <w:rsid w:val="00E8621C"/>
    <w:rsid w:val="00E87C1D"/>
    <w:rsid w:val="00E90E7F"/>
    <w:rsid w:val="00EA097B"/>
    <w:rsid w:val="00EA0ABD"/>
    <w:rsid w:val="00EA1A07"/>
    <w:rsid w:val="00EA4096"/>
    <w:rsid w:val="00EA46E7"/>
    <w:rsid w:val="00EA4D26"/>
    <w:rsid w:val="00EA6075"/>
    <w:rsid w:val="00EB1636"/>
    <w:rsid w:val="00EB3C2A"/>
    <w:rsid w:val="00EB59C9"/>
    <w:rsid w:val="00EC66C0"/>
    <w:rsid w:val="00EC6993"/>
    <w:rsid w:val="00ED4122"/>
    <w:rsid w:val="00ED5E3E"/>
    <w:rsid w:val="00EE0788"/>
    <w:rsid w:val="00EE6353"/>
    <w:rsid w:val="00EF1962"/>
    <w:rsid w:val="00EF226B"/>
    <w:rsid w:val="00F007E0"/>
    <w:rsid w:val="00F00937"/>
    <w:rsid w:val="00F0429A"/>
    <w:rsid w:val="00F049B3"/>
    <w:rsid w:val="00F05B49"/>
    <w:rsid w:val="00F21CED"/>
    <w:rsid w:val="00F22399"/>
    <w:rsid w:val="00F24FAE"/>
    <w:rsid w:val="00F268C3"/>
    <w:rsid w:val="00F315C9"/>
    <w:rsid w:val="00F31F2D"/>
    <w:rsid w:val="00F355D9"/>
    <w:rsid w:val="00F35CDA"/>
    <w:rsid w:val="00F429F7"/>
    <w:rsid w:val="00F42E31"/>
    <w:rsid w:val="00F4329F"/>
    <w:rsid w:val="00F45566"/>
    <w:rsid w:val="00F512E2"/>
    <w:rsid w:val="00F51E5E"/>
    <w:rsid w:val="00F637E4"/>
    <w:rsid w:val="00F64B32"/>
    <w:rsid w:val="00F70C4B"/>
    <w:rsid w:val="00F76B05"/>
    <w:rsid w:val="00F77786"/>
    <w:rsid w:val="00F80024"/>
    <w:rsid w:val="00F808C0"/>
    <w:rsid w:val="00F81BAD"/>
    <w:rsid w:val="00F83712"/>
    <w:rsid w:val="00F8438B"/>
    <w:rsid w:val="00F846EE"/>
    <w:rsid w:val="00F84AC0"/>
    <w:rsid w:val="00F859B1"/>
    <w:rsid w:val="00F85CA3"/>
    <w:rsid w:val="00F95C77"/>
    <w:rsid w:val="00FA672D"/>
    <w:rsid w:val="00FB2AB3"/>
    <w:rsid w:val="00FB38C9"/>
    <w:rsid w:val="00FC03A2"/>
    <w:rsid w:val="00FC2E0E"/>
    <w:rsid w:val="00FC3E3F"/>
    <w:rsid w:val="00FC521D"/>
    <w:rsid w:val="00FC5DD1"/>
    <w:rsid w:val="00FD03E0"/>
    <w:rsid w:val="00FD0D2C"/>
    <w:rsid w:val="00FD44E8"/>
    <w:rsid w:val="00FD7200"/>
    <w:rsid w:val="00FE2B24"/>
    <w:rsid w:val="00FE5F30"/>
    <w:rsid w:val="00FE6ABD"/>
    <w:rsid w:val="00FE7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3ABAC"/>
  <w15:chartTrackingRefBased/>
  <w15:docId w15:val="{249B1BF2-70FA-4F38-AC6D-8E09B164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A3290C"/>
    <w:pPr>
      <w:widowControl w:val="0"/>
      <w:tabs>
        <w:tab w:val="center" w:pos="4464"/>
        <w:tab w:val="right" w:pos="8582"/>
      </w:tabs>
      <w:spacing w:after="0" w:line="240" w:lineRule="auto"/>
      <w:ind w:left="288" w:right="288" w:firstLine="0"/>
    </w:pPr>
    <w:rPr>
      <w:rFonts w:ascii="Verdana" w:hAnsi="Verdana" w:cs="Times New Roman"/>
      <w:snapToGrid w:val="0"/>
      <w:sz w:val="16"/>
      <w:szCs w:val="16"/>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Sumario">
    <w:name w:val="Sumario"/>
    <w:basedOn w:val="Normal"/>
    <w:rsid w:val="00837E66"/>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837E66"/>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8C3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5C8B"/>
    <w:rPr>
      <w:sz w:val="20"/>
      <w:szCs w:val="20"/>
    </w:rPr>
  </w:style>
  <w:style w:type="character" w:customStyle="1" w:styleId="FootnoteTextChar">
    <w:name w:val="Footnote Text Char"/>
    <w:basedOn w:val="DefaultParagraphFont"/>
    <w:link w:val="FootnoteText"/>
    <w:uiPriority w:val="99"/>
    <w:semiHidden/>
    <w:rsid w:val="00BF5C8B"/>
    <w:rPr>
      <w:lang w:val="es-ES" w:eastAsia="es-ES"/>
    </w:rPr>
  </w:style>
  <w:style w:type="character" w:styleId="FootnoteReference">
    <w:name w:val="footnote reference"/>
    <w:basedOn w:val="DefaultParagraphFont"/>
    <w:uiPriority w:val="99"/>
    <w:semiHidden/>
    <w:unhideWhenUsed/>
    <w:rsid w:val="00BF5C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F5510-7A2C-41FB-9F10-25B44C7A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14</TotalTime>
  <Pages>36</Pages>
  <Words>22842</Words>
  <Characters>127687</Characters>
  <Application>Microsoft Office Word</Application>
  <DocSecurity>0</DocSecurity>
  <Lines>3869</Lines>
  <Paragraphs>1067</Paragraphs>
  <ScaleCrop>false</ScaleCrop>
  <HeadingPairs>
    <vt:vector size="2" baseType="variant">
      <vt:variant>
        <vt:lpstr>Título</vt:lpstr>
      </vt:variant>
      <vt:variant>
        <vt:i4>1</vt:i4>
      </vt:variant>
    </vt:vector>
  </HeadingPairs>
  <TitlesOfParts>
    <vt:vector size="1" baseType="lpstr">
      <vt:lpstr> </vt:lpstr>
    </vt:vector>
  </TitlesOfParts>
  <Company>Diario Oficial de la Federación</Company>
  <LinksUpToDate>false</LinksUpToDate>
  <CharactersWithSpaces>149462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7</cp:revision>
  <cp:lastPrinted>2026-01-20T19:22:00Z</cp:lastPrinted>
  <dcterms:created xsi:type="dcterms:W3CDTF">2026-01-20T19:09:00Z</dcterms:created>
  <dcterms:modified xsi:type="dcterms:W3CDTF">2026-01-20T19:41:00Z</dcterms:modified>
</cp:coreProperties>
</file>