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44"/>
      </w:tblGrid>
      <w:tr w:rsidR="008744D8" w:rsidRPr="00427AF4" w14:paraId="240FCBD0" w14:textId="165BAB08" w:rsidTr="0051417E">
        <w:tc>
          <w:tcPr>
            <w:tcW w:w="4706" w:type="dxa"/>
          </w:tcPr>
          <w:p w14:paraId="7131F1A2" w14:textId="77777777" w:rsidR="008744D8" w:rsidRPr="00427AF4" w:rsidRDefault="008744D8" w:rsidP="008744D8">
            <w:pPr>
              <w:pStyle w:val="Titulo1"/>
              <w:pBdr>
                <w:bottom w:val="none" w:sz="0" w:space="0" w:color="auto"/>
              </w:pBdr>
              <w:spacing w:before="0"/>
              <w:jc w:val="center"/>
              <w:rPr>
                <w:rFonts w:ascii="Verdana" w:hAnsi="Verdana" w:cs="Tahoma"/>
                <w:color w:val="008000"/>
                <w:sz w:val="16"/>
                <w:szCs w:val="16"/>
              </w:rPr>
            </w:pPr>
            <w:r w:rsidRPr="00427AF4">
              <w:rPr>
                <w:rFonts w:ascii="Verdana" w:hAnsi="Verdana" w:cs="Tahoma"/>
                <w:color w:val="008000"/>
                <w:sz w:val="16"/>
                <w:szCs w:val="16"/>
              </w:rPr>
              <w:t>LEY DE BIOCOMBUSTIBLES</w:t>
            </w:r>
          </w:p>
        </w:tc>
        <w:tc>
          <w:tcPr>
            <w:tcW w:w="4644" w:type="dxa"/>
          </w:tcPr>
          <w:p w14:paraId="55BCFEF0" w14:textId="22BE1A43" w:rsidR="008744D8" w:rsidRPr="003A4FB9" w:rsidRDefault="00DF273E" w:rsidP="008744D8">
            <w:pPr>
              <w:pStyle w:val="Titulo1"/>
              <w:pBdr>
                <w:bottom w:val="none" w:sz="0" w:space="0" w:color="auto"/>
              </w:pBdr>
              <w:spacing w:before="0"/>
              <w:jc w:val="center"/>
              <w:rPr>
                <w:rFonts w:ascii="Verdana" w:hAnsi="Verdana" w:cs="Tahoma"/>
                <w:color w:val="008000"/>
                <w:sz w:val="16"/>
                <w:szCs w:val="16"/>
                <w:lang w:val="en-US"/>
              </w:rPr>
            </w:pPr>
            <w:r w:rsidRPr="003A4FB9">
              <w:rPr>
                <w:rFonts w:ascii="Verdana" w:hAnsi="Verdana" w:cs="Tahoma"/>
                <w:color w:val="008000"/>
                <w:sz w:val="16"/>
                <w:szCs w:val="16"/>
                <w:lang w:val="en-US"/>
              </w:rPr>
              <w:t>LAW</w:t>
            </w:r>
            <w:r>
              <w:rPr>
                <w:rFonts w:ascii="Verdana" w:hAnsi="Verdana" w:cs="Tahoma"/>
                <w:color w:val="008000"/>
                <w:sz w:val="16"/>
                <w:szCs w:val="16"/>
                <w:lang w:val="en-US"/>
              </w:rPr>
              <w:t xml:space="preserve"> OF </w:t>
            </w:r>
            <w:r w:rsidR="00BF2027">
              <w:rPr>
                <w:rFonts w:ascii="Verdana" w:hAnsi="Verdana" w:cs="Tahoma"/>
                <w:color w:val="008000"/>
                <w:sz w:val="16"/>
                <w:szCs w:val="16"/>
                <w:lang w:val="en-US"/>
              </w:rPr>
              <w:t>BIOFUELS</w:t>
            </w:r>
            <w:r w:rsidR="008744D8" w:rsidRPr="003A4FB9">
              <w:rPr>
                <w:rFonts w:ascii="Verdana" w:hAnsi="Verdana" w:cs="Tahoma"/>
                <w:color w:val="008000"/>
                <w:sz w:val="16"/>
                <w:szCs w:val="16"/>
                <w:lang w:val="en-US"/>
              </w:rPr>
              <w:t xml:space="preserve"> </w:t>
            </w:r>
          </w:p>
        </w:tc>
      </w:tr>
      <w:tr w:rsidR="008744D8" w:rsidRPr="00427AF4" w14:paraId="7003C1C3" w14:textId="4E8D1D65" w:rsidTr="0051417E">
        <w:tc>
          <w:tcPr>
            <w:tcW w:w="4706" w:type="dxa"/>
          </w:tcPr>
          <w:p w14:paraId="0D0ABD10" w14:textId="77777777" w:rsidR="008744D8" w:rsidRPr="00427AF4" w:rsidRDefault="008744D8" w:rsidP="008744D8">
            <w:pPr>
              <w:jc w:val="center"/>
              <w:rPr>
                <w:rFonts w:ascii="Verdana" w:eastAsia="MS Mincho" w:hAnsi="Verdana" w:cs="Tahoma"/>
                <w:bCs/>
                <w:sz w:val="16"/>
                <w:szCs w:val="16"/>
              </w:rPr>
            </w:pPr>
          </w:p>
        </w:tc>
        <w:tc>
          <w:tcPr>
            <w:tcW w:w="4644" w:type="dxa"/>
          </w:tcPr>
          <w:p w14:paraId="16AD8E3A" w14:textId="77777777" w:rsidR="008744D8" w:rsidRPr="003A4FB9" w:rsidRDefault="008744D8" w:rsidP="008744D8">
            <w:pPr>
              <w:jc w:val="center"/>
              <w:rPr>
                <w:rFonts w:ascii="Verdana" w:eastAsia="MS Mincho" w:hAnsi="Verdana" w:cs="Tahoma"/>
                <w:bCs/>
                <w:sz w:val="16"/>
                <w:szCs w:val="16"/>
                <w:lang w:val="en-US"/>
              </w:rPr>
            </w:pPr>
          </w:p>
        </w:tc>
      </w:tr>
      <w:tr w:rsidR="008744D8" w:rsidRPr="00427AF4" w14:paraId="7281D5D0" w14:textId="1B35F514" w:rsidTr="0051417E">
        <w:tc>
          <w:tcPr>
            <w:tcW w:w="4706" w:type="dxa"/>
          </w:tcPr>
          <w:p w14:paraId="5B2D4375" w14:textId="77777777" w:rsidR="008744D8" w:rsidRPr="00427AF4" w:rsidRDefault="008744D8" w:rsidP="008744D8">
            <w:pPr>
              <w:jc w:val="center"/>
              <w:rPr>
                <w:rFonts w:ascii="Verdana" w:eastAsia="MS Mincho" w:hAnsi="Verdana" w:cs="Tahoma"/>
                <w:b/>
                <w:bCs/>
                <w:sz w:val="16"/>
                <w:szCs w:val="16"/>
              </w:rPr>
            </w:pPr>
            <w:r w:rsidRPr="00427AF4">
              <w:rPr>
                <w:rFonts w:ascii="Verdana" w:eastAsia="MS Mincho" w:hAnsi="Verdana" w:cs="Tahoma"/>
                <w:b/>
                <w:bCs/>
                <w:sz w:val="16"/>
                <w:szCs w:val="16"/>
              </w:rPr>
              <w:t>TEXTO VIGENTE</w:t>
            </w:r>
          </w:p>
        </w:tc>
        <w:tc>
          <w:tcPr>
            <w:tcW w:w="4644" w:type="dxa"/>
          </w:tcPr>
          <w:p w14:paraId="0007C7FA" w14:textId="0EFC9CCD" w:rsidR="008744D8" w:rsidRPr="003A4FB9" w:rsidRDefault="008744D8" w:rsidP="008744D8">
            <w:pPr>
              <w:jc w:val="center"/>
              <w:rPr>
                <w:rFonts w:ascii="Verdana" w:eastAsia="MS Mincho" w:hAnsi="Verdana" w:cs="Tahoma"/>
                <w:b/>
                <w:bCs/>
                <w:sz w:val="16"/>
                <w:szCs w:val="16"/>
                <w:lang w:val="en-US"/>
              </w:rPr>
            </w:pPr>
            <w:r w:rsidRPr="003A4FB9">
              <w:rPr>
                <w:rFonts w:ascii="Verdana" w:eastAsia="MS Mincho" w:hAnsi="Verdana" w:cs="Tahoma"/>
                <w:b/>
                <w:bCs/>
                <w:sz w:val="16"/>
                <w:szCs w:val="16"/>
                <w:lang w:val="en-US"/>
              </w:rPr>
              <w:t>CURRENT TEXT</w:t>
            </w:r>
          </w:p>
        </w:tc>
      </w:tr>
      <w:tr w:rsidR="008744D8" w:rsidRPr="008F188E" w14:paraId="34B23992" w14:textId="458F6EC7" w:rsidTr="0051417E">
        <w:tc>
          <w:tcPr>
            <w:tcW w:w="4706" w:type="dxa"/>
          </w:tcPr>
          <w:p w14:paraId="79F4857E" w14:textId="77777777" w:rsidR="008744D8" w:rsidRPr="00427AF4" w:rsidRDefault="008744D8" w:rsidP="008744D8">
            <w:pPr>
              <w:jc w:val="center"/>
              <w:rPr>
                <w:rFonts w:ascii="Verdana" w:eastAsia="MS Mincho" w:hAnsi="Verdana" w:cs="Tahoma"/>
                <w:b/>
                <w:bCs/>
                <w:color w:val="CC3300"/>
                <w:sz w:val="16"/>
                <w:szCs w:val="16"/>
              </w:rPr>
            </w:pPr>
            <w:r w:rsidRPr="00427AF4">
              <w:rPr>
                <w:rFonts w:ascii="Verdana" w:eastAsia="MS Mincho" w:hAnsi="Verdana" w:cs="Tahoma"/>
                <w:b/>
                <w:bCs/>
                <w:color w:val="CC3300"/>
                <w:sz w:val="16"/>
                <w:szCs w:val="16"/>
              </w:rPr>
              <w:t>Nueva Ley publicada en el Diario Oficial de la Federación el 18 de marzo de 2025</w:t>
            </w:r>
          </w:p>
        </w:tc>
        <w:tc>
          <w:tcPr>
            <w:tcW w:w="4644" w:type="dxa"/>
          </w:tcPr>
          <w:p w14:paraId="2A99A189" w14:textId="1FE5B516" w:rsidR="008744D8" w:rsidRPr="003A4FB9" w:rsidRDefault="008744D8" w:rsidP="008744D8">
            <w:pPr>
              <w:jc w:val="center"/>
              <w:rPr>
                <w:rFonts w:ascii="Verdana" w:eastAsia="MS Mincho" w:hAnsi="Verdana" w:cs="Tahoma"/>
                <w:b/>
                <w:bCs/>
                <w:color w:val="CC3300"/>
                <w:sz w:val="16"/>
                <w:szCs w:val="16"/>
                <w:lang w:val="en-US"/>
              </w:rPr>
            </w:pPr>
            <w:r w:rsidRPr="003A4FB9">
              <w:rPr>
                <w:rFonts w:ascii="Verdana" w:eastAsia="MS Mincho" w:hAnsi="Verdana" w:cs="Tahoma"/>
                <w:b/>
                <w:bCs/>
                <w:color w:val="CC3300"/>
                <w:sz w:val="16"/>
                <w:szCs w:val="16"/>
                <w:lang w:val="en-US"/>
              </w:rPr>
              <w:t xml:space="preserve">New Law published in the Official </w:t>
            </w:r>
            <w:r w:rsidR="007F5C45" w:rsidRPr="003A4FB9">
              <w:rPr>
                <w:rFonts w:ascii="Verdana" w:eastAsia="MS Mincho" w:hAnsi="Verdana" w:cs="Tahoma"/>
                <w:b/>
                <w:bCs/>
                <w:color w:val="CC3300"/>
                <w:sz w:val="16"/>
                <w:szCs w:val="16"/>
                <w:lang w:val="en-US"/>
              </w:rPr>
              <w:t>Daily</w:t>
            </w:r>
            <w:r w:rsidRPr="003A4FB9">
              <w:rPr>
                <w:rFonts w:ascii="Verdana" w:eastAsia="MS Mincho" w:hAnsi="Verdana" w:cs="Tahoma"/>
                <w:b/>
                <w:bCs/>
                <w:color w:val="CC3300"/>
                <w:sz w:val="16"/>
                <w:szCs w:val="16"/>
                <w:lang w:val="en-US"/>
              </w:rPr>
              <w:t xml:space="preserve"> of the Federation on March 18, 2025</w:t>
            </w:r>
          </w:p>
        </w:tc>
      </w:tr>
      <w:tr w:rsidR="008744D8" w:rsidRPr="008F188E" w14:paraId="181E6B6A" w14:textId="62D6D2B1" w:rsidTr="0051417E">
        <w:tc>
          <w:tcPr>
            <w:tcW w:w="4706" w:type="dxa"/>
          </w:tcPr>
          <w:p w14:paraId="34576730" w14:textId="77777777" w:rsidR="008744D8" w:rsidRPr="008744D8" w:rsidRDefault="008744D8" w:rsidP="008744D8">
            <w:pPr>
              <w:pStyle w:val="Titulo1"/>
              <w:pBdr>
                <w:bottom w:val="none" w:sz="0" w:space="0" w:color="auto"/>
              </w:pBdr>
              <w:spacing w:before="0"/>
              <w:rPr>
                <w:rFonts w:ascii="Verdana" w:hAnsi="Verdana"/>
                <w:b w:val="0"/>
                <w:sz w:val="16"/>
                <w:szCs w:val="16"/>
                <w:lang w:val="en-US"/>
              </w:rPr>
            </w:pPr>
          </w:p>
        </w:tc>
        <w:tc>
          <w:tcPr>
            <w:tcW w:w="4644" w:type="dxa"/>
          </w:tcPr>
          <w:p w14:paraId="665DCCE8" w14:textId="77777777" w:rsidR="008744D8" w:rsidRPr="003A4FB9" w:rsidRDefault="008744D8" w:rsidP="008744D8">
            <w:pPr>
              <w:pStyle w:val="Titulo1"/>
              <w:pBdr>
                <w:bottom w:val="none" w:sz="0" w:space="0" w:color="auto"/>
              </w:pBdr>
              <w:spacing w:before="0"/>
              <w:rPr>
                <w:rFonts w:ascii="Verdana" w:hAnsi="Verdana"/>
                <w:b w:val="0"/>
                <w:sz w:val="16"/>
                <w:szCs w:val="16"/>
                <w:lang w:val="en-US"/>
              </w:rPr>
            </w:pPr>
          </w:p>
        </w:tc>
      </w:tr>
      <w:tr w:rsidR="008744D8" w:rsidRPr="008F188E" w14:paraId="6F28DB79" w14:textId="378ABCBE" w:rsidTr="0051417E">
        <w:tc>
          <w:tcPr>
            <w:tcW w:w="4706" w:type="dxa"/>
          </w:tcPr>
          <w:p w14:paraId="620B8637" w14:textId="77777777" w:rsidR="008744D8" w:rsidRPr="008744D8" w:rsidRDefault="008744D8" w:rsidP="008744D8">
            <w:pPr>
              <w:pStyle w:val="Titulo1"/>
              <w:pBdr>
                <w:bottom w:val="none" w:sz="0" w:space="0" w:color="auto"/>
              </w:pBdr>
              <w:spacing w:before="0"/>
              <w:rPr>
                <w:rFonts w:ascii="Verdana" w:hAnsi="Verdana"/>
                <w:b w:val="0"/>
                <w:sz w:val="16"/>
                <w:szCs w:val="16"/>
                <w:lang w:val="en-US"/>
              </w:rPr>
            </w:pPr>
          </w:p>
        </w:tc>
        <w:tc>
          <w:tcPr>
            <w:tcW w:w="4644" w:type="dxa"/>
          </w:tcPr>
          <w:p w14:paraId="6077A468" w14:textId="027B4A22" w:rsidR="008744D8" w:rsidRPr="003A4FB9" w:rsidRDefault="008744D8" w:rsidP="008744D8">
            <w:pPr>
              <w:pStyle w:val="Titulo1"/>
              <w:pBdr>
                <w:bottom w:val="none" w:sz="0" w:space="0" w:color="auto"/>
              </w:pBdr>
              <w:spacing w:before="0"/>
              <w:rPr>
                <w:rFonts w:ascii="Verdana" w:hAnsi="Verdana"/>
                <w:b w:val="0"/>
                <w:sz w:val="16"/>
                <w:szCs w:val="16"/>
                <w:lang w:val="en-US"/>
              </w:rPr>
            </w:pPr>
          </w:p>
        </w:tc>
      </w:tr>
      <w:tr w:rsidR="008744D8" w:rsidRPr="008F188E" w14:paraId="660F733B" w14:textId="68EB0C62" w:rsidTr="0051417E">
        <w:tc>
          <w:tcPr>
            <w:tcW w:w="4706" w:type="dxa"/>
          </w:tcPr>
          <w:p w14:paraId="0D789597" w14:textId="77777777" w:rsidR="008744D8" w:rsidRPr="008744D8" w:rsidRDefault="008744D8" w:rsidP="008744D8">
            <w:pPr>
              <w:pStyle w:val="Titulo1"/>
              <w:pBdr>
                <w:bottom w:val="none" w:sz="0" w:space="0" w:color="auto"/>
              </w:pBdr>
              <w:spacing w:before="0"/>
              <w:rPr>
                <w:rFonts w:ascii="Verdana" w:hAnsi="Verdana"/>
                <w:b w:val="0"/>
                <w:sz w:val="16"/>
                <w:szCs w:val="16"/>
                <w:lang w:val="en-US"/>
              </w:rPr>
            </w:pPr>
          </w:p>
        </w:tc>
        <w:tc>
          <w:tcPr>
            <w:tcW w:w="4644" w:type="dxa"/>
          </w:tcPr>
          <w:p w14:paraId="1C470D4E" w14:textId="77777777" w:rsidR="008744D8" w:rsidRPr="003A4FB9" w:rsidRDefault="008744D8" w:rsidP="008744D8">
            <w:pPr>
              <w:pStyle w:val="Titulo1"/>
              <w:pBdr>
                <w:bottom w:val="none" w:sz="0" w:space="0" w:color="auto"/>
              </w:pBdr>
              <w:spacing w:before="0"/>
              <w:rPr>
                <w:rFonts w:ascii="Verdana" w:hAnsi="Verdana"/>
                <w:b w:val="0"/>
                <w:sz w:val="16"/>
                <w:szCs w:val="16"/>
                <w:lang w:val="en-US"/>
              </w:rPr>
            </w:pPr>
          </w:p>
        </w:tc>
      </w:tr>
      <w:tr w:rsidR="008744D8" w:rsidRPr="008F188E" w14:paraId="054ED8AD" w14:textId="6CD62CEB" w:rsidTr="0051417E">
        <w:tc>
          <w:tcPr>
            <w:tcW w:w="4706" w:type="dxa"/>
          </w:tcPr>
          <w:p w14:paraId="79C4932B" w14:textId="77777777" w:rsidR="008744D8" w:rsidRPr="00427AF4" w:rsidRDefault="008744D8" w:rsidP="008744D8">
            <w:pPr>
              <w:pStyle w:val="Titulo2"/>
              <w:pBdr>
                <w:top w:val="none" w:sz="0" w:space="0" w:color="auto"/>
              </w:pBdr>
              <w:rPr>
                <w:rFonts w:ascii="Verdana" w:hAnsi="Verdana"/>
                <w:sz w:val="16"/>
                <w:szCs w:val="16"/>
              </w:rPr>
            </w:pPr>
            <w:r w:rsidRPr="00427AF4">
              <w:rPr>
                <w:rFonts w:ascii="Verdana" w:hAnsi="Verdana"/>
                <w:sz w:val="16"/>
                <w:szCs w:val="16"/>
              </w:rPr>
              <w:t xml:space="preserve">Al margen un sello con el Escudo Nacional, que dice: Estados Unidos </w:t>
            </w:r>
            <w:proofErr w:type="gramStart"/>
            <w:r w:rsidRPr="00427AF4">
              <w:rPr>
                <w:rFonts w:ascii="Verdana" w:hAnsi="Verdana"/>
                <w:sz w:val="16"/>
                <w:szCs w:val="16"/>
              </w:rPr>
              <w:t>Mexicanos.-</w:t>
            </w:r>
            <w:proofErr w:type="gramEnd"/>
            <w:r w:rsidRPr="00427AF4">
              <w:rPr>
                <w:rFonts w:ascii="Verdana" w:hAnsi="Verdana"/>
                <w:sz w:val="16"/>
                <w:szCs w:val="16"/>
              </w:rPr>
              <w:t xml:space="preserve"> Presidencia de la República.</w:t>
            </w:r>
          </w:p>
        </w:tc>
        <w:tc>
          <w:tcPr>
            <w:tcW w:w="4644" w:type="dxa"/>
          </w:tcPr>
          <w:p w14:paraId="6F862D6D" w14:textId="3234696A" w:rsidR="008744D8" w:rsidRPr="003A4FB9" w:rsidRDefault="007F5C45" w:rsidP="008744D8">
            <w:pPr>
              <w:pStyle w:val="Titulo2"/>
              <w:pBdr>
                <w:top w:val="none" w:sz="0" w:space="0" w:color="auto"/>
              </w:pBdr>
              <w:rPr>
                <w:rFonts w:ascii="Verdana" w:hAnsi="Verdana"/>
                <w:sz w:val="16"/>
                <w:szCs w:val="16"/>
                <w:lang w:val="en-US"/>
              </w:rPr>
            </w:pPr>
            <w:r w:rsidRPr="003A4FB9">
              <w:rPr>
                <w:rFonts w:ascii="Verdana" w:hAnsi="Verdana"/>
                <w:sz w:val="16"/>
                <w:szCs w:val="16"/>
                <w:lang w:val="en-US"/>
              </w:rPr>
              <w:t xml:space="preserve">In the margin a stamp with the National Seal, which reads: United Mexican States. - Presidency of the Republic. </w:t>
            </w:r>
          </w:p>
        </w:tc>
      </w:tr>
      <w:tr w:rsidR="008744D8" w:rsidRPr="008F188E" w14:paraId="3EB39DA2" w14:textId="0989AAC2" w:rsidTr="0051417E">
        <w:tc>
          <w:tcPr>
            <w:tcW w:w="4706" w:type="dxa"/>
          </w:tcPr>
          <w:p w14:paraId="3CDB28A9" w14:textId="77777777" w:rsidR="008744D8" w:rsidRPr="00427AF4" w:rsidRDefault="008744D8" w:rsidP="008744D8">
            <w:pPr>
              <w:pStyle w:val="Texto"/>
              <w:spacing w:line="236" w:lineRule="exact"/>
              <w:ind w:firstLine="0"/>
              <w:rPr>
                <w:rFonts w:ascii="Verdana" w:hAnsi="Verdana"/>
                <w:sz w:val="16"/>
                <w:szCs w:val="16"/>
                <w:lang w:val="es-MX"/>
              </w:rPr>
            </w:pPr>
            <w:r w:rsidRPr="00427AF4">
              <w:rPr>
                <w:rFonts w:ascii="Verdana" w:hAnsi="Verdana"/>
                <w:b/>
                <w:sz w:val="16"/>
                <w:szCs w:val="16"/>
                <w:lang w:val="es-MX"/>
              </w:rPr>
              <w:t>CLAUDIA SHEINBAUM PARDO</w:t>
            </w:r>
            <w:r w:rsidRPr="00427AF4">
              <w:rPr>
                <w:rFonts w:ascii="Verdana" w:hAnsi="Verdana"/>
                <w:sz w:val="16"/>
                <w:szCs w:val="16"/>
                <w:lang w:val="es-MX"/>
              </w:rPr>
              <w:t xml:space="preserve">, </w:t>
            </w:r>
            <w:proofErr w:type="gramStart"/>
            <w:r w:rsidRPr="00427AF4">
              <w:rPr>
                <w:rFonts w:ascii="Verdana" w:hAnsi="Verdana"/>
                <w:sz w:val="16"/>
                <w:szCs w:val="16"/>
                <w:lang w:val="es-MX"/>
              </w:rPr>
              <w:t>Presidenta</w:t>
            </w:r>
            <w:proofErr w:type="gramEnd"/>
            <w:r w:rsidRPr="00427AF4">
              <w:rPr>
                <w:rFonts w:ascii="Verdana" w:hAnsi="Verdana"/>
                <w:sz w:val="16"/>
                <w:szCs w:val="16"/>
                <w:lang w:val="es-MX"/>
              </w:rPr>
              <w:t xml:space="preserve"> de los Estados Unidos Mexicanos, a sus habitantes sabed:</w:t>
            </w:r>
          </w:p>
        </w:tc>
        <w:tc>
          <w:tcPr>
            <w:tcW w:w="4644" w:type="dxa"/>
          </w:tcPr>
          <w:p w14:paraId="01688735" w14:textId="21898AB1" w:rsidR="008744D8" w:rsidRPr="003A4FB9" w:rsidRDefault="008744D8" w:rsidP="008744D8">
            <w:pPr>
              <w:pStyle w:val="Texto"/>
              <w:spacing w:line="236" w:lineRule="exact"/>
              <w:ind w:firstLine="0"/>
              <w:rPr>
                <w:rFonts w:ascii="Verdana" w:hAnsi="Verdana"/>
                <w:b/>
                <w:sz w:val="16"/>
                <w:szCs w:val="16"/>
                <w:lang w:val="en-US"/>
              </w:rPr>
            </w:pPr>
            <w:r w:rsidRPr="003A4FB9">
              <w:rPr>
                <w:rFonts w:ascii="Verdana" w:hAnsi="Verdana"/>
                <w:b/>
                <w:sz w:val="16"/>
                <w:szCs w:val="16"/>
                <w:lang w:val="en-US"/>
              </w:rPr>
              <w:t>CLAUDIA SHEINBAUM PARDO</w:t>
            </w:r>
            <w:r w:rsidR="00A204D6" w:rsidRPr="003A4FB9">
              <w:rPr>
                <w:rFonts w:ascii="Verdana" w:hAnsi="Verdana"/>
                <w:b/>
                <w:sz w:val="16"/>
                <w:szCs w:val="16"/>
                <w:lang w:val="en-US"/>
              </w:rPr>
              <w:t>,</w:t>
            </w:r>
            <w:r w:rsidRPr="003A4FB9">
              <w:rPr>
                <w:rFonts w:ascii="Verdana" w:hAnsi="Verdana"/>
                <w:sz w:val="16"/>
                <w:szCs w:val="16"/>
                <w:lang w:val="en-US"/>
              </w:rPr>
              <w:t xml:space="preserve"> President of the United Mexican States, to its inhabitants </w:t>
            </w:r>
            <w:r w:rsidR="00D751F6" w:rsidRPr="003A4FB9">
              <w:rPr>
                <w:rFonts w:ascii="Verdana" w:hAnsi="Verdana"/>
                <w:sz w:val="16"/>
                <w:szCs w:val="16"/>
                <w:lang w:val="en-US"/>
              </w:rPr>
              <w:t>makes known</w:t>
            </w:r>
            <w:r w:rsidRPr="003A4FB9">
              <w:rPr>
                <w:rFonts w:ascii="Verdana" w:hAnsi="Verdana"/>
                <w:sz w:val="16"/>
                <w:szCs w:val="16"/>
                <w:lang w:val="en-US"/>
              </w:rPr>
              <w:t>:</w:t>
            </w:r>
          </w:p>
        </w:tc>
      </w:tr>
      <w:tr w:rsidR="008744D8" w:rsidRPr="008F188E" w14:paraId="70DAD96C" w14:textId="2217AE9C" w:rsidTr="0051417E">
        <w:tc>
          <w:tcPr>
            <w:tcW w:w="4706" w:type="dxa"/>
          </w:tcPr>
          <w:p w14:paraId="0BB31936" w14:textId="77777777" w:rsidR="008744D8" w:rsidRPr="00427AF4" w:rsidRDefault="008744D8" w:rsidP="008744D8">
            <w:pPr>
              <w:pStyle w:val="Texto"/>
              <w:spacing w:line="236" w:lineRule="exact"/>
              <w:ind w:firstLine="0"/>
              <w:rPr>
                <w:rFonts w:ascii="Verdana" w:hAnsi="Verdana"/>
                <w:sz w:val="16"/>
                <w:szCs w:val="16"/>
                <w:lang w:val="es-MX"/>
              </w:rPr>
            </w:pPr>
            <w:r w:rsidRPr="00427AF4">
              <w:rPr>
                <w:rFonts w:ascii="Verdana" w:hAnsi="Verdana"/>
                <w:sz w:val="16"/>
                <w:szCs w:val="16"/>
                <w:lang w:val="es-MX"/>
              </w:rPr>
              <w:t xml:space="preserve">Que el Honorable Congreso de </w:t>
            </w:r>
            <w:smartTag w:uri="urn:schemas-microsoft-com:office:smarttags" w:element="PersonName">
              <w:smartTagPr>
                <w:attr w:name="ProductID" w:val="la Unión"/>
              </w:smartTagPr>
              <w:r w:rsidRPr="00427AF4">
                <w:rPr>
                  <w:rFonts w:ascii="Verdana" w:hAnsi="Verdana"/>
                  <w:sz w:val="16"/>
                  <w:szCs w:val="16"/>
                  <w:lang w:val="es-MX"/>
                </w:rPr>
                <w:t>la Unión</w:t>
              </w:r>
            </w:smartTag>
            <w:r w:rsidRPr="00427AF4">
              <w:rPr>
                <w:rFonts w:ascii="Verdana" w:hAnsi="Verdana"/>
                <w:sz w:val="16"/>
                <w:szCs w:val="16"/>
                <w:lang w:val="es-MX"/>
              </w:rPr>
              <w:t>, se ha servido dirigirme el siguiente</w:t>
            </w:r>
          </w:p>
        </w:tc>
        <w:tc>
          <w:tcPr>
            <w:tcW w:w="4644" w:type="dxa"/>
          </w:tcPr>
          <w:p w14:paraId="01924C8D" w14:textId="08F8F109" w:rsidR="008744D8" w:rsidRPr="003A4FB9" w:rsidRDefault="008744D8" w:rsidP="008744D8">
            <w:pPr>
              <w:pStyle w:val="Texto"/>
              <w:spacing w:line="236" w:lineRule="exact"/>
              <w:ind w:firstLine="0"/>
              <w:rPr>
                <w:rFonts w:ascii="Verdana" w:hAnsi="Verdana"/>
                <w:sz w:val="16"/>
                <w:szCs w:val="16"/>
                <w:lang w:val="en-US"/>
              </w:rPr>
            </w:pPr>
            <w:r w:rsidRPr="003A4FB9">
              <w:rPr>
                <w:rFonts w:ascii="Verdana" w:hAnsi="Verdana"/>
                <w:sz w:val="16"/>
                <w:szCs w:val="16"/>
                <w:lang w:val="en-US"/>
              </w:rPr>
              <w:t xml:space="preserve">That the Honorable Congress of </w:t>
            </w:r>
            <w:r w:rsidR="008C640E" w:rsidRPr="003A4FB9">
              <w:rPr>
                <w:rFonts w:ascii="Verdana" w:hAnsi="Verdana"/>
                <w:sz w:val="16"/>
                <w:szCs w:val="16"/>
                <w:lang w:val="en-US"/>
              </w:rPr>
              <w:t>the Union</w:t>
            </w:r>
            <w:r w:rsidRPr="003A4FB9">
              <w:rPr>
                <w:rFonts w:ascii="Verdana" w:hAnsi="Verdana"/>
                <w:sz w:val="16"/>
                <w:szCs w:val="16"/>
                <w:lang w:val="en-US"/>
              </w:rPr>
              <w:t xml:space="preserve">, has been pleased to address </w:t>
            </w:r>
            <w:r w:rsidR="003E1CE2" w:rsidRPr="003A4FB9">
              <w:rPr>
                <w:rFonts w:ascii="Verdana" w:hAnsi="Verdana"/>
                <w:sz w:val="16"/>
                <w:szCs w:val="16"/>
                <w:lang w:val="en-US"/>
              </w:rPr>
              <w:t xml:space="preserve">to </w:t>
            </w:r>
            <w:r w:rsidRPr="003A4FB9">
              <w:rPr>
                <w:rFonts w:ascii="Verdana" w:hAnsi="Verdana"/>
                <w:sz w:val="16"/>
                <w:szCs w:val="16"/>
                <w:lang w:val="en-US"/>
              </w:rPr>
              <w:t>me the following</w:t>
            </w:r>
          </w:p>
        </w:tc>
      </w:tr>
      <w:tr w:rsidR="008744D8" w:rsidRPr="00427AF4" w14:paraId="5C8D6786" w14:textId="648F6CD6" w:rsidTr="0051417E">
        <w:tc>
          <w:tcPr>
            <w:tcW w:w="4706" w:type="dxa"/>
          </w:tcPr>
          <w:p w14:paraId="16D3F5E7" w14:textId="77777777" w:rsidR="008744D8" w:rsidRPr="00427AF4" w:rsidRDefault="008744D8" w:rsidP="008744D8">
            <w:pPr>
              <w:pStyle w:val="ANOTACION"/>
              <w:spacing w:line="236" w:lineRule="exact"/>
              <w:rPr>
                <w:rFonts w:ascii="Verdana" w:hAnsi="Verdana"/>
                <w:sz w:val="16"/>
                <w:szCs w:val="16"/>
              </w:rPr>
            </w:pPr>
            <w:r w:rsidRPr="00427AF4">
              <w:rPr>
                <w:rFonts w:ascii="Verdana" w:hAnsi="Verdana"/>
                <w:sz w:val="16"/>
                <w:szCs w:val="16"/>
              </w:rPr>
              <w:t>DECRETO</w:t>
            </w:r>
          </w:p>
        </w:tc>
        <w:tc>
          <w:tcPr>
            <w:tcW w:w="4644" w:type="dxa"/>
          </w:tcPr>
          <w:p w14:paraId="6D4F4B5C" w14:textId="61734C92" w:rsidR="008744D8" w:rsidRPr="003A4FB9" w:rsidRDefault="008744D8" w:rsidP="008744D8">
            <w:pPr>
              <w:pStyle w:val="ANOTACION"/>
              <w:spacing w:line="236" w:lineRule="exact"/>
              <w:rPr>
                <w:rFonts w:ascii="Verdana" w:hAnsi="Verdana"/>
                <w:sz w:val="16"/>
                <w:szCs w:val="16"/>
                <w:lang w:val="en-US"/>
              </w:rPr>
            </w:pPr>
            <w:r w:rsidRPr="003A4FB9">
              <w:rPr>
                <w:rFonts w:ascii="Verdana" w:hAnsi="Verdana"/>
                <w:sz w:val="16"/>
                <w:szCs w:val="16"/>
                <w:lang w:val="en-US"/>
              </w:rPr>
              <w:t>DECREE</w:t>
            </w:r>
          </w:p>
        </w:tc>
      </w:tr>
      <w:tr w:rsidR="008744D8" w:rsidRPr="008F188E" w14:paraId="428A7457" w14:textId="160AEE8D" w:rsidTr="0051417E">
        <w:tc>
          <w:tcPr>
            <w:tcW w:w="4706" w:type="dxa"/>
          </w:tcPr>
          <w:p w14:paraId="37C959E5" w14:textId="77777777" w:rsidR="008744D8" w:rsidRPr="00427AF4" w:rsidRDefault="008744D8" w:rsidP="008744D8">
            <w:pPr>
              <w:pStyle w:val="Texto"/>
              <w:spacing w:line="236" w:lineRule="exact"/>
              <w:ind w:firstLine="0"/>
              <w:rPr>
                <w:rFonts w:ascii="Verdana" w:hAnsi="Verdana"/>
                <w:sz w:val="16"/>
                <w:szCs w:val="16"/>
                <w:lang w:val="es-MX"/>
              </w:rPr>
            </w:pPr>
            <w:r w:rsidRPr="00427AF4">
              <w:rPr>
                <w:rFonts w:ascii="Verdana" w:hAnsi="Verdana"/>
                <w:b/>
                <w:sz w:val="16"/>
                <w:szCs w:val="16"/>
              </w:rPr>
              <w:t>"</w:t>
            </w:r>
            <w:r w:rsidRPr="00427AF4">
              <w:rPr>
                <w:rFonts w:ascii="Verdana" w:hAnsi="Verdana"/>
                <w:sz w:val="16"/>
                <w:szCs w:val="16"/>
                <w:lang w:val="es-MX"/>
              </w:rPr>
              <w:t>EL CONGRESO GENERAL DE LOS ESTADOS UNIDOS MEXICANOS, DECRETA:</w:t>
            </w:r>
          </w:p>
        </w:tc>
        <w:tc>
          <w:tcPr>
            <w:tcW w:w="4644" w:type="dxa"/>
          </w:tcPr>
          <w:p w14:paraId="3C6E60E1" w14:textId="514391F4" w:rsidR="008744D8" w:rsidRPr="003A4FB9" w:rsidRDefault="008744D8" w:rsidP="008744D8">
            <w:pPr>
              <w:pStyle w:val="Texto"/>
              <w:spacing w:line="236" w:lineRule="exact"/>
              <w:ind w:firstLine="0"/>
              <w:rPr>
                <w:rFonts w:ascii="Verdana" w:hAnsi="Verdana"/>
                <w:b/>
                <w:sz w:val="16"/>
                <w:szCs w:val="16"/>
                <w:lang w:val="en-US"/>
              </w:rPr>
            </w:pPr>
            <w:r w:rsidRPr="003A4FB9">
              <w:rPr>
                <w:rFonts w:ascii="Verdana" w:hAnsi="Verdana"/>
                <w:b/>
                <w:sz w:val="16"/>
                <w:szCs w:val="16"/>
                <w:lang w:val="en-US"/>
              </w:rPr>
              <w:t>"</w:t>
            </w:r>
            <w:r w:rsidRPr="003A4FB9">
              <w:rPr>
                <w:rFonts w:ascii="Verdana" w:hAnsi="Verdana"/>
                <w:sz w:val="16"/>
                <w:szCs w:val="16"/>
                <w:lang w:val="en-US"/>
              </w:rPr>
              <w:t>THE GENERAL CONGRESS OF THE UNITED MEXICAN STATES, DECREES:</w:t>
            </w:r>
          </w:p>
        </w:tc>
      </w:tr>
      <w:tr w:rsidR="008744D8" w:rsidRPr="008F188E" w14:paraId="50287436" w14:textId="7187606B" w:rsidTr="0051417E">
        <w:tc>
          <w:tcPr>
            <w:tcW w:w="4706" w:type="dxa"/>
          </w:tcPr>
          <w:p w14:paraId="549E18C1" w14:textId="77777777" w:rsidR="008744D8" w:rsidRPr="00427AF4" w:rsidRDefault="008744D8" w:rsidP="008744D8">
            <w:pPr>
              <w:pStyle w:val="Texto"/>
              <w:spacing w:line="236" w:lineRule="exact"/>
              <w:ind w:firstLine="0"/>
              <w:rPr>
                <w:rFonts w:ascii="Verdana" w:hAnsi="Verdana"/>
                <w:sz w:val="16"/>
                <w:szCs w:val="16"/>
                <w:lang w:val="es-MX"/>
              </w:rPr>
            </w:pPr>
            <w:r w:rsidRPr="00427AF4">
              <w:rPr>
                <w:rFonts w:ascii="Verdana" w:hAnsi="Verdana"/>
                <w:b/>
                <w:sz w:val="16"/>
                <w:szCs w:val="16"/>
                <w:lang w:val="es-MX"/>
              </w:rPr>
              <w:t xml:space="preserve">SE EXPIDEN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w:t>
            </w:r>
            <w:smartTag w:uri="urn:schemas-microsoft-com:office:smarttags" w:element="PersonName">
              <w:smartTagPr>
                <w:attr w:name="ProductID" w:val="la Empresa Pública"/>
              </w:smartTagPr>
              <w:r w:rsidRPr="00427AF4">
                <w:rPr>
                  <w:rFonts w:ascii="Verdana" w:hAnsi="Verdana"/>
                  <w:b/>
                  <w:sz w:val="16"/>
                  <w:szCs w:val="16"/>
                  <w:lang w:val="es-MX"/>
                </w:rPr>
                <w:t>LA EMPRESA PÚBLICA</w:t>
              </w:r>
            </w:smartTag>
            <w:r w:rsidRPr="00427AF4">
              <w:rPr>
                <w:rFonts w:ascii="Verdana" w:hAnsi="Verdana"/>
                <w:b/>
                <w:sz w:val="16"/>
                <w:szCs w:val="16"/>
                <w:lang w:val="es-MX"/>
              </w:rPr>
              <w:t xml:space="preserve"> DEL ESTADO, COMISIÓN FEDERAL DE ELECTRICIDAD;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w:t>
            </w:r>
            <w:smartTag w:uri="urn:schemas-microsoft-com:office:smarttags" w:element="PersonName">
              <w:smartTagPr>
                <w:attr w:name="ProductID" w:val="la Empresa Pública"/>
              </w:smartTagPr>
              <w:r w:rsidRPr="00427AF4">
                <w:rPr>
                  <w:rFonts w:ascii="Verdana" w:hAnsi="Verdana"/>
                  <w:b/>
                  <w:sz w:val="16"/>
                  <w:szCs w:val="16"/>
                  <w:lang w:val="es-MX"/>
                </w:rPr>
                <w:t>LA EMPRESA PÚBLICA</w:t>
              </w:r>
            </w:smartTag>
            <w:r w:rsidRPr="00427AF4">
              <w:rPr>
                <w:rFonts w:ascii="Verdana" w:hAnsi="Verdana"/>
                <w:b/>
                <w:sz w:val="16"/>
                <w:szCs w:val="16"/>
                <w:lang w:val="es-MX"/>
              </w:rPr>
              <w:t xml:space="preserve"> DEL ESTADO, PETRÓLEOS MEXICANOS; </w:t>
            </w:r>
            <w:smartTag w:uri="urn:schemas-microsoft-com:office:smarttags" w:element="PersonName">
              <w:smartTagPr>
                <w:attr w:name="ProductID" w:val="LA LEY DEL"/>
              </w:smartTagPr>
              <w:r w:rsidRPr="00427AF4">
                <w:rPr>
                  <w:rFonts w:ascii="Verdana" w:hAnsi="Verdana"/>
                  <w:b/>
                  <w:sz w:val="16"/>
                  <w:szCs w:val="16"/>
                  <w:lang w:val="es-MX"/>
                </w:rPr>
                <w:t>LA LEY DEL</w:t>
              </w:r>
            </w:smartTag>
            <w:r w:rsidRPr="00427AF4">
              <w:rPr>
                <w:rFonts w:ascii="Verdana" w:hAnsi="Verdana"/>
                <w:b/>
                <w:sz w:val="16"/>
                <w:szCs w:val="16"/>
                <w:lang w:val="es-MX"/>
              </w:rPr>
              <w:t xml:space="preserve"> SECTOR ELÉCTRICO; </w:t>
            </w:r>
            <w:smartTag w:uri="urn:schemas-microsoft-com:office:smarttags" w:element="PersonName">
              <w:smartTagPr>
                <w:attr w:name="ProductID" w:val="LA LEY DEL"/>
              </w:smartTagPr>
              <w:r w:rsidRPr="00427AF4">
                <w:rPr>
                  <w:rFonts w:ascii="Verdana" w:hAnsi="Verdana"/>
                  <w:b/>
                  <w:sz w:val="16"/>
                  <w:szCs w:val="16"/>
                  <w:lang w:val="es-MX"/>
                </w:rPr>
                <w:t>LA LEY DEL</w:t>
              </w:r>
            </w:smartTag>
            <w:r w:rsidRPr="00427AF4">
              <w:rPr>
                <w:rFonts w:ascii="Verdana" w:hAnsi="Verdana"/>
                <w:b/>
                <w:sz w:val="16"/>
                <w:szCs w:val="16"/>
                <w:lang w:val="es-MX"/>
              </w:rPr>
              <w:t xml:space="preserve"> SECTOR HIDROCARBUROS;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PLANEACIÓN Y TRANSICIÓN ENERGÉTICA;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BIOCOMBUSTIBLES;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GEOTERMIA Y, </w:t>
            </w:r>
            <w:smartTag w:uri="urn:schemas-microsoft-com:office:smarttags" w:element="PersonName">
              <w:smartTagPr>
                <w:attr w:name="ProductID" w:val="LA LEY DE"/>
              </w:smartTagPr>
              <w:r w:rsidRPr="00427AF4">
                <w:rPr>
                  <w:rFonts w:ascii="Verdana" w:hAnsi="Verdana"/>
                  <w:b/>
                  <w:sz w:val="16"/>
                  <w:szCs w:val="16"/>
                  <w:lang w:val="es-MX"/>
                </w:rPr>
                <w:t>LA LEY DE</w:t>
              </w:r>
            </w:smartTag>
            <w:r w:rsidRPr="00427AF4">
              <w:rPr>
                <w:rFonts w:ascii="Verdana" w:hAnsi="Verdana"/>
                <w:b/>
                <w:sz w:val="16"/>
                <w:szCs w:val="16"/>
                <w:lang w:val="es-MX"/>
              </w:rPr>
              <w:t xml:space="preserve"> </w:t>
            </w:r>
            <w:smartTag w:uri="urn:schemas-microsoft-com:office:smarttags" w:element="PersonName">
              <w:smartTagPr>
                <w:attr w:name="ProductID" w:val="la Comisión Nacional"/>
              </w:smartTagPr>
              <w:r w:rsidRPr="00427AF4">
                <w:rPr>
                  <w:rFonts w:ascii="Verdana" w:hAnsi="Verdana"/>
                  <w:b/>
                  <w:sz w:val="16"/>
                  <w:szCs w:val="16"/>
                  <w:lang w:val="es-MX"/>
                </w:rPr>
                <w:t>LA COMISIÓN NACIONAL</w:t>
              </w:r>
            </w:smartTag>
            <w:r w:rsidRPr="00427AF4">
              <w:rPr>
                <w:rFonts w:ascii="Verdana" w:hAnsi="Verdana"/>
                <w:b/>
                <w:sz w:val="16"/>
                <w:szCs w:val="16"/>
                <w:lang w:val="es-MX"/>
              </w:rPr>
              <w:t xml:space="preserve"> DE ENERGÍA; SE REFORMAN DIVERSAS DISPOSICIONES DE </w:t>
            </w:r>
            <w:smartTag w:uri="urn:schemas-microsoft-com:office:smarttags" w:element="PersonName">
              <w:smartTagPr>
                <w:attr w:name="ProductID" w:val="LA LEY DEL"/>
              </w:smartTagPr>
              <w:r w:rsidRPr="00427AF4">
                <w:rPr>
                  <w:rFonts w:ascii="Verdana" w:hAnsi="Verdana"/>
                  <w:b/>
                  <w:sz w:val="16"/>
                  <w:szCs w:val="16"/>
                  <w:lang w:val="es-MX"/>
                </w:rPr>
                <w:t>LA LEY DEL</w:t>
              </w:r>
            </w:smartTag>
            <w:r w:rsidRPr="00427AF4">
              <w:rPr>
                <w:rFonts w:ascii="Verdana" w:hAnsi="Verdana"/>
                <w:b/>
                <w:sz w:val="16"/>
                <w:szCs w:val="16"/>
                <w:lang w:val="es-MX"/>
              </w:rPr>
              <w:t xml:space="preserve"> FONDO MEXICANO DEL PETRÓLEO PARA </w:t>
            </w:r>
            <w:smartTag w:uri="urn:schemas-microsoft-com:office:smarttags" w:element="PersonName">
              <w:smartTagPr>
                <w:attr w:name="ProductID" w:val="LA ESTABILIZACIÓN Y"/>
              </w:smartTagPr>
              <w:r w:rsidRPr="00427AF4">
                <w:rPr>
                  <w:rFonts w:ascii="Verdana" w:hAnsi="Verdana"/>
                  <w:b/>
                  <w:sz w:val="16"/>
                  <w:szCs w:val="16"/>
                  <w:lang w:val="es-MX"/>
                </w:rPr>
                <w:t>LA ESTABILIZACIÓN Y</w:t>
              </w:r>
            </w:smartTag>
            <w:r w:rsidRPr="00427AF4">
              <w:rPr>
                <w:rFonts w:ascii="Verdana" w:hAnsi="Verdana"/>
                <w:b/>
                <w:sz w:val="16"/>
                <w:szCs w:val="16"/>
                <w:lang w:val="es-MX"/>
              </w:rPr>
              <w:t xml:space="preserve"> EL DESARROLLO Y, SE REFORMAN, ADICIONAN Y DEROGAN DIVERSAS DISPOSICIONES DE </w:t>
            </w:r>
            <w:smartTag w:uri="urn:schemas-microsoft-com:office:smarttags" w:element="PersonName">
              <w:smartTagPr>
                <w:attr w:name="ProductID" w:val="la Ley Orgánica"/>
              </w:smartTagPr>
              <w:r w:rsidRPr="00427AF4">
                <w:rPr>
                  <w:rFonts w:ascii="Verdana" w:hAnsi="Verdana"/>
                  <w:b/>
                  <w:sz w:val="16"/>
                  <w:szCs w:val="16"/>
                  <w:lang w:val="es-MX"/>
                </w:rPr>
                <w:t>LA LEY ORGÁNICA</w:t>
              </w:r>
            </w:smartTag>
            <w:r w:rsidRPr="00427AF4">
              <w:rPr>
                <w:rFonts w:ascii="Verdana" w:hAnsi="Verdana"/>
                <w:b/>
                <w:sz w:val="16"/>
                <w:szCs w:val="16"/>
                <w:lang w:val="es-MX"/>
              </w:rPr>
              <w:t xml:space="preserve"> DE </w:t>
            </w:r>
            <w:smartTag w:uri="urn:schemas-microsoft-com:office:smarttags" w:element="PersonName">
              <w:smartTagPr>
                <w:attr w:name="ProductID" w:val="la Administración Pública"/>
              </w:smartTagPr>
              <w:r w:rsidRPr="00427AF4">
                <w:rPr>
                  <w:rFonts w:ascii="Verdana" w:hAnsi="Verdana"/>
                  <w:b/>
                  <w:sz w:val="16"/>
                  <w:szCs w:val="16"/>
                  <w:lang w:val="es-MX"/>
                </w:rPr>
                <w:t>LA ADMINISTRACIÓN PÚBLICA</w:t>
              </w:r>
            </w:smartTag>
            <w:r w:rsidRPr="00427AF4">
              <w:rPr>
                <w:rFonts w:ascii="Verdana" w:hAnsi="Verdana"/>
                <w:b/>
                <w:sz w:val="16"/>
                <w:szCs w:val="16"/>
                <w:lang w:val="es-MX"/>
              </w:rPr>
              <w:t xml:space="preserve"> FEDERAL</w:t>
            </w:r>
          </w:p>
        </w:tc>
        <w:tc>
          <w:tcPr>
            <w:tcW w:w="4644" w:type="dxa"/>
          </w:tcPr>
          <w:p w14:paraId="718ACA0D" w14:textId="1F86CA7F" w:rsidR="008744D8" w:rsidRPr="003A4FB9" w:rsidRDefault="00920D11" w:rsidP="008744D8">
            <w:pPr>
              <w:pStyle w:val="Texto"/>
              <w:spacing w:line="236" w:lineRule="exact"/>
              <w:ind w:firstLine="0"/>
              <w:rPr>
                <w:rFonts w:ascii="Verdana" w:hAnsi="Verdana"/>
                <w:b/>
                <w:sz w:val="16"/>
                <w:szCs w:val="16"/>
                <w:lang w:val="en-US"/>
              </w:rPr>
            </w:pPr>
            <w:r w:rsidRPr="003A4FB9">
              <w:rPr>
                <w:rFonts w:ascii="Verdana" w:hAnsi="Verdana"/>
                <w:b/>
                <w:sz w:val="16"/>
                <w:szCs w:val="16"/>
                <w:lang w:val="en-US"/>
              </w:rPr>
              <w:t>THE STATE PUBLIC COMPANY LAW, FEDERAL ELECTRICITY COMMISSION</w:t>
            </w:r>
            <w:r w:rsidR="003F6AED" w:rsidRPr="003A4FB9">
              <w:rPr>
                <w:rFonts w:ascii="Verdana" w:hAnsi="Verdana"/>
                <w:b/>
                <w:sz w:val="16"/>
                <w:szCs w:val="16"/>
                <w:lang w:val="en-US"/>
              </w:rPr>
              <w:t xml:space="preserve"> (CFE)</w:t>
            </w:r>
            <w:r w:rsidRPr="003A4FB9">
              <w:rPr>
                <w:rFonts w:ascii="Verdana" w:hAnsi="Verdana"/>
                <w:b/>
                <w:sz w:val="16"/>
                <w:szCs w:val="16"/>
                <w:lang w:val="en-US"/>
              </w:rPr>
              <w:t>; THE STATE PUBLIC COMPANY LAW, PETRÓLEOS MEXICANOS</w:t>
            </w:r>
            <w:r w:rsidR="003F6AED" w:rsidRPr="003A4FB9">
              <w:rPr>
                <w:rFonts w:ascii="Verdana" w:hAnsi="Verdana"/>
                <w:b/>
                <w:sz w:val="16"/>
                <w:szCs w:val="16"/>
                <w:lang w:val="en-US"/>
              </w:rPr>
              <w:t xml:space="preserve"> (PEMEX)</w:t>
            </w:r>
            <w:r w:rsidRPr="003A4FB9">
              <w:rPr>
                <w:rFonts w:ascii="Verdana" w:hAnsi="Verdana"/>
                <w:b/>
                <w:sz w:val="16"/>
                <w:szCs w:val="16"/>
                <w:lang w:val="en-US"/>
              </w:rPr>
              <w:t xml:space="preserve">; THE ELECTRICITY SECTOR LAW; THE HYDROCARBONS SECTOR LAW; THE ENERGY PLANNING AND TRANSITION LAW; THE </w:t>
            </w:r>
            <w:r w:rsidR="00BF2027">
              <w:rPr>
                <w:rFonts w:ascii="Verdana" w:hAnsi="Verdana"/>
                <w:b/>
                <w:sz w:val="16"/>
                <w:szCs w:val="16"/>
                <w:lang w:val="en-US"/>
              </w:rPr>
              <w:t>BIOFUELS</w:t>
            </w:r>
            <w:r w:rsidRPr="003A4FB9">
              <w:rPr>
                <w:rFonts w:ascii="Verdana" w:hAnsi="Verdana"/>
                <w:b/>
                <w:sz w:val="16"/>
                <w:szCs w:val="16"/>
                <w:lang w:val="en-US"/>
              </w:rPr>
              <w:t xml:space="preserve"> LAW; THE GEOTHERMAL ENERGY LAW; AND THE NATIONAL ENERGY COMMISSION LAW ARE HEREBY ISSUED; VARIOUS PROVISIONS OF THE MEXICAN PETROLEUM FUND LAW FOR STABILIZATION AND DEVELOPMENT ARE HEREBY AMENDED, SUPPLEMENTED, AND REPEALED; AND VARIOUS PROVISIONS OF THE ORGANIC LAW OF FEDERAL PUBLIC ADMINISTRATION ARE HEREBY AMENDED, SUPPLEMENTED, AND REPEALED.</w:t>
            </w:r>
          </w:p>
        </w:tc>
      </w:tr>
      <w:tr w:rsidR="008744D8" w:rsidRPr="008F188E" w14:paraId="67E6CFAA" w14:textId="74764530" w:rsidTr="0051417E">
        <w:tc>
          <w:tcPr>
            <w:tcW w:w="4706" w:type="dxa"/>
          </w:tcPr>
          <w:p w14:paraId="3AFF1C20" w14:textId="77777777" w:rsidR="008744D8" w:rsidRPr="00427AF4" w:rsidRDefault="008744D8" w:rsidP="008744D8">
            <w:pPr>
              <w:pStyle w:val="Texto"/>
              <w:spacing w:line="236" w:lineRule="exact"/>
              <w:ind w:firstLine="0"/>
              <w:rPr>
                <w:rFonts w:ascii="Verdana" w:hAnsi="Verdana"/>
                <w:sz w:val="16"/>
                <w:szCs w:val="16"/>
                <w:lang w:val="es-MX"/>
              </w:rPr>
            </w:pPr>
            <w:r w:rsidRPr="00427AF4">
              <w:rPr>
                <w:rFonts w:ascii="Verdana" w:hAnsi="Verdana"/>
                <w:b/>
                <w:sz w:val="16"/>
                <w:szCs w:val="16"/>
                <w:lang w:val="es-MX"/>
              </w:rPr>
              <w:t xml:space="preserve">ARTÍCULO PRIMERO A ARTÍCULO </w:t>
            </w:r>
            <w:proofErr w:type="gramStart"/>
            <w:r w:rsidRPr="00427AF4">
              <w:rPr>
                <w:rFonts w:ascii="Verdana" w:hAnsi="Verdana"/>
                <w:b/>
                <w:sz w:val="16"/>
                <w:szCs w:val="16"/>
                <w:lang w:val="es-MX"/>
              </w:rPr>
              <w:t>QUINTO.-</w:t>
            </w:r>
            <w:proofErr w:type="gramEnd"/>
            <w:r w:rsidRPr="00427AF4">
              <w:rPr>
                <w:rFonts w:ascii="Verdana" w:hAnsi="Verdana"/>
                <w:sz w:val="16"/>
                <w:szCs w:val="16"/>
                <w:lang w:val="es-MX"/>
              </w:rPr>
              <w:t xml:space="preserve"> </w:t>
            </w:r>
            <w:proofErr w:type="gramStart"/>
            <w:r w:rsidRPr="00427AF4">
              <w:rPr>
                <w:rFonts w:ascii="Verdana" w:hAnsi="Verdana"/>
                <w:sz w:val="16"/>
                <w:szCs w:val="16"/>
                <w:lang w:val="es-MX"/>
              </w:rPr>
              <w:t>…….</w:t>
            </w:r>
            <w:proofErr w:type="gramEnd"/>
            <w:r w:rsidRPr="00427AF4">
              <w:rPr>
                <w:rFonts w:ascii="Verdana" w:hAnsi="Verdana"/>
                <w:sz w:val="16"/>
                <w:szCs w:val="16"/>
                <w:lang w:val="es-MX"/>
              </w:rPr>
              <w:t>.</w:t>
            </w:r>
          </w:p>
        </w:tc>
        <w:tc>
          <w:tcPr>
            <w:tcW w:w="4644" w:type="dxa"/>
          </w:tcPr>
          <w:p w14:paraId="78493500" w14:textId="584DE5E6" w:rsidR="008744D8" w:rsidRPr="003A4FB9" w:rsidRDefault="00162F22" w:rsidP="008744D8">
            <w:pPr>
              <w:pStyle w:val="Texto"/>
              <w:spacing w:line="236" w:lineRule="exact"/>
              <w:ind w:firstLine="0"/>
              <w:rPr>
                <w:rFonts w:ascii="Verdana" w:hAnsi="Verdana"/>
                <w:b/>
                <w:sz w:val="16"/>
                <w:szCs w:val="16"/>
                <w:lang w:val="en-US"/>
              </w:rPr>
            </w:pPr>
            <w:r w:rsidRPr="003A4FB9">
              <w:rPr>
                <w:rFonts w:ascii="Verdana" w:hAnsi="Verdana"/>
                <w:b/>
                <w:sz w:val="16"/>
                <w:szCs w:val="16"/>
                <w:lang w:val="en-US"/>
              </w:rPr>
              <w:t xml:space="preserve">FIRST </w:t>
            </w:r>
            <w:r w:rsidR="008744D8" w:rsidRPr="003A4FB9">
              <w:rPr>
                <w:rFonts w:ascii="Verdana" w:hAnsi="Verdana"/>
                <w:b/>
                <w:sz w:val="16"/>
                <w:szCs w:val="16"/>
                <w:lang w:val="en-US"/>
              </w:rPr>
              <w:t xml:space="preserve">ARTICLE TO </w:t>
            </w:r>
            <w:r w:rsidR="009059D4" w:rsidRPr="003A4FB9">
              <w:rPr>
                <w:rFonts w:ascii="Verdana" w:hAnsi="Verdana"/>
                <w:b/>
                <w:sz w:val="16"/>
                <w:szCs w:val="16"/>
                <w:lang w:val="en-US"/>
              </w:rPr>
              <w:t xml:space="preserve">FIFTH </w:t>
            </w:r>
            <w:r w:rsidR="008744D8" w:rsidRPr="003A4FB9">
              <w:rPr>
                <w:rFonts w:ascii="Verdana" w:hAnsi="Verdana"/>
                <w:b/>
                <w:sz w:val="16"/>
                <w:szCs w:val="16"/>
                <w:lang w:val="en-US"/>
              </w:rPr>
              <w:t>ARTICLE.-</w:t>
            </w:r>
          </w:p>
        </w:tc>
      </w:tr>
      <w:tr w:rsidR="008744D8" w:rsidRPr="008F188E" w14:paraId="16E2F0EF" w14:textId="2B8336DD" w:rsidTr="0051417E">
        <w:tc>
          <w:tcPr>
            <w:tcW w:w="4706" w:type="dxa"/>
          </w:tcPr>
          <w:p w14:paraId="1CB99702" w14:textId="77777777" w:rsidR="008744D8" w:rsidRPr="00427AF4" w:rsidRDefault="008744D8" w:rsidP="008744D8">
            <w:pPr>
              <w:pStyle w:val="Texto"/>
              <w:spacing w:line="230" w:lineRule="exact"/>
              <w:ind w:firstLine="0"/>
              <w:rPr>
                <w:rFonts w:ascii="Verdana" w:hAnsi="Verdana"/>
                <w:sz w:val="16"/>
                <w:szCs w:val="16"/>
              </w:rPr>
            </w:pPr>
            <w:r w:rsidRPr="00427AF4">
              <w:rPr>
                <w:rFonts w:ascii="Verdana" w:hAnsi="Verdana"/>
                <w:b/>
                <w:sz w:val="16"/>
                <w:szCs w:val="16"/>
              </w:rPr>
              <w:t xml:space="preserve">ARTÍCULO SEXTO. </w:t>
            </w:r>
            <w:r w:rsidRPr="00427AF4">
              <w:rPr>
                <w:rFonts w:ascii="Verdana" w:hAnsi="Verdana"/>
                <w:sz w:val="16"/>
                <w:szCs w:val="16"/>
              </w:rPr>
              <w:t xml:space="preserve">Se expide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Biocombustibles, para quedar como sigue:</w:t>
            </w:r>
          </w:p>
        </w:tc>
        <w:tc>
          <w:tcPr>
            <w:tcW w:w="4644" w:type="dxa"/>
          </w:tcPr>
          <w:p w14:paraId="63DC8B7C" w14:textId="26C851AC" w:rsidR="008744D8" w:rsidRPr="003A4FB9" w:rsidRDefault="009059D4" w:rsidP="008744D8">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SIXTH </w:t>
            </w:r>
            <w:r w:rsidR="008744D8" w:rsidRPr="003A4FB9">
              <w:rPr>
                <w:rFonts w:ascii="Verdana" w:hAnsi="Verdana"/>
                <w:b/>
                <w:sz w:val="16"/>
                <w:szCs w:val="16"/>
                <w:lang w:val="en-US"/>
              </w:rPr>
              <w:t xml:space="preserve">ARTICLE. </w:t>
            </w:r>
            <w:r w:rsidR="008744D8" w:rsidRPr="003A4FB9">
              <w:rPr>
                <w:rFonts w:ascii="Verdana" w:hAnsi="Verdana"/>
                <w:bCs/>
                <w:sz w:val="16"/>
                <w:szCs w:val="16"/>
                <w:lang w:val="en-US"/>
              </w:rPr>
              <w:t xml:space="preserve">The </w:t>
            </w:r>
            <w:r w:rsidR="00697800" w:rsidRPr="003A4FB9">
              <w:rPr>
                <w:rFonts w:ascii="Verdana" w:hAnsi="Verdana"/>
                <w:bCs/>
                <w:sz w:val="16"/>
                <w:szCs w:val="16"/>
                <w:lang w:val="en-US"/>
              </w:rPr>
              <w:t xml:space="preserve">Law of </w:t>
            </w:r>
            <w:r w:rsidR="00BF2027">
              <w:rPr>
                <w:rFonts w:ascii="Verdana" w:hAnsi="Verdana"/>
                <w:bCs/>
                <w:sz w:val="16"/>
                <w:szCs w:val="16"/>
                <w:lang w:val="en-US"/>
              </w:rPr>
              <w:t>Biofuels</w:t>
            </w:r>
            <w:r w:rsidR="008744D8" w:rsidRPr="003A4FB9">
              <w:rPr>
                <w:rFonts w:ascii="Verdana" w:hAnsi="Verdana"/>
                <w:b/>
                <w:sz w:val="16"/>
                <w:szCs w:val="16"/>
                <w:lang w:val="en-US"/>
              </w:rPr>
              <w:t xml:space="preserve"> </w:t>
            </w:r>
            <w:r w:rsidR="008744D8" w:rsidRPr="003A4FB9">
              <w:rPr>
                <w:rFonts w:ascii="Verdana" w:hAnsi="Verdana"/>
                <w:sz w:val="16"/>
                <w:szCs w:val="16"/>
                <w:lang w:val="en-US"/>
              </w:rPr>
              <w:t>is hereby issued</w:t>
            </w:r>
            <w:r w:rsidR="00E4127D" w:rsidRPr="003A4FB9">
              <w:rPr>
                <w:rFonts w:ascii="Verdana" w:hAnsi="Verdana"/>
                <w:sz w:val="16"/>
                <w:szCs w:val="16"/>
                <w:lang w:val="en-US"/>
              </w:rPr>
              <w:t xml:space="preserve"> to remain as follows</w:t>
            </w:r>
            <w:r w:rsidR="008744D8" w:rsidRPr="003A4FB9">
              <w:rPr>
                <w:rFonts w:ascii="Verdana" w:hAnsi="Verdana"/>
                <w:sz w:val="16"/>
                <w:szCs w:val="16"/>
                <w:lang w:val="en-US"/>
              </w:rPr>
              <w:t>:</w:t>
            </w:r>
          </w:p>
        </w:tc>
      </w:tr>
      <w:tr w:rsidR="00DC507C" w:rsidRPr="008F188E" w14:paraId="78D44A87" w14:textId="77777777" w:rsidTr="0051417E">
        <w:tc>
          <w:tcPr>
            <w:tcW w:w="4706" w:type="dxa"/>
          </w:tcPr>
          <w:p w14:paraId="593969EE" w14:textId="77777777" w:rsidR="00DC507C" w:rsidRPr="008F188E" w:rsidRDefault="00DC507C" w:rsidP="00DC507C">
            <w:pPr>
              <w:pStyle w:val="Texto"/>
              <w:spacing w:after="0" w:line="230" w:lineRule="exact"/>
              <w:ind w:firstLine="0"/>
              <w:rPr>
                <w:rFonts w:ascii="Verdana" w:hAnsi="Verdana"/>
                <w:bCs/>
                <w:sz w:val="16"/>
                <w:szCs w:val="16"/>
                <w:lang w:val="en-US"/>
              </w:rPr>
            </w:pPr>
          </w:p>
        </w:tc>
        <w:tc>
          <w:tcPr>
            <w:tcW w:w="4644" w:type="dxa"/>
          </w:tcPr>
          <w:p w14:paraId="0AA1B61E" w14:textId="77777777" w:rsidR="00DC507C" w:rsidRPr="00DC507C" w:rsidRDefault="00DC507C" w:rsidP="00DC507C">
            <w:pPr>
              <w:pStyle w:val="Texto"/>
              <w:spacing w:after="0" w:line="230" w:lineRule="exact"/>
              <w:ind w:firstLine="0"/>
              <w:rPr>
                <w:rFonts w:ascii="Verdana" w:hAnsi="Verdana"/>
                <w:bCs/>
                <w:sz w:val="16"/>
                <w:szCs w:val="16"/>
                <w:lang w:val="en-US"/>
              </w:rPr>
            </w:pPr>
          </w:p>
        </w:tc>
      </w:tr>
      <w:tr w:rsidR="00DC507C" w:rsidRPr="0051417E" w14:paraId="00005CF3" w14:textId="77777777" w:rsidTr="0051417E">
        <w:tc>
          <w:tcPr>
            <w:tcW w:w="4706" w:type="dxa"/>
          </w:tcPr>
          <w:p w14:paraId="35CB919A" w14:textId="67C895D5" w:rsidR="00DC507C" w:rsidRPr="00DC507C" w:rsidRDefault="00DC507C" w:rsidP="00AB2730">
            <w:pPr>
              <w:pStyle w:val="Texto"/>
              <w:spacing w:after="0" w:line="230" w:lineRule="exact"/>
              <w:ind w:firstLine="0"/>
              <w:jc w:val="center"/>
              <w:rPr>
                <w:rFonts w:ascii="Verdana" w:hAnsi="Verdana"/>
                <w:bCs/>
                <w:sz w:val="16"/>
                <w:szCs w:val="16"/>
              </w:rPr>
            </w:pPr>
            <w:r w:rsidRPr="00102B0B">
              <w:rPr>
                <w:rFonts w:ascii="Verdana" w:hAnsi="Verdana"/>
                <w:b/>
                <w:bCs/>
                <w:sz w:val="16"/>
                <w:szCs w:val="16"/>
              </w:rPr>
              <w:t>LEY DE BIOCOMBUSTIBLES</w:t>
            </w:r>
          </w:p>
        </w:tc>
        <w:tc>
          <w:tcPr>
            <w:tcW w:w="4644" w:type="dxa"/>
          </w:tcPr>
          <w:p w14:paraId="5D9D8B93" w14:textId="633D24A7" w:rsidR="00DC507C" w:rsidRPr="00DC507C" w:rsidRDefault="00DC507C" w:rsidP="00AB2730">
            <w:pPr>
              <w:pStyle w:val="Texto"/>
              <w:spacing w:after="0" w:line="230" w:lineRule="exact"/>
              <w:ind w:firstLine="0"/>
              <w:jc w:val="center"/>
              <w:rPr>
                <w:rFonts w:ascii="Verdana" w:hAnsi="Verdana"/>
                <w:bCs/>
                <w:sz w:val="16"/>
                <w:szCs w:val="16"/>
                <w:lang w:val="en-US"/>
              </w:rPr>
            </w:pPr>
            <w:r w:rsidRPr="00102B0B">
              <w:rPr>
                <w:rFonts w:ascii="Verdana" w:hAnsi="Verdana"/>
                <w:b/>
                <w:bCs/>
                <w:sz w:val="16"/>
                <w:szCs w:val="16"/>
                <w:lang w:val="en-US"/>
              </w:rPr>
              <w:t>LAW OF BIOFUELS</w:t>
            </w:r>
          </w:p>
        </w:tc>
      </w:tr>
      <w:tr w:rsidR="00AB2730" w:rsidRPr="0051417E" w14:paraId="0E6EFBA1" w14:textId="77777777" w:rsidTr="0051417E">
        <w:tc>
          <w:tcPr>
            <w:tcW w:w="4706" w:type="dxa"/>
          </w:tcPr>
          <w:p w14:paraId="0D41A82D" w14:textId="77777777" w:rsidR="00AB2730" w:rsidRPr="00102B0B" w:rsidRDefault="00AB2730" w:rsidP="00DC507C">
            <w:pPr>
              <w:pStyle w:val="Texto"/>
              <w:spacing w:after="0" w:line="230" w:lineRule="exact"/>
              <w:ind w:firstLine="0"/>
              <w:rPr>
                <w:rFonts w:ascii="Verdana" w:hAnsi="Verdana"/>
                <w:b/>
                <w:bCs/>
                <w:sz w:val="16"/>
                <w:szCs w:val="16"/>
              </w:rPr>
            </w:pPr>
          </w:p>
        </w:tc>
        <w:tc>
          <w:tcPr>
            <w:tcW w:w="4644" w:type="dxa"/>
          </w:tcPr>
          <w:p w14:paraId="2ADD7F72" w14:textId="77777777" w:rsidR="00AB2730" w:rsidRPr="00102B0B" w:rsidRDefault="00AB2730" w:rsidP="00DC507C">
            <w:pPr>
              <w:pStyle w:val="Texto"/>
              <w:spacing w:after="0" w:line="230" w:lineRule="exact"/>
              <w:ind w:firstLine="0"/>
              <w:rPr>
                <w:rFonts w:ascii="Verdana" w:hAnsi="Verdana"/>
                <w:b/>
                <w:bCs/>
                <w:sz w:val="16"/>
                <w:szCs w:val="16"/>
                <w:lang w:val="en-US"/>
              </w:rPr>
            </w:pPr>
          </w:p>
        </w:tc>
      </w:tr>
      <w:tr w:rsidR="00DC507C" w:rsidRPr="0051417E" w14:paraId="1D8F3267" w14:textId="77777777" w:rsidTr="0051417E">
        <w:tc>
          <w:tcPr>
            <w:tcW w:w="4706" w:type="dxa"/>
          </w:tcPr>
          <w:p w14:paraId="4B5BD1AD" w14:textId="5EAFD185" w:rsidR="00DC507C" w:rsidRPr="00AB2730" w:rsidRDefault="00DC507C" w:rsidP="00DC507C">
            <w:pPr>
              <w:pStyle w:val="Texto"/>
              <w:spacing w:after="0" w:line="230" w:lineRule="exact"/>
              <w:ind w:firstLine="0"/>
              <w:rPr>
                <w:rFonts w:ascii="Verdana" w:hAnsi="Verdana"/>
                <w:b/>
                <w:sz w:val="16"/>
                <w:szCs w:val="16"/>
              </w:rPr>
            </w:pPr>
            <w:r w:rsidRPr="00AB2730">
              <w:rPr>
                <w:rFonts w:ascii="Verdana" w:hAnsi="Verdana"/>
                <w:b/>
                <w:sz w:val="16"/>
                <w:szCs w:val="16"/>
              </w:rPr>
              <w:t>TÍTULO PRIMERO</w:t>
            </w:r>
          </w:p>
        </w:tc>
        <w:tc>
          <w:tcPr>
            <w:tcW w:w="4644" w:type="dxa"/>
          </w:tcPr>
          <w:p w14:paraId="1C87B749" w14:textId="1A05CD36" w:rsidR="00DC507C" w:rsidRPr="00AB2730" w:rsidRDefault="00DC507C" w:rsidP="00DC507C">
            <w:pPr>
              <w:pStyle w:val="Texto"/>
              <w:spacing w:after="0" w:line="230" w:lineRule="exact"/>
              <w:ind w:firstLine="0"/>
              <w:rPr>
                <w:rFonts w:ascii="Verdana" w:hAnsi="Verdana"/>
                <w:b/>
                <w:sz w:val="16"/>
                <w:szCs w:val="16"/>
                <w:lang w:val="en-US"/>
              </w:rPr>
            </w:pPr>
            <w:r w:rsidRPr="00AB2730">
              <w:rPr>
                <w:rFonts w:ascii="Verdana" w:hAnsi="Verdana"/>
                <w:b/>
                <w:sz w:val="16"/>
                <w:szCs w:val="16"/>
                <w:lang w:val="en-US"/>
              </w:rPr>
              <w:t>FIRST TITLE</w:t>
            </w:r>
          </w:p>
        </w:tc>
      </w:tr>
      <w:tr w:rsidR="00DC507C" w:rsidRPr="0051417E" w14:paraId="65669BD8" w14:textId="77777777" w:rsidTr="0051417E">
        <w:tc>
          <w:tcPr>
            <w:tcW w:w="4706" w:type="dxa"/>
          </w:tcPr>
          <w:p w14:paraId="1092331A" w14:textId="6B9E47B0"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Único</w:t>
            </w:r>
          </w:p>
        </w:tc>
        <w:tc>
          <w:tcPr>
            <w:tcW w:w="4644" w:type="dxa"/>
          </w:tcPr>
          <w:p w14:paraId="53BF1A73" w14:textId="3231182F"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Sole Chapter</w:t>
            </w:r>
          </w:p>
        </w:tc>
      </w:tr>
      <w:tr w:rsidR="00DC507C" w:rsidRPr="0051417E" w14:paraId="301E1B05" w14:textId="77777777" w:rsidTr="0051417E">
        <w:tc>
          <w:tcPr>
            <w:tcW w:w="4706" w:type="dxa"/>
          </w:tcPr>
          <w:p w14:paraId="14D7E870" w14:textId="2079969F"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Disposiciones Generales</w:t>
            </w:r>
          </w:p>
        </w:tc>
        <w:tc>
          <w:tcPr>
            <w:tcW w:w="4644" w:type="dxa"/>
          </w:tcPr>
          <w:p w14:paraId="39FCBE52" w14:textId="7394198A"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General Provisions</w:t>
            </w:r>
          </w:p>
        </w:tc>
      </w:tr>
      <w:tr w:rsidR="00DC507C" w:rsidRPr="0051417E" w14:paraId="1663C44D" w14:textId="77777777" w:rsidTr="0051417E">
        <w:tc>
          <w:tcPr>
            <w:tcW w:w="4706" w:type="dxa"/>
          </w:tcPr>
          <w:p w14:paraId="2FDBBC35" w14:textId="13A4C3CA" w:rsidR="00DC507C" w:rsidRPr="00AB2730" w:rsidRDefault="00DC507C" w:rsidP="00DC507C">
            <w:pPr>
              <w:pStyle w:val="Texto"/>
              <w:spacing w:after="0" w:line="230" w:lineRule="exact"/>
              <w:ind w:firstLine="0"/>
              <w:rPr>
                <w:rFonts w:ascii="Verdana" w:hAnsi="Verdana"/>
                <w:b/>
                <w:sz w:val="16"/>
                <w:szCs w:val="16"/>
              </w:rPr>
            </w:pPr>
            <w:r w:rsidRPr="00AB2730">
              <w:rPr>
                <w:rFonts w:ascii="Verdana" w:hAnsi="Verdana"/>
                <w:b/>
                <w:sz w:val="16"/>
                <w:szCs w:val="16"/>
              </w:rPr>
              <w:t>TÍTULO SEGUNDO</w:t>
            </w:r>
          </w:p>
        </w:tc>
        <w:tc>
          <w:tcPr>
            <w:tcW w:w="4644" w:type="dxa"/>
          </w:tcPr>
          <w:p w14:paraId="1BD00530" w14:textId="32F7CB37" w:rsidR="00DC507C" w:rsidRPr="00AB2730" w:rsidRDefault="00DC507C" w:rsidP="00DC507C">
            <w:pPr>
              <w:pStyle w:val="Texto"/>
              <w:spacing w:after="0" w:line="230" w:lineRule="exact"/>
              <w:ind w:firstLine="0"/>
              <w:rPr>
                <w:rFonts w:ascii="Verdana" w:hAnsi="Verdana"/>
                <w:b/>
                <w:sz w:val="16"/>
                <w:szCs w:val="16"/>
                <w:lang w:val="en-US"/>
              </w:rPr>
            </w:pPr>
            <w:r w:rsidRPr="00AB2730">
              <w:rPr>
                <w:rFonts w:ascii="Verdana" w:hAnsi="Verdana"/>
                <w:b/>
                <w:sz w:val="16"/>
                <w:szCs w:val="16"/>
                <w:lang w:val="en-US"/>
              </w:rPr>
              <w:t>SECOND TITLE</w:t>
            </w:r>
          </w:p>
        </w:tc>
      </w:tr>
      <w:tr w:rsidR="00DC507C" w:rsidRPr="008F188E" w14:paraId="2D0164AD" w14:textId="77777777" w:rsidTr="0051417E">
        <w:tc>
          <w:tcPr>
            <w:tcW w:w="4706" w:type="dxa"/>
          </w:tcPr>
          <w:p w14:paraId="0D58C01B" w14:textId="673BC49C"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las Autoridades Competentes y de la Coordinación</w:t>
            </w:r>
          </w:p>
        </w:tc>
        <w:tc>
          <w:tcPr>
            <w:tcW w:w="4644" w:type="dxa"/>
          </w:tcPr>
          <w:p w14:paraId="20CE7F96" w14:textId="7AF28762"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Authorities with Jurisdiction and Coordination</w:t>
            </w:r>
          </w:p>
        </w:tc>
      </w:tr>
      <w:tr w:rsidR="00DC507C" w:rsidRPr="0051417E" w14:paraId="60A8C724" w14:textId="77777777" w:rsidTr="0051417E">
        <w:tc>
          <w:tcPr>
            <w:tcW w:w="4706" w:type="dxa"/>
          </w:tcPr>
          <w:p w14:paraId="7E43F5C5" w14:textId="4540BE53"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w:t>
            </w:r>
          </w:p>
        </w:tc>
        <w:tc>
          <w:tcPr>
            <w:tcW w:w="4644" w:type="dxa"/>
          </w:tcPr>
          <w:p w14:paraId="10387337" w14:textId="5FD25C94"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w:t>
            </w:r>
          </w:p>
        </w:tc>
      </w:tr>
      <w:tr w:rsidR="00DC507C" w:rsidRPr="0051417E" w14:paraId="43D5DEFC" w14:textId="77777777" w:rsidTr="0051417E">
        <w:tc>
          <w:tcPr>
            <w:tcW w:w="4706" w:type="dxa"/>
          </w:tcPr>
          <w:p w14:paraId="1470A5A1" w14:textId="24367F38"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las Autoridades Competentes</w:t>
            </w:r>
          </w:p>
        </w:tc>
        <w:tc>
          <w:tcPr>
            <w:tcW w:w="4644" w:type="dxa"/>
          </w:tcPr>
          <w:p w14:paraId="408EDD8A" w14:textId="59BB5EEF"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Authorities with Jurisdiction</w:t>
            </w:r>
          </w:p>
        </w:tc>
      </w:tr>
      <w:tr w:rsidR="00DC507C" w:rsidRPr="0051417E" w14:paraId="54B62707" w14:textId="77777777" w:rsidTr="0051417E">
        <w:tc>
          <w:tcPr>
            <w:tcW w:w="4706" w:type="dxa"/>
          </w:tcPr>
          <w:p w14:paraId="06966E62" w14:textId="0435DDA1"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II</w:t>
            </w:r>
          </w:p>
        </w:tc>
        <w:tc>
          <w:tcPr>
            <w:tcW w:w="4644" w:type="dxa"/>
          </w:tcPr>
          <w:p w14:paraId="54156AFC" w14:textId="2184250F"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II</w:t>
            </w:r>
          </w:p>
        </w:tc>
      </w:tr>
      <w:tr w:rsidR="00DC507C" w:rsidRPr="008F188E" w14:paraId="4852CA01" w14:textId="77777777" w:rsidTr="0051417E">
        <w:tc>
          <w:tcPr>
            <w:tcW w:w="4706" w:type="dxa"/>
          </w:tcPr>
          <w:p w14:paraId="1942254B" w14:textId="658E736F"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los Convenios y Acuerdos de Coordinación</w:t>
            </w:r>
          </w:p>
        </w:tc>
        <w:tc>
          <w:tcPr>
            <w:tcW w:w="4644" w:type="dxa"/>
          </w:tcPr>
          <w:p w14:paraId="199D7308" w14:textId="24EF5200"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Conventions and Coordination Agreements</w:t>
            </w:r>
          </w:p>
        </w:tc>
      </w:tr>
      <w:tr w:rsidR="00DC507C" w:rsidRPr="0051417E" w14:paraId="4C7406BC" w14:textId="77777777" w:rsidTr="0051417E">
        <w:tc>
          <w:tcPr>
            <w:tcW w:w="4706" w:type="dxa"/>
          </w:tcPr>
          <w:p w14:paraId="42E4DBF9" w14:textId="0C299A54" w:rsidR="00DC507C" w:rsidRPr="00AB2730" w:rsidRDefault="00DC507C" w:rsidP="00DC507C">
            <w:pPr>
              <w:pStyle w:val="Texto"/>
              <w:spacing w:after="0" w:line="230" w:lineRule="exact"/>
              <w:ind w:firstLine="0"/>
              <w:rPr>
                <w:rFonts w:ascii="Verdana" w:hAnsi="Verdana"/>
                <w:b/>
                <w:sz w:val="16"/>
                <w:szCs w:val="16"/>
              </w:rPr>
            </w:pPr>
            <w:r w:rsidRPr="00AB2730">
              <w:rPr>
                <w:rFonts w:ascii="Verdana" w:hAnsi="Verdana"/>
                <w:b/>
                <w:sz w:val="16"/>
                <w:szCs w:val="16"/>
              </w:rPr>
              <w:t>TÍTULO TERCERO</w:t>
            </w:r>
          </w:p>
        </w:tc>
        <w:tc>
          <w:tcPr>
            <w:tcW w:w="4644" w:type="dxa"/>
          </w:tcPr>
          <w:p w14:paraId="60D7A8CF" w14:textId="33123134" w:rsidR="00DC507C" w:rsidRPr="00AB2730" w:rsidRDefault="00DC507C" w:rsidP="00DC507C">
            <w:pPr>
              <w:pStyle w:val="Texto"/>
              <w:spacing w:after="0" w:line="230" w:lineRule="exact"/>
              <w:ind w:firstLine="0"/>
              <w:rPr>
                <w:rFonts w:ascii="Verdana" w:hAnsi="Verdana"/>
                <w:b/>
                <w:sz w:val="16"/>
                <w:szCs w:val="16"/>
                <w:lang w:val="en-US"/>
              </w:rPr>
            </w:pPr>
            <w:r w:rsidRPr="00AB2730">
              <w:rPr>
                <w:rFonts w:ascii="Verdana" w:hAnsi="Verdana"/>
                <w:b/>
                <w:sz w:val="16"/>
                <w:szCs w:val="16"/>
                <w:lang w:val="en-US"/>
              </w:rPr>
              <w:t>THIRD TITLE</w:t>
            </w:r>
          </w:p>
        </w:tc>
      </w:tr>
      <w:tr w:rsidR="00DC507C" w:rsidRPr="008F188E" w14:paraId="7618BEAF" w14:textId="77777777" w:rsidTr="0051417E">
        <w:tc>
          <w:tcPr>
            <w:tcW w:w="4706" w:type="dxa"/>
          </w:tcPr>
          <w:p w14:paraId="39471491" w14:textId="5BF66391"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los Instrumentos para el Desarrollo Sustentable de los Biocombustibles</w:t>
            </w:r>
          </w:p>
        </w:tc>
        <w:tc>
          <w:tcPr>
            <w:tcW w:w="4644" w:type="dxa"/>
          </w:tcPr>
          <w:p w14:paraId="76ECD0F2" w14:textId="16569D0D"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Instruments for the Sustainable Development of Biofuels</w:t>
            </w:r>
          </w:p>
        </w:tc>
      </w:tr>
      <w:tr w:rsidR="00DC507C" w:rsidRPr="0051417E" w14:paraId="6030C51B" w14:textId="77777777" w:rsidTr="0051417E">
        <w:tc>
          <w:tcPr>
            <w:tcW w:w="4706" w:type="dxa"/>
          </w:tcPr>
          <w:p w14:paraId="06227FF6" w14:textId="13D3BA5E"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w:t>
            </w:r>
          </w:p>
        </w:tc>
        <w:tc>
          <w:tcPr>
            <w:tcW w:w="4644" w:type="dxa"/>
          </w:tcPr>
          <w:p w14:paraId="7493ABBF" w14:textId="3CA155EE"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w:t>
            </w:r>
          </w:p>
        </w:tc>
      </w:tr>
      <w:tr w:rsidR="00DC507C" w:rsidRPr="0051417E" w14:paraId="71F801F8" w14:textId="77777777" w:rsidTr="0051417E">
        <w:tc>
          <w:tcPr>
            <w:tcW w:w="4706" w:type="dxa"/>
          </w:tcPr>
          <w:p w14:paraId="4A068D6D" w14:textId="146A64A1"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lastRenderedPageBreak/>
              <w:t>De los Instrumentos de Planeación</w:t>
            </w:r>
          </w:p>
        </w:tc>
        <w:tc>
          <w:tcPr>
            <w:tcW w:w="4644" w:type="dxa"/>
          </w:tcPr>
          <w:p w14:paraId="786C68A9" w14:textId="50A32DCF"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Planning Instruments</w:t>
            </w:r>
          </w:p>
        </w:tc>
      </w:tr>
      <w:tr w:rsidR="00DC507C" w:rsidRPr="0051417E" w14:paraId="57067201" w14:textId="77777777" w:rsidTr="0051417E">
        <w:tc>
          <w:tcPr>
            <w:tcW w:w="4706" w:type="dxa"/>
          </w:tcPr>
          <w:p w14:paraId="52707A8F" w14:textId="1F213651"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II</w:t>
            </w:r>
          </w:p>
        </w:tc>
        <w:tc>
          <w:tcPr>
            <w:tcW w:w="4644" w:type="dxa"/>
          </w:tcPr>
          <w:p w14:paraId="401A9658" w14:textId="582D8C47"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II</w:t>
            </w:r>
          </w:p>
        </w:tc>
      </w:tr>
      <w:tr w:rsidR="00DC507C" w:rsidRPr="0051417E" w14:paraId="07456FA4" w14:textId="77777777" w:rsidTr="0051417E">
        <w:tc>
          <w:tcPr>
            <w:tcW w:w="4706" w:type="dxa"/>
          </w:tcPr>
          <w:p w14:paraId="2D506782" w14:textId="666B6B3D"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los Instrumentos de Promoción</w:t>
            </w:r>
          </w:p>
        </w:tc>
        <w:tc>
          <w:tcPr>
            <w:tcW w:w="4644" w:type="dxa"/>
          </w:tcPr>
          <w:p w14:paraId="009FA339" w14:textId="41FDEF22"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instruments of promotion</w:t>
            </w:r>
          </w:p>
        </w:tc>
      </w:tr>
      <w:tr w:rsidR="00DC507C" w:rsidRPr="0051417E" w14:paraId="157C4AAA" w14:textId="77777777" w:rsidTr="0051417E">
        <w:tc>
          <w:tcPr>
            <w:tcW w:w="4706" w:type="dxa"/>
          </w:tcPr>
          <w:p w14:paraId="0DD8A752" w14:textId="45CBBB60"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III</w:t>
            </w:r>
          </w:p>
        </w:tc>
        <w:tc>
          <w:tcPr>
            <w:tcW w:w="4644" w:type="dxa"/>
          </w:tcPr>
          <w:p w14:paraId="4B97B15E" w14:textId="33E02B6A"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III</w:t>
            </w:r>
          </w:p>
        </w:tc>
      </w:tr>
      <w:tr w:rsidR="00DC507C" w:rsidRPr="008F188E" w14:paraId="548B0C9A" w14:textId="77777777" w:rsidTr="0051417E">
        <w:tc>
          <w:tcPr>
            <w:tcW w:w="4706" w:type="dxa"/>
          </w:tcPr>
          <w:p w14:paraId="5C491FF1" w14:textId="39EE5DAC"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 Investigación, Desarrollo Tecnológico, Transferencia de Tecnología y Capacitación</w:t>
            </w:r>
          </w:p>
        </w:tc>
        <w:tc>
          <w:tcPr>
            <w:tcW w:w="4644" w:type="dxa"/>
          </w:tcPr>
          <w:p w14:paraId="7C5B45A0" w14:textId="088C5300"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Research, Technological Development, Technology Transfer and Training</w:t>
            </w:r>
          </w:p>
        </w:tc>
      </w:tr>
      <w:tr w:rsidR="00DC507C" w:rsidRPr="0051417E" w14:paraId="1C0B67D7" w14:textId="77777777" w:rsidTr="0051417E">
        <w:tc>
          <w:tcPr>
            <w:tcW w:w="4706" w:type="dxa"/>
          </w:tcPr>
          <w:p w14:paraId="756F44FC" w14:textId="0A58CD5E"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IV</w:t>
            </w:r>
          </w:p>
        </w:tc>
        <w:tc>
          <w:tcPr>
            <w:tcW w:w="4644" w:type="dxa"/>
          </w:tcPr>
          <w:p w14:paraId="48B67DF8" w14:textId="0BCB42A1"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IV</w:t>
            </w:r>
          </w:p>
        </w:tc>
      </w:tr>
      <w:tr w:rsidR="00DC507C" w:rsidRPr="0051417E" w14:paraId="6C38C68D" w14:textId="77777777" w:rsidTr="0051417E">
        <w:tc>
          <w:tcPr>
            <w:tcW w:w="4706" w:type="dxa"/>
          </w:tcPr>
          <w:p w14:paraId="7C9B6749" w14:textId="0FC7C5CD"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 Información y Participación Social</w:t>
            </w:r>
          </w:p>
        </w:tc>
        <w:tc>
          <w:tcPr>
            <w:tcW w:w="4644" w:type="dxa"/>
          </w:tcPr>
          <w:p w14:paraId="70D666F5" w14:textId="7DFBFC7F"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Information and Social Participation</w:t>
            </w:r>
          </w:p>
        </w:tc>
      </w:tr>
      <w:tr w:rsidR="00DC507C" w:rsidRPr="0051417E" w14:paraId="7DB06B0B" w14:textId="77777777" w:rsidTr="0051417E">
        <w:tc>
          <w:tcPr>
            <w:tcW w:w="4706" w:type="dxa"/>
          </w:tcPr>
          <w:p w14:paraId="592611AC" w14:textId="471288BA" w:rsidR="00DC507C" w:rsidRPr="00AB2730" w:rsidRDefault="00DC507C" w:rsidP="00DC507C">
            <w:pPr>
              <w:pStyle w:val="Texto"/>
              <w:spacing w:after="0" w:line="230" w:lineRule="exact"/>
              <w:ind w:firstLine="0"/>
              <w:rPr>
                <w:rFonts w:ascii="Verdana" w:hAnsi="Verdana"/>
                <w:b/>
                <w:sz w:val="16"/>
                <w:szCs w:val="16"/>
              </w:rPr>
            </w:pPr>
            <w:r w:rsidRPr="00AB2730">
              <w:rPr>
                <w:rFonts w:ascii="Verdana" w:hAnsi="Verdana"/>
                <w:b/>
                <w:sz w:val="16"/>
                <w:szCs w:val="16"/>
              </w:rPr>
              <w:t>TÍTULO CUARTO</w:t>
            </w:r>
          </w:p>
        </w:tc>
        <w:tc>
          <w:tcPr>
            <w:tcW w:w="4644" w:type="dxa"/>
          </w:tcPr>
          <w:p w14:paraId="2480D677" w14:textId="2D141353" w:rsidR="00DC507C" w:rsidRPr="00AB2730" w:rsidRDefault="00DC507C" w:rsidP="00DC507C">
            <w:pPr>
              <w:pStyle w:val="Texto"/>
              <w:spacing w:after="0" w:line="230" w:lineRule="exact"/>
              <w:ind w:firstLine="0"/>
              <w:rPr>
                <w:rFonts w:ascii="Verdana" w:hAnsi="Verdana"/>
                <w:b/>
                <w:sz w:val="16"/>
                <w:szCs w:val="16"/>
                <w:lang w:val="en-US"/>
              </w:rPr>
            </w:pPr>
            <w:r w:rsidRPr="00AB2730">
              <w:rPr>
                <w:rFonts w:ascii="Verdana" w:hAnsi="Verdana"/>
                <w:b/>
                <w:sz w:val="16"/>
                <w:szCs w:val="16"/>
                <w:lang w:val="en-US"/>
              </w:rPr>
              <w:t>FOURTH TITLE</w:t>
            </w:r>
          </w:p>
        </w:tc>
      </w:tr>
      <w:tr w:rsidR="00DC507C" w:rsidRPr="0051417E" w14:paraId="04A1D76D" w14:textId="77777777" w:rsidTr="0051417E">
        <w:tc>
          <w:tcPr>
            <w:tcW w:w="4706" w:type="dxa"/>
          </w:tcPr>
          <w:p w14:paraId="740780B3" w14:textId="76362320"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las Actividades Reguladas para Biocombustibles</w:t>
            </w:r>
          </w:p>
        </w:tc>
        <w:tc>
          <w:tcPr>
            <w:tcW w:w="4644" w:type="dxa"/>
          </w:tcPr>
          <w:p w14:paraId="5EE14F08" w14:textId="15EE89E0"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Regulated Activities for Biofuels</w:t>
            </w:r>
          </w:p>
        </w:tc>
      </w:tr>
      <w:tr w:rsidR="00DC507C" w:rsidRPr="0051417E" w14:paraId="5BC33267" w14:textId="77777777" w:rsidTr="0051417E">
        <w:tc>
          <w:tcPr>
            <w:tcW w:w="4706" w:type="dxa"/>
          </w:tcPr>
          <w:p w14:paraId="4FD22B31" w14:textId="7B2C049A"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w:t>
            </w:r>
          </w:p>
        </w:tc>
        <w:tc>
          <w:tcPr>
            <w:tcW w:w="4644" w:type="dxa"/>
          </w:tcPr>
          <w:p w14:paraId="4CCFD24A" w14:textId="62B98AEB"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w:t>
            </w:r>
          </w:p>
        </w:tc>
      </w:tr>
      <w:tr w:rsidR="00DC507C" w:rsidRPr="0051417E" w14:paraId="4B4222B5" w14:textId="77777777" w:rsidTr="0051417E">
        <w:tc>
          <w:tcPr>
            <w:tcW w:w="4706" w:type="dxa"/>
          </w:tcPr>
          <w:p w14:paraId="6A718B3B" w14:textId="031346B2"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los Permisos y Autorizaciones</w:t>
            </w:r>
          </w:p>
        </w:tc>
        <w:tc>
          <w:tcPr>
            <w:tcW w:w="4644" w:type="dxa"/>
          </w:tcPr>
          <w:p w14:paraId="20F75344" w14:textId="158BCEAB"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Permits and Authorizations</w:t>
            </w:r>
          </w:p>
        </w:tc>
      </w:tr>
      <w:tr w:rsidR="00DC507C" w:rsidRPr="0051417E" w14:paraId="1E682737" w14:textId="77777777" w:rsidTr="0051417E">
        <w:tc>
          <w:tcPr>
            <w:tcW w:w="4706" w:type="dxa"/>
          </w:tcPr>
          <w:p w14:paraId="51B7C32B" w14:textId="2F842BD9"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II</w:t>
            </w:r>
          </w:p>
        </w:tc>
        <w:tc>
          <w:tcPr>
            <w:tcW w:w="4644" w:type="dxa"/>
          </w:tcPr>
          <w:p w14:paraId="11C71B1F" w14:textId="7C92F760"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II</w:t>
            </w:r>
          </w:p>
        </w:tc>
      </w:tr>
      <w:tr w:rsidR="00DC507C" w:rsidRPr="0051417E" w14:paraId="52F278DF" w14:textId="77777777" w:rsidTr="0051417E">
        <w:tc>
          <w:tcPr>
            <w:tcW w:w="4706" w:type="dxa"/>
          </w:tcPr>
          <w:p w14:paraId="1CB5303D" w14:textId="2D290C05"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Del Registro de Permisos de Biocombustibles</w:t>
            </w:r>
          </w:p>
        </w:tc>
        <w:tc>
          <w:tcPr>
            <w:tcW w:w="4644" w:type="dxa"/>
          </w:tcPr>
          <w:p w14:paraId="6E086408" w14:textId="1ABEF642"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The Biofuel Permit Registry</w:t>
            </w:r>
          </w:p>
        </w:tc>
      </w:tr>
      <w:tr w:rsidR="00DC507C" w:rsidRPr="0051417E" w14:paraId="162EA284" w14:textId="77777777" w:rsidTr="0051417E">
        <w:tc>
          <w:tcPr>
            <w:tcW w:w="4706" w:type="dxa"/>
          </w:tcPr>
          <w:p w14:paraId="3B13E77E" w14:textId="2AF9FEAC" w:rsidR="00DC507C" w:rsidRPr="00AB2730" w:rsidRDefault="00DC507C" w:rsidP="00DC507C">
            <w:pPr>
              <w:pStyle w:val="Texto"/>
              <w:spacing w:after="0" w:line="230" w:lineRule="exact"/>
              <w:ind w:firstLine="0"/>
              <w:rPr>
                <w:rFonts w:ascii="Verdana" w:hAnsi="Verdana"/>
                <w:b/>
                <w:sz w:val="16"/>
                <w:szCs w:val="16"/>
              </w:rPr>
            </w:pPr>
            <w:r w:rsidRPr="00AB2730">
              <w:rPr>
                <w:rFonts w:ascii="Verdana" w:hAnsi="Verdana"/>
                <w:b/>
                <w:sz w:val="16"/>
                <w:szCs w:val="16"/>
              </w:rPr>
              <w:t>TÍTULO QUINTO</w:t>
            </w:r>
          </w:p>
        </w:tc>
        <w:tc>
          <w:tcPr>
            <w:tcW w:w="4644" w:type="dxa"/>
          </w:tcPr>
          <w:p w14:paraId="05A49682" w14:textId="53ABC4E8" w:rsidR="00DC507C" w:rsidRPr="00AB2730" w:rsidRDefault="00DC507C" w:rsidP="00DC507C">
            <w:pPr>
              <w:pStyle w:val="Texto"/>
              <w:spacing w:after="0" w:line="230" w:lineRule="exact"/>
              <w:ind w:firstLine="0"/>
              <w:rPr>
                <w:rFonts w:ascii="Verdana" w:hAnsi="Verdana"/>
                <w:b/>
                <w:sz w:val="16"/>
                <w:szCs w:val="16"/>
                <w:lang w:val="en-US"/>
              </w:rPr>
            </w:pPr>
            <w:r w:rsidRPr="00AB2730">
              <w:rPr>
                <w:rFonts w:ascii="Verdana" w:hAnsi="Verdana"/>
                <w:b/>
                <w:sz w:val="16"/>
                <w:szCs w:val="16"/>
                <w:lang w:val="en-US"/>
              </w:rPr>
              <w:t>FIFTH TITLE</w:t>
            </w:r>
          </w:p>
        </w:tc>
      </w:tr>
      <w:tr w:rsidR="00DC507C" w:rsidRPr="008F188E" w14:paraId="43D49F8A" w14:textId="77777777" w:rsidTr="0051417E">
        <w:tc>
          <w:tcPr>
            <w:tcW w:w="4706" w:type="dxa"/>
          </w:tcPr>
          <w:p w14:paraId="161D58A7" w14:textId="7FADC980"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Disposiciones Aplicables a las Actividades de los Biocombustibles</w:t>
            </w:r>
          </w:p>
        </w:tc>
        <w:tc>
          <w:tcPr>
            <w:tcW w:w="4644" w:type="dxa"/>
          </w:tcPr>
          <w:p w14:paraId="7EDEC911" w14:textId="49182FCE"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Provisions Applicable to Biofuel Activities</w:t>
            </w:r>
          </w:p>
        </w:tc>
      </w:tr>
      <w:tr w:rsidR="00DC507C" w:rsidRPr="0051417E" w14:paraId="093210D2" w14:textId="77777777" w:rsidTr="0051417E">
        <w:tc>
          <w:tcPr>
            <w:tcW w:w="4706" w:type="dxa"/>
          </w:tcPr>
          <w:p w14:paraId="4EF94F78" w14:textId="3FEED8DD"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w:t>
            </w:r>
          </w:p>
        </w:tc>
        <w:tc>
          <w:tcPr>
            <w:tcW w:w="4644" w:type="dxa"/>
          </w:tcPr>
          <w:p w14:paraId="4D6A7C5E" w14:textId="490266C2"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w:t>
            </w:r>
          </w:p>
        </w:tc>
      </w:tr>
      <w:tr w:rsidR="00DC507C" w:rsidRPr="0051417E" w14:paraId="336AE7E9" w14:textId="77777777" w:rsidTr="0051417E">
        <w:tc>
          <w:tcPr>
            <w:tcW w:w="4706" w:type="dxa"/>
          </w:tcPr>
          <w:p w14:paraId="60BC06A1" w14:textId="7C2CFD76"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las Infracciones y las Sanciones</w:t>
            </w:r>
          </w:p>
        </w:tc>
        <w:tc>
          <w:tcPr>
            <w:tcW w:w="4644" w:type="dxa"/>
          </w:tcPr>
          <w:p w14:paraId="28572D20" w14:textId="650481AA"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Infractions and Sanctions</w:t>
            </w:r>
          </w:p>
        </w:tc>
      </w:tr>
      <w:tr w:rsidR="00DC507C" w:rsidRPr="0051417E" w14:paraId="5D6BDEE4" w14:textId="77777777" w:rsidTr="0051417E">
        <w:tc>
          <w:tcPr>
            <w:tcW w:w="4706" w:type="dxa"/>
          </w:tcPr>
          <w:p w14:paraId="274FB3D5" w14:textId="78EF42E0"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Capítulo II</w:t>
            </w:r>
          </w:p>
        </w:tc>
        <w:tc>
          <w:tcPr>
            <w:tcW w:w="4644" w:type="dxa"/>
          </w:tcPr>
          <w:p w14:paraId="37B2B238" w14:textId="0DE58FB4"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Chapter II</w:t>
            </w:r>
          </w:p>
        </w:tc>
      </w:tr>
      <w:tr w:rsidR="00DC507C" w:rsidRPr="008F188E" w14:paraId="7073A35F" w14:textId="77777777" w:rsidTr="0051417E">
        <w:tc>
          <w:tcPr>
            <w:tcW w:w="4706" w:type="dxa"/>
          </w:tcPr>
          <w:p w14:paraId="0E52B4C9" w14:textId="3AC6977A"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De las Impugnaciones y la Solución de Controversias</w:t>
            </w:r>
          </w:p>
        </w:tc>
        <w:tc>
          <w:tcPr>
            <w:tcW w:w="4644" w:type="dxa"/>
          </w:tcPr>
          <w:p w14:paraId="15EE4256" w14:textId="6FADE7CD"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Challenges and the Solution of Disputes</w:t>
            </w:r>
          </w:p>
        </w:tc>
      </w:tr>
      <w:tr w:rsidR="00DC507C" w:rsidRPr="0051417E" w14:paraId="6E63B18D" w14:textId="77777777" w:rsidTr="0051417E">
        <w:tc>
          <w:tcPr>
            <w:tcW w:w="4706" w:type="dxa"/>
          </w:tcPr>
          <w:p w14:paraId="1F4F7451" w14:textId="7DA2A46C" w:rsidR="00DC507C" w:rsidRPr="00DC507C" w:rsidRDefault="00DC507C" w:rsidP="00DC507C">
            <w:pPr>
              <w:pStyle w:val="Texto"/>
              <w:spacing w:after="0" w:line="230" w:lineRule="exact"/>
              <w:ind w:firstLine="0"/>
              <w:rPr>
                <w:rFonts w:ascii="Verdana" w:hAnsi="Verdana"/>
                <w:bCs/>
                <w:sz w:val="16"/>
                <w:szCs w:val="16"/>
              </w:rPr>
            </w:pPr>
            <w:r w:rsidRPr="00102B0B">
              <w:rPr>
                <w:rFonts w:ascii="Verdana" w:hAnsi="Verdana"/>
                <w:bCs/>
                <w:sz w:val="16"/>
                <w:szCs w:val="16"/>
              </w:rPr>
              <w:t>Transitorios</w:t>
            </w:r>
          </w:p>
        </w:tc>
        <w:tc>
          <w:tcPr>
            <w:tcW w:w="4644" w:type="dxa"/>
          </w:tcPr>
          <w:p w14:paraId="462E0431" w14:textId="638AB44D" w:rsidR="00DC507C" w:rsidRPr="00DC507C" w:rsidRDefault="00DC507C" w:rsidP="00DC507C">
            <w:pPr>
              <w:pStyle w:val="Texto"/>
              <w:spacing w:after="0" w:line="230" w:lineRule="exact"/>
              <w:ind w:firstLine="0"/>
              <w:rPr>
                <w:rFonts w:ascii="Verdana" w:hAnsi="Verdana"/>
                <w:bCs/>
                <w:sz w:val="16"/>
                <w:szCs w:val="16"/>
                <w:lang w:val="en-US"/>
              </w:rPr>
            </w:pPr>
            <w:r w:rsidRPr="00102B0B">
              <w:rPr>
                <w:rFonts w:ascii="Verdana" w:hAnsi="Verdana"/>
                <w:bCs/>
                <w:sz w:val="16"/>
                <w:szCs w:val="16"/>
                <w:lang w:val="en-US"/>
              </w:rPr>
              <w:t>Transitional Articles</w:t>
            </w:r>
          </w:p>
        </w:tc>
      </w:tr>
      <w:tr w:rsidR="00DC507C" w:rsidRPr="0051417E" w14:paraId="3EF8B44E" w14:textId="77777777" w:rsidTr="0051417E">
        <w:tc>
          <w:tcPr>
            <w:tcW w:w="4706" w:type="dxa"/>
          </w:tcPr>
          <w:p w14:paraId="22D49DF3" w14:textId="77777777" w:rsidR="00DC507C" w:rsidRPr="00DC507C" w:rsidRDefault="00DC507C" w:rsidP="00DC507C">
            <w:pPr>
              <w:pStyle w:val="Texto"/>
              <w:spacing w:after="0" w:line="230" w:lineRule="exact"/>
              <w:ind w:firstLine="0"/>
              <w:rPr>
                <w:rFonts w:ascii="Verdana" w:hAnsi="Verdana"/>
                <w:bCs/>
                <w:sz w:val="16"/>
                <w:szCs w:val="16"/>
              </w:rPr>
            </w:pPr>
          </w:p>
        </w:tc>
        <w:tc>
          <w:tcPr>
            <w:tcW w:w="4644" w:type="dxa"/>
          </w:tcPr>
          <w:p w14:paraId="51BC46E6" w14:textId="77777777" w:rsidR="00DC507C" w:rsidRPr="00DC507C" w:rsidRDefault="00DC507C" w:rsidP="00DC507C">
            <w:pPr>
              <w:pStyle w:val="Texto"/>
              <w:spacing w:after="0" w:line="230" w:lineRule="exact"/>
              <w:ind w:firstLine="0"/>
              <w:rPr>
                <w:rFonts w:ascii="Verdana" w:hAnsi="Verdana"/>
                <w:bCs/>
                <w:sz w:val="16"/>
                <w:szCs w:val="16"/>
                <w:lang w:val="en-US"/>
              </w:rPr>
            </w:pPr>
          </w:p>
        </w:tc>
      </w:tr>
      <w:tr w:rsidR="00DC507C" w:rsidRPr="00427AF4" w14:paraId="455800FF" w14:textId="1EDFEDAA" w:rsidTr="0051417E">
        <w:tc>
          <w:tcPr>
            <w:tcW w:w="4706" w:type="dxa"/>
          </w:tcPr>
          <w:p w14:paraId="1B41C60F" w14:textId="77777777" w:rsidR="00DC507C" w:rsidRPr="00427AF4" w:rsidRDefault="00DC507C" w:rsidP="00DC507C">
            <w:pPr>
              <w:pStyle w:val="ANOTACION"/>
              <w:spacing w:line="230" w:lineRule="exact"/>
              <w:rPr>
                <w:rFonts w:ascii="Verdana" w:hAnsi="Verdana"/>
                <w:sz w:val="16"/>
                <w:szCs w:val="16"/>
              </w:rPr>
            </w:pPr>
            <w:r w:rsidRPr="00427AF4">
              <w:rPr>
                <w:rFonts w:ascii="Verdana" w:hAnsi="Verdana"/>
                <w:sz w:val="16"/>
                <w:szCs w:val="16"/>
              </w:rPr>
              <w:t>LEY DE BIOCOMBUSTIBLES</w:t>
            </w:r>
          </w:p>
        </w:tc>
        <w:tc>
          <w:tcPr>
            <w:tcW w:w="4644" w:type="dxa"/>
          </w:tcPr>
          <w:p w14:paraId="0FAD4F87" w14:textId="780D50CE" w:rsidR="00DC507C" w:rsidRPr="003A4FB9" w:rsidRDefault="00DC507C" w:rsidP="00DC507C">
            <w:pPr>
              <w:pStyle w:val="ANOTACION"/>
              <w:spacing w:line="230" w:lineRule="exact"/>
              <w:rPr>
                <w:rFonts w:ascii="Verdana" w:hAnsi="Verdana"/>
                <w:sz w:val="16"/>
                <w:szCs w:val="16"/>
                <w:lang w:val="en-US"/>
              </w:rPr>
            </w:pPr>
            <w:r w:rsidRPr="003A4FB9">
              <w:rPr>
                <w:rFonts w:ascii="Verdana" w:hAnsi="Verdana"/>
                <w:sz w:val="16"/>
                <w:szCs w:val="16"/>
                <w:lang w:val="en-US"/>
              </w:rPr>
              <w:t xml:space="preserve">LAW OF </w:t>
            </w:r>
            <w:r>
              <w:rPr>
                <w:rFonts w:ascii="Verdana" w:hAnsi="Verdana"/>
                <w:sz w:val="16"/>
                <w:szCs w:val="16"/>
                <w:lang w:val="en-US"/>
              </w:rPr>
              <w:t>BIOFUELS</w:t>
            </w:r>
            <w:r w:rsidRPr="003A4FB9">
              <w:rPr>
                <w:rFonts w:ascii="Verdana" w:hAnsi="Verdana"/>
                <w:sz w:val="16"/>
                <w:szCs w:val="16"/>
                <w:lang w:val="en-US"/>
              </w:rPr>
              <w:t xml:space="preserve"> </w:t>
            </w:r>
          </w:p>
        </w:tc>
      </w:tr>
      <w:tr w:rsidR="00DC507C" w:rsidRPr="00427AF4" w14:paraId="786F2928" w14:textId="06D0AD70" w:rsidTr="0051417E">
        <w:tc>
          <w:tcPr>
            <w:tcW w:w="4706" w:type="dxa"/>
          </w:tcPr>
          <w:p w14:paraId="5C2AFE6B" w14:textId="77777777" w:rsidR="00DC507C" w:rsidRPr="00427AF4" w:rsidRDefault="00DC507C" w:rsidP="00DC507C">
            <w:pPr>
              <w:pStyle w:val="Texto"/>
              <w:spacing w:line="230" w:lineRule="exact"/>
              <w:ind w:firstLine="0"/>
              <w:jc w:val="center"/>
              <w:rPr>
                <w:rFonts w:ascii="Verdana" w:hAnsi="Verdana"/>
                <w:b/>
                <w:sz w:val="16"/>
                <w:szCs w:val="16"/>
              </w:rPr>
            </w:pPr>
            <w:r w:rsidRPr="00427AF4">
              <w:rPr>
                <w:rFonts w:ascii="Verdana" w:hAnsi="Verdana"/>
                <w:b/>
                <w:sz w:val="16"/>
                <w:szCs w:val="16"/>
              </w:rPr>
              <w:t>TÍTULO PRIMERO</w:t>
            </w:r>
          </w:p>
        </w:tc>
        <w:tc>
          <w:tcPr>
            <w:tcW w:w="4644" w:type="dxa"/>
          </w:tcPr>
          <w:p w14:paraId="0E9A486E" w14:textId="23349D94" w:rsidR="00DC507C" w:rsidRPr="003A4FB9" w:rsidRDefault="00DC507C" w:rsidP="00DC507C">
            <w:pPr>
              <w:pStyle w:val="Texto"/>
              <w:spacing w:line="230" w:lineRule="exact"/>
              <w:ind w:firstLine="0"/>
              <w:jc w:val="center"/>
              <w:rPr>
                <w:rFonts w:ascii="Verdana" w:hAnsi="Verdana"/>
                <w:b/>
                <w:sz w:val="16"/>
                <w:szCs w:val="16"/>
                <w:lang w:val="en-US"/>
              </w:rPr>
            </w:pPr>
            <w:r w:rsidRPr="003A4FB9">
              <w:rPr>
                <w:rFonts w:ascii="Verdana" w:hAnsi="Verdana"/>
                <w:b/>
                <w:sz w:val="16"/>
                <w:szCs w:val="16"/>
                <w:lang w:val="en-US"/>
              </w:rPr>
              <w:t>FIRST TITLE</w:t>
            </w:r>
          </w:p>
        </w:tc>
      </w:tr>
      <w:tr w:rsidR="00DC507C" w:rsidRPr="00427AF4" w14:paraId="799A5D1D" w14:textId="4FD953EA" w:rsidTr="0051417E">
        <w:tc>
          <w:tcPr>
            <w:tcW w:w="4706" w:type="dxa"/>
          </w:tcPr>
          <w:p w14:paraId="5B8ADF03" w14:textId="77777777" w:rsidR="00DC507C" w:rsidRPr="00427AF4" w:rsidRDefault="00DC507C" w:rsidP="00DC507C">
            <w:pPr>
              <w:pStyle w:val="Texto"/>
              <w:spacing w:line="230" w:lineRule="exact"/>
              <w:ind w:firstLine="0"/>
              <w:jc w:val="center"/>
              <w:rPr>
                <w:rFonts w:ascii="Verdana" w:hAnsi="Verdana"/>
                <w:b/>
                <w:sz w:val="16"/>
                <w:szCs w:val="16"/>
              </w:rPr>
            </w:pPr>
            <w:r w:rsidRPr="00427AF4">
              <w:rPr>
                <w:rFonts w:ascii="Verdana" w:hAnsi="Verdana"/>
                <w:b/>
                <w:sz w:val="16"/>
                <w:szCs w:val="16"/>
              </w:rPr>
              <w:t>Capítulo Único</w:t>
            </w:r>
          </w:p>
        </w:tc>
        <w:tc>
          <w:tcPr>
            <w:tcW w:w="4644" w:type="dxa"/>
          </w:tcPr>
          <w:p w14:paraId="5F751B70" w14:textId="7777B69E" w:rsidR="00DC507C" w:rsidRPr="003A4FB9" w:rsidRDefault="00DC507C" w:rsidP="00DC507C">
            <w:pPr>
              <w:pStyle w:val="Texto"/>
              <w:spacing w:line="230" w:lineRule="exact"/>
              <w:ind w:firstLine="0"/>
              <w:jc w:val="center"/>
              <w:rPr>
                <w:rFonts w:ascii="Verdana" w:hAnsi="Verdana"/>
                <w:b/>
                <w:sz w:val="16"/>
                <w:szCs w:val="16"/>
                <w:lang w:val="en-US"/>
              </w:rPr>
            </w:pPr>
            <w:r w:rsidRPr="003A4FB9">
              <w:rPr>
                <w:rFonts w:ascii="Verdana" w:hAnsi="Verdana"/>
                <w:b/>
                <w:sz w:val="16"/>
                <w:szCs w:val="16"/>
                <w:lang w:val="en-US"/>
              </w:rPr>
              <w:t>Sole Chapter</w:t>
            </w:r>
          </w:p>
        </w:tc>
      </w:tr>
      <w:tr w:rsidR="00DC507C" w:rsidRPr="00427AF4" w14:paraId="55FAD1A6" w14:textId="2AAA72F4" w:rsidTr="0051417E">
        <w:tc>
          <w:tcPr>
            <w:tcW w:w="4706" w:type="dxa"/>
          </w:tcPr>
          <w:p w14:paraId="31F3185F" w14:textId="77777777" w:rsidR="00DC507C" w:rsidRPr="00427AF4" w:rsidRDefault="00DC507C" w:rsidP="00DC507C">
            <w:pPr>
              <w:pStyle w:val="Texto"/>
              <w:spacing w:line="230" w:lineRule="exact"/>
              <w:ind w:firstLine="0"/>
              <w:jc w:val="center"/>
              <w:rPr>
                <w:rFonts w:ascii="Verdana" w:hAnsi="Verdana"/>
                <w:b/>
                <w:sz w:val="16"/>
                <w:szCs w:val="16"/>
              </w:rPr>
            </w:pPr>
            <w:r w:rsidRPr="00427AF4">
              <w:rPr>
                <w:rFonts w:ascii="Verdana" w:hAnsi="Verdana"/>
                <w:b/>
                <w:sz w:val="16"/>
                <w:szCs w:val="16"/>
              </w:rPr>
              <w:t>Disposiciones Generales</w:t>
            </w:r>
          </w:p>
        </w:tc>
        <w:tc>
          <w:tcPr>
            <w:tcW w:w="4644" w:type="dxa"/>
          </w:tcPr>
          <w:p w14:paraId="6808B741" w14:textId="455CE74E" w:rsidR="00DC507C" w:rsidRPr="003A4FB9" w:rsidRDefault="00DC507C" w:rsidP="00DC507C">
            <w:pPr>
              <w:pStyle w:val="Texto"/>
              <w:spacing w:line="230" w:lineRule="exact"/>
              <w:ind w:firstLine="0"/>
              <w:jc w:val="center"/>
              <w:rPr>
                <w:rFonts w:ascii="Verdana" w:hAnsi="Verdana"/>
                <w:b/>
                <w:sz w:val="16"/>
                <w:szCs w:val="16"/>
                <w:lang w:val="en-US"/>
              </w:rPr>
            </w:pPr>
            <w:r w:rsidRPr="003A4FB9">
              <w:rPr>
                <w:rFonts w:ascii="Verdana" w:hAnsi="Verdana"/>
                <w:b/>
                <w:sz w:val="16"/>
                <w:szCs w:val="16"/>
                <w:lang w:val="en-US"/>
              </w:rPr>
              <w:t>General Provisions</w:t>
            </w:r>
          </w:p>
        </w:tc>
      </w:tr>
      <w:tr w:rsidR="00DC507C" w:rsidRPr="008F188E" w14:paraId="2D5936BB" w14:textId="316B36CB" w:rsidTr="0051417E">
        <w:tc>
          <w:tcPr>
            <w:tcW w:w="4706" w:type="dxa"/>
          </w:tcPr>
          <w:p w14:paraId="12499EAE"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 xml:space="preserve">Artículo 1.- </w:t>
            </w:r>
            <w:r w:rsidRPr="00427AF4">
              <w:rPr>
                <w:rFonts w:ascii="Verdana" w:hAnsi="Verdana"/>
                <w:sz w:val="16"/>
                <w:szCs w:val="16"/>
              </w:rPr>
              <w:t>La presente Ley es de orden público e interés social, de observancia general en los Estados Unidos Mexicanos y tiene por objeto regular y promover el desarrollo sustentable de los Biocombustibles, con el fin de coadyuvar con la soberanía, justicia y autosuficiencia energética, como parte de la diversificación y de la transición energética, y establece las bases para:</w:t>
            </w:r>
          </w:p>
        </w:tc>
        <w:tc>
          <w:tcPr>
            <w:tcW w:w="4644" w:type="dxa"/>
          </w:tcPr>
          <w:p w14:paraId="7921DF16" w14:textId="3EB7213B"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Article 1.- </w:t>
            </w:r>
            <w:r w:rsidRPr="003A4FB9">
              <w:rPr>
                <w:rFonts w:ascii="Verdana" w:hAnsi="Verdana"/>
                <w:sz w:val="16"/>
                <w:szCs w:val="16"/>
                <w:lang w:val="en-US"/>
              </w:rPr>
              <w:t xml:space="preserve">This Law is of public order and social interest, of general observance in the United Mexican States and its purpose is to regulate and promote the sustainable development of </w:t>
            </w:r>
            <w:r>
              <w:rPr>
                <w:rFonts w:ascii="Verdana" w:hAnsi="Verdana"/>
                <w:sz w:val="16"/>
                <w:szCs w:val="16"/>
                <w:lang w:val="en-US"/>
              </w:rPr>
              <w:t>Biofuels</w:t>
            </w:r>
            <w:r w:rsidRPr="003A4FB9">
              <w:rPr>
                <w:rFonts w:ascii="Verdana" w:hAnsi="Verdana"/>
                <w:sz w:val="16"/>
                <w:szCs w:val="16"/>
                <w:lang w:val="en-US"/>
              </w:rPr>
              <w:t>, in order to contribute to energy</w:t>
            </w:r>
            <w:r w:rsidR="00C40018">
              <w:rPr>
                <w:rFonts w:ascii="Verdana" w:hAnsi="Verdana"/>
                <w:sz w:val="16"/>
                <w:szCs w:val="16"/>
                <w:lang w:val="en-US"/>
              </w:rPr>
              <w:t xml:space="preserve"> </w:t>
            </w:r>
            <w:r w:rsidR="00A15223">
              <w:rPr>
                <w:rFonts w:ascii="Verdana" w:hAnsi="Verdana"/>
                <w:sz w:val="16"/>
                <w:szCs w:val="16"/>
                <w:lang w:val="en-US"/>
              </w:rPr>
              <w:t>with</w:t>
            </w:r>
            <w:r w:rsidRPr="003A4FB9">
              <w:rPr>
                <w:rFonts w:ascii="Verdana" w:hAnsi="Verdana"/>
                <w:sz w:val="16"/>
                <w:szCs w:val="16"/>
                <w:lang w:val="en-US"/>
              </w:rPr>
              <w:t xml:space="preserve"> sovereignty, justice and self-sufficiency, as part of diversification and the energy transition, and establishes the </w:t>
            </w:r>
            <w:r>
              <w:rPr>
                <w:rFonts w:ascii="Verdana" w:hAnsi="Verdana"/>
                <w:sz w:val="16"/>
                <w:szCs w:val="16"/>
                <w:lang w:val="en-US"/>
              </w:rPr>
              <w:t>criteria</w:t>
            </w:r>
            <w:r w:rsidRPr="003A4FB9">
              <w:rPr>
                <w:rFonts w:ascii="Verdana" w:hAnsi="Verdana"/>
                <w:sz w:val="16"/>
                <w:szCs w:val="16"/>
                <w:lang w:val="en-US"/>
              </w:rPr>
              <w:t xml:space="preserve"> </w:t>
            </w:r>
            <w:r>
              <w:rPr>
                <w:rFonts w:ascii="Verdana" w:hAnsi="Verdana"/>
                <w:sz w:val="16"/>
                <w:szCs w:val="16"/>
                <w:lang w:val="en-US"/>
              </w:rPr>
              <w:t>in order to</w:t>
            </w:r>
            <w:r w:rsidRPr="003A4FB9">
              <w:rPr>
                <w:rFonts w:ascii="Verdana" w:hAnsi="Verdana"/>
                <w:sz w:val="16"/>
                <w:szCs w:val="16"/>
                <w:lang w:val="en-US"/>
              </w:rPr>
              <w:t>:</w:t>
            </w:r>
          </w:p>
        </w:tc>
      </w:tr>
      <w:tr w:rsidR="00DC507C" w:rsidRPr="008F188E" w14:paraId="47020069" w14:textId="23784AED" w:rsidTr="0051417E">
        <w:tc>
          <w:tcPr>
            <w:tcW w:w="4706" w:type="dxa"/>
          </w:tcPr>
          <w:p w14:paraId="52955C47"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Promover el aprovechamiento y valorización de los residuos orgánicos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w:t>
            </w:r>
          </w:p>
        </w:tc>
        <w:tc>
          <w:tcPr>
            <w:tcW w:w="4644" w:type="dxa"/>
          </w:tcPr>
          <w:p w14:paraId="58DF2A5B" w14:textId="64033AA3"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Promote the use and valorization of organic waste</w:t>
            </w:r>
            <w:r>
              <w:rPr>
                <w:rFonts w:ascii="Verdana" w:hAnsi="Verdana"/>
                <w:sz w:val="16"/>
                <w:szCs w:val="16"/>
                <w:lang w:val="en-US"/>
              </w:rPr>
              <w:t>s</w:t>
            </w:r>
            <w:r w:rsidRPr="003A4FB9">
              <w:rPr>
                <w:rFonts w:ascii="Verdana" w:hAnsi="Verdana"/>
                <w:sz w:val="16"/>
                <w:szCs w:val="16"/>
                <w:lang w:val="en-US"/>
              </w:rPr>
              <w:t xml:space="preserve"> for </w:t>
            </w:r>
            <w:r>
              <w:rPr>
                <w:rFonts w:ascii="Verdana" w:hAnsi="Verdana"/>
                <w:sz w:val="16"/>
                <w:szCs w:val="16"/>
                <w:lang w:val="en-US"/>
              </w:rPr>
              <w:t>the Production of Biofuels</w:t>
            </w:r>
            <w:r w:rsidRPr="003A4FB9">
              <w:rPr>
                <w:rFonts w:ascii="Verdana" w:hAnsi="Verdana"/>
                <w:sz w:val="16"/>
                <w:szCs w:val="16"/>
                <w:lang w:val="en-US"/>
              </w:rPr>
              <w:t>;</w:t>
            </w:r>
          </w:p>
        </w:tc>
      </w:tr>
      <w:tr w:rsidR="00DC507C" w:rsidRPr="008F188E" w14:paraId="6D4D55D4" w14:textId="0468D11C" w:rsidTr="0051417E">
        <w:tc>
          <w:tcPr>
            <w:tcW w:w="4706" w:type="dxa"/>
          </w:tcPr>
          <w:p w14:paraId="32D69636"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 xml:space="preserve">Promover la producción sustentable de Biomasa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en Suelos Marginales que no provengan de insumos primarios de origen vegetal destinados para el consumo humano, salvo los provenientes de los excedentes de caña de azúcar y del sorgo;</w:t>
            </w:r>
          </w:p>
        </w:tc>
        <w:tc>
          <w:tcPr>
            <w:tcW w:w="4644" w:type="dxa"/>
          </w:tcPr>
          <w:p w14:paraId="442ACFCD" w14:textId="33A2C487"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 xml:space="preserve">Promote the sustainable production of biomass for </w:t>
            </w:r>
            <w:r>
              <w:rPr>
                <w:rFonts w:ascii="Verdana" w:hAnsi="Verdana"/>
                <w:sz w:val="16"/>
                <w:szCs w:val="16"/>
                <w:lang w:val="en-US"/>
              </w:rPr>
              <w:t>the production of Biofuels</w:t>
            </w:r>
            <w:r w:rsidRPr="003A4FB9">
              <w:rPr>
                <w:rFonts w:ascii="Verdana" w:hAnsi="Verdana"/>
                <w:sz w:val="16"/>
                <w:szCs w:val="16"/>
                <w:lang w:val="en-US"/>
              </w:rPr>
              <w:t xml:space="preserve"> on marginal soils that do not come from primary inputs of plant origin intended for human consumption, except those from surplus sugar cane and sorghum;</w:t>
            </w:r>
          </w:p>
        </w:tc>
      </w:tr>
      <w:tr w:rsidR="00DC507C" w:rsidRPr="008F188E" w14:paraId="7223FA21" w14:textId="3972C0E4" w:rsidTr="0051417E">
        <w:tc>
          <w:tcPr>
            <w:tcW w:w="4706" w:type="dxa"/>
          </w:tcPr>
          <w:p w14:paraId="4AE29968"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 xml:space="preserve">Desarrollar e impulsar mecanismos para incentivar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el Expendio al Público de Biocombustibles;</w:t>
            </w:r>
          </w:p>
        </w:tc>
        <w:tc>
          <w:tcPr>
            <w:tcW w:w="4644" w:type="dxa"/>
          </w:tcPr>
          <w:p w14:paraId="025EC75E" w14:textId="7A4C1BD2"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 xml:space="preserve">Develop and promote mechanisms to encourage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as Biofuels</w:t>
            </w:r>
            <w:r w:rsidRPr="003A4FB9">
              <w:rPr>
                <w:rFonts w:ascii="Verdana" w:hAnsi="Verdana"/>
                <w:sz w:val="16"/>
                <w:szCs w:val="16"/>
                <w:lang w:val="en-US"/>
              </w:rPr>
              <w:t xml:space="preserve">; </w:t>
            </w:r>
            <w:r>
              <w:rPr>
                <w:rFonts w:ascii="Verdana" w:hAnsi="Verdana"/>
                <w:sz w:val="16"/>
                <w:szCs w:val="16"/>
                <w:lang w:val="en-US"/>
              </w:rPr>
              <w:t xml:space="preserve">the Production, </w:t>
            </w:r>
            <w:r w:rsidRPr="003A4FB9">
              <w:rPr>
                <w:rFonts w:ascii="Verdana" w:hAnsi="Verdana"/>
                <w:sz w:val="16"/>
                <w:szCs w:val="16"/>
                <w:lang w:val="en-US"/>
              </w:rPr>
              <w:t xml:space="preserve">the import, export, storage,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4AA4A82C" w14:textId="09132124" w:rsidTr="0051417E">
        <w:tc>
          <w:tcPr>
            <w:tcW w:w="4706" w:type="dxa"/>
          </w:tcPr>
          <w:p w14:paraId="693FAB89"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lastRenderedPageBreak/>
              <w:t>IV.</w:t>
            </w:r>
            <w:r w:rsidRPr="00427AF4">
              <w:rPr>
                <w:rFonts w:ascii="Verdana" w:hAnsi="Verdana"/>
                <w:b/>
                <w:sz w:val="16"/>
                <w:szCs w:val="16"/>
              </w:rPr>
              <w:tab/>
            </w:r>
            <w:r w:rsidRPr="00427AF4">
              <w:rPr>
                <w:rFonts w:ascii="Verdana" w:hAnsi="Verdana"/>
                <w:sz w:val="16"/>
                <w:szCs w:val="16"/>
              </w:rPr>
              <w:t>Contribuir con la reducción de las emisiones contaminantes a la atmósfera, así como de gases y compuestos de efecto invernadero, mediante el desarrollo sustentable de los Biocombustibles, y</w:t>
            </w:r>
          </w:p>
        </w:tc>
        <w:tc>
          <w:tcPr>
            <w:tcW w:w="4644" w:type="dxa"/>
          </w:tcPr>
          <w:p w14:paraId="3DEB1A34" w14:textId="6CEF2C55"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sidRPr="003A4FB9">
              <w:rPr>
                <w:rFonts w:ascii="Verdana" w:hAnsi="Verdana"/>
                <w:sz w:val="16"/>
                <w:szCs w:val="16"/>
                <w:lang w:val="en-US"/>
              </w:rPr>
              <w:t xml:space="preserve">Contribute to the reduction of polluting emissions into the atmosphere, as well as greenhouse gases and compounds, through the sustainable development of </w:t>
            </w:r>
            <w:r>
              <w:rPr>
                <w:rFonts w:ascii="Verdana" w:hAnsi="Verdana"/>
                <w:sz w:val="16"/>
                <w:szCs w:val="16"/>
                <w:lang w:val="en-US"/>
              </w:rPr>
              <w:t>Biofuels</w:t>
            </w:r>
            <w:r w:rsidRPr="003A4FB9">
              <w:rPr>
                <w:rFonts w:ascii="Verdana" w:hAnsi="Verdana"/>
                <w:sz w:val="16"/>
                <w:szCs w:val="16"/>
                <w:lang w:val="en-US"/>
              </w:rPr>
              <w:t>, and</w:t>
            </w:r>
          </w:p>
        </w:tc>
      </w:tr>
      <w:tr w:rsidR="00DC507C" w:rsidRPr="008F188E" w14:paraId="558F19A1" w14:textId="7F59093B" w:rsidTr="0051417E">
        <w:tc>
          <w:tcPr>
            <w:tcW w:w="4706" w:type="dxa"/>
          </w:tcPr>
          <w:p w14:paraId="29D46E10"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Coordinar acciones entre los Gobiernos Federal, de las entidades federativas, de los municipios y las demarcaciones territoriales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así como la concertación con los sectores social y privado para el aprovechamiento y valorización de los residuos orgánicos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el desarrollo sustentable de los Biocombustibles.</w:t>
            </w:r>
          </w:p>
        </w:tc>
        <w:tc>
          <w:tcPr>
            <w:tcW w:w="4644" w:type="dxa"/>
          </w:tcPr>
          <w:p w14:paraId="15C410E0" w14:textId="3438F253"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sidRPr="003A4FB9">
              <w:rPr>
                <w:rFonts w:ascii="Verdana" w:hAnsi="Verdana"/>
                <w:sz w:val="16"/>
                <w:szCs w:val="16"/>
                <w:lang w:val="en-US"/>
              </w:rPr>
              <w:t xml:space="preserve">Coordinate actions between the Federal Government, the states, the municipalities and the territorial demarcations of </w:t>
            </w:r>
            <w:r>
              <w:rPr>
                <w:rFonts w:ascii="Verdana" w:hAnsi="Verdana"/>
                <w:sz w:val="16"/>
                <w:szCs w:val="16"/>
                <w:lang w:val="en-US"/>
              </w:rPr>
              <w:t>Mexico City</w:t>
            </w:r>
            <w:r w:rsidRPr="003A4FB9">
              <w:rPr>
                <w:rFonts w:ascii="Verdana" w:hAnsi="Verdana"/>
                <w:sz w:val="16"/>
                <w:szCs w:val="16"/>
                <w:lang w:val="en-US"/>
              </w:rPr>
              <w:t>, as well as the agreement with the social and private sectors for the use and valorization of organic waste</w:t>
            </w:r>
            <w:r>
              <w:rPr>
                <w:rFonts w:ascii="Verdana" w:hAnsi="Verdana"/>
                <w:sz w:val="16"/>
                <w:szCs w:val="16"/>
                <w:lang w:val="en-US"/>
              </w:rPr>
              <w:t>s</w:t>
            </w:r>
            <w:r w:rsidRPr="003A4FB9">
              <w:rPr>
                <w:rFonts w:ascii="Verdana" w:hAnsi="Verdana"/>
                <w:sz w:val="16"/>
                <w:szCs w:val="16"/>
                <w:lang w:val="en-US"/>
              </w:rPr>
              <w:t xml:space="preserve"> for </w:t>
            </w:r>
            <w:r>
              <w:rPr>
                <w:rFonts w:ascii="Verdana" w:hAnsi="Verdana"/>
                <w:sz w:val="16"/>
                <w:szCs w:val="16"/>
                <w:lang w:val="en-US"/>
              </w:rPr>
              <w:t xml:space="preserve">the Production of </w:t>
            </w:r>
            <w:r w:rsidRPr="003A4FB9">
              <w:rPr>
                <w:rFonts w:ascii="Verdana" w:hAnsi="Verdana"/>
                <w:sz w:val="16"/>
                <w:szCs w:val="16"/>
                <w:lang w:val="en-US"/>
              </w:rPr>
              <w:t xml:space="preserve">and the sustainable development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6D9C44E2" w14:textId="1DC81F58" w:rsidTr="0051417E">
        <w:tc>
          <w:tcPr>
            <w:tcW w:w="4706" w:type="dxa"/>
          </w:tcPr>
          <w:p w14:paraId="6DD709B5"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2.-</w:t>
            </w:r>
            <w:r w:rsidRPr="00427AF4">
              <w:rPr>
                <w:rFonts w:ascii="Verdana" w:hAnsi="Verdana"/>
                <w:sz w:val="16"/>
                <w:szCs w:val="16"/>
              </w:rPr>
              <w:t xml:space="preserve"> Para efectos de la interpretación y aplicación de la presente Ley, se deben entender los conceptos y las definiciones, en singular o plural, establecidos en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Planeación y Transición Energética,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del Sector Hidrocarburos, </w:t>
            </w:r>
            <w:smartTag w:uri="urn:schemas-microsoft-com:office:smarttags" w:element="PersonName">
              <w:smartTagPr>
                <w:attr w:name="ProductID" w:val="la Ley General"/>
              </w:smartTagPr>
              <w:r w:rsidRPr="00427AF4">
                <w:rPr>
                  <w:rFonts w:ascii="Verdana" w:hAnsi="Verdana"/>
                  <w:sz w:val="16"/>
                  <w:szCs w:val="16"/>
                </w:rPr>
                <w:t>la Ley General</w:t>
              </w:r>
            </w:smartTag>
            <w:r w:rsidRPr="00427AF4">
              <w:rPr>
                <w:rFonts w:ascii="Verdana" w:hAnsi="Verdana"/>
                <w:sz w:val="16"/>
                <w:szCs w:val="16"/>
              </w:rPr>
              <w:t xml:space="preserve"> para </w:t>
            </w:r>
            <w:smartTag w:uri="urn:schemas-microsoft-com:office:smarttags" w:element="PersonName">
              <w:smartTagPr>
                <w:attr w:name="ProductID" w:val="la Prevención"/>
              </w:smartTagPr>
              <w:r w:rsidRPr="00427AF4">
                <w:rPr>
                  <w:rFonts w:ascii="Verdana" w:hAnsi="Verdana"/>
                  <w:sz w:val="16"/>
                  <w:szCs w:val="16"/>
                </w:rPr>
                <w:t>la Prevención</w:t>
              </w:r>
            </w:smartTag>
            <w:r w:rsidRPr="00427AF4">
              <w:rPr>
                <w:rFonts w:ascii="Verdana" w:hAnsi="Verdana"/>
                <w:sz w:val="16"/>
                <w:szCs w:val="16"/>
              </w:rPr>
              <w:t xml:space="preserve"> y Gestión Integral de los Residuos,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Desarrollo Rural Sustentable y las siguientes:</w:t>
            </w:r>
          </w:p>
        </w:tc>
        <w:tc>
          <w:tcPr>
            <w:tcW w:w="4644" w:type="dxa"/>
          </w:tcPr>
          <w:p w14:paraId="21672EC4" w14:textId="0EF2D988"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Article 2.- </w:t>
            </w:r>
            <w:r w:rsidRPr="006614A2">
              <w:rPr>
                <w:rFonts w:ascii="Verdana" w:hAnsi="Verdana"/>
                <w:sz w:val="16"/>
                <w:szCs w:val="16"/>
                <w:lang w:val="en-US"/>
              </w:rPr>
              <w:t>For the purposes of interpreting and applying this Law, the concepts and definitions, in singular or plural, established in the Energy Planning and Transition Law, the Hydrocarbon Sector Law, the General Law for the Prevention and Comprehensive Management of Waste</w:t>
            </w:r>
            <w:r>
              <w:rPr>
                <w:rFonts w:ascii="Verdana" w:hAnsi="Verdana"/>
                <w:sz w:val="16"/>
                <w:szCs w:val="16"/>
                <w:lang w:val="en-US"/>
              </w:rPr>
              <w:t>s</w:t>
            </w:r>
            <w:r w:rsidRPr="006614A2">
              <w:rPr>
                <w:rFonts w:ascii="Verdana" w:hAnsi="Verdana"/>
                <w:sz w:val="16"/>
                <w:szCs w:val="16"/>
                <w:lang w:val="en-US"/>
              </w:rPr>
              <w:t xml:space="preserve">, the Sustainable Rural Development Law and the following must be </w:t>
            </w:r>
            <w:r>
              <w:rPr>
                <w:rFonts w:ascii="Verdana" w:hAnsi="Verdana"/>
                <w:sz w:val="16"/>
                <w:szCs w:val="16"/>
                <w:lang w:val="en-US"/>
              </w:rPr>
              <w:t>considered</w:t>
            </w:r>
            <w:r w:rsidRPr="006614A2">
              <w:rPr>
                <w:rFonts w:ascii="Verdana" w:hAnsi="Verdana"/>
                <w:sz w:val="16"/>
                <w:szCs w:val="16"/>
                <w:lang w:val="en-US"/>
              </w:rPr>
              <w:t>:</w:t>
            </w:r>
          </w:p>
        </w:tc>
      </w:tr>
      <w:tr w:rsidR="00DC507C" w:rsidRPr="008F188E" w14:paraId="1A3D88FB" w14:textId="0E79C6BC" w:rsidTr="0051417E">
        <w:tc>
          <w:tcPr>
            <w:tcW w:w="4706" w:type="dxa"/>
          </w:tcPr>
          <w:p w14:paraId="1F0B941B"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Almacenamiento: Depósito y resguardo de Biomasa o Biocombustibles, o ambos, en instalaciones determinadas para dicho fin, que pueden ubicarse en la superficie, el mar o el subsuelo;</w:t>
            </w:r>
          </w:p>
        </w:tc>
        <w:tc>
          <w:tcPr>
            <w:tcW w:w="4644" w:type="dxa"/>
          </w:tcPr>
          <w:p w14:paraId="70C9D03E" w14:textId="4E3C4193"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 xml:space="preserve">Storage: Deposit and safekeeping of Biomass or </w:t>
            </w:r>
            <w:r>
              <w:rPr>
                <w:rFonts w:ascii="Verdana" w:hAnsi="Verdana"/>
                <w:sz w:val="16"/>
                <w:szCs w:val="16"/>
                <w:lang w:val="en-US"/>
              </w:rPr>
              <w:t>Biofuels</w:t>
            </w:r>
            <w:r w:rsidRPr="003A4FB9">
              <w:rPr>
                <w:rFonts w:ascii="Verdana" w:hAnsi="Verdana"/>
                <w:sz w:val="16"/>
                <w:szCs w:val="16"/>
                <w:lang w:val="en-US"/>
              </w:rPr>
              <w:t>, or both, in facilities specifically designed for this purpose, which may be located on the surface, in the sea or underground;</w:t>
            </w:r>
          </w:p>
        </w:tc>
      </w:tr>
      <w:tr w:rsidR="00DC507C" w:rsidRPr="008F188E" w14:paraId="776BF5E1" w14:textId="0946D256" w:rsidTr="0051417E">
        <w:tc>
          <w:tcPr>
            <w:tcW w:w="4706" w:type="dxa"/>
          </w:tcPr>
          <w:p w14:paraId="45BCCF5D"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 xml:space="preserve">Biocombustible: Los combustibles gaseosos, líquidos o sólidos producidos a partir del aprovechamiento energético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 los obtenidos a partir de su procesamiento. No se consideran las mezclas de Biocombustibles con petrolíferos como Biocombustible;</w:t>
            </w:r>
          </w:p>
        </w:tc>
        <w:tc>
          <w:tcPr>
            <w:tcW w:w="4644" w:type="dxa"/>
          </w:tcPr>
          <w:p w14:paraId="7CFFF1CC" w14:textId="0BAD8B1F"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Biofuel: Gaseous, liquid, or solid fuels produced from the direct energy utilization of </w:t>
            </w:r>
            <w:r>
              <w:rPr>
                <w:rFonts w:ascii="Verdana" w:hAnsi="Verdana"/>
                <w:sz w:val="16"/>
                <w:szCs w:val="16"/>
                <w:lang w:val="en-US"/>
              </w:rPr>
              <w:t xml:space="preserve">the </w:t>
            </w:r>
            <w:r w:rsidRPr="003A4FB9">
              <w:rPr>
                <w:rFonts w:ascii="Verdana" w:hAnsi="Verdana"/>
                <w:sz w:val="16"/>
                <w:szCs w:val="16"/>
                <w:lang w:val="en-US"/>
              </w:rPr>
              <w:t xml:space="preserve"> Biomas</w:t>
            </w:r>
            <w:r>
              <w:rPr>
                <w:rFonts w:ascii="Verdana" w:hAnsi="Verdana"/>
                <w:sz w:val="16"/>
                <w:szCs w:val="16"/>
                <w:lang w:val="en-US"/>
              </w:rPr>
              <w:t>s</w:t>
            </w:r>
            <w:r w:rsidRPr="003A4FB9">
              <w:rPr>
                <w:rFonts w:ascii="Verdana" w:hAnsi="Verdana"/>
                <w:sz w:val="16"/>
                <w:szCs w:val="16"/>
                <w:lang w:val="en-US"/>
              </w:rPr>
              <w:t xml:space="preserve"> obtained from their processing. Blends of </w:t>
            </w:r>
            <w:r>
              <w:rPr>
                <w:rFonts w:ascii="Verdana" w:hAnsi="Verdana"/>
                <w:sz w:val="16"/>
                <w:szCs w:val="16"/>
                <w:lang w:val="en-US"/>
              </w:rPr>
              <w:t>Biofuels</w:t>
            </w:r>
            <w:r w:rsidRPr="003A4FB9">
              <w:rPr>
                <w:rFonts w:ascii="Verdana" w:hAnsi="Verdana"/>
                <w:sz w:val="16"/>
                <w:szCs w:val="16"/>
                <w:lang w:val="en-US"/>
              </w:rPr>
              <w:t xml:space="preserve"> with petroleum products are not considered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29BECC57" w14:textId="01EC2709" w:rsidTr="0051417E">
        <w:tc>
          <w:tcPr>
            <w:tcW w:w="4706" w:type="dxa"/>
          </w:tcPr>
          <w:p w14:paraId="03C4A371"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Biomasa: La materia renovable de origen orgánico cuyo contenido energético es susceptible de ser aprovechado como Biocombustible. Se excluye a la materia de origen orgánico contenida en yacimientos y formaciones geológicas fosilizadas conocida como hidrocarburos;</w:t>
            </w:r>
          </w:p>
        </w:tc>
        <w:tc>
          <w:tcPr>
            <w:tcW w:w="4644" w:type="dxa"/>
          </w:tcPr>
          <w:p w14:paraId="5BA22490" w14:textId="5CDAD486"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Biomass: Renewable material of organic origin whose energy content can be used as </w:t>
            </w:r>
            <w:r>
              <w:rPr>
                <w:rFonts w:ascii="Verdana" w:hAnsi="Verdana"/>
                <w:sz w:val="16"/>
                <w:szCs w:val="16"/>
                <w:lang w:val="en-US"/>
              </w:rPr>
              <w:t>Biofuel</w:t>
            </w:r>
            <w:r w:rsidRPr="003A4FB9">
              <w:rPr>
                <w:rFonts w:ascii="Verdana" w:hAnsi="Verdana"/>
                <w:sz w:val="16"/>
                <w:szCs w:val="16"/>
                <w:lang w:val="en-US"/>
              </w:rPr>
              <w:t>. Excluded is organic matter contained in fossilized geological deposits and</w:t>
            </w:r>
            <w:r>
              <w:rPr>
                <w:rFonts w:ascii="Verdana" w:hAnsi="Verdana"/>
                <w:sz w:val="16"/>
                <w:szCs w:val="16"/>
                <w:lang w:val="en-US"/>
              </w:rPr>
              <w:t xml:space="preserve"> geological</w:t>
            </w:r>
            <w:r w:rsidRPr="003A4FB9">
              <w:rPr>
                <w:rFonts w:ascii="Verdana" w:hAnsi="Verdana"/>
                <w:sz w:val="16"/>
                <w:szCs w:val="16"/>
                <w:lang w:val="en-US"/>
              </w:rPr>
              <w:t xml:space="preserve"> formations known as hydrocarbons;</w:t>
            </w:r>
          </w:p>
        </w:tc>
      </w:tr>
      <w:tr w:rsidR="00DC507C" w:rsidRPr="008F188E" w14:paraId="2196361E" w14:textId="76618D2A" w:rsidTr="0051417E">
        <w:tc>
          <w:tcPr>
            <w:tcW w:w="4706" w:type="dxa"/>
          </w:tcPr>
          <w:p w14:paraId="17B1F87B"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 xml:space="preserve">Bitácora: Informe a través del cual las personas titulares de los permisos proporcionan a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Energía la información relacionada con sus actividades;</w:t>
            </w:r>
          </w:p>
        </w:tc>
        <w:tc>
          <w:tcPr>
            <w:tcW w:w="4644" w:type="dxa"/>
          </w:tcPr>
          <w:p w14:paraId="177187D6" w14:textId="30536C28"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Log: Report through which permit holders provide the</w:t>
            </w:r>
            <w:r>
              <w:rPr>
                <w:rFonts w:ascii="Verdana" w:hAnsi="Verdana"/>
                <w:sz w:val="16"/>
                <w:szCs w:val="16"/>
                <w:lang w:val="en-US"/>
              </w:rPr>
              <w:t xml:space="preserve"> Secretary of Energy </w:t>
            </w:r>
            <w:r w:rsidRPr="003A4FB9">
              <w:rPr>
                <w:rFonts w:ascii="Verdana" w:hAnsi="Verdana"/>
                <w:sz w:val="16"/>
                <w:szCs w:val="16"/>
                <w:lang w:val="en-US"/>
              </w:rPr>
              <w:t>with information related to their activities;</w:t>
            </w:r>
          </w:p>
        </w:tc>
      </w:tr>
      <w:tr w:rsidR="00DC507C" w:rsidRPr="008F188E" w14:paraId="0C7525F9" w14:textId="7974CEB7" w:rsidTr="0051417E">
        <w:tc>
          <w:tcPr>
            <w:tcW w:w="4706" w:type="dxa"/>
          </w:tcPr>
          <w:p w14:paraId="1AA6CF8D"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Comercialización: La venta al mayoreo de Biocombustibles cuya enajenación no está destinada a la venta al menudeo o al consumo final, excepto para el consumo propio;</w:t>
            </w:r>
          </w:p>
        </w:tc>
        <w:tc>
          <w:tcPr>
            <w:tcW w:w="4644" w:type="dxa"/>
          </w:tcPr>
          <w:p w14:paraId="112B489B" w14:textId="03821590"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 xml:space="preserve">Marketing: The wholesale sale of </w:t>
            </w:r>
            <w:r>
              <w:rPr>
                <w:rFonts w:ascii="Verdana" w:hAnsi="Verdana"/>
                <w:sz w:val="16"/>
                <w:szCs w:val="16"/>
                <w:lang w:val="en-US"/>
              </w:rPr>
              <w:t>Biofuels</w:t>
            </w:r>
            <w:r w:rsidRPr="003A4FB9">
              <w:rPr>
                <w:rFonts w:ascii="Verdana" w:hAnsi="Verdana"/>
                <w:sz w:val="16"/>
                <w:szCs w:val="16"/>
                <w:lang w:val="en-US"/>
              </w:rPr>
              <w:t xml:space="preserve"> whose sale is not intended for retail sale or final consumption, except for personal consumption;</w:t>
            </w:r>
          </w:p>
        </w:tc>
      </w:tr>
      <w:tr w:rsidR="00DC507C" w:rsidRPr="008F188E" w14:paraId="4912DB3F" w14:textId="448D1B2E" w:rsidTr="0051417E">
        <w:tc>
          <w:tcPr>
            <w:tcW w:w="4706" w:type="dxa"/>
          </w:tcPr>
          <w:p w14:paraId="053E7B75"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VI.</w:t>
            </w:r>
            <w:r w:rsidRPr="00427AF4">
              <w:rPr>
                <w:rFonts w:ascii="Verdana" w:hAnsi="Verdana"/>
                <w:sz w:val="16"/>
                <w:szCs w:val="16"/>
              </w:rPr>
              <w:tab/>
              <w:t>Distribución: Actividad que consiste en adquirir, recibir, guardar, trasladar y, en su caso, conducir un determinado volumen de Biocombustibles desde una ubicación determinada hacia uno o varios destinos previamente asignados para su venta a personas Permisionarias de Expendio al Público;</w:t>
            </w:r>
          </w:p>
        </w:tc>
        <w:tc>
          <w:tcPr>
            <w:tcW w:w="4644" w:type="dxa"/>
          </w:tcPr>
          <w:p w14:paraId="74588861" w14:textId="008A990E"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sz w:val="16"/>
                <w:szCs w:val="16"/>
                <w:lang w:val="en-US"/>
              </w:rPr>
              <w:tab/>
              <w:t xml:space="preserve">Distribution: Activity consisting of acquiring, receiving, storing, transferring and, where appropriate, transporting a certain volume of </w:t>
            </w:r>
            <w:r>
              <w:rPr>
                <w:rFonts w:ascii="Verdana" w:hAnsi="Verdana"/>
                <w:sz w:val="16"/>
                <w:szCs w:val="16"/>
                <w:lang w:val="en-US"/>
              </w:rPr>
              <w:t>Biofuels</w:t>
            </w:r>
            <w:r w:rsidRPr="003A4FB9">
              <w:rPr>
                <w:rFonts w:ascii="Verdana" w:hAnsi="Verdana"/>
                <w:sz w:val="16"/>
                <w:szCs w:val="16"/>
                <w:lang w:val="en-US"/>
              </w:rPr>
              <w:t xml:space="preserve"> from a specific location to one or more destinations previously assigned for sale to Public Sale Permit holders;</w:t>
            </w:r>
          </w:p>
        </w:tc>
      </w:tr>
      <w:tr w:rsidR="00DC507C" w:rsidRPr="008F188E" w14:paraId="6FAC7DE8" w14:textId="0374D4D2" w:rsidTr="0051417E">
        <w:tc>
          <w:tcPr>
            <w:tcW w:w="4706" w:type="dxa"/>
          </w:tcPr>
          <w:p w14:paraId="7371CC03"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lastRenderedPageBreak/>
              <w:t>VII.</w:t>
            </w:r>
            <w:r w:rsidRPr="00427AF4">
              <w:rPr>
                <w:rFonts w:ascii="Verdana" w:hAnsi="Verdana"/>
                <w:b/>
                <w:sz w:val="16"/>
                <w:szCs w:val="16"/>
              </w:rPr>
              <w:tab/>
            </w:r>
            <w:r w:rsidRPr="00427AF4">
              <w:rPr>
                <w:rFonts w:ascii="Verdana" w:hAnsi="Verdana"/>
                <w:sz w:val="16"/>
                <w:szCs w:val="16"/>
              </w:rPr>
              <w:t xml:space="preserve">Estrategia: </w:t>
            </w:r>
            <w:smartTag w:uri="urn:schemas-microsoft-com:office:smarttags" w:element="PersonName">
              <w:smartTagPr>
                <w:attr w:name="ProductID" w:val="la Estrategia Nacional"/>
              </w:smartTagPr>
              <w:r w:rsidRPr="00427AF4">
                <w:rPr>
                  <w:rFonts w:ascii="Verdana" w:hAnsi="Verdana"/>
                  <w:sz w:val="16"/>
                  <w:szCs w:val="16"/>
                </w:rPr>
                <w:t>La Estrategia Nacional</w:t>
              </w:r>
            </w:smartTag>
            <w:r w:rsidRPr="00427AF4">
              <w:rPr>
                <w:rFonts w:ascii="Verdana" w:hAnsi="Verdana"/>
                <w:sz w:val="16"/>
                <w:szCs w:val="16"/>
              </w:rPr>
              <w:t xml:space="preserve"> de Transición Energética;</w:t>
            </w:r>
          </w:p>
        </w:tc>
        <w:tc>
          <w:tcPr>
            <w:tcW w:w="4644" w:type="dxa"/>
          </w:tcPr>
          <w:p w14:paraId="34153F33" w14:textId="6A06B8C2"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sidRPr="003A4FB9">
              <w:rPr>
                <w:rFonts w:ascii="Verdana" w:hAnsi="Verdana"/>
                <w:sz w:val="16"/>
                <w:szCs w:val="16"/>
                <w:lang w:val="en-US"/>
              </w:rPr>
              <w:t>Strategy:</w:t>
            </w:r>
            <w:r>
              <w:rPr>
                <w:rFonts w:ascii="Verdana" w:hAnsi="Verdana"/>
                <w:sz w:val="16"/>
                <w:szCs w:val="16"/>
                <w:lang w:val="en-US"/>
              </w:rPr>
              <w:t xml:space="preserve"> The National Strategy of Energy Transition;</w:t>
            </w:r>
          </w:p>
        </w:tc>
      </w:tr>
      <w:tr w:rsidR="00DC507C" w:rsidRPr="008F188E" w14:paraId="5A435712" w14:textId="2E26693C" w:rsidTr="0051417E">
        <w:tc>
          <w:tcPr>
            <w:tcW w:w="4706" w:type="dxa"/>
          </w:tcPr>
          <w:p w14:paraId="47671FFF"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VIII.</w:t>
            </w:r>
            <w:r w:rsidRPr="00427AF4">
              <w:rPr>
                <w:rFonts w:ascii="Verdana" w:hAnsi="Verdana"/>
                <w:b/>
                <w:sz w:val="16"/>
                <w:szCs w:val="16"/>
              </w:rPr>
              <w:tab/>
            </w:r>
            <w:r w:rsidRPr="00427AF4">
              <w:rPr>
                <w:rFonts w:ascii="Verdana" w:hAnsi="Verdana"/>
                <w:sz w:val="16"/>
                <w:szCs w:val="16"/>
              </w:rPr>
              <w:t>Expendio al Público: La enajenación al menudeo hacia el consumidor final, en instalaciones con fin específico o multimodal, incluyendo estaciones de servicio, de compresión y de carburación, entre otras;</w:t>
            </w:r>
          </w:p>
        </w:tc>
        <w:tc>
          <w:tcPr>
            <w:tcW w:w="4644" w:type="dxa"/>
          </w:tcPr>
          <w:p w14:paraId="129FF73F" w14:textId="3C464358"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VIII. </w:t>
            </w:r>
            <w:r w:rsidRPr="003A4FB9">
              <w:rPr>
                <w:rFonts w:ascii="Verdana" w:hAnsi="Verdana"/>
                <w:b/>
                <w:sz w:val="16"/>
                <w:szCs w:val="16"/>
                <w:lang w:val="en-US"/>
              </w:rPr>
              <w:tab/>
            </w:r>
            <w:r>
              <w:rPr>
                <w:rFonts w:ascii="Verdana" w:hAnsi="Verdana"/>
                <w:sz w:val="16"/>
                <w:szCs w:val="16"/>
                <w:lang w:val="en-US"/>
              </w:rPr>
              <w:t>Dispensation to the Public</w:t>
            </w:r>
            <w:r w:rsidRPr="003A4FB9">
              <w:rPr>
                <w:rFonts w:ascii="Verdana" w:hAnsi="Verdana"/>
                <w:sz w:val="16"/>
                <w:szCs w:val="16"/>
                <w:lang w:val="en-US"/>
              </w:rPr>
              <w:t xml:space="preserve">: Retail </w:t>
            </w:r>
            <w:r>
              <w:rPr>
                <w:rFonts w:ascii="Verdana" w:hAnsi="Verdana"/>
                <w:sz w:val="16"/>
                <w:szCs w:val="16"/>
                <w:lang w:val="en-US"/>
              </w:rPr>
              <w:t>delivery</w:t>
            </w:r>
            <w:r w:rsidRPr="003A4FB9">
              <w:rPr>
                <w:rFonts w:ascii="Verdana" w:hAnsi="Verdana"/>
                <w:sz w:val="16"/>
                <w:szCs w:val="16"/>
                <w:lang w:val="en-US"/>
              </w:rPr>
              <w:t xml:space="preserve"> to the final consumer, in facilities with a specific or multimodal purpose, including service stations, compression and carburetion stations, among others;</w:t>
            </w:r>
          </w:p>
        </w:tc>
      </w:tr>
      <w:tr w:rsidR="00DC507C" w:rsidRPr="008F188E" w14:paraId="408C046A" w14:textId="1DDCD433" w:rsidTr="0051417E">
        <w:tc>
          <w:tcPr>
            <w:tcW w:w="4706" w:type="dxa"/>
          </w:tcPr>
          <w:p w14:paraId="64703AC8"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IX.</w:t>
            </w:r>
            <w:r w:rsidRPr="00427AF4">
              <w:rPr>
                <w:rFonts w:ascii="Verdana" w:hAnsi="Verdana"/>
                <w:b/>
                <w:sz w:val="16"/>
                <w:szCs w:val="16"/>
              </w:rPr>
              <w:tab/>
            </w:r>
            <w:r w:rsidRPr="00427AF4">
              <w:rPr>
                <w:rFonts w:ascii="Verdana" w:hAnsi="Verdana"/>
                <w:sz w:val="16"/>
                <w:szCs w:val="16"/>
              </w:rPr>
              <w:t xml:space="preserve">Ley: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Biocombustibles;</w:t>
            </w:r>
          </w:p>
        </w:tc>
        <w:tc>
          <w:tcPr>
            <w:tcW w:w="4644" w:type="dxa"/>
          </w:tcPr>
          <w:p w14:paraId="3BC577BA" w14:textId="1112DE0D"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b/>
                <w:sz w:val="16"/>
                <w:szCs w:val="16"/>
                <w:lang w:val="en-US"/>
              </w:rPr>
              <w:tab/>
            </w:r>
            <w:r w:rsidRPr="003A4FB9">
              <w:rPr>
                <w:rFonts w:ascii="Verdana" w:hAnsi="Verdana"/>
                <w:sz w:val="16"/>
                <w:szCs w:val="16"/>
                <w:lang w:val="en-US"/>
              </w:rPr>
              <w:t xml:space="preserve">Law: </w:t>
            </w:r>
            <w:r>
              <w:rPr>
                <w:rFonts w:ascii="Verdana" w:hAnsi="Verdana"/>
                <w:sz w:val="16"/>
                <w:szCs w:val="16"/>
                <w:lang w:val="en-US"/>
              </w:rPr>
              <w:t>The Law of</w:t>
            </w:r>
            <w:r w:rsidRPr="003A4FB9">
              <w:rPr>
                <w:rFonts w:ascii="Verdana" w:hAnsi="Verdana"/>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4249ED03" w14:textId="218EF430" w:rsidTr="0051417E">
        <w:tc>
          <w:tcPr>
            <w:tcW w:w="4706" w:type="dxa"/>
          </w:tcPr>
          <w:p w14:paraId="569236B7" w14:textId="77777777" w:rsidR="00DC507C" w:rsidRPr="00427AF4" w:rsidRDefault="00DC507C" w:rsidP="00DC507C">
            <w:pPr>
              <w:pStyle w:val="Texto"/>
              <w:spacing w:line="224" w:lineRule="exact"/>
              <w:ind w:firstLine="0"/>
              <w:rPr>
                <w:rFonts w:ascii="Verdana" w:hAnsi="Verdana"/>
                <w:b/>
                <w:sz w:val="16"/>
                <w:szCs w:val="16"/>
              </w:rPr>
            </w:pPr>
            <w:r w:rsidRPr="00427AF4">
              <w:rPr>
                <w:rFonts w:ascii="Verdana" w:hAnsi="Verdana"/>
                <w:b/>
                <w:sz w:val="16"/>
                <w:szCs w:val="16"/>
              </w:rPr>
              <w:t>X.</w:t>
            </w:r>
            <w:r w:rsidRPr="00427AF4">
              <w:rPr>
                <w:rFonts w:ascii="Verdana" w:hAnsi="Verdana"/>
                <w:b/>
                <w:sz w:val="16"/>
                <w:szCs w:val="16"/>
              </w:rPr>
              <w:tab/>
            </w:r>
            <w:r w:rsidRPr="00427AF4">
              <w:rPr>
                <w:rFonts w:ascii="Verdana" w:hAnsi="Verdana"/>
                <w:sz w:val="16"/>
                <w:szCs w:val="16"/>
              </w:rPr>
              <w:t xml:space="preserve">Producción: Los procesos de acondicionamiento o transformación necesarios para el aprovechamiento energético o la transformación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que lo requiera para su uso como Biocombustibles, en instalaciones determinadas para dicho fin;</w:t>
            </w:r>
          </w:p>
        </w:tc>
        <w:tc>
          <w:tcPr>
            <w:tcW w:w="4644" w:type="dxa"/>
          </w:tcPr>
          <w:p w14:paraId="043A9235" w14:textId="0C979604"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sidRPr="003A4FB9">
              <w:rPr>
                <w:rFonts w:ascii="Verdana" w:hAnsi="Verdana"/>
                <w:sz w:val="16"/>
                <w:szCs w:val="16"/>
                <w:lang w:val="en-US"/>
              </w:rPr>
              <w:t xml:space="preserve">Production: The conditioning or transformation processes necessary for </w:t>
            </w:r>
            <w:r>
              <w:rPr>
                <w:rFonts w:ascii="Verdana" w:hAnsi="Verdana"/>
                <w:sz w:val="16"/>
                <w:szCs w:val="16"/>
                <w:lang w:val="en-US"/>
              </w:rPr>
              <w:t xml:space="preserve">sustainable </w:t>
            </w:r>
            <w:r w:rsidRPr="003A4FB9">
              <w:rPr>
                <w:rFonts w:ascii="Verdana" w:hAnsi="Verdana"/>
                <w:sz w:val="16"/>
                <w:szCs w:val="16"/>
                <w:lang w:val="en-US"/>
              </w:rPr>
              <w:t xml:space="preserve">energy use or the transformation </w:t>
            </w:r>
            <w:r>
              <w:rPr>
                <w:rFonts w:ascii="Verdana" w:hAnsi="Verdana"/>
                <w:sz w:val="16"/>
                <w:szCs w:val="16"/>
                <w:lang w:val="en-US"/>
              </w:rPr>
              <w:t>of</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 xml:space="preserve">s that </w:t>
            </w:r>
            <w:r w:rsidRPr="003A4FB9">
              <w:rPr>
                <w:rFonts w:ascii="Verdana" w:hAnsi="Verdana"/>
                <w:sz w:val="16"/>
                <w:szCs w:val="16"/>
                <w:lang w:val="en-US"/>
              </w:rPr>
              <w:t xml:space="preserve">requires it for use as </w:t>
            </w:r>
            <w:r>
              <w:rPr>
                <w:rFonts w:ascii="Verdana" w:hAnsi="Verdana"/>
                <w:sz w:val="16"/>
                <w:szCs w:val="16"/>
                <w:lang w:val="en-US"/>
              </w:rPr>
              <w:t>Biofuels</w:t>
            </w:r>
            <w:r w:rsidRPr="003A4FB9">
              <w:rPr>
                <w:rFonts w:ascii="Verdana" w:hAnsi="Verdana"/>
                <w:sz w:val="16"/>
                <w:szCs w:val="16"/>
                <w:lang w:val="en-US"/>
              </w:rPr>
              <w:t xml:space="preserve">, in facilities designated for </w:t>
            </w:r>
            <w:r>
              <w:rPr>
                <w:rFonts w:ascii="Verdana" w:hAnsi="Verdana"/>
                <w:sz w:val="16"/>
                <w:szCs w:val="16"/>
                <w:lang w:val="en-US"/>
              </w:rPr>
              <w:t>said</w:t>
            </w:r>
            <w:r w:rsidRPr="003A4FB9">
              <w:rPr>
                <w:rFonts w:ascii="Verdana" w:hAnsi="Verdana"/>
                <w:sz w:val="16"/>
                <w:szCs w:val="16"/>
                <w:lang w:val="en-US"/>
              </w:rPr>
              <w:t xml:space="preserve"> purpose;</w:t>
            </w:r>
          </w:p>
        </w:tc>
      </w:tr>
      <w:tr w:rsidR="00DC507C" w:rsidRPr="008F188E" w14:paraId="5A7F5693" w14:textId="5607BAA4" w:rsidTr="0051417E">
        <w:tc>
          <w:tcPr>
            <w:tcW w:w="4706" w:type="dxa"/>
          </w:tcPr>
          <w:p w14:paraId="29166076"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XI.</w:t>
            </w:r>
            <w:r w:rsidRPr="00427AF4">
              <w:rPr>
                <w:rFonts w:ascii="Verdana" w:hAnsi="Verdana"/>
                <w:b/>
                <w:sz w:val="16"/>
                <w:szCs w:val="16"/>
              </w:rPr>
              <w:tab/>
            </w:r>
            <w:r w:rsidRPr="00427AF4">
              <w:rPr>
                <w:rFonts w:ascii="Verdana" w:hAnsi="Verdana"/>
                <w:sz w:val="16"/>
                <w:szCs w:val="16"/>
              </w:rPr>
              <w:t>Reglamento:</w:t>
            </w:r>
            <w:r w:rsidRPr="00427AF4">
              <w:rPr>
                <w:rFonts w:ascii="Verdana" w:hAnsi="Verdana"/>
                <w:b/>
                <w:sz w:val="16"/>
                <w:szCs w:val="16"/>
              </w:rPr>
              <w:t xml:space="preserve"> </w:t>
            </w:r>
            <w:r w:rsidRPr="00427AF4">
              <w:rPr>
                <w:rFonts w:ascii="Verdana" w:hAnsi="Verdana"/>
                <w:sz w:val="16"/>
                <w:szCs w:val="16"/>
              </w:rPr>
              <w:t xml:space="preserve">El Reglamento de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Biocombustibles;</w:t>
            </w:r>
          </w:p>
        </w:tc>
        <w:tc>
          <w:tcPr>
            <w:tcW w:w="4644" w:type="dxa"/>
          </w:tcPr>
          <w:p w14:paraId="0190190C" w14:textId="1DE587CF"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b/>
                <w:sz w:val="16"/>
                <w:szCs w:val="16"/>
                <w:lang w:val="en-US"/>
              </w:rPr>
              <w:tab/>
            </w:r>
            <w:r w:rsidRPr="003A4FB9">
              <w:rPr>
                <w:rFonts w:ascii="Verdana" w:hAnsi="Verdana"/>
                <w:sz w:val="16"/>
                <w:szCs w:val="16"/>
                <w:lang w:val="en-US"/>
              </w:rPr>
              <w:t>Regulation:</w:t>
            </w:r>
            <w:r w:rsidRPr="003A4FB9">
              <w:rPr>
                <w:rFonts w:ascii="Verdana" w:hAnsi="Verdana"/>
                <w:b/>
                <w:sz w:val="16"/>
                <w:szCs w:val="16"/>
                <w:lang w:val="en-US"/>
              </w:rPr>
              <w:t xml:space="preserve"> </w:t>
            </w:r>
            <w:r w:rsidRPr="00833A51">
              <w:rPr>
                <w:rFonts w:ascii="Verdana" w:hAnsi="Verdana"/>
                <w:bCs/>
                <w:sz w:val="16"/>
                <w:szCs w:val="16"/>
                <w:lang w:val="en-US"/>
              </w:rPr>
              <w:t>The</w:t>
            </w:r>
            <w:r w:rsidRPr="003A4FB9">
              <w:rPr>
                <w:rFonts w:ascii="Verdana" w:hAnsi="Verdana"/>
                <w:b/>
                <w:sz w:val="16"/>
                <w:szCs w:val="16"/>
                <w:lang w:val="en-US"/>
              </w:rPr>
              <w:t xml:space="preserve"> </w:t>
            </w:r>
            <w:r w:rsidRPr="003A4FB9">
              <w:rPr>
                <w:rFonts w:ascii="Verdana" w:hAnsi="Verdana"/>
                <w:sz w:val="16"/>
                <w:szCs w:val="16"/>
                <w:lang w:val="en-US"/>
              </w:rPr>
              <w:t xml:space="preserve">Regulation </w:t>
            </w:r>
            <w:r>
              <w:rPr>
                <w:rFonts w:ascii="Verdana" w:hAnsi="Verdana"/>
                <w:sz w:val="16"/>
                <w:szCs w:val="16"/>
                <w:lang w:val="en-US"/>
              </w:rPr>
              <w:t>of the Law Biofuels</w:t>
            </w:r>
            <w:r w:rsidRPr="003A4FB9">
              <w:rPr>
                <w:rFonts w:ascii="Verdana" w:hAnsi="Verdana"/>
                <w:sz w:val="16"/>
                <w:szCs w:val="16"/>
                <w:lang w:val="en-US"/>
              </w:rPr>
              <w:t>;</w:t>
            </w:r>
          </w:p>
        </w:tc>
      </w:tr>
      <w:tr w:rsidR="00DC507C" w:rsidRPr="008F188E" w14:paraId="5DA64A72" w14:textId="101D9151" w:rsidTr="0051417E">
        <w:tc>
          <w:tcPr>
            <w:tcW w:w="4706" w:type="dxa"/>
          </w:tcPr>
          <w:p w14:paraId="622918B9"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Registro: El Registro de permisos para Biocombustibles;</w:t>
            </w:r>
          </w:p>
        </w:tc>
        <w:tc>
          <w:tcPr>
            <w:tcW w:w="4644" w:type="dxa"/>
          </w:tcPr>
          <w:p w14:paraId="595C8D7E" w14:textId="2F7D6070"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XII. </w:t>
            </w:r>
            <w:r w:rsidRPr="003A4FB9">
              <w:rPr>
                <w:rFonts w:ascii="Verdana" w:hAnsi="Verdana"/>
                <w:b/>
                <w:sz w:val="16"/>
                <w:szCs w:val="16"/>
                <w:lang w:val="en-US"/>
              </w:rPr>
              <w:tab/>
            </w:r>
            <w:r w:rsidRPr="003A4FB9">
              <w:rPr>
                <w:rFonts w:ascii="Verdana" w:hAnsi="Verdana"/>
                <w:sz w:val="16"/>
                <w:szCs w:val="16"/>
                <w:lang w:val="en-US"/>
              </w:rPr>
              <w:t xml:space="preserve">Registry: The Registry of permits for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6A8E062B" w14:textId="4EAD0189" w:rsidTr="0051417E">
        <w:tc>
          <w:tcPr>
            <w:tcW w:w="4706" w:type="dxa"/>
          </w:tcPr>
          <w:p w14:paraId="4F82DE11" w14:textId="77777777" w:rsidR="00DC507C" w:rsidRPr="00427AF4" w:rsidRDefault="00DC507C" w:rsidP="00DC507C">
            <w:pPr>
              <w:pStyle w:val="Texto"/>
              <w:spacing w:line="224" w:lineRule="exact"/>
              <w:ind w:firstLine="0"/>
              <w:rPr>
                <w:rFonts w:ascii="Verdana" w:hAnsi="Verdana"/>
                <w:b/>
                <w:sz w:val="16"/>
                <w:szCs w:val="16"/>
              </w:rPr>
            </w:pPr>
            <w:r w:rsidRPr="00427AF4">
              <w:rPr>
                <w:rFonts w:ascii="Verdana" w:hAnsi="Verdana"/>
                <w:b/>
                <w:sz w:val="16"/>
                <w:szCs w:val="16"/>
              </w:rPr>
              <w:t>XIII.</w:t>
            </w:r>
            <w:r w:rsidRPr="00427AF4">
              <w:rPr>
                <w:rFonts w:ascii="Verdana" w:hAnsi="Verdana"/>
                <w:b/>
                <w:sz w:val="16"/>
                <w:szCs w:val="16"/>
              </w:rPr>
              <w:tab/>
            </w:r>
            <w:r w:rsidRPr="00427AF4">
              <w:rPr>
                <w:rFonts w:ascii="Verdana" w:hAnsi="Verdana"/>
                <w:sz w:val="16"/>
                <w:szCs w:val="16"/>
              </w:rPr>
              <w:t xml:space="preserve">SADER: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Agricultura y Desarrollo Rural;</w:t>
            </w:r>
          </w:p>
        </w:tc>
        <w:tc>
          <w:tcPr>
            <w:tcW w:w="4644" w:type="dxa"/>
          </w:tcPr>
          <w:p w14:paraId="5E20D65C" w14:textId="7AE665A2"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XIII. </w:t>
            </w:r>
            <w:r w:rsidRPr="003A4FB9">
              <w:rPr>
                <w:rFonts w:ascii="Verdana" w:hAnsi="Verdana"/>
                <w:b/>
                <w:sz w:val="16"/>
                <w:szCs w:val="16"/>
                <w:lang w:val="en-US"/>
              </w:rPr>
              <w:tab/>
            </w:r>
            <w:r w:rsidRPr="003A4FB9">
              <w:rPr>
                <w:rFonts w:ascii="Verdana" w:hAnsi="Verdana"/>
                <w:sz w:val="16"/>
                <w:szCs w:val="16"/>
                <w:lang w:val="en-US"/>
              </w:rPr>
              <w:t xml:space="preserve">SADER: </w:t>
            </w:r>
            <w:r>
              <w:rPr>
                <w:rFonts w:ascii="Verdana" w:hAnsi="Verdana"/>
                <w:sz w:val="16"/>
                <w:szCs w:val="16"/>
                <w:lang w:val="en-US"/>
              </w:rPr>
              <w:t xml:space="preserve">The Secretary of Agriculture and Rural Development; </w:t>
            </w:r>
          </w:p>
        </w:tc>
      </w:tr>
      <w:tr w:rsidR="00DC507C" w:rsidRPr="008F188E" w14:paraId="4FC2AC8B" w14:textId="2CCC6F59" w:rsidTr="0051417E">
        <w:tc>
          <w:tcPr>
            <w:tcW w:w="4706" w:type="dxa"/>
          </w:tcPr>
          <w:p w14:paraId="658F9136" w14:textId="77777777" w:rsidR="00DC507C" w:rsidRPr="00427AF4" w:rsidRDefault="00DC507C" w:rsidP="00DC507C">
            <w:pPr>
              <w:pStyle w:val="Texto"/>
              <w:spacing w:line="224" w:lineRule="exact"/>
              <w:ind w:firstLine="0"/>
              <w:rPr>
                <w:rFonts w:ascii="Verdana" w:hAnsi="Verdana"/>
                <w:b/>
                <w:sz w:val="16"/>
                <w:szCs w:val="16"/>
              </w:rPr>
            </w:pPr>
            <w:r w:rsidRPr="00427AF4">
              <w:rPr>
                <w:rFonts w:ascii="Verdana" w:hAnsi="Verdana"/>
                <w:b/>
                <w:sz w:val="16"/>
                <w:szCs w:val="16"/>
              </w:rPr>
              <w:t>XIV.</w:t>
            </w:r>
            <w:r w:rsidRPr="00427AF4">
              <w:rPr>
                <w:rFonts w:ascii="Verdana" w:hAnsi="Verdana"/>
                <w:b/>
                <w:sz w:val="16"/>
                <w:szCs w:val="16"/>
              </w:rPr>
              <w:tab/>
            </w:r>
            <w:r w:rsidRPr="00427AF4">
              <w:rPr>
                <w:rFonts w:ascii="Verdana" w:hAnsi="Verdana"/>
                <w:sz w:val="16"/>
                <w:szCs w:val="16"/>
              </w:rPr>
              <w:t xml:space="preserve">SEMARNAT: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Medio Ambiente y Recursos Naturales;</w:t>
            </w:r>
          </w:p>
        </w:tc>
        <w:tc>
          <w:tcPr>
            <w:tcW w:w="4644" w:type="dxa"/>
          </w:tcPr>
          <w:p w14:paraId="39D880B3" w14:textId="6152C669"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XIV. </w:t>
            </w:r>
            <w:r w:rsidRPr="003A4FB9">
              <w:rPr>
                <w:rFonts w:ascii="Verdana" w:hAnsi="Verdana"/>
                <w:b/>
                <w:sz w:val="16"/>
                <w:szCs w:val="16"/>
                <w:lang w:val="en-US"/>
              </w:rPr>
              <w:tab/>
            </w:r>
            <w:r w:rsidRPr="003A4FB9">
              <w:rPr>
                <w:rFonts w:ascii="Verdana" w:hAnsi="Verdana"/>
                <w:sz w:val="16"/>
                <w:szCs w:val="16"/>
                <w:lang w:val="en-US"/>
              </w:rPr>
              <w:t xml:space="preserve">SEMARNAT: </w:t>
            </w:r>
            <w:r>
              <w:rPr>
                <w:rFonts w:ascii="Verdana" w:hAnsi="Verdana"/>
                <w:sz w:val="16"/>
                <w:szCs w:val="16"/>
                <w:lang w:val="en-US"/>
              </w:rPr>
              <w:t>The Secretary of Environment</w:t>
            </w:r>
            <w:r w:rsidRPr="003A4FB9">
              <w:rPr>
                <w:rFonts w:ascii="Verdana" w:hAnsi="Verdana"/>
                <w:sz w:val="16"/>
                <w:szCs w:val="16"/>
                <w:lang w:val="en-US"/>
              </w:rPr>
              <w:t xml:space="preserve"> and Natural Resources;</w:t>
            </w:r>
          </w:p>
        </w:tc>
      </w:tr>
      <w:tr w:rsidR="00DC507C" w:rsidRPr="008F188E" w14:paraId="22A01B2F" w14:textId="41CE24ED" w:rsidTr="0051417E">
        <w:tc>
          <w:tcPr>
            <w:tcW w:w="4706" w:type="dxa"/>
          </w:tcPr>
          <w:p w14:paraId="7A6227DC"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XV.</w:t>
            </w:r>
            <w:r w:rsidRPr="00427AF4">
              <w:rPr>
                <w:rFonts w:ascii="Verdana" w:hAnsi="Verdana"/>
                <w:b/>
                <w:sz w:val="16"/>
                <w:szCs w:val="16"/>
              </w:rPr>
              <w:tab/>
            </w:r>
            <w:r w:rsidRPr="00427AF4">
              <w:rPr>
                <w:rFonts w:ascii="Verdana" w:hAnsi="Verdana"/>
                <w:sz w:val="16"/>
                <w:szCs w:val="16"/>
              </w:rPr>
              <w:t xml:space="preserve">SENER: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Energía;</w:t>
            </w:r>
          </w:p>
        </w:tc>
        <w:tc>
          <w:tcPr>
            <w:tcW w:w="4644" w:type="dxa"/>
          </w:tcPr>
          <w:p w14:paraId="1C6B6008" w14:textId="6558B976"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XV. </w:t>
            </w:r>
            <w:r w:rsidRPr="003A4FB9">
              <w:rPr>
                <w:rFonts w:ascii="Verdana" w:hAnsi="Verdana"/>
                <w:b/>
                <w:sz w:val="16"/>
                <w:szCs w:val="16"/>
                <w:lang w:val="en-US"/>
              </w:rPr>
              <w:tab/>
            </w:r>
            <w:r w:rsidRPr="003A4FB9">
              <w:rPr>
                <w:rFonts w:ascii="Verdana" w:hAnsi="Verdana"/>
                <w:sz w:val="16"/>
                <w:szCs w:val="16"/>
                <w:lang w:val="en-US"/>
              </w:rPr>
              <w:t xml:space="preserve">SENER: </w:t>
            </w:r>
            <w:r>
              <w:rPr>
                <w:rFonts w:ascii="Verdana" w:hAnsi="Verdana"/>
                <w:sz w:val="16"/>
                <w:szCs w:val="16"/>
                <w:lang w:val="en-US"/>
              </w:rPr>
              <w:t xml:space="preserve">The Secretary of </w:t>
            </w:r>
            <w:r w:rsidRPr="003A4FB9">
              <w:rPr>
                <w:rFonts w:ascii="Verdana" w:hAnsi="Verdana"/>
                <w:sz w:val="16"/>
                <w:szCs w:val="16"/>
                <w:lang w:val="en-US"/>
              </w:rPr>
              <w:t>Energy;</w:t>
            </w:r>
          </w:p>
        </w:tc>
      </w:tr>
      <w:tr w:rsidR="00DC507C" w:rsidRPr="008F188E" w14:paraId="6B39C875" w14:textId="5E4FD4C4" w:rsidTr="0051417E">
        <w:tc>
          <w:tcPr>
            <w:tcW w:w="4706" w:type="dxa"/>
          </w:tcPr>
          <w:p w14:paraId="733FA214"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XVI.</w:t>
            </w:r>
            <w:r w:rsidRPr="00427AF4">
              <w:rPr>
                <w:rFonts w:ascii="Verdana" w:hAnsi="Verdana"/>
                <w:b/>
                <w:sz w:val="16"/>
                <w:szCs w:val="16"/>
              </w:rPr>
              <w:tab/>
            </w:r>
            <w:r w:rsidRPr="00427AF4">
              <w:rPr>
                <w:rFonts w:ascii="Verdana" w:hAnsi="Verdana"/>
                <w:sz w:val="16"/>
                <w:szCs w:val="16"/>
              </w:rPr>
              <w:t xml:space="preserve">Subsistema: El Sistema de Información en Materia de Biocombustibles, administrado por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y que forma parte del Sistema Nacional de Información Energética;</w:t>
            </w:r>
          </w:p>
        </w:tc>
        <w:tc>
          <w:tcPr>
            <w:tcW w:w="4644" w:type="dxa"/>
          </w:tcPr>
          <w:p w14:paraId="37A25672" w14:textId="3E8CF6BC"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XVI. </w:t>
            </w:r>
            <w:r w:rsidRPr="003A4FB9">
              <w:rPr>
                <w:rFonts w:ascii="Verdana" w:hAnsi="Verdana"/>
                <w:b/>
                <w:sz w:val="16"/>
                <w:szCs w:val="16"/>
                <w:lang w:val="en-US"/>
              </w:rPr>
              <w:tab/>
            </w:r>
            <w:r w:rsidRPr="003A4FB9">
              <w:rPr>
                <w:rFonts w:ascii="Verdana" w:hAnsi="Verdana"/>
                <w:sz w:val="16"/>
                <w:szCs w:val="16"/>
                <w:lang w:val="en-US"/>
              </w:rPr>
              <w:t xml:space="preserve">Subsystem: The </w:t>
            </w:r>
            <w:r>
              <w:rPr>
                <w:rFonts w:ascii="Verdana" w:hAnsi="Verdana"/>
                <w:sz w:val="16"/>
                <w:szCs w:val="16"/>
                <w:lang w:val="en-US"/>
              </w:rPr>
              <w:t>Biofuels</w:t>
            </w:r>
            <w:r w:rsidRPr="003A4FB9">
              <w:rPr>
                <w:rFonts w:ascii="Verdana" w:hAnsi="Verdana"/>
                <w:sz w:val="16"/>
                <w:szCs w:val="16"/>
                <w:lang w:val="en-US"/>
              </w:rPr>
              <w:t xml:space="preserve"> Information System, administered by SENER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that forms</w:t>
            </w:r>
            <w:r w:rsidRPr="003A4FB9">
              <w:rPr>
                <w:rFonts w:ascii="Verdana" w:hAnsi="Verdana"/>
                <w:sz w:val="16"/>
                <w:szCs w:val="16"/>
                <w:lang w:val="en-US"/>
              </w:rPr>
              <w:t xml:space="preserve"> part of the National Energy Information System;</w:t>
            </w:r>
          </w:p>
        </w:tc>
      </w:tr>
      <w:tr w:rsidR="00DC507C" w:rsidRPr="008F188E" w14:paraId="0BE5FEFE" w14:textId="69DB14D3" w:rsidTr="0051417E">
        <w:tc>
          <w:tcPr>
            <w:tcW w:w="4706" w:type="dxa"/>
          </w:tcPr>
          <w:p w14:paraId="22CC1FA0"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XVII.</w:t>
            </w:r>
            <w:r w:rsidRPr="00427AF4">
              <w:rPr>
                <w:rFonts w:ascii="Verdana" w:hAnsi="Verdana"/>
                <w:sz w:val="16"/>
                <w:szCs w:val="16"/>
              </w:rPr>
              <w:tab/>
              <w:t>Suelos Marginales: Hace referencia a los espacios abandonados como consecuencia de su escaso valor productivo, estos suelos generalmente cuentan con un bajo valor de nutrientes para ser utilizados para cultivos intensivos, y</w:t>
            </w:r>
          </w:p>
        </w:tc>
        <w:tc>
          <w:tcPr>
            <w:tcW w:w="4644" w:type="dxa"/>
          </w:tcPr>
          <w:p w14:paraId="14BAD273" w14:textId="49C931A2"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XVII. </w:t>
            </w:r>
            <w:r w:rsidRPr="003A4FB9">
              <w:rPr>
                <w:rFonts w:ascii="Verdana" w:hAnsi="Verdana"/>
                <w:sz w:val="16"/>
                <w:szCs w:val="16"/>
                <w:lang w:val="en-US"/>
              </w:rPr>
              <w:tab/>
            </w:r>
            <w:r>
              <w:rPr>
                <w:rFonts w:ascii="Verdana" w:hAnsi="Verdana"/>
                <w:sz w:val="16"/>
                <w:szCs w:val="16"/>
                <w:lang w:val="en-US"/>
              </w:rPr>
              <w:t>Marginal soils</w:t>
            </w:r>
            <w:r w:rsidRPr="003A4FB9">
              <w:rPr>
                <w:rFonts w:ascii="Verdana" w:hAnsi="Verdana"/>
                <w:sz w:val="16"/>
                <w:szCs w:val="16"/>
                <w:lang w:val="en-US"/>
              </w:rPr>
              <w:t>: Refers to abandoned spaces as a result of their low productive value, these soils generally have a low nutrient value to be used for intensive crops, and</w:t>
            </w:r>
          </w:p>
        </w:tc>
      </w:tr>
      <w:tr w:rsidR="00DC507C" w:rsidRPr="00427AF4" w14:paraId="29B592CC" w14:textId="5E28398D" w:rsidTr="0051417E">
        <w:tc>
          <w:tcPr>
            <w:tcW w:w="4706" w:type="dxa"/>
          </w:tcPr>
          <w:p w14:paraId="1173FCCA"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XVIII.</w:t>
            </w:r>
            <w:r w:rsidRPr="00427AF4">
              <w:rPr>
                <w:rFonts w:ascii="Verdana" w:hAnsi="Verdana"/>
                <w:b/>
                <w:sz w:val="16"/>
                <w:szCs w:val="16"/>
              </w:rPr>
              <w:tab/>
            </w:r>
            <w:r w:rsidRPr="00427AF4">
              <w:rPr>
                <w:rFonts w:ascii="Verdana" w:hAnsi="Verdana"/>
                <w:sz w:val="16"/>
                <w:szCs w:val="16"/>
              </w:rPr>
              <w:t xml:space="preserve">Transporte: Actividad de recibir, entregar y, en su caso, conducir Biocombustibles de un lugar a otro por medio de ductos u otros medios, que no conlleva </w:t>
            </w:r>
            <w:smartTag w:uri="urn:schemas-microsoft-com:office:smarttags" w:element="PersonName">
              <w:smartTagPr>
                <w:attr w:name="ProductID" w:val="la Enajenación"/>
              </w:smartTagPr>
              <w:r w:rsidRPr="00427AF4">
                <w:rPr>
                  <w:rFonts w:ascii="Verdana" w:hAnsi="Verdana"/>
                  <w:sz w:val="16"/>
                  <w:szCs w:val="16"/>
                </w:rPr>
                <w:t>la Enajenación</w:t>
              </w:r>
            </w:smartTag>
            <w:r w:rsidRPr="00427AF4">
              <w:rPr>
                <w:rFonts w:ascii="Verdana" w:hAnsi="Verdana"/>
                <w:sz w:val="16"/>
                <w:szCs w:val="16"/>
              </w:rPr>
              <w:t xml:space="preserve"> o Comercialización de dicho producto por parte de quien la realiza. Se excluye de esta definición la Distribución.</w:t>
            </w:r>
          </w:p>
        </w:tc>
        <w:tc>
          <w:tcPr>
            <w:tcW w:w="4644" w:type="dxa"/>
          </w:tcPr>
          <w:p w14:paraId="4834C3C5" w14:textId="4F135DE4"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XVIII. </w:t>
            </w:r>
            <w:r w:rsidRPr="003A4FB9">
              <w:rPr>
                <w:rFonts w:ascii="Verdana" w:hAnsi="Verdana"/>
                <w:b/>
                <w:sz w:val="16"/>
                <w:szCs w:val="16"/>
                <w:lang w:val="en-US"/>
              </w:rPr>
              <w:tab/>
            </w:r>
            <w:r w:rsidRPr="003A4FB9">
              <w:rPr>
                <w:rFonts w:ascii="Verdana" w:hAnsi="Verdana"/>
                <w:sz w:val="16"/>
                <w:szCs w:val="16"/>
                <w:lang w:val="en-US"/>
              </w:rPr>
              <w:t xml:space="preserve">Transportation: The activity of receiving, delivering, and, where appropriate, transporting </w:t>
            </w:r>
            <w:r>
              <w:rPr>
                <w:rFonts w:ascii="Verdana" w:hAnsi="Verdana"/>
                <w:sz w:val="16"/>
                <w:szCs w:val="16"/>
                <w:lang w:val="en-US"/>
              </w:rPr>
              <w:t>Biofuels</w:t>
            </w:r>
            <w:r w:rsidRPr="003A4FB9">
              <w:rPr>
                <w:rFonts w:ascii="Verdana" w:hAnsi="Verdana"/>
                <w:sz w:val="16"/>
                <w:szCs w:val="16"/>
                <w:lang w:val="en-US"/>
              </w:rPr>
              <w:t xml:space="preserve"> from one place to another via pipelines or other means, which does not involve </w:t>
            </w:r>
            <w:r>
              <w:rPr>
                <w:rFonts w:ascii="Verdana" w:hAnsi="Verdana"/>
                <w:sz w:val="16"/>
                <w:szCs w:val="16"/>
                <w:lang w:val="en-US"/>
              </w:rPr>
              <w:t>the transfer or commercial distribution</w:t>
            </w:r>
            <w:r w:rsidRPr="003A4FB9">
              <w:rPr>
                <w:rFonts w:ascii="Verdana" w:hAnsi="Verdana"/>
                <w:sz w:val="16"/>
                <w:szCs w:val="16"/>
                <w:lang w:val="en-US"/>
              </w:rPr>
              <w:t xml:space="preserve"> of said product by the person carrying it out. Distribution is excluded from this definition.</w:t>
            </w:r>
          </w:p>
        </w:tc>
      </w:tr>
      <w:tr w:rsidR="00DC507C" w:rsidRPr="008F188E" w14:paraId="23BD3946" w14:textId="2B472579" w:rsidTr="0051417E">
        <w:tc>
          <w:tcPr>
            <w:tcW w:w="4706" w:type="dxa"/>
          </w:tcPr>
          <w:p w14:paraId="35CD658A"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Artículo 3.-</w:t>
            </w:r>
            <w:r w:rsidRPr="00427AF4">
              <w:rPr>
                <w:rFonts w:ascii="Verdana" w:hAnsi="Verdana"/>
                <w:sz w:val="16"/>
                <w:szCs w:val="16"/>
              </w:rPr>
              <w:t xml:space="preserve"> En todo lo no previsto en la presente Ley, se deben aplicar las disposiciones contenidas en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Planeación y Transición Energética,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del Sector Eléctrico,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del Sector Hidrocarburos, </w:t>
            </w:r>
            <w:smartTag w:uri="urn:schemas-microsoft-com:office:smarttags" w:element="PersonName">
              <w:smartTagPr>
                <w:attr w:name="ProductID" w:val="la Ley General"/>
              </w:smartTagPr>
              <w:r w:rsidRPr="00427AF4">
                <w:rPr>
                  <w:rFonts w:ascii="Verdana" w:hAnsi="Verdana"/>
                  <w:sz w:val="16"/>
                  <w:szCs w:val="16"/>
                </w:rPr>
                <w:t>la Ley General</w:t>
              </w:r>
            </w:smartTag>
            <w:r w:rsidRPr="00427AF4">
              <w:rPr>
                <w:rFonts w:ascii="Verdana" w:hAnsi="Verdana"/>
                <w:sz w:val="16"/>
                <w:szCs w:val="16"/>
              </w:rPr>
              <w:t xml:space="preserve"> del Equilibrio Ecológico y </w:t>
            </w:r>
            <w:smartTag w:uri="urn:schemas-microsoft-com:office:smarttags" w:element="PersonName">
              <w:smartTagPr>
                <w:attr w:name="ProductID" w:val="la Protección"/>
              </w:smartTagPr>
              <w:r w:rsidRPr="00427AF4">
                <w:rPr>
                  <w:rFonts w:ascii="Verdana" w:hAnsi="Verdana"/>
                  <w:sz w:val="16"/>
                  <w:szCs w:val="16"/>
                </w:rPr>
                <w:t>la Protección</w:t>
              </w:r>
            </w:smartTag>
            <w:r w:rsidRPr="00427AF4">
              <w:rPr>
                <w:rFonts w:ascii="Verdana" w:hAnsi="Verdana"/>
                <w:sz w:val="16"/>
                <w:szCs w:val="16"/>
              </w:rPr>
              <w:t xml:space="preserve"> al Ambiente, </w:t>
            </w:r>
            <w:smartTag w:uri="urn:schemas-microsoft-com:office:smarttags" w:element="PersonName">
              <w:smartTagPr>
                <w:attr w:name="ProductID" w:val="la Ley General"/>
              </w:smartTagPr>
              <w:r w:rsidRPr="00427AF4">
                <w:rPr>
                  <w:rFonts w:ascii="Verdana" w:hAnsi="Verdana"/>
                  <w:sz w:val="16"/>
                  <w:szCs w:val="16"/>
                </w:rPr>
                <w:t>la Ley General</w:t>
              </w:r>
            </w:smartTag>
            <w:r w:rsidRPr="00427AF4">
              <w:rPr>
                <w:rFonts w:ascii="Verdana" w:hAnsi="Verdana"/>
                <w:sz w:val="16"/>
                <w:szCs w:val="16"/>
              </w:rPr>
              <w:t xml:space="preserve"> para </w:t>
            </w:r>
            <w:smartTag w:uri="urn:schemas-microsoft-com:office:smarttags" w:element="PersonName">
              <w:smartTagPr>
                <w:attr w:name="ProductID" w:val="la Prevención"/>
              </w:smartTagPr>
              <w:r w:rsidRPr="00427AF4">
                <w:rPr>
                  <w:rFonts w:ascii="Verdana" w:hAnsi="Verdana"/>
                  <w:sz w:val="16"/>
                  <w:szCs w:val="16"/>
                </w:rPr>
                <w:t>la Prevención</w:t>
              </w:r>
            </w:smartTag>
            <w:r w:rsidRPr="00427AF4">
              <w:rPr>
                <w:rFonts w:ascii="Verdana" w:hAnsi="Verdana"/>
                <w:sz w:val="16"/>
                <w:szCs w:val="16"/>
              </w:rPr>
              <w:t xml:space="preserve"> y Gestión Integral de los Residuos, </w:t>
            </w:r>
            <w:smartTag w:uri="urn:schemas-microsoft-com:office:smarttags" w:element="PersonName">
              <w:smartTagPr>
                <w:attr w:name="ProductID" w:val="la Ley General"/>
              </w:smartTagPr>
              <w:r w:rsidRPr="00427AF4">
                <w:rPr>
                  <w:rFonts w:ascii="Verdana" w:hAnsi="Verdana"/>
                  <w:sz w:val="16"/>
                  <w:szCs w:val="16"/>
                </w:rPr>
                <w:t>la Ley General</w:t>
              </w:r>
            </w:smartTag>
            <w:r w:rsidRPr="00427AF4">
              <w:rPr>
                <w:rFonts w:ascii="Verdana" w:hAnsi="Verdana"/>
                <w:sz w:val="16"/>
                <w:szCs w:val="16"/>
              </w:rPr>
              <w:t xml:space="preserve"> de Cambio Climático, </w:t>
            </w:r>
            <w:smartTag w:uri="urn:schemas-microsoft-com:office:smarttags" w:element="PersonName">
              <w:smartTagPr>
                <w:attr w:name="ProductID" w:val="la Ley General"/>
              </w:smartTagPr>
              <w:r w:rsidRPr="00427AF4">
                <w:rPr>
                  <w:rFonts w:ascii="Verdana" w:hAnsi="Verdana"/>
                  <w:sz w:val="16"/>
                  <w:szCs w:val="16"/>
                </w:rPr>
                <w:t>la Ley General</w:t>
              </w:r>
            </w:smartTag>
            <w:r w:rsidRPr="00427AF4">
              <w:rPr>
                <w:rFonts w:ascii="Verdana" w:hAnsi="Verdana"/>
                <w:sz w:val="16"/>
                <w:szCs w:val="16"/>
              </w:rPr>
              <w:t xml:space="preserve"> de Desarrollo Forestal Sustentable, </w:t>
            </w:r>
            <w:smartTag w:uri="urn:schemas-microsoft-com:office:smarttags" w:element="PersonName">
              <w:smartTagPr>
                <w:attr w:name="ProductID" w:val="la Ley Orgánica"/>
              </w:smartTagPr>
              <w:r w:rsidRPr="00427AF4">
                <w:rPr>
                  <w:rFonts w:ascii="Verdana" w:hAnsi="Verdana"/>
                  <w:sz w:val="16"/>
                  <w:szCs w:val="16"/>
                </w:rPr>
                <w:t>la Ley Orgánica</w:t>
              </w:r>
            </w:smartTag>
            <w:r w:rsidRPr="00427AF4">
              <w:rPr>
                <w:rFonts w:ascii="Verdana" w:hAnsi="Verdana"/>
                <w:sz w:val="16"/>
                <w:szCs w:val="16"/>
              </w:rPr>
              <w:t xml:space="preserve">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Planeación y las demás leyes y ordenamientos relacionados que regulen las materias de esta Ley, así </w:t>
            </w:r>
            <w:r w:rsidRPr="00427AF4">
              <w:rPr>
                <w:rFonts w:ascii="Verdana" w:hAnsi="Verdana"/>
                <w:sz w:val="16"/>
                <w:szCs w:val="16"/>
              </w:rPr>
              <w:lastRenderedPageBreak/>
              <w:t>como los tratados internacionales de los que México sea parte.</w:t>
            </w:r>
          </w:p>
        </w:tc>
        <w:tc>
          <w:tcPr>
            <w:tcW w:w="4644" w:type="dxa"/>
          </w:tcPr>
          <w:p w14:paraId="637562AE" w14:textId="627BA832"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lastRenderedPageBreak/>
              <w:t xml:space="preserve">Article 3.- </w:t>
            </w:r>
            <w:r w:rsidRPr="003A4FB9">
              <w:rPr>
                <w:rFonts w:ascii="Verdana" w:hAnsi="Verdana"/>
                <w:sz w:val="16"/>
                <w:szCs w:val="16"/>
                <w:lang w:val="en-US"/>
              </w:rPr>
              <w:t xml:space="preserve">In all matters not provided for in this Law, the provisions contained in </w:t>
            </w:r>
            <w:r>
              <w:rPr>
                <w:rFonts w:ascii="Verdana" w:hAnsi="Verdana"/>
                <w:sz w:val="16"/>
                <w:szCs w:val="16"/>
                <w:lang w:val="en-US"/>
              </w:rPr>
              <w:t>the Law of</w:t>
            </w:r>
            <w:r w:rsidRPr="003A4FB9">
              <w:rPr>
                <w:rFonts w:ascii="Verdana" w:hAnsi="Verdana"/>
                <w:sz w:val="16"/>
                <w:szCs w:val="16"/>
                <w:lang w:val="en-US"/>
              </w:rPr>
              <w:t xml:space="preserve"> Energy Planning and Transition, </w:t>
            </w:r>
            <w:r>
              <w:rPr>
                <w:rFonts w:ascii="Verdana" w:hAnsi="Verdana"/>
                <w:sz w:val="16"/>
                <w:szCs w:val="16"/>
                <w:lang w:val="en-US"/>
              </w:rPr>
              <w:t>the Law of the</w:t>
            </w:r>
            <w:r w:rsidRPr="003A4FB9">
              <w:rPr>
                <w:rFonts w:ascii="Verdana" w:hAnsi="Verdana"/>
                <w:sz w:val="16"/>
                <w:szCs w:val="16"/>
                <w:lang w:val="en-US"/>
              </w:rPr>
              <w:t xml:space="preserve"> Electricity Sector, </w:t>
            </w:r>
            <w:r>
              <w:rPr>
                <w:rFonts w:ascii="Verdana" w:hAnsi="Verdana"/>
                <w:sz w:val="16"/>
                <w:szCs w:val="16"/>
                <w:lang w:val="en-US"/>
              </w:rPr>
              <w:t xml:space="preserve">the Law of </w:t>
            </w:r>
            <w:r w:rsidRPr="003A4FB9">
              <w:rPr>
                <w:rFonts w:ascii="Verdana" w:hAnsi="Verdana"/>
                <w:sz w:val="16"/>
                <w:szCs w:val="16"/>
                <w:lang w:val="en-US"/>
              </w:rPr>
              <w:t xml:space="preserve">the Hydrocarbon Sector, </w:t>
            </w:r>
            <w:r>
              <w:rPr>
                <w:rFonts w:ascii="Verdana" w:hAnsi="Verdana"/>
                <w:sz w:val="16"/>
                <w:szCs w:val="16"/>
                <w:lang w:val="en-US"/>
              </w:rPr>
              <w:t>the General Law of Ecological Equilibrium and Protection of the Environment</w:t>
            </w:r>
            <w:r w:rsidRPr="003A4FB9">
              <w:rPr>
                <w:rFonts w:ascii="Verdana" w:hAnsi="Verdana"/>
                <w:sz w:val="16"/>
                <w:szCs w:val="16"/>
                <w:lang w:val="en-US"/>
              </w:rPr>
              <w:t>, la Ley General</w:t>
            </w:r>
            <w:r>
              <w:rPr>
                <w:rFonts w:ascii="Verdana" w:hAnsi="Verdana"/>
                <w:sz w:val="16"/>
                <w:szCs w:val="16"/>
                <w:lang w:val="en-US"/>
              </w:rPr>
              <w:t xml:space="preserve"> </w:t>
            </w:r>
            <w:r w:rsidRPr="003A4FB9">
              <w:rPr>
                <w:rFonts w:ascii="Verdana" w:hAnsi="Verdana"/>
                <w:sz w:val="16"/>
                <w:szCs w:val="16"/>
                <w:lang w:val="en-US"/>
              </w:rPr>
              <w:t xml:space="preserve">for </w:t>
            </w:r>
            <w:r>
              <w:rPr>
                <w:rFonts w:ascii="Verdana" w:hAnsi="Verdana"/>
                <w:sz w:val="16"/>
                <w:szCs w:val="16"/>
                <w:lang w:val="en-US"/>
              </w:rPr>
              <w:t>the Prevention and Integral Management of Wastes</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General</w:t>
            </w:r>
            <w:r>
              <w:rPr>
                <w:rFonts w:ascii="Verdana" w:hAnsi="Verdana"/>
                <w:sz w:val="16"/>
                <w:szCs w:val="16"/>
                <w:lang w:val="en-US"/>
              </w:rPr>
              <w:t xml:space="preserve"> Law of </w:t>
            </w:r>
            <w:r w:rsidRPr="003A4FB9">
              <w:rPr>
                <w:rFonts w:ascii="Verdana" w:hAnsi="Verdana"/>
                <w:sz w:val="16"/>
                <w:szCs w:val="16"/>
                <w:lang w:val="en-US"/>
              </w:rPr>
              <w:t xml:space="preserve">Climate Change, </w:t>
            </w:r>
            <w:r>
              <w:rPr>
                <w:rFonts w:ascii="Verdana" w:hAnsi="Verdana"/>
                <w:sz w:val="16"/>
                <w:szCs w:val="16"/>
                <w:lang w:val="en-US"/>
              </w:rPr>
              <w:t>the</w:t>
            </w:r>
            <w:r w:rsidRPr="003A4FB9">
              <w:rPr>
                <w:rFonts w:ascii="Verdana" w:hAnsi="Verdana"/>
                <w:sz w:val="16"/>
                <w:szCs w:val="16"/>
                <w:lang w:val="en-US"/>
              </w:rPr>
              <w:t xml:space="preserve"> General</w:t>
            </w:r>
            <w:r>
              <w:rPr>
                <w:rFonts w:ascii="Verdana" w:hAnsi="Verdana"/>
                <w:sz w:val="16"/>
                <w:szCs w:val="16"/>
                <w:lang w:val="en-US"/>
              </w:rPr>
              <w:t xml:space="preserve"> </w:t>
            </w:r>
            <w:r w:rsidRPr="003A4FB9">
              <w:rPr>
                <w:rFonts w:ascii="Verdana" w:hAnsi="Verdana"/>
                <w:sz w:val="16"/>
                <w:szCs w:val="16"/>
                <w:lang w:val="en-US"/>
              </w:rPr>
              <w:t>Sustainable</w:t>
            </w:r>
            <w:r>
              <w:rPr>
                <w:rFonts w:ascii="Verdana" w:hAnsi="Verdana"/>
                <w:sz w:val="16"/>
                <w:szCs w:val="16"/>
                <w:lang w:val="en-US"/>
              </w:rPr>
              <w:t xml:space="preserve"> Law of</w:t>
            </w:r>
            <w:r w:rsidRPr="003A4FB9">
              <w:rPr>
                <w:rFonts w:ascii="Verdana" w:hAnsi="Verdana"/>
                <w:sz w:val="16"/>
                <w:szCs w:val="16"/>
                <w:lang w:val="en-US"/>
              </w:rPr>
              <w:t xml:space="preserve"> Forest Development, </w:t>
            </w:r>
            <w:r>
              <w:rPr>
                <w:rFonts w:ascii="Verdana" w:hAnsi="Verdana"/>
                <w:sz w:val="16"/>
                <w:szCs w:val="16"/>
                <w:lang w:val="en-US"/>
              </w:rPr>
              <w:t>the</w:t>
            </w:r>
            <w:r w:rsidRPr="003A4FB9">
              <w:rPr>
                <w:rFonts w:ascii="Verdana" w:hAnsi="Verdana"/>
                <w:sz w:val="16"/>
                <w:szCs w:val="16"/>
                <w:lang w:val="en-US"/>
              </w:rPr>
              <w:t xml:space="preserve"> Org</w:t>
            </w:r>
            <w:r>
              <w:rPr>
                <w:rFonts w:ascii="Verdana" w:hAnsi="Verdana"/>
                <w:sz w:val="16"/>
                <w:szCs w:val="16"/>
                <w:lang w:val="en-US"/>
              </w:rPr>
              <w:t>a</w:t>
            </w:r>
            <w:r w:rsidRPr="003A4FB9">
              <w:rPr>
                <w:rFonts w:ascii="Verdana" w:hAnsi="Verdana"/>
                <w:sz w:val="16"/>
                <w:szCs w:val="16"/>
                <w:lang w:val="en-US"/>
              </w:rPr>
              <w:t>nic</w:t>
            </w:r>
            <w:r>
              <w:rPr>
                <w:rFonts w:ascii="Verdana" w:hAnsi="Verdana"/>
                <w:sz w:val="16"/>
                <w:szCs w:val="16"/>
                <w:lang w:val="en-US"/>
              </w:rPr>
              <w:t xml:space="preserve"> </w:t>
            </w:r>
            <w:r w:rsidRPr="003A4FB9">
              <w:rPr>
                <w:rFonts w:ascii="Verdana" w:hAnsi="Verdana"/>
                <w:sz w:val="16"/>
                <w:szCs w:val="16"/>
                <w:lang w:val="en-US"/>
              </w:rPr>
              <w:t xml:space="preserve">Federal </w:t>
            </w:r>
            <w:r>
              <w:rPr>
                <w:rFonts w:ascii="Verdana" w:hAnsi="Verdana"/>
                <w:sz w:val="16"/>
                <w:szCs w:val="16"/>
                <w:lang w:val="en-US"/>
              </w:rPr>
              <w:t>Law of Public Administration</w:t>
            </w:r>
            <w:r w:rsidRPr="003A4FB9">
              <w:rPr>
                <w:rFonts w:ascii="Verdana" w:hAnsi="Verdana"/>
                <w:sz w:val="16"/>
                <w:szCs w:val="16"/>
                <w:lang w:val="en-US"/>
              </w:rPr>
              <w:t xml:space="preserve">, </w:t>
            </w:r>
            <w:r>
              <w:rPr>
                <w:rFonts w:ascii="Verdana" w:hAnsi="Verdana"/>
                <w:sz w:val="16"/>
                <w:szCs w:val="16"/>
                <w:lang w:val="en-US"/>
              </w:rPr>
              <w:t>the Law of Planning</w:t>
            </w:r>
            <w:r w:rsidRPr="003A4FB9">
              <w:rPr>
                <w:rFonts w:ascii="Verdana" w:hAnsi="Verdana"/>
                <w:sz w:val="16"/>
                <w:szCs w:val="16"/>
                <w:lang w:val="en-US"/>
              </w:rPr>
              <w:t xml:space="preserve"> and other related laws and regulations that regulate the matters of this </w:t>
            </w:r>
            <w:r w:rsidRPr="003A4FB9">
              <w:rPr>
                <w:rFonts w:ascii="Verdana" w:hAnsi="Verdana"/>
                <w:sz w:val="16"/>
                <w:szCs w:val="16"/>
                <w:lang w:val="en-US"/>
              </w:rPr>
              <w:lastRenderedPageBreak/>
              <w:t>Law, as well as the international treaties to which Mexico is a party, must be applied.</w:t>
            </w:r>
          </w:p>
        </w:tc>
      </w:tr>
      <w:tr w:rsidR="00DC507C" w:rsidRPr="00427AF4" w14:paraId="3056C4F1" w14:textId="2957913E" w:rsidTr="0051417E">
        <w:tc>
          <w:tcPr>
            <w:tcW w:w="4706" w:type="dxa"/>
          </w:tcPr>
          <w:p w14:paraId="2D4AF99D" w14:textId="77777777" w:rsidR="00DC507C" w:rsidRPr="00427AF4" w:rsidRDefault="00DC507C" w:rsidP="00DC507C">
            <w:pPr>
              <w:pStyle w:val="Texto"/>
              <w:spacing w:line="224" w:lineRule="exact"/>
              <w:ind w:firstLine="0"/>
              <w:jc w:val="center"/>
              <w:rPr>
                <w:rFonts w:ascii="Verdana" w:hAnsi="Verdana"/>
                <w:b/>
                <w:sz w:val="16"/>
                <w:szCs w:val="16"/>
              </w:rPr>
            </w:pPr>
            <w:r w:rsidRPr="00427AF4">
              <w:rPr>
                <w:rFonts w:ascii="Verdana" w:hAnsi="Verdana"/>
                <w:b/>
                <w:sz w:val="16"/>
                <w:szCs w:val="16"/>
              </w:rPr>
              <w:lastRenderedPageBreak/>
              <w:t>TÍTULO SEGUNDO</w:t>
            </w:r>
          </w:p>
        </w:tc>
        <w:tc>
          <w:tcPr>
            <w:tcW w:w="4644" w:type="dxa"/>
          </w:tcPr>
          <w:p w14:paraId="1F6BBDCF" w14:textId="5E3651AB" w:rsidR="00DC507C" w:rsidRPr="003A4FB9" w:rsidRDefault="00DC507C" w:rsidP="00DC507C">
            <w:pPr>
              <w:pStyle w:val="Texto"/>
              <w:spacing w:line="224" w:lineRule="exact"/>
              <w:ind w:firstLine="0"/>
              <w:jc w:val="center"/>
              <w:rPr>
                <w:rFonts w:ascii="Verdana" w:hAnsi="Verdana"/>
                <w:b/>
                <w:sz w:val="16"/>
                <w:szCs w:val="16"/>
                <w:lang w:val="en-US"/>
              </w:rPr>
            </w:pPr>
            <w:r w:rsidRPr="003A4FB9">
              <w:rPr>
                <w:rFonts w:ascii="Verdana" w:hAnsi="Verdana"/>
                <w:b/>
                <w:sz w:val="16"/>
                <w:szCs w:val="16"/>
                <w:lang w:val="en-US"/>
              </w:rPr>
              <w:t>SECOND TITLE</w:t>
            </w:r>
          </w:p>
        </w:tc>
      </w:tr>
      <w:tr w:rsidR="00DC507C" w:rsidRPr="008F188E" w14:paraId="7DDF5E75" w14:textId="035D7037" w:rsidTr="0051417E">
        <w:tc>
          <w:tcPr>
            <w:tcW w:w="4706" w:type="dxa"/>
          </w:tcPr>
          <w:p w14:paraId="0BCE2147" w14:textId="77777777" w:rsidR="00DC507C" w:rsidRPr="00427AF4" w:rsidRDefault="00DC507C" w:rsidP="00DC507C">
            <w:pPr>
              <w:pStyle w:val="Texto"/>
              <w:spacing w:line="224" w:lineRule="exact"/>
              <w:ind w:firstLine="0"/>
              <w:jc w:val="center"/>
              <w:rPr>
                <w:rFonts w:ascii="Verdana" w:hAnsi="Verdana"/>
                <w:b/>
                <w:sz w:val="16"/>
                <w:szCs w:val="16"/>
              </w:rPr>
            </w:pPr>
            <w:r w:rsidRPr="00427AF4">
              <w:rPr>
                <w:rFonts w:ascii="Verdana" w:hAnsi="Verdana"/>
                <w:b/>
                <w:sz w:val="16"/>
                <w:szCs w:val="16"/>
              </w:rPr>
              <w:t>De las Autoridades Competentes y de la Coordinación</w:t>
            </w:r>
          </w:p>
        </w:tc>
        <w:tc>
          <w:tcPr>
            <w:tcW w:w="4644" w:type="dxa"/>
          </w:tcPr>
          <w:p w14:paraId="32A6A26E" w14:textId="18F7AE16" w:rsidR="00DC507C" w:rsidRPr="003A4FB9" w:rsidRDefault="00DC507C" w:rsidP="00DC507C">
            <w:pPr>
              <w:pStyle w:val="Texto"/>
              <w:spacing w:line="224" w:lineRule="exact"/>
              <w:ind w:firstLine="0"/>
              <w:rPr>
                <w:rFonts w:ascii="Verdana" w:hAnsi="Verdana"/>
                <w:b/>
                <w:sz w:val="16"/>
                <w:szCs w:val="16"/>
                <w:lang w:val="en-US"/>
              </w:rPr>
            </w:pPr>
            <w:r>
              <w:rPr>
                <w:rFonts w:ascii="Verdana" w:hAnsi="Verdana"/>
                <w:b/>
                <w:sz w:val="16"/>
                <w:szCs w:val="16"/>
                <w:lang w:val="en-US"/>
              </w:rPr>
              <w:t xml:space="preserve">The </w:t>
            </w:r>
            <w:r w:rsidRPr="003A4FB9">
              <w:rPr>
                <w:rFonts w:ascii="Verdana" w:hAnsi="Verdana"/>
                <w:b/>
                <w:sz w:val="16"/>
                <w:szCs w:val="16"/>
                <w:lang w:val="en-US"/>
              </w:rPr>
              <w:t xml:space="preserve"> Authorities</w:t>
            </w:r>
            <w:r>
              <w:rPr>
                <w:rFonts w:ascii="Verdana" w:hAnsi="Verdana"/>
                <w:b/>
                <w:sz w:val="16"/>
                <w:szCs w:val="16"/>
                <w:lang w:val="en-US"/>
              </w:rPr>
              <w:t xml:space="preserve"> with Jurisdiction</w:t>
            </w:r>
            <w:r w:rsidRPr="003A4FB9">
              <w:rPr>
                <w:rFonts w:ascii="Verdana" w:hAnsi="Verdana"/>
                <w:b/>
                <w:sz w:val="16"/>
                <w:szCs w:val="16"/>
                <w:lang w:val="en-US"/>
              </w:rPr>
              <w:t xml:space="preserve"> and Coordination</w:t>
            </w:r>
          </w:p>
        </w:tc>
      </w:tr>
      <w:tr w:rsidR="00DC507C" w:rsidRPr="00427AF4" w14:paraId="5947E954" w14:textId="3DB2357F" w:rsidTr="0051417E">
        <w:tc>
          <w:tcPr>
            <w:tcW w:w="4706" w:type="dxa"/>
          </w:tcPr>
          <w:p w14:paraId="7D379B26" w14:textId="77777777" w:rsidR="00DC507C" w:rsidRPr="00427AF4" w:rsidRDefault="00DC507C" w:rsidP="00DC507C">
            <w:pPr>
              <w:pStyle w:val="Texto"/>
              <w:spacing w:line="224" w:lineRule="exact"/>
              <w:ind w:firstLine="0"/>
              <w:jc w:val="center"/>
              <w:rPr>
                <w:rFonts w:ascii="Verdana" w:hAnsi="Verdana"/>
                <w:b/>
                <w:sz w:val="16"/>
                <w:szCs w:val="16"/>
              </w:rPr>
            </w:pPr>
            <w:r w:rsidRPr="00427AF4">
              <w:rPr>
                <w:rFonts w:ascii="Verdana" w:hAnsi="Verdana"/>
                <w:b/>
                <w:sz w:val="16"/>
                <w:szCs w:val="16"/>
              </w:rPr>
              <w:t>Capítulo I</w:t>
            </w:r>
          </w:p>
        </w:tc>
        <w:tc>
          <w:tcPr>
            <w:tcW w:w="4644" w:type="dxa"/>
          </w:tcPr>
          <w:p w14:paraId="78BB1350" w14:textId="315A689B" w:rsidR="00DC507C" w:rsidRPr="003A4FB9" w:rsidRDefault="00DC507C" w:rsidP="00DC507C">
            <w:pPr>
              <w:pStyle w:val="Texto"/>
              <w:spacing w:line="224" w:lineRule="exact"/>
              <w:ind w:firstLine="0"/>
              <w:jc w:val="center"/>
              <w:rPr>
                <w:rFonts w:ascii="Verdana" w:hAnsi="Verdana"/>
                <w:b/>
                <w:sz w:val="16"/>
                <w:szCs w:val="16"/>
                <w:lang w:val="en-US"/>
              </w:rPr>
            </w:pPr>
            <w:r w:rsidRPr="003A4FB9">
              <w:rPr>
                <w:rFonts w:ascii="Verdana" w:hAnsi="Verdana"/>
                <w:b/>
                <w:sz w:val="16"/>
                <w:szCs w:val="16"/>
                <w:lang w:val="en-US"/>
              </w:rPr>
              <w:t>Chapter I</w:t>
            </w:r>
          </w:p>
        </w:tc>
      </w:tr>
      <w:tr w:rsidR="00DC507C" w:rsidRPr="00427AF4" w14:paraId="43B1FBDE" w14:textId="3BE0DD86" w:rsidTr="0051417E">
        <w:tc>
          <w:tcPr>
            <w:tcW w:w="4706" w:type="dxa"/>
          </w:tcPr>
          <w:p w14:paraId="36CF2457" w14:textId="77777777" w:rsidR="00DC507C" w:rsidRPr="006447FD" w:rsidRDefault="00DC507C" w:rsidP="00DC507C">
            <w:pPr>
              <w:pStyle w:val="Texto"/>
              <w:spacing w:line="224" w:lineRule="exact"/>
              <w:ind w:firstLine="0"/>
              <w:jc w:val="center"/>
              <w:rPr>
                <w:rFonts w:ascii="Verdana" w:hAnsi="Verdana"/>
                <w:b/>
                <w:sz w:val="16"/>
                <w:szCs w:val="16"/>
              </w:rPr>
            </w:pPr>
            <w:r w:rsidRPr="006447FD">
              <w:rPr>
                <w:rFonts w:ascii="Verdana" w:hAnsi="Verdana"/>
                <w:b/>
                <w:sz w:val="16"/>
                <w:szCs w:val="16"/>
              </w:rPr>
              <w:t>De las Autoridades Competentes</w:t>
            </w:r>
          </w:p>
        </w:tc>
        <w:tc>
          <w:tcPr>
            <w:tcW w:w="4644" w:type="dxa"/>
          </w:tcPr>
          <w:p w14:paraId="3C9F2217" w14:textId="16E815FC" w:rsidR="00DC507C" w:rsidRPr="006447FD" w:rsidRDefault="00DC507C" w:rsidP="00DC507C">
            <w:pPr>
              <w:pStyle w:val="Texto"/>
              <w:spacing w:line="224" w:lineRule="exact"/>
              <w:ind w:firstLine="0"/>
              <w:jc w:val="center"/>
              <w:rPr>
                <w:rFonts w:ascii="Verdana" w:hAnsi="Verdana"/>
                <w:b/>
                <w:sz w:val="16"/>
                <w:szCs w:val="16"/>
                <w:lang w:val="en-US"/>
              </w:rPr>
            </w:pPr>
            <w:r w:rsidRPr="006447FD">
              <w:rPr>
                <w:rFonts w:ascii="Verdana" w:hAnsi="Verdana"/>
                <w:b/>
                <w:sz w:val="16"/>
                <w:szCs w:val="16"/>
                <w:lang w:val="en-US"/>
              </w:rPr>
              <w:t>The Authorities with Jurisdiction</w:t>
            </w:r>
          </w:p>
        </w:tc>
      </w:tr>
      <w:tr w:rsidR="00DC507C" w:rsidRPr="008F188E" w14:paraId="228766EF" w14:textId="3FEB9FFA" w:rsidTr="0051417E">
        <w:tc>
          <w:tcPr>
            <w:tcW w:w="4706" w:type="dxa"/>
          </w:tcPr>
          <w:p w14:paraId="1E183A75" w14:textId="77777777" w:rsidR="00DC507C" w:rsidRPr="006447FD" w:rsidRDefault="00DC507C" w:rsidP="00DC507C">
            <w:pPr>
              <w:pStyle w:val="Texto"/>
              <w:spacing w:line="224" w:lineRule="exact"/>
              <w:ind w:firstLine="0"/>
              <w:rPr>
                <w:rFonts w:ascii="Verdana" w:hAnsi="Verdana"/>
                <w:sz w:val="16"/>
                <w:szCs w:val="16"/>
              </w:rPr>
            </w:pPr>
            <w:r w:rsidRPr="006447FD">
              <w:rPr>
                <w:rFonts w:ascii="Verdana" w:hAnsi="Verdana"/>
                <w:b/>
                <w:sz w:val="16"/>
                <w:szCs w:val="16"/>
              </w:rPr>
              <w:t>Artículo 4.-</w:t>
            </w:r>
            <w:r w:rsidRPr="006447FD">
              <w:rPr>
                <w:rFonts w:ascii="Verdana" w:hAnsi="Verdana"/>
                <w:sz w:val="16"/>
                <w:szCs w:val="16"/>
              </w:rPr>
              <w:t xml:space="preserve"> La interpretación para efectos administrativos y la aplicación de esta Ley corresponde al Ejecutivo Federal, a través de </w:t>
            </w:r>
            <w:smartTag w:uri="urn:schemas-microsoft-com:office:smarttags" w:element="PersonName">
              <w:smartTagPr>
                <w:attr w:name="ProductID" w:val="la SENER"/>
              </w:smartTagPr>
              <w:r w:rsidRPr="006447FD">
                <w:rPr>
                  <w:rFonts w:ascii="Verdana" w:hAnsi="Verdana"/>
                  <w:sz w:val="16"/>
                  <w:szCs w:val="16"/>
                </w:rPr>
                <w:t>la SENER</w:t>
              </w:r>
            </w:smartTag>
            <w:r w:rsidRPr="006447FD">
              <w:rPr>
                <w:rFonts w:ascii="Verdana" w:hAnsi="Verdana"/>
                <w:sz w:val="16"/>
                <w:szCs w:val="16"/>
              </w:rPr>
              <w:t xml:space="preserve">, </w:t>
            </w:r>
            <w:smartTag w:uri="urn:schemas-microsoft-com:office:smarttags" w:element="PersonName">
              <w:smartTagPr>
                <w:attr w:name="ProductID" w:val="la SADER"/>
              </w:smartTagPr>
              <w:r w:rsidRPr="006447FD">
                <w:rPr>
                  <w:rFonts w:ascii="Verdana" w:hAnsi="Verdana"/>
                  <w:sz w:val="16"/>
                  <w:szCs w:val="16"/>
                </w:rPr>
                <w:t>la SADER</w:t>
              </w:r>
            </w:smartTag>
            <w:r w:rsidRPr="006447FD">
              <w:rPr>
                <w:rFonts w:ascii="Verdana" w:hAnsi="Verdana"/>
                <w:sz w:val="16"/>
                <w:szCs w:val="16"/>
              </w:rPr>
              <w:t xml:space="preserve"> y </w:t>
            </w:r>
            <w:smartTag w:uri="urn:schemas-microsoft-com:office:smarttags" w:element="PersonName">
              <w:smartTagPr>
                <w:attr w:name="ProductID" w:val="la SEMARNAT"/>
              </w:smartTagPr>
              <w:r w:rsidRPr="006447FD">
                <w:rPr>
                  <w:rFonts w:ascii="Verdana" w:hAnsi="Verdana"/>
                  <w:sz w:val="16"/>
                  <w:szCs w:val="16"/>
                </w:rPr>
                <w:t>la SEMARNAT</w:t>
              </w:r>
            </w:smartTag>
            <w:r w:rsidRPr="006447FD">
              <w:rPr>
                <w:rFonts w:ascii="Verdana" w:hAnsi="Verdana"/>
                <w:sz w:val="16"/>
                <w:szCs w:val="16"/>
              </w:rPr>
              <w:t>, en el ámbito de sus competencias.</w:t>
            </w:r>
          </w:p>
        </w:tc>
        <w:tc>
          <w:tcPr>
            <w:tcW w:w="4644" w:type="dxa"/>
          </w:tcPr>
          <w:p w14:paraId="4D650892" w14:textId="0CD54D68" w:rsidR="00DC507C" w:rsidRPr="006447FD" w:rsidRDefault="00DC507C" w:rsidP="00DC507C">
            <w:pPr>
              <w:pStyle w:val="Texto"/>
              <w:spacing w:line="224" w:lineRule="exact"/>
              <w:ind w:firstLine="0"/>
              <w:rPr>
                <w:rFonts w:ascii="Verdana" w:hAnsi="Verdana"/>
                <w:b/>
                <w:sz w:val="16"/>
                <w:szCs w:val="16"/>
                <w:lang w:val="en-US"/>
              </w:rPr>
            </w:pPr>
            <w:r w:rsidRPr="006447FD">
              <w:rPr>
                <w:rFonts w:ascii="Verdana" w:hAnsi="Verdana"/>
                <w:b/>
                <w:sz w:val="16"/>
                <w:szCs w:val="16"/>
                <w:lang w:val="en-US"/>
              </w:rPr>
              <w:t xml:space="preserve">Article 4.- </w:t>
            </w:r>
            <w:r w:rsidRPr="006447FD">
              <w:rPr>
                <w:rFonts w:ascii="Verdana" w:hAnsi="Verdana"/>
                <w:sz w:val="16"/>
                <w:szCs w:val="16"/>
                <w:lang w:val="en-US"/>
              </w:rPr>
              <w:t>The interpretation for administrative purposes and the application of this Law corresponds to the Federal Executive, through SENER, SADER and SEMARNAT, within the scope of its powers.</w:t>
            </w:r>
          </w:p>
        </w:tc>
      </w:tr>
      <w:tr w:rsidR="00DC507C" w:rsidRPr="008F188E" w14:paraId="5D7FD38A" w14:textId="38069F35" w:rsidTr="0051417E">
        <w:tc>
          <w:tcPr>
            <w:tcW w:w="4706" w:type="dxa"/>
          </w:tcPr>
          <w:p w14:paraId="3F849CCA"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Artículo 5.-</w:t>
            </w:r>
            <w:r w:rsidRPr="00427AF4">
              <w:rPr>
                <w:rFonts w:ascii="Verdana" w:hAnsi="Verdana"/>
                <w:sz w:val="16"/>
                <w:szCs w:val="16"/>
              </w:rPr>
              <w:t xml:space="preserve"> Para los efectos de la presente Ley,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tiene las siguientes facultades:</w:t>
            </w:r>
          </w:p>
        </w:tc>
        <w:tc>
          <w:tcPr>
            <w:tcW w:w="4644" w:type="dxa"/>
          </w:tcPr>
          <w:p w14:paraId="711689BF" w14:textId="78790EAB"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Article 5.- </w:t>
            </w:r>
            <w:r w:rsidRPr="003A4FB9">
              <w:rPr>
                <w:rFonts w:ascii="Verdana" w:hAnsi="Verdana"/>
                <w:sz w:val="16"/>
                <w:szCs w:val="16"/>
                <w:lang w:val="en-US"/>
              </w:rPr>
              <w:t xml:space="preserve">For the purposes of this Law,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has the following powers:</w:t>
            </w:r>
          </w:p>
        </w:tc>
      </w:tr>
      <w:tr w:rsidR="00DC507C" w:rsidRPr="008F188E" w14:paraId="25431B7E" w14:textId="08AF47E5" w:rsidTr="0051417E">
        <w:tc>
          <w:tcPr>
            <w:tcW w:w="4706" w:type="dxa"/>
          </w:tcPr>
          <w:p w14:paraId="0BE32D07"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Formular, conducir y coordinar la política nacional en materia de Biocombustibles, a través del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el Expendio al Público de Biocombustibles;</w:t>
            </w:r>
          </w:p>
        </w:tc>
        <w:tc>
          <w:tcPr>
            <w:tcW w:w="4644" w:type="dxa"/>
          </w:tcPr>
          <w:p w14:paraId="4765D80F" w14:textId="5F3EF66D"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r>
            <w:r>
              <w:rPr>
                <w:rFonts w:ascii="Verdana" w:hAnsi="Verdana"/>
                <w:sz w:val="16"/>
                <w:szCs w:val="16"/>
                <w:lang w:val="en-US"/>
              </w:rPr>
              <w:t>To f</w:t>
            </w:r>
            <w:r w:rsidRPr="003A4FB9">
              <w:rPr>
                <w:rFonts w:ascii="Verdana" w:hAnsi="Verdana"/>
                <w:sz w:val="16"/>
                <w:szCs w:val="16"/>
                <w:lang w:val="en-US"/>
              </w:rPr>
              <w:t xml:space="preserve">ormulate, conduct and coordinate the national policy on </w:t>
            </w:r>
            <w:r>
              <w:rPr>
                <w:rFonts w:ascii="Verdana" w:hAnsi="Verdana"/>
                <w:sz w:val="16"/>
                <w:szCs w:val="16"/>
                <w:lang w:val="en-US"/>
              </w:rPr>
              <w:t>Biofuels</w:t>
            </w:r>
            <w:r w:rsidRPr="003A4FB9">
              <w:rPr>
                <w:rFonts w:ascii="Verdana" w:hAnsi="Verdana"/>
                <w:sz w:val="16"/>
                <w:szCs w:val="16"/>
                <w:lang w:val="en-US"/>
              </w:rPr>
              <w:t xml:space="preserve">, through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as Biofuels</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w:t>
            </w:r>
            <w:r>
              <w:rPr>
                <w:rFonts w:ascii="Verdana" w:hAnsi="Verdana"/>
                <w:sz w:val="16"/>
                <w:szCs w:val="16"/>
                <w:lang w:val="en-US"/>
              </w:rPr>
              <w:t>p</w:t>
            </w:r>
            <w:r w:rsidRPr="003A4FB9">
              <w:rPr>
                <w:rFonts w:ascii="Verdana" w:hAnsi="Verdana"/>
                <w:sz w:val="16"/>
                <w:szCs w:val="16"/>
                <w:lang w:val="en-US"/>
              </w:rPr>
              <w:t>roduc</w:t>
            </w:r>
            <w:r>
              <w:rPr>
                <w:rFonts w:ascii="Verdana" w:hAnsi="Verdana"/>
                <w:sz w:val="16"/>
                <w:szCs w:val="16"/>
                <w:lang w:val="en-US"/>
              </w:rPr>
              <w:t xml:space="preserve">tion, </w:t>
            </w:r>
            <w:r w:rsidRPr="003A4FB9">
              <w:rPr>
                <w:rFonts w:ascii="Verdana" w:hAnsi="Verdana"/>
                <w:sz w:val="16"/>
                <w:szCs w:val="16"/>
                <w:lang w:val="en-US"/>
              </w:rPr>
              <w:t xml:space="preserve">import, export, storage, transportation, marketing, distribution and public </w:t>
            </w:r>
            <w:r>
              <w:rPr>
                <w:rFonts w:ascii="Verdana" w:hAnsi="Verdana"/>
                <w:sz w:val="16"/>
                <w:szCs w:val="16"/>
                <w:lang w:val="en-US"/>
              </w:rPr>
              <w:t>dispensation</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1BCA8932" w14:textId="291E964F" w:rsidTr="0051417E">
        <w:tc>
          <w:tcPr>
            <w:tcW w:w="4706" w:type="dxa"/>
          </w:tcPr>
          <w:p w14:paraId="1A828239"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 xml:space="preserve">Promover el uso de las mejores prácticas y tecnologías en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uso, importación, exportación, Almacenamiento, Transporte, Comercialización, Distribución y Expendio al Público de Biocombustibles;</w:t>
            </w:r>
          </w:p>
        </w:tc>
        <w:tc>
          <w:tcPr>
            <w:tcW w:w="4644" w:type="dxa"/>
          </w:tcPr>
          <w:p w14:paraId="15792CE5" w14:textId="4215A051"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romote the use of best practices and technologies in </w:t>
            </w:r>
            <w:r>
              <w:rPr>
                <w:rFonts w:ascii="Verdana" w:hAnsi="Verdana"/>
                <w:sz w:val="16"/>
                <w:szCs w:val="16"/>
                <w:lang w:val="en-US"/>
              </w:rPr>
              <w:t>the production,</w:t>
            </w:r>
            <w:r w:rsidRPr="003A4FB9">
              <w:rPr>
                <w:rFonts w:ascii="Verdana" w:hAnsi="Verdana"/>
                <w:sz w:val="16"/>
                <w:szCs w:val="16"/>
                <w:lang w:val="en-US"/>
              </w:rPr>
              <w:t xml:space="preserve"> use, import, export, storage, transportation, marketing, distribution and </w:t>
            </w:r>
            <w:r>
              <w:rPr>
                <w:rFonts w:ascii="Verdana" w:hAnsi="Verdana"/>
                <w:sz w:val="16"/>
                <w:szCs w:val="16"/>
                <w:lang w:val="en-US"/>
              </w:rPr>
              <w:t>dispensation</w:t>
            </w:r>
            <w:r w:rsidRPr="003A4FB9">
              <w:rPr>
                <w:rFonts w:ascii="Verdana" w:hAnsi="Verdana"/>
                <w:sz w:val="16"/>
                <w:szCs w:val="16"/>
                <w:lang w:val="en-US"/>
              </w:rPr>
              <w:t xml:space="preserve"> to the public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010881F6" w14:textId="64BBF8A6" w:rsidTr="0051417E">
        <w:tc>
          <w:tcPr>
            <w:tcW w:w="4706" w:type="dxa"/>
          </w:tcPr>
          <w:p w14:paraId="43FDF764"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 xml:space="preserve">Elaborar programas que promuevan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Biocombustibles,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su uso sustentable;</w:t>
            </w:r>
          </w:p>
        </w:tc>
        <w:tc>
          <w:tcPr>
            <w:tcW w:w="4644" w:type="dxa"/>
          </w:tcPr>
          <w:p w14:paraId="1A3EDFA2" w14:textId="6AE3ACDC"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Pr>
                <w:rFonts w:ascii="Verdana" w:hAnsi="Verdana"/>
                <w:sz w:val="16"/>
                <w:szCs w:val="16"/>
                <w:lang w:val="en-US"/>
              </w:rPr>
              <w:t>To d</w:t>
            </w:r>
            <w:r w:rsidRPr="003A4FB9">
              <w:rPr>
                <w:rFonts w:ascii="Verdana" w:hAnsi="Verdana"/>
                <w:sz w:val="16"/>
                <w:szCs w:val="16"/>
                <w:lang w:val="en-US"/>
              </w:rPr>
              <w:t xml:space="preserve">evelop programs that promote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as Biofuels,</w:t>
            </w:r>
            <w:r w:rsidRPr="003A4FB9">
              <w:rPr>
                <w:rFonts w:ascii="Verdana" w:hAnsi="Verdana"/>
                <w:sz w:val="16"/>
                <w:szCs w:val="16"/>
                <w:lang w:val="en-US"/>
              </w:rPr>
              <w:t xml:space="preserve"> </w:t>
            </w:r>
            <w:r>
              <w:rPr>
                <w:rFonts w:ascii="Verdana" w:hAnsi="Verdana"/>
                <w:sz w:val="16"/>
                <w:szCs w:val="16"/>
                <w:lang w:val="en-US"/>
              </w:rPr>
              <w:t xml:space="preserve">the production of Biofuels </w:t>
            </w:r>
            <w:r w:rsidRPr="003A4FB9">
              <w:rPr>
                <w:rFonts w:ascii="Verdana" w:hAnsi="Verdana"/>
                <w:sz w:val="16"/>
                <w:szCs w:val="16"/>
                <w:lang w:val="en-US"/>
              </w:rPr>
              <w:t>and their sustainable use;</w:t>
            </w:r>
          </w:p>
        </w:tc>
      </w:tr>
      <w:tr w:rsidR="00DC507C" w:rsidRPr="008F188E" w14:paraId="2CFA4ED5" w14:textId="79160FD5" w:rsidTr="0051417E">
        <w:tc>
          <w:tcPr>
            <w:tcW w:w="4706" w:type="dxa"/>
          </w:tcPr>
          <w:p w14:paraId="3E6E6A8C" w14:textId="77777777" w:rsidR="00DC507C" w:rsidRPr="00427AF4" w:rsidRDefault="00DC507C" w:rsidP="00DC507C">
            <w:pPr>
              <w:pStyle w:val="Texto"/>
              <w:spacing w:line="224" w:lineRule="exact"/>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 xml:space="preserve">Diseñar, desarrollar, proponer y, en su caso, aplicar instrumentos de carácter fiscal, financiero o de mercado que promuevan e incentiven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los Biocombustibles, su uso y el Almacenamiento, el Transporte, </w:t>
            </w:r>
            <w:smartTag w:uri="urn:schemas-microsoft-com:office:smarttags" w:element="PersonName">
              <w:smartTagPr>
                <w:attr w:name="ProductID" w:val="la Comercialización"/>
              </w:smartTagPr>
              <w:r w:rsidRPr="00427AF4">
                <w:rPr>
                  <w:rFonts w:ascii="Verdana" w:hAnsi="Verdana"/>
                  <w:sz w:val="16"/>
                  <w:szCs w:val="16"/>
                </w:rPr>
                <w:t>la Comercialización</w:t>
              </w:r>
            </w:smartTag>
            <w:r w:rsidRPr="00427AF4">
              <w:rPr>
                <w:rFonts w:ascii="Verdana" w:hAnsi="Verdana"/>
                <w:sz w:val="16"/>
                <w:szCs w:val="16"/>
              </w:rPr>
              <w:t xml:space="preserve">, </w:t>
            </w:r>
            <w:smartTag w:uri="urn:schemas-microsoft-com:office:smarttags" w:element="PersonName">
              <w:smartTagPr>
                <w:attr w:name="ProductID" w:val="la Distribución"/>
              </w:smartTagPr>
              <w:r w:rsidRPr="00427AF4">
                <w:rPr>
                  <w:rFonts w:ascii="Verdana" w:hAnsi="Verdana"/>
                  <w:sz w:val="16"/>
                  <w:szCs w:val="16"/>
                </w:rPr>
                <w:t>la Distribución</w:t>
              </w:r>
            </w:smartTag>
            <w:r w:rsidRPr="00427AF4">
              <w:rPr>
                <w:rFonts w:ascii="Verdana" w:hAnsi="Verdana"/>
                <w:sz w:val="16"/>
                <w:szCs w:val="16"/>
              </w:rPr>
              <w:t xml:space="preserve"> y el Expendio al Público de los Biocombustibles, en coordinación con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competentes;</w:t>
            </w:r>
          </w:p>
        </w:tc>
        <w:tc>
          <w:tcPr>
            <w:tcW w:w="4644" w:type="dxa"/>
          </w:tcPr>
          <w:p w14:paraId="5E6A513E" w14:textId="0E5A9B55" w:rsidR="00DC507C" w:rsidRPr="003A4FB9" w:rsidRDefault="00DC507C" w:rsidP="00DC507C">
            <w:pPr>
              <w:pStyle w:val="Texto"/>
              <w:spacing w:line="224"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Pr>
                <w:rFonts w:ascii="Verdana" w:hAnsi="Verdana"/>
                <w:sz w:val="16"/>
                <w:szCs w:val="16"/>
                <w:lang w:val="en-US"/>
              </w:rPr>
              <w:t>To d</w:t>
            </w:r>
            <w:r w:rsidRPr="003A4FB9">
              <w:rPr>
                <w:rFonts w:ascii="Verdana" w:hAnsi="Verdana"/>
                <w:sz w:val="16"/>
                <w:szCs w:val="16"/>
                <w:lang w:val="en-US"/>
              </w:rPr>
              <w:t xml:space="preserve">esign, develop, propose and, where appropriate, apply fiscal, financial or market instruments that promote and incentivize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as Biofuel</w:t>
            </w:r>
            <w:r w:rsidRPr="003A4FB9">
              <w:rPr>
                <w:rFonts w:ascii="Verdana" w:hAnsi="Verdana"/>
                <w:sz w:val="16"/>
                <w:szCs w:val="16"/>
                <w:lang w:val="en-US"/>
              </w:rPr>
              <w:t xml:space="preserve">, </w:t>
            </w:r>
            <w:r>
              <w:rPr>
                <w:rFonts w:ascii="Verdana" w:hAnsi="Verdana"/>
                <w:sz w:val="16"/>
                <w:szCs w:val="16"/>
                <w:lang w:val="en-US"/>
              </w:rPr>
              <w:t xml:space="preserve">the Production of the Biofuels, </w:t>
            </w:r>
            <w:r w:rsidRPr="003A4FB9">
              <w:rPr>
                <w:rFonts w:ascii="Verdana" w:hAnsi="Verdana"/>
                <w:sz w:val="16"/>
                <w:szCs w:val="16"/>
                <w:lang w:val="en-US"/>
              </w:rPr>
              <w:t xml:space="preserve">their use and storage, transportation, la </w:t>
            </w:r>
            <w:r>
              <w:rPr>
                <w:rFonts w:ascii="Verdana" w:hAnsi="Verdana"/>
                <w:sz w:val="16"/>
                <w:szCs w:val="16"/>
                <w:lang w:val="en-US"/>
              </w:rPr>
              <w:t xml:space="preserve">commercial distribution </w:t>
            </w:r>
            <w:r w:rsidRPr="003A4FB9">
              <w:rPr>
                <w:rFonts w:ascii="Verdana" w:hAnsi="Verdana"/>
                <w:sz w:val="16"/>
                <w:szCs w:val="16"/>
                <w:lang w:val="en-US"/>
              </w:rPr>
              <w:t xml:space="preserve">and </w:t>
            </w:r>
            <w:r>
              <w:rPr>
                <w:rFonts w:ascii="Verdana" w:hAnsi="Verdana"/>
                <w:sz w:val="16"/>
                <w:szCs w:val="16"/>
                <w:lang w:val="en-US"/>
              </w:rPr>
              <w:t>dispensation</w:t>
            </w:r>
            <w:r w:rsidRPr="003A4FB9">
              <w:rPr>
                <w:rFonts w:ascii="Verdana" w:hAnsi="Verdana"/>
                <w:sz w:val="16"/>
                <w:szCs w:val="16"/>
                <w:lang w:val="en-US"/>
              </w:rPr>
              <w:t xml:space="preserve"> to the public of </w:t>
            </w:r>
            <w:r>
              <w:rPr>
                <w:rFonts w:ascii="Verdana" w:hAnsi="Verdana"/>
                <w:sz w:val="16"/>
                <w:szCs w:val="16"/>
                <w:lang w:val="en-US"/>
              </w:rPr>
              <w:t>Biofuels</w:t>
            </w:r>
            <w:r w:rsidRPr="003A4FB9">
              <w:rPr>
                <w:rFonts w:ascii="Verdana" w:hAnsi="Verdana"/>
                <w:sz w:val="16"/>
                <w:szCs w:val="16"/>
                <w:lang w:val="en-US"/>
              </w:rPr>
              <w:t xml:space="preserve">, in coordination with the </w:t>
            </w:r>
            <w:r>
              <w:rPr>
                <w:rFonts w:ascii="Verdana" w:hAnsi="Verdana"/>
                <w:sz w:val="16"/>
                <w:szCs w:val="16"/>
                <w:lang w:val="en-US"/>
              </w:rPr>
              <w:t>appropriate departments and entities of the Federal Public Administration;</w:t>
            </w:r>
          </w:p>
        </w:tc>
      </w:tr>
      <w:tr w:rsidR="00DC507C" w:rsidRPr="008F188E" w14:paraId="6DC8241C" w14:textId="2FBBA2E6" w:rsidTr="0051417E">
        <w:tc>
          <w:tcPr>
            <w:tcW w:w="4706" w:type="dxa"/>
          </w:tcPr>
          <w:p w14:paraId="19AF1BBF"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Proponer a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Economía, en el ámbito de sus atribuciones, las políticas, instrumentos, criterios y demás acciones que considere necesarias para promover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su uso, el Almacenamiento, el Transporte, </w:t>
            </w:r>
            <w:smartTag w:uri="urn:schemas-microsoft-com:office:smarttags" w:element="PersonName">
              <w:smartTagPr>
                <w:attr w:name="ProductID" w:val="la Comercialización"/>
              </w:smartTagPr>
              <w:r w:rsidRPr="00427AF4">
                <w:rPr>
                  <w:rFonts w:ascii="Verdana" w:hAnsi="Verdana"/>
                  <w:sz w:val="16"/>
                  <w:szCs w:val="16"/>
                </w:rPr>
                <w:t>la Comercialización</w:t>
              </w:r>
            </w:smartTag>
            <w:r w:rsidRPr="00427AF4">
              <w:rPr>
                <w:rFonts w:ascii="Verdana" w:hAnsi="Verdana"/>
                <w:sz w:val="16"/>
                <w:szCs w:val="16"/>
              </w:rPr>
              <w:t xml:space="preserve">, </w:t>
            </w:r>
            <w:smartTag w:uri="urn:schemas-microsoft-com:office:smarttags" w:element="PersonName">
              <w:smartTagPr>
                <w:attr w:name="ProductID" w:val="la Distribución"/>
              </w:smartTagPr>
              <w:r w:rsidRPr="00427AF4">
                <w:rPr>
                  <w:rFonts w:ascii="Verdana" w:hAnsi="Verdana"/>
                  <w:sz w:val="16"/>
                  <w:szCs w:val="16"/>
                </w:rPr>
                <w:t>la Distribución</w:t>
              </w:r>
            </w:smartTag>
            <w:r w:rsidRPr="00427AF4">
              <w:rPr>
                <w:rFonts w:ascii="Verdana" w:hAnsi="Verdana"/>
                <w:sz w:val="16"/>
                <w:szCs w:val="16"/>
              </w:rPr>
              <w:t xml:space="preserve"> y el Expendio al Público de los Biocombustibles;</w:t>
            </w:r>
          </w:p>
        </w:tc>
        <w:tc>
          <w:tcPr>
            <w:tcW w:w="4644" w:type="dxa"/>
          </w:tcPr>
          <w:p w14:paraId="4C651032" w14:textId="42D5ED5C"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ropose to the </w:t>
            </w:r>
            <w:r>
              <w:rPr>
                <w:rFonts w:ascii="Verdana" w:hAnsi="Verdana"/>
                <w:sz w:val="16"/>
                <w:szCs w:val="16"/>
                <w:lang w:val="en-US"/>
              </w:rPr>
              <w:t>Secretary</w:t>
            </w:r>
            <w:r w:rsidRPr="003A4FB9">
              <w:rPr>
                <w:rFonts w:ascii="Verdana" w:hAnsi="Verdana"/>
                <w:sz w:val="16"/>
                <w:szCs w:val="16"/>
                <w:lang w:val="en-US"/>
              </w:rPr>
              <w:t xml:space="preserve"> of</w:t>
            </w:r>
            <w:r>
              <w:rPr>
                <w:rFonts w:ascii="Verdana" w:hAnsi="Verdana"/>
                <w:sz w:val="16"/>
                <w:szCs w:val="16"/>
                <w:lang w:val="en-US"/>
              </w:rPr>
              <w:t xml:space="preserve"> the</w:t>
            </w:r>
            <w:r w:rsidRPr="003A4FB9">
              <w:rPr>
                <w:rFonts w:ascii="Verdana" w:hAnsi="Verdana"/>
                <w:sz w:val="16"/>
                <w:szCs w:val="16"/>
                <w:lang w:val="en-US"/>
              </w:rPr>
              <w:t xml:space="preserve"> Economy, within the scope of its powers, the policies, instruments, criteria and other actions it deems necessary to promote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a</w:t>
            </w:r>
            <w:r>
              <w:rPr>
                <w:rFonts w:ascii="Verdana" w:hAnsi="Verdana"/>
                <w:sz w:val="16"/>
                <w:szCs w:val="16"/>
                <w:lang w:val="en-US"/>
              </w:rPr>
              <w:t>s Biofuels, the Production of Biofuels,</w:t>
            </w:r>
            <w:r w:rsidRPr="003A4FB9">
              <w:rPr>
                <w:rFonts w:ascii="Verdana" w:hAnsi="Verdana"/>
                <w:sz w:val="16"/>
                <w:szCs w:val="16"/>
                <w:lang w:val="en-US"/>
              </w:rPr>
              <w:t xml:space="preserve"> their use, </w:t>
            </w:r>
            <w:r>
              <w:rPr>
                <w:rFonts w:ascii="Verdana" w:hAnsi="Verdana"/>
                <w:sz w:val="16"/>
                <w:szCs w:val="16"/>
                <w:lang w:val="en-US"/>
              </w:rPr>
              <w:t>the s</w:t>
            </w:r>
            <w:r w:rsidRPr="003A4FB9">
              <w:rPr>
                <w:rFonts w:ascii="Verdana" w:hAnsi="Verdana"/>
                <w:sz w:val="16"/>
                <w:szCs w:val="16"/>
                <w:lang w:val="en-US"/>
              </w:rPr>
              <w:t xml:space="preserve">torage, Transportation, </w:t>
            </w:r>
            <w:r>
              <w:rPr>
                <w:rFonts w:ascii="Verdana" w:hAnsi="Verdana"/>
                <w:sz w:val="16"/>
                <w:szCs w:val="16"/>
                <w:lang w:val="en-US"/>
              </w:rPr>
              <w:t>commercial distribution, the distribution and the dispensation to the</w:t>
            </w:r>
            <w:r w:rsidRPr="003A4FB9">
              <w:rPr>
                <w:rFonts w:ascii="Verdana" w:hAnsi="Verdana"/>
                <w:sz w:val="16"/>
                <w:szCs w:val="16"/>
                <w:lang w:val="en-US"/>
              </w:rPr>
              <w:t xml:space="preserve"> Public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4A1AB51D" w14:textId="5C2B224F" w:rsidTr="0051417E">
        <w:tc>
          <w:tcPr>
            <w:tcW w:w="4706" w:type="dxa"/>
          </w:tcPr>
          <w:p w14:paraId="321E2914"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 xml:space="preserve">Establecer metas de producción y aprovechamiento de Biocombustibles en </w:t>
            </w:r>
            <w:smartTag w:uri="urn:schemas-microsoft-com:office:smarttags" w:element="PersonName">
              <w:smartTagPr>
                <w:attr w:name="ProductID" w:val="la Estrategia Nacional"/>
              </w:smartTagPr>
              <w:r w:rsidRPr="00427AF4">
                <w:rPr>
                  <w:rFonts w:ascii="Verdana" w:hAnsi="Verdana"/>
                  <w:sz w:val="16"/>
                  <w:szCs w:val="16"/>
                </w:rPr>
                <w:t>la Estrategia Nacional</w:t>
              </w:r>
            </w:smartTag>
            <w:r w:rsidRPr="00427AF4">
              <w:rPr>
                <w:rFonts w:ascii="Verdana" w:hAnsi="Verdana"/>
                <w:sz w:val="16"/>
                <w:szCs w:val="16"/>
              </w:rPr>
              <w:t xml:space="preserve"> de Transición Energética;</w:t>
            </w:r>
          </w:p>
        </w:tc>
        <w:tc>
          <w:tcPr>
            <w:tcW w:w="4644" w:type="dxa"/>
          </w:tcPr>
          <w:p w14:paraId="7DD009DC" w14:textId="0AB987B9"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Pr>
                <w:rFonts w:ascii="Verdana" w:hAnsi="Verdana"/>
                <w:sz w:val="16"/>
                <w:szCs w:val="16"/>
                <w:lang w:val="en-US"/>
              </w:rPr>
              <w:t>To e</w:t>
            </w:r>
            <w:r w:rsidRPr="003A4FB9">
              <w:rPr>
                <w:rFonts w:ascii="Verdana" w:hAnsi="Verdana"/>
                <w:sz w:val="16"/>
                <w:szCs w:val="16"/>
                <w:lang w:val="en-US"/>
              </w:rPr>
              <w:t xml:space="preserve">stablish goals for the production and use of </w:t>
            </w:r>
            <w:r>
              <w:rPr>
                <w:rFonts w:ascii="Verdana" w:hAnsi="Verdana"/>
                <w:sz w:val="16"/>
                <w:szCs w:val="16"/>
                <w:lang w:val="en-US"/>
              </w:rPr>
              <w:t>Biofuels</w:t>
            </w:r>
            <w:r w:rsidRPr="003A4FB9">
              <w:rPr>
                <w:rFonts w:ascii="Verdana" w:hAnsi="Verdana"/>
                <w:sz w:val="16"/>
                <w:szCs w:val="16"/>
                <w:lang w:val="en-US"/>
              </w:rPr>
              <w:t xml:space="preserve"> in </w:t>
            </w:r>
            <w:r>
              <w:rPr>
                <w:rFonts w:ascii="Verdana" w:hAnsi="Verdana"/>
                <w:sz w:val="16"/>
                <w:szCs w:val="16"/>
                <w:lang w:val="en-US"/>
              </w:rPr>
              <w:t>the National Strategy of E</w:t>
            </w:r>
            <w:r w:rsidRPr="003A4FB9">
              <w:rPr>
                <w:rFonts w:ascii="Verdana" w:hAnsi="Verdana"/>
                <w:sz w:val="16"/>
                <w:szCs w:val="16"/>
                <w:lang w:val="en-US"/>
              </w:rPr>
              <w:t>nergy Transition;</w:t>
            </w:r>
          </w:p>
        </w:tc>
      </w:tr>
      <w:tr w:rsidR="00DC507C" w:rsidRPr="008F188E" w14:paraId="6F511C31" w14:textId="311742F8" w:rsidTr="0051417E">
        <w:tc>
          <w:tcPr>
            <w:tcW w:w="4706" w:type="dxa"/>
          </w:tcPr>
          <w:p w14:paraId="7DA2F2FF"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Definir e integrar la información sobre Biocombustibles en el Subsistema;</w:t>
            </w:r>
          </w:p>
        </w:tc>
        <w:tc>
          <w:tcPr>
            <w:tcW w:w="4644" w:type="dxa"/>
          </w:tcPr>
          <w:p w14:paraId="6470FC48" w14:textId="420FE924"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Pr>
                <w:rFonts w:ascii="Verdana" w:hAnsi="Verdana"/>
                <w:sz w:val="16"/>
                <w:szCs w:val="16"/>
                <w:lang w:val="en-US"/>
              </w:rPr>
              <w:t>To d</w:t>
            </w:r>
            <w:r w:rsidRPr="003A4FB9">
              <w:rPr>
                <w:rFonts w:ascii="Verdana" w:hAnsi="Verdana"/>
                <w:sz w:val="16"/>
                <w:szCs w:val="16"/>
                <w:lang w:val="en-US"/>
              </w:rPr>
              <w:t xml:space="preserve">efine and integrate information on </w:t>
            </w:r>
            <w:r>
              <w:rPr>
                <w:rFonts w:ascii="Verdana" w:hAnsi="Verdana"/>
                <w:sz w:val="16"/>
                <w:szCs w:val="16"/>
                <w:lang w:val="en-US"/>
              </w:rPr>
              <w:t>Biofuels</w:t>
            </w:r>
            <w:r w:rsidRPr="003A4FB9">
              <w:rPr>
                <w:rFonts w:ascii="Verdana" w:hAnsi="Verdana"/>
                <w:sz w:val="16"/>
                <w:szCs w:val="16"/>
                <w:lang w:val="en-US"/>
              </w:rPr>
              <w:t xml:space="preserve"> in the Subsystem;</w:t>
            </w:r>
          </w:p>
        </w:tc>
      </w:tr>
      <w:tr w:rsidR="00DC507C" w:rsidRPr="008F188E" w14:paraId="20244B69" w14:textId="5D8B4E57" w:rsidTr="0051417E">
        <w:tc>
          <w:tcPr>
            <w:tcW w:w="4706" w:type="dxa"/>
          </w:tcPr>
          <w:p w14:paraId="15B371E0" w14:textId="77777777" w:rsidR="00DC507C" w:rsidRPr="00864D68" w:rsidRDefault="00DC507C" w:rsidP="00DC507C">
            <w:pPr>
              <w:pStyle w:val="Texto"/>
              <w:spacing w:line="220" w:lineRule="exact"/>
              <w:ind w:firstLine="0"/>
              <w:rPr>
                <w:rFonts w:ascii="Verdana" w:hAnsi="Verdana"/>
                <w:sz w:val="16"/>
                <w:szCs w:val="16"/>
              </w:rPr>
            </w:pPr>
            <w:r w:rsidRPr="00864D68">
              <w:rPr>
                <w:rFonts w:ascii="Verdana" w:hAnsi="Verdana"/>
                <w:b/>
                <w:sz w:val="16"/>
                <w:szCs w:val="16"/>
              </w:rPr>
              <w:lastRenderedPageBreak/>
              <w:t>VIII.</w:t>
            </w:r>
            <w:r w:rsidRPr="00864D68">
              <w:rPr>
                <w:rFonts w:ascii="Verdana" w:hAnsi="Verdana"/>
                <w:b/>
                <w:sz w:val="16"/>
                <w:szCs w:val="16"/>
              </w:rPr>
              <w:tab/>
            </w:r>
            <w:r w:rsidRPr="00864D68">
              <w:rPr>
                <w:rFonts w:ascii="Verdana" w:hAnsi="Verdana"/>
                <w:sz w:val="16"/>
                <w:szCs w:val="16"/>
              </w:rPr>
              <w:t xml:space="preserve">Integrar la información sobre el impacto del uso de Biocombustibles en el Balance Nacional de Energía y Escenarios Prospectivos de Energía, así como evaluar su impacto en el seno del Consejo para </w:t>
            </w:r>
            <w:smartTag w:uri="urn:schemas-microsoft-com:office:smarttags" w:element="PersonName">
              <w:smartTagPr>
                <w:attr w:name="ProductID" w:val="la Planeación Energética"/>
              </w:smartTagPr>
              <w:r w:rsidRPr="00864D68">
                <w:rPr>
                  <w:rFonts w:ascii="Verdana" w:hAnsi="Verdana"/>
                  <w:sz w:val="16"/>
                  <w:szCs w:val="16"/>
                </w:rPr>
                <w:t>la Planeación Energética</w:t>
              </w:r>
            </w:smartTag>
            <w:r w:rsidRPr="00864D68">
              <w:rPr>
                <w:rFonts w:ascii="Verdana" w:hAnsi="Verdana"/>
                <w:sz w:val="16"/>
                <w:szCs w:val="16"/>
              </w:rPr>
              <w:t>;</w:t>
            </w:r>
          </w:p>
        </w:tc>
        <w:tc>
          <w:tcPr>
            <w:tcW w:w="4644" w:type="dxa"/>
          </w:tcPr>
          <w:p w14:paraId="444946EF" w14:textId="071D060D" w:rsidR="00DC507C" w:rsidRPr="00864D68" w:rsidRDefault="00DC507C" w:rsidP="00DC507C">
            <w:pPr>
              <w:pStyle w:val="Texto"/>
              <w:spacing w:line="220" w:lineRule="exact"/>
              <w:ind w:firstLine="0"/>
              <w:rPr>
                <w:rFonts w:ascii="Verdana" w:hAnsi="Verdana"/>
                <w:b/>
                <w:sz w:val="16"/>
                <w:szCs w:val="16"/>
                <w:lang w:val="en-US"/>
              </w:rPr>
            </w:pPr>
            <w:r w:rsidRPr="00864D68">
              <w:rPr>
                <w:rFonts w:ascii="Verdana" w:hAnsi="Verdana"/>
                <w:b/>
                <w:sz w:val="16"/>
                <w:szCs w:val="16"/>
                <w:lang w:val="en-US"/>
              </w:rPr>
              <w:t xml:space="preserve">VIII. </w:t>
            </w:r>
            <w:r w:rsidRPr="00864D68">
              <w:rPr>
                <w:rFonts w:ascii="Verdana" w:hAnsi="Verdana"/>
                <w:b/>
                <w:sz w:val="16"/>
                <w:szCs w:val="16"/>
                <w:lang w:val="en-US"/>
              </w:rPr>
              <w:tab/>
            </w:r>
            <w:r w:rsidRPr="00864D68">
              <w:rPr>
                <w:rFonts w:ascii="Verdana" w:hAnsi="Verdana"/>
                <w:sz w:val="16"/>
                <w:szCs w:val="16"/>
                <w:lang w:val="en-US"/>
              </w:rPr>
              <w:t>To integrate information on the impact of the use of Biofuels in the National Energy Balance and Prospective Energy Scenarios, as well as evaluate its impact within the Council for Energy Planning;</w:t>
            </w:r>
          </w:p>
        </w:tc>
      </w:tr>
      <w:tr w:rsidR="00DC507C" w:rsidRPr="008F188E" w14:paraId="2AC53071" w14:textId="4A3304CF" w:rsidTr="0051417E">
        <w:tc>
          <w:tcPr>
            <w:tcW w:w="4706" w:type="dxa"/>
          </w:tcPr>
          <w:p w14:paraId="2B6DB4FE"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IX.</w:t>
            </w:r>
            <w:r w:rsidRPr="00427AF4">
              <w:rPr>
                <w:rFonts w:ascii="Verdana" w:hAnsi="Verdana"/>
                <w:b/>
                <w:sz w:val="16"/>
                <w:szCs w:val="16"/>
              </w:rPr>
              <w:tab/>
            </w:r>
            <w:r w:rsidRPr="00427AF4">
              <w:rPr>
                <w:rFonts w:ascii="Verdana" w:hAnsi="Verdana"/>
                <w:sz w:val="16"/>
                <w:szCs w:val="16"/>
              </w:rPr>
              <w:t xml:space="preserve">Otorgar, modificar, actualizar, suspender y revocar permisos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la importación, la exportación, el Almacenamiento, el Transporte, </w:t>
            </w:r>
            <w:smartTag w:uri="urn:schemas-microsoft-com:office:smarttags" w:element="PersonName">
              <w:smartTagPr>
                <w:attr w:name="ProductID" w:val="la Comercialización"/>
              </w:smartTagPr>
              <w:r w:rsidRPr="00427AF4">
                <w:rPr>
                  <w:rFonts w:ascii="Verdana" w:hAnsi="Verdana"/>
                  <w:sz w:val="16"/>
                  <w:szCs w:val="16"/>
                </w:rPr>
                <w:t>la Comercialización</w:t>
              </w:r>
            </w:smartTag>
            <w:r w:rsidRPr="00427AF4">
              <w:rPr>
                <w:rFonts w:ascii="Verdana" w:hAnsi="Verdana"/>
                <w:sz w:val="16"/>
                <w:szCs w:val="16"/>
              </w:rPr>
              <w:t xml:space="preserve">, </w:t>
            </w:r>
            <w:smartTag w:uri="urn:schemas-microsoft-com:office:smarttags" w:element="PersonName">
              <w:smartTagPr>
                <w:attr w:name="ProductID" w:val="la Distribución"/>
              </w:smartTagPr>
              <w:r w:rsidRPr="00427AF4">
                <w:rPr>
                  <w:rFonts w:ascii="Verdana" w:hAnsi="Verdana"/>
                  <w:sz w:val="16"/>
                  <w:szCs w:val="16"/>
                </w:rPr>
                <w:t>la Distribución</w:t>
              </w:r>
            </w:smartTag>
            <w:r w:rsidRPr="00427AF4">
              <w:rPr>
                <w:rFonts w:ascii="Verdana" w:hAnsi="Verdana"/>
                <w:sz w:val="16"/>
                <w:szCs w:val="16"/>
              </w:rPr>
              <w:t xml:space="preserve"> y el Expendio al Público de Biocombustibles;</w:t>
            </w:r>
          </w:p>
        </w:tc>
        <w:tc>
          <w:tcPr>
            <w:tcW w:w="4644" w:type="dxa"/>
          </w:tcPr>
          <w:p w14:paraId="224C45B4" w14:textId="6ACF50B3"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b/>
                <w:sz w:val="16"/>
                <w:szCs w:val="16"/>
                <w:lang w:val="en-US"/>
              </w:rPr>
              <w:tab/>
            </w:r>
            <w:r>
              <w:rPr>
                <w:rFonts w:ascii="Verdana" w:hAnsi="Verdana"/>
                <w:sz w:val="16"/>
                <w:szCs w:val="16"/>
                <w:lang w:val="en-US"/>
              </w:rPr>
              <w:t>To g</w:t>
            </w:r>
            <w:r w:rsidRPr="003A4FB9">
              <w:rPr>
                <w:rFonts w:ascii="Verdana" w:hAnsi="Verdana"/>
                <w:sz w:val="16"/>
                <w:szCs w:val="16"/>
                <w:lang w:val="en-US"/>
              </w:rPr>
              <w:t xml:space="preserve">rant, modify, update, suspend and revoke permits for </w:t>
            </w:r>
            <w:r>
              <w:rPr>
                <w:rFonts w:ascii="Verdana" w:hAnsi="Verdana"/>
                <w:sz w:val="16"/>
                <w:szCs w:val="16"/>
                <w:lang w:val="en-US"/>
              </w:rPr>
              <w:t>the Production,</w:t>
            </w:r>
            <w:r w:rsidRPr="003A4FB9">
              <w:rPr>
                <w:rFonts w:ascii="Verdana" w:hAnsi="Verdana"/>
                <w:sz w:val="16"/>
                <w:szCs w:val="16"/>
                <w:lang w:val="en-US"/>
              </w:rPr>
              <w:t xml:space="preserve"> import, export, storage, transportation, </w:t>
            </w:r>
            <w:r>
              <w:rPr>
                <w:rFonts w:ascii="Verdana" w:hAnsi="Verdana"/>
                <w:sz w:val="16"/>
                <w:szCs w:val="16"/>
                <w:lang w:val="en-US"/>
              </w:rPr>
              <w:t>the commercial distribution, the distribution and dispensation to the t</w:t>
            </w:r>
            <w:r w:rsidRPr="003A4FB9">
              <w:rPr>
                <w:rFonts w:ascii="Verdana" w:hAnsi="Verdana"/>
                <w:sz w:val="16"/>
                <w:szCs w:val="16"/>
                <w:lang w:val="en-US"/>
              </w:rPr>
              <w:t xml:space="preserve">o the public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59217DF1" w14:textId="631ACF53" w:rsidTr="0051417E">
        <w:tc>
          <w:tcPr>
            <w:tcW w:w="4706" w:type="dxa"/>
          </w:tcPr>
          <w:p w14:paraId="69E0336B"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w:t>
            </w:r>
            <w:r w:rsidRPr="00427AF4">
              <w:rPr>
                <w:rFonts w:ascii="Verdana" w:hAnsi="Verdana"/>
                <w:b/>
                <w:sz w:val="16"/>
                <w:szCs w:val="16"/>
              </w:rPr>
              <w:tab/>
            </w:r>
            <w:r w:rsidRPr="00427AF4">
              <w:rPr>
                <w:rFonts w:ascii="Verdana" w:hAnsi="Verdana"/>
                <w:sz w:val="16"/>
                <w:szCs w:val="16"/>
              </w:rPr>
              <w:t xml:space="preserve">Autorizar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para las actividades de investigación científica, tecnológica, o cualquier otra previstas en el Reglamento de la presente Ley;</w:t>
            </w:r>
          </w:p>
        </w:tc>
        <w:tc>
          <w:tcPr>
            <w:tcW w:w="4644" w:type="dxa"/>
          </w:tcPr>
          <w:p w14:paraId="16908131" w14:textId="0E1A9A88"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Pr>
                <w:rFonts w:ascii="Verdana" w:hAnsi="Verdana"/>
                <w:sz w:val="16"/>
                <w:szCs w:val="16"/>
                <w:lang w:val="en-US"/>
              </w:rPr>
              <w:t>To a</w:t>
            </w:r>
            <w:r w:rsidRPr="003A4FB9">
              <w:rPr>
                <w:rFonts w:ascii="Verdana" w:hAnsi="Verdana"/>
                <w:sz w:val="16"/>
                <w:szCs w:val="16"/>
                <w:lang w:val="en-US"/>
              </w:rPr>
              <w:t xml:space="preserve">uthorize </w:t>
            </w:r>
            <w:r>
              <w:rPr>
                <w:rFonts w:ascii="Verdana" w:hAnsi="Verdana"/>
                <w:sz w:val="16"/>
                <w:szCs w:val="16"/>
                <w:lang w:val="en-US"/>
              </w:rPr>
              <w:t>to the production of Biofuels</w:t>
            </w:r>
            <w:r w:rsidRPr="003A4FB9">
              <w:rPr>
                <w:rFonts w:ascii="Verdana" w:hAnsi="Verdana"/>
                <w:sz w:val="16"/>
                <w:szCs w:val="16"/>
                <w:lang w:val="en-US"/>
              </w:rPr>
              <w:t xml:space="preserve"> for scientific, technological, or any other research activities provided for in the Regulation of this Law;</w:t>
            </w:r>
          </w:p>
        </w:tc>
      </w:tr>
      <w:tr w:rsidR="00DC507C" w:rsidRPr="008F188E" w14:paraId="37299941" w14:textId="40B8E6B4" w:rsidTr="0051417E">
        <w:tc>
          <w:tcPr>
            <w:tcW w:w="4706" w:type="dxa"/>
          </w:tcPr>
          <w:p w14:paraId="74E959DE"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w:t>
            </w:r>
            <w:r w:rsidRPr="00427AF4">
              <w:rPr>
                <w:rFonts w:ascii="Verdana" w:hAnsi="Verdana"/>
                <w:b/>
                <w:sz w:val="16"/>
                <w:szCs w:val="16"/>
              </w:rPr>
              <w:tab/>
            </w:r>
            <w:r w:rsidRPr="00427AF4">
              <w:rPr>
                <w:rFonts w:ascii="Verdana" w:hAnsi="Verdana"/>
                <w:sz w:val="16"/>
                <w:szCs w:val="16"/>
              </w:rPr>
              <w:t>Integrar, organizar, actualizar y llevar el control del Registro;</w:t>
            </w:r>
          </w:p>
        </w:tc>
        <w:tc>
          <w:tcPr>
            <w:tcW w:w="4644" w:type="dxa"/>
          </w:tcPr>
          <w:p w14:paraId="1077602F" w14:textId="0DBDE936"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b/>
                <w:sz w:val="16"/>
                <w:szCs w:val="16"/>
                <w:lang w:val="en-US"/>
              </w:rPr>
              <w:tab/>
            </w:r>
            <w:r>
              <w:rPr>
                <w:rFonts w:ascii="Verdana" w:hAnsi="Verdana"/>
                <w:sz w:val="16"/>
                <w:szCs w:val="16"/>
                <w:lang w:val="en-US"/>
              </w:rPr>
              <w:t>To i</w:t>
            </w:r>
            <w:r w:rsidRPr="003A4FB9">
              <w:rPr>
                <w:rFonts w:ascii="Verdana" w:hAnsi="Verdana"/>
                <w:sz w:val="16"/>
                <w:szCs w:val="16"/>
                <w:lang w:val="en-US"/>
              </w:rPr>
              <w:t>ntegrate, organize, update and control the Registry;</w:t>
            </w:r>
          </w:p>
        </w:tc>
      </w:tr>
      <w:tr w:rsidR="00DC507C" w:rsidRPr="008F188E" w14:paraId="7589DBC8" w14:textId="4EB1A7EA" w:rsidTr="0051417E">
        <w:tc>
          <w:tcPr>
            <w:tcW w:w="4706" w:type="dxa"/>
          </w:tcPr>
          <w:p w14:paraId="51E912FA"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Integrar, organizar, actualizar, verificar el contenido y llevar el control</w:t>
            </w:r>
            <w:r w:rsidRPr="00427AF4">
              <w:rPr>
                <w:rFonts w:ascii="Verdana" w:hAnsi="Verdana"/>
                <w:sz w:val="16"/>
                <w:szCs w:val="16"/>
                <w:lang w:val="es-MX"/>
              </w:rPr>
              <w:t xml:space="preserve"> de las Bitácoras;</w:t>
            </w:r>
          </w:p>
        </w:tc>
        <w:tc>
          <w:tcPr>
            <w:tcW w:w="4644" w:type="dxa"/>
          </w:tcPr>
          <w:p w14:paraId="1083A8BB" w14:textId="1D59EBF6"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XII. </w:t>
            </w:r>
            <w:r w:rsidRPr="003A4FB9">
              <w:rPr>
                <w:rFonts w:ascii="Verdana" w:hAnsi="Verdana"/>
                <w:b/>
                <w:sz w:val="16"/>
                <w:szCs w:val="16"/>
                <w:lang w:val="en-US"/>
              </w:rPr>
              <w:tab/>
            </w:r>
            <w:r>
              <w:rPr>
                <w:rFonts w:ascii="Verdana" w:hAnsi="Verdana"/>
                <w:sz w:val="16"/>
                <w:szCs w:val="16"/>
                <w:lang w:val="en-US"/>
              </w:rPr>
              <w:t>To i</w:t>
            </w:r>
            <w:r w:rsidRPr="003A4FB9">
              <w:rPr>
                <w:rFonts w:ascii="Verdana" w:hAnsi="Verdana"/>
                <w:sz w:val="16"/>
                <w:szCs w:val="16"/>
                <w:lang w:val="en-US"/>
              </w:rPr>
              <w:t>ntegrate, organize, update, verify the content and keep control of the Logs;</w:t>
            </w:r>
          </w:p>
        </w:tc>
      </w:tr>
      <w:tr w:rsidR="00DC507C" w:rsidRPr="008F188E" w14:paraId="4CB73500" w14:textId="25ECD6EA" w:rsidTr="0051417E">
        <w:tc>
          <w:tcPr>
            <w:tcW w:w="4706" w:type="dxa"/>
          </w:tcPr>
          <w:p w14:paraId="44C17520"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XIII.</w:t>
            </w:r>
            <w:r w:rsidRPr="00427AF4">
              <w:rPr>
                <w:rFonts w:ascii="Verdana" w:hAnsi="Verdana"/>
                <w:b/>
                <w:sz w:val="16"/>
                <w:szCs w:val="16"/>
              </w:rPr>
              <w:tab/>
            </w:r>
            <w:r w:rsidRPr="00427AF4">
              <w:rPr>
                <w:rFonts w:ascii="Verdana" w:hAnsi="Verdana"/>
                <w:sz w:val="16"/>
                <w:szCs w:val="16"/>
              </w:rPr>
              <w:t xml:space="preserve">Emitir las disposiciones administrativas de carácter general para la regulación de las actividades, permisos, y requisitos de información sobre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w:t>
            </w:r>
          </w:p>
        </w:tc>
        <w:tc>
          <w:tcPr>
            <w:tcW w:w="4644" w:type="dxa"/>
          </w:tcPr>
          <w:p w14:paraId="09FDA5B4" w14:textId="6E4BE401"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XIII. </w:t>
            </w:r>
            <w:r w:rsidRPr="003A4FB9">
              <w:rPr>
                <w:rFonts w:ascii="Verdana" w:hAnsi="Verdana"/>
                <w:b/>
                <w:sz w:val="16"/>
                <w:szCs w:val="16"/>
                <w:lang w:val="en-US"/>
              </w:rPr>
              <w:tab/>
            </w:r>
            <w:r>
              <w:rPr>
                <w:rFonts w:ascii="Verdana" w:hAnsi="Verdana"/>
                <w:sz w:val="16"/>
                <w:szCs w:val="16"/>
                <w:lang w:val="en-US"/>
              </w:rPr>
              <w:t>To is</w:t>
            </w:r>
            <w:r w:rsidRPr="003A4FB9">
              <w:rPr>
                <w:rFonts w:ascii="Verdana" w:hAnsi="Verdana"/>
                <w:sz w:val="16"/>
                <w:szCs w:val="16"/>
                <w:lang w:val="en-US"/>
              </w:rPr>
              <w:t xml:space="preserve">sue general administrative provisions for the regulation of activities, permits, and information requirements on </w:t>
            </w:r>
            <w:r>
              <w:rPr>
                <w:rFonts w:ascii="Verdana" w:hAnsi="Verdana"/>
                <w:sz w:val="16"/>
                <w:szCs w:val="16"/>
                <w:lang w:val="en-US"/>
              </w:rPr>
              <w:t xml:space="preserve">the production, </w:t>
            </w:r>
            <w:r w:rsidRPr="003A4FB9">
              <w:rPr>
                <w:rFonts w:ascii="Verdana" w:hAnsi="Verdana"/>
                <w:sz w:val="16"/>
                <w:szCs w:val="16"/>
                <w:lang w:val="en-US"/>
              </w:rPr>
              <w:t xml:space="preserve">import, export, storage,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602CDA18" w14:textId="62CAA3EF" w:rsidTr="0051417E">
        <w:tc>
          <w:tcPr>
            <w:tcW w:w="4706" w:type="dxa"/>
          </w:tcPr>
          <w:p w14:paraId="2B791BD1"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XIV.</w:t>
            </w:r>
            <w:r w:rsidRPr="00427AF4">
              <w:rPr>
                <w:rFonts w:ascii="Verdana" w:hAnsi="Verdana"/>
                <w:b/>
                <w:sz w:val="16"/>
                <w:szCs w:val="16"/>
              </w:rPr>
              <w:tab/>
            </w:r>
            <w:r w:rsidRPr="00427AF4">
              <w:rPr>
                <w:rFonts w:ascii="Verdana" w:hAnsi="Verdana"/>
                <w:sz w:val="16"/>
                <w:szCs w:val="16"/>
              </w:rPr>
              <w:t xml:space="preserve">Regular y expedir las Normas Oficiales Mexicanas y, en su caso, lineamientos y demás disposiciones, en materia de Biocombustibles, sobre los requisitos, la calidad, las características y las medidas de seguridad; el uso de las mejores prácticas y tecnologías disponibles, con relación al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y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el Expendio al Público de Biocombustibles;</w:t>
            </w:r>
          </w:p>
        </w:tc>
        <w:tc>
          <w:tcPr>
            <w:tcW w:w="4644" w:type="dxa"/>
          </w:tcPr>
          <w:p w14:paraId="12FFF4D9" w14:textId="6AED1EA4"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XIV. </w:t>
            </w:r>
            <w:r w:rsidRPr="003A4FB9">
              <w:rPr>
                <w:rFonts w:ascii="Verdana" w:hAnsi="Verdana"/>
                <w:b/>
                <w:sz w:val="16"/>
                <w:szCs w:val="16"/>
                <w:lang w:val="en-US"/>
              </w:rPr>
              <w:tab/>
            </w:r>
            <w:r>
              <w:rPr>
                <w:rFonts w:ascii="Verdana" w:hAnsi="Verdana"/>
                <w:sz w:val="16"/>
                <w:szCs w:val="16"/>
                <w:lang w:val="en-US"/>
              </w:rPr>
              <w:t>To r</w:t>
            </w:r>
            <w:r w:rsidRPr="003A4FB9">
              <w:rPr>
                <w:rFonts w:ascii="Verdana" w:hAnsi="Verdana"/>
                <w:sz w:val="16"/>
                <w:szCs w:val="16"/>
                <w:lang w:val="en-US"/>
              </w:rPr>
              <w:t xml:space="preserve">egulate and issue Official Mexican Standards and, where applicable, guidelines and other provisions regarding </w:t>
            </w:r>
            <w:r>
              <w:rPr>
                <w:rFonts w:ascii="Verdana" w:hAnsi="Verdana"/>
                <w:sz w:val="16"/>
                <w:szCs w:val="16"/>
                <w:lang w:val="en-US"/>
              </w:rPr>
              <w:t>Biofuels</w:t>
            </w:r>
            <w:r w:rsidRPr="003A4FB9">
              <w:rPr>
                <w:rFonts w:ascii="Verdana" w:hAnsi="Verdana"/>
                <w:sz w:val="16"/>
                <w:szCs w:val="16"/>
                <w:lang w:val="en-US"/>
              </w:rPr>
              <w:t xml:space="preserve">, including requirements, quality, characteristics, and safety measures; the use of best practices and technologies available regarding their direct use </w:t>
            </w:r>
            <w:r>
              <w:rPr>
                <w:rFonts w:ascii="Verdana" w:hAnsi="Verdana"/>
                <w:sz w:val="16"/>
                <w:szCs w:val="16"/>
                <w:lang w:val="en-US"/>
              </w:rPr>
              <w:t>of 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 xml:space="preserve">as </w:t>
            </w:r>
            <w:r>
              <w:rPr>
                <w:rFonts w:ascii="Verdana" w:hAnsi="Verdana"/>
                <w:sz w:val="16"/>
                <w:szCs w:val="16"/>
                <w:lang w:val="en-US"/>
              </w:rPr>
              <w:t>Biofuels</w:t>
            </w:r>
            <w:r w:rsidRPr="003A4FB9">
              <w:rPr>
                <w:rFonts w:ascii="Verdana" w:hAnsi="Verdana"/>
                <w:sz w:val="16"/>
                <w:szCs w:val="16"/>
                <w:lang w:val="en-US"/>
              </w:rPr>
              <w:t xml:space="preserve">; and </w:t>
            </w:r>
            <w:r>
              <w:rPr>
                <w:rFonts w:ascii="Verdana" w:hAnsi="Verdana"/>
                <w:sz w:val="16"/>
                <w:szCs w:val="16"/>
                <w:lang w:val="en-US"/>
              </w:rPr>
              <w:t>the</w:t>
            </w:r>
            <w:r w:rsidRPr="003A4FB9">
              <w:rPr>
                <w:rFonts w:ascii="Verdana" w:hAnsi="Verdana"/>
                <w:sz w:val="16"/>
                <w:szCs w:val="16"/>
                <w:lang w:val="en-US"/>
              </w:rPr>
              <w:t xml:space="preserve"> Pro</w:t>
            </w:r>
            <w:r>
              <w:rPr>
                <w:rFonts w:ascii="Verdana" w:hAnsi="Verdana"/>
                <w:sz w:val="16"/>
                <w:szCs w:val="16"/>
                <w:lang w:val="en-US"/>
              </w:rPr>
              <w:t xml:space="preserve">duction, </w:t>
            </w:r>
            <w:r w:rsidRPr="003A4FB9">
              <w:rPr>
                <w:rFonts w:ascii="Verdana" w:hAnsi="Verdana"/>
                <w:sz w:val="16"/>
                <w:szCs w:val="16"/>
                <w:lang w:val="en-US"/>
              </w:rPr>
              <w:t xml:space="preserve">the storage, transportation, marketing, distribution, and </w:t>
            </w:r>
            <w:r>
              <w:rPr>
                <w:rFonts w:ascii="Verdana" w:hAnsi="Verdana"/>
                <w:sz w:val="16"/>
                <w:szCs w:val="16"/>
                <w:lang w:val="en-US"/>
              </w:rPr>
              <w:t>dispensation</w:t>
            </w:r>
            <w:r w:rsidRPr="003A4FB9">
              <w:rPr>
                <w:rFonts w:ascii="Verdana" w:hAnsi="Verdana"/>
                <w:sz w:val="16"/>
                <w:szCs w:val="16"/>
                <w:lang w:val="en-US"/>
              </w:rPr>
              <w:t xml:space="preserve"> to the public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2A97CC70" w14:textId="0060E754" w:rsidTr="0051417E">
        <w:tc>
          <w:tcPr>
            <w:tcW w:w="4706" w:type="dxa"/>
          </w:tcPr>
          <w:p w14:paraId="33B7BB43"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XV.</w:t>
            </w:r>
            <w:r w:rsidRPr="00427AF4">
              <w:rPr>
                <w:rFonts w:ascii="Verdana" w:hAnsi="Verdana"/>
                <w:b/>
                <w:sz w:val="16"/>
                <w:szCs w:val="16"/>
              </w:rPr>
              <w:tab/>
            </w:r>
            <w:r w:rsidRPr="00427AF4">
              <w:rPr>
                <w:rFonts w:ascii="Verdana" w:hAnsi="Verdana"/>
                <w:sz w:val="16"/>
                <w:szCs w:val="16"/>
              </w:rPr>
              <w:t xml:space="preserve">Vigilar e inspeccionar el cumplimiento de las leyes y disposiciones en materia de Biocombustibles aplicables al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w:t>
            </w:r>
          </w:p>
        </w:tc>
        <w:tc>
          <w:tcPr>
            <w:tcW w:w="4644" w:type="dxa"/>
          </w:tcPr>
          <w:p w14:paraId="2097215D" w14:textId="2C6A182A"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XV. </w:t>
            </w:r>
            <w:r w:rsidRPr="003A4FB9">
              <w:rPr>
                <w:rFonts w:ascii="Verdana" w:hAnsi="Verdana"/>
                <w:b/>
                <w:sz w:val="16"/>
                <w:szCs w:val="16"/>
                <w:lang w:val="en-US"/>
              </w:rPr>
              <w:tab/>
            </w:r>
            <w:r>
              <w:rPr>
                <w:rFonts w:ascii="Verdana" w:hAnsi="Verdana"/>
                <w:sz w:val="16"/>
                <w:szCs w:val="16"/>
                <w:lang w:val="en-US"/>
              </w:rPr>
              <w:t>To m</w:t>
            </w:r>
            <w:r w:rsidRPr="003A4FB9">
              <w:rPr>
                <w:rFonts w:ascii="Verdana" w:hAnsi="Verdana"/>
                <w:sz w:val="16"/>
                <w:szCs w:val="16"/>
                <w:lang w:val="en-US"/>
              </w:rPr>
              <w:t xml:space="preserve">onitor and inspect compliance with the laws and provisions on </w:t>
            </w:r>
            <w:r>
              <w:rPr>
                <w:rFonts w:ascii="Verdana" w:hAnsi="Verdana"/>
                <w:sz w:val="16"/>
                <w:szCs w:val="16"/>
                <w:lang w:val="en-US"/>
              </w:rPr>
              <w:t>Biofuels</w:t>
            </w:r>
            <w:r w:rsidRPr="003A4FB9">
              <w:rPr>
                <w:rFonts w:ascii="Verdana" w:hAnsi="Verdana"/>
                <w:sz w:val="16"/>
                <w:szCs w:val="16"/>
                <w:lang w:val="en-US"/>
              </w:rPr>
              <w:t xml:space="preserve"> applicable to the direct use of </w:t>
            </w:r>
            <w:r>
              <w:rPr>
                <w:rFonts w:ascii="Verdana" w:hAnsi="Verdana"/>
                <w:sz w:val="16"/>
                <w:szCs w:val="16"/>
                <w:lang w:val="en-US"/>
              </w:rPr>
              <w:t>the Biomass as Biofuels</w:t>
            </w:r>
            <w:r w:rsidRPr="003A4FB9">
              <w:rPr>
                <w:rFonts w:ascii="Verdana" w:hAnsi="Verdana"/>
                <w:sz w:val="16"/>
                <w:szCs w:val="16"/>
                <w:lang w:val="en-US"/>
              </w:rPr>
              <w:t xml:space="preserve">, </w:t>
            </w:r>
            <w:r>
              <w:rPr>
                <w:rFonts w:ascii="Verdana" w:hAnsi="Verdana"/>
                <w:sz w:val="16"/>
                <w:szCs w:val="16"/>
                <w:lang w:val="en-US"/>
              </w:rPr>
              <w:t xml:space="preserve">the production, </w:t>
            </w:r>
            <w:r w:rsidRPr="003A4FB9">
              <w:rPr>
                <w:rFonts w:ascii="Verdana" w:hAnsi="Verdana"/>
                <w:sz w:val="16"/>
                <w:szCs w:val="16"/>
                <w:lang w:val="en-US"/>
              </w:rPr>
              <w:t xml:space="preserve">import, export, storage, transportation, marketing, distribution and </w:t>
            </w:r>
            <w:r>
              <w:rPr>
                <w:rFonts w:ascii="Verdana" w:hAnsi="Verdana"/>
                <w:sz w:val="16"/>
                <w:szCs w:val="16"/>
                <w:lang w:val="en-US"/>
              </w:rPr>
              <w:t>dispensation</w:t>
            </w:r>
            <w:r w:rsidRPr="003A4FB9">
              <w:rPr>
                <w:rFonts w:ascii="Verdana" w:hAnsi="Verdana"/>
                <w:sz w:val="16"/>
                <w:szCs w:val="16"/>
                <w:lang w:val="en-US"/>
              </w:rPr>
              <w:t xml:space="preserve"> to the public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0E8317D6" w14:textId="60E7A7D4" w:rsidTr="0051417E">
        <w:tc>
          <w:tcPr>
            <w:tcW w:w="4706" w:type="dxa"/>
          </w:tcPr>
          <w:p w14:paraId="1C8AA906"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XVI.</w:t>
            </w:r>
            <w:r w:rsidRPr="00427AF4">
              <w:rPr>
                <w:rFonts w:ascii="Verdana" w:hAnsi="Verdana"/>
                <w:b/>
                <w:sz w:val="16"/>
                <w:szCs w:val="16"/>
              </w:rPr>
              <w:tab/>
            </w:r>
            <w:r w:rsidRPr="00427AF4">
              <w:rPr>
                <w:rFonts w:ascii="Verdana" w:hAnsi="Verdana"/>
                <w:sz w:val="16"/>
                <w:szCs w:val="16"/>
              </w:rPr>
              <w:t xml:space="preserve">Ordenar medidas de seguridad e imponer las sanciones por infracciones a la presente Ley y las demás disposiciones que deriven de esta, en lo relativo 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 y</w:t>
            </w:r>
          </w:p>
        </w:tc>
        <w:tc>
          <w:tcPr>
            <w:tcW w:w="4644" w:type="dxa"/>
          </w:tcPr>
          <w:p w14:paraId="321E5D56" w14:textId="51CE6971"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XVI. </w:t>
            </w:r>
            <w:r w:rsidRPr="003A4FB9">
              <w:rPr>
                <w:rFonts w:ascii="Verdana" w:hAnsi="Verdana"/>
                <w:b/>
                <w:sz w:val="16"/>
                <w:szCs w:val="16"/>
                <w:lang w:val="en-US"/>
              </w:rPr>
              <w:tab/>
            </w:r>
            <w:r>
              <w:rPr>
                <w:rFonts w:ascii="Verdana" w:hAnsi="Verdana"/>
                <w:sz w:val="16"/>
                <w:szCs w:val="16"/>
                <w:lang w:val="en-US"/>
              </w:rPr>
              <w:t>To o</w:t>
            </w:r>
            <w:r w:rsidRPr="003A4FB9">
              <w:rPr>
                <w:rFonts w:ascii="Verdana" w:hAnsi="Verdana"/>
                <w:sz w:val="16"/>
                <w:szCs w:val="16"/>
                <w:lang w:val="en-US"/>
              </w:rPr>
              <w:t xml:space="preserve">rder security measures and impose sanctions for violations of this Law and other provisions derived from it, </w:t>
            </w:r>
            <w:r>
              <w:rPr>
                <w:rFonts w:ascii="Verdana" w:hAnsi="Verdana"/>
                <w:sz w:val="16"/>
                <w:szCs w:val="16"/>
                <w:lang w:val="en-US"/>
              </w:rPr>
              <w:t xml:space="preserve">with regard to the production, </w:t>
            </w:r>
            <w:r w:rsidRPr="003A4FB9">
              <w:rPr>
                <w:rFonts w:ascii="Verdana" w:hAnsi="Verdana"/>
                <w:sz w:val="16"/>
                <w:szCs w:val="16"/>
                <w:lang w:val="en-US"/>
              </w:rPr>
              <w:t xml:space="preserve">the import, export, storage,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and</w:t>
            </w:r>
          </w:p>
        </w:tc>
      </w:tr>
      <w:tr w:rsidR="00DC507C" w:rsidRPr="008F188E" w14:paraId="7473820A" w14:textId="51EF869B" w:rsidTr="0051417E">
        <w:tc>
          <w:tcPr>
            <w:tcW w:w="4706" w:type="dxa"/>
          </w:tcPr>
          <w:p w14:paraId="56361940"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XVII.</w:t>
            </w:r>
            <w:r w:rsidRPr="00427AF4">
              <w:rPr>
                <w:rFonts w:ascii="Verdana" w:hAnsi="Verdana"/>
                <w:b/>
                <w:sz w:val="16"/>
                <w:szCs w:val="16"/>
              </w:rPr>
              <w:tab/>
            </w:r>
            <w:r w:rsidRPr="00427AF4">
              <w:rPr>
                <w:rFonts w:ascii="Verdana" w:hAnsi="Verdana"/>
                <w:sz w:val="16"/>
                <w:szCs w:val="16"/>
              </w:rPr>
              <w:t xml:space="preserve">Promover con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en el ámbito de sus competencias, la creación de programas para la producción sustentable de Biomasa en Suelos Marginales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para la producción de Biocombustibles a partir de cultivos orgánicos, cultivo de organismos o el aprovechamiento de residuos orgánicos.</w:t>
            </w:r>
          </w:p>
        </w:tc>
        <w:tc>
          <w:tcPr>
            <w:tcW w:w="4644" w:type="dxa"/>
          </w:tcPr>
          <w:p w14:paraId="6D0BC465" w14:textId="49E3AA60"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XVII.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romote with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S</w:t>
            </w:r>
            <w:r w:rsidRPr="003A4FB9">
              <w:rPr>
                <w:rFonts w:ascii="Verdana" w:hAnsi="Verdana"/>
                <w:sz w:val="16"/>
                <w:szCs w:val="16"/>
                <w:lang w:val="en-US"/>
              </w:rPr>
              <w:t xml:space="preserve">EMARNAT, within the scope of its powers, the creation of programs for the sustainable production of Biomass in </w:t>
            </w:r>
            <w:r>
              <w:rPr>
                <w:rFonts w:ascii="Verdana" w:hAnsi="Verdana"/>
                <w:sz w:val="16"/>
                <w:szCs w:val="16"/>
                <w:lang w:val="en-US"/>
              </w:rPr>
              <w:t>marginal soils</w:t>
            </w:r>
            <w:r w:rsidRPr="003A4FB9">
              <w:rPr>
                <w:rFonts w:ascii="Verdana" w:hAnsi="Verdana"/>
                <w:sz w:val="16"/>
                <w:szCs w:val="16"/>
                <w:lang w:val="en-US"/>
              </w:rPr>
              <w:t xml:space="preserve"> for </w:t>
            </w:r>
            <w:r>
              <w:rPr>
                <w:rFonts w:ascii="Verdana" w:hAnsi="Verdana"/>
                <w:sz w:val="16"/>
                <w:szCs w:val="16"/>
                <w:lang w:val="en-US"/>
              </w:rPr>
              <w:t>the production of Biofuels</w:t>
            </w:r>
            <w:r w:rsidRPr="003A4FB9">
              <w:rPr>
                <w:rFonts w:ascii="Verdana" w:hAnsi="Verdana"/>
                <w:sz w:val="16"/>
                <w:szCs w:val="16"/>
                <w:lang w:val="en-US"/>
              </w:rPr>
              <w:t xml:space="preserve"> and for the production of </w:t>
            </w:r>
            <w:r>
              <w:rPr>
                <w:rFonts w:ascii="Verdana" w:hAnsi="Verdana"/>
                <w:sz w:val="16"/>
                <w:szCs w:val="16"/>
                <w:lang w:val="en-US"/>
              </w:rPr>
              <w:t>Biofuels</w:t>
            </w:r>
            <w:r w:rsidRPr="003A4FB9">
              <w:rPr>
                <w:rFonts w:ascii="Verdana" w:hAnsi="Verdana"/>
                <w:sz w:val="16"/>
                <w:szCs w:val="16"/>
                <w:lang w:val="en-US"/>
              </w:rPr>
              <w:t xml:space="preserve"> from organic crops, cultivation of organisms or the use of organic waste</w:t>
            </w:r>
            <w:r>
              <w:rPr>
                <w:rFonts w:ascii="Verdana" w:hAnsi="Verdana"/>
                <w:sz w:val="16"/>
                <w:szCs w:val="16"/>
                <w:lang w:val="en-US"/>
              </w:rPr>
              <w:t>s</w:t>
            </w:r>
            <w:r w:rsidRPr="003A4FB9">
              <w:rPr>
                <w:rFonts w:ascii="Verdana" w:hAnsi="Verdana"/>
                <w:sz w:val="16"/>
                <w:szCs w:val="16"/>
                <w:lang w:val="en-US"/>
              </w:rPr>
              <w:t>.</w:t>
            </w:r>
          </w:p>
        </w:tc>
      </w:tr>
      <w:tr w:rsidR="00DC507C" w:rsidRPr="008F188E" w14:paraId="49D679D6" w14:textId="777A3998" w:rsidTr="0051417E">
        <w:tc>
          <w:tcPr>
            <w:tcW w:w="4706" w:type="dxa"/>
          </w:tcPr>
          <w:p w14:paraId="0E50B904" w14:textId="77777777" w:rsidR="00DC507C" w:rsidRPr="00427AF4" w:rsidRDefault="00DC507C" w:rsidP="00DC507C">
            <w:pPr>
              <w:pStyle w:val="Texto"/>
              <w:spacing w:line="220" w:lineRule="exact"/>
              <w:ind w:firstLine="0"/>
              <w:rPr>
                <w:rFonts w:ascii="Verdana" w:hAnsi="Verdana"/>
                <w:b/>
                <w:sz w:val="16"/>
                <w:szCs w:val="16"/>
              </w:rPr>
            </w:pPr>
            <w:r w:rsidRPr="00427AF4">
              <w:rPr>
                <w:rFonts w:ascii="Verdana" w:hAnsi="Verdana"/>
                <w:b/>
                <w:sz w:val="16"/>
                <w:szCs w:val="16"/>
              </w:rPr>
              <w:lastRenderedPageBreak/>
              <w:t xml:space="preserve">Artículo 6.- </w:t>
            </w:r>
            <w:r w:rsidRPr="00427AF4">
              <w:rPr>
                <w:rFonts w:ascii="Verdana" w:hAnsi="Verdana"/>
                <w:sz w:val="16"/>
                <w:szCs w:val="16"/>
              </w:rPr>
              <w:t xml:space="preserve">Para los efectos de la presente Ley,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tiene las siguientes facultades:</w:t>
            </w:r>
          </w:p>
        </w:tc>
        <w:tc>
          <w:tcPr>
            <w:tcW w:w="4644" w:type="dxa"/>
          </w:tcPr>
          <w:p w14:paraId="2700736E" w14:textId="392B0840"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Article 6.- </w:t>
            </w:r>
            <w:r w:rsidRPr="003A4FB9">
              <w:rPr>
                <w:rFonts w:ascii="Verdana" w:hAnsi="Verdana"/>
                <w:sz w:val="16"/>
                <w:szCs w:val="16"/>
                <w:lang w:val="en-US"/>
              </w:rPr>
              <w:t>For the purposes of this Law, SEMARNAT has the following powers:</w:t>
            </w:r>
          </w:p>
        </w:tc>
      </w:tr>
      <w:tr w:rsidR="00DC507C" w:rsidRPr="008F188E" w14:paraId="3E0A9A8D" w14:textId="57591C80" w:rsidTr="0051417E">
        <w:tc>
          <w:tcPr>
            <w:tcW w:w="4706" w:type="dxa"/>
          </w:tcPr>
          <w:p w14:paraId="440CE71A"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Formular, conducir y coordinar la política nacional en materia de aprovechamiento y valorización de los residuos orgánicos y el tratamiento de aguas residuales para su uso directo como Biocombustibles o para su Producción;</w:t>
            </w:r>
          </w:p>
        </w:tc>
        <w:tc>
          <w:tcPr>
            <w:tcW w:w="4644" w:type="dxa"/>
          </w:tcPr>
          <w:p w14:paraId="10A736AA" w14:textId="428236EC"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Pr>
                <w:rFonts w:ascii="Verdana" w:hAnsi="Verdana"/>
                <w:sz w:val="16"/>
                <w:szCs w:val="16"/>
                <w:lang w:val="en-US"/>
              </w:rPr>
              <w:t>To f</w:t>
            </w:r>
            <w:r w:rsidRPr="003A4FB9">
              <w:rPr>
                <w:rFonts w:ascii="Verdana" w:hAnsi="Verdana"/>
                <w:sz w:val="16"/>
                <w:szCs w:val="16"/>
                <w:lang w:val="en-US"/>
              </w:rPr>
              <w:t>ormulate, conduct and coordinate the national policy on the use and valorization of organic waste and the treatment of wastewater for</w:t>
            </w:r>
            <w:r>
              <w:rPr>
                <w:rFonts w:ascii="Verdana" w:hAnsi="Verdana"/>
                <w:sz w:val="16"/>
                <w:szCs w:val="16"/>
                <w:lang w:val="en-US"/>
              </w:rPr>
              <w:t xml:space="preserve"> its</w:t>
            </w:r>
            <w:r w:rsidRPr="003A4FB9">
              <w:rPr>
                <w:rFonts w:ascii="Verdana" w:hAnsi="Verdana"/>
                <w:sz w:val="16"/>
                <w:szCs w:val="16"/>
                <w:lang w:val="en-US"/>
              </w:rPr>
              <w:t xml:space="preserve"> direct use as </w:t>
            </w:r>
            <w:r>
              <w:rPr>
                <w:rFonts w:ascii="Verdana" w:hAnsi="Verdana"/>
                <w:sz w:val="16"/>
                <w:szCs w:val="16"/>
                <w:lang w:val="en-US"/>
              </w:rPr>
              <w:t>Biofuels</w:t>
            </w:r>
            <w:r w:rsidRPr="003A4FB9">
              <w:rPr>
                <w:rFonts w:ascii="Verdana" w:hAnsi="Verdana"/>
                <w:sz w:val="16"/>
                <w:szCs w:val="16"/>
                <w:lang w:val="en-US"/>
              </w:rPr>
              <w:t xml:space="preserve"> or for their production;</w:t>
            </w:r>
          </w:p>
        </w:tc>
      </w:tr>
      <w:tr w:rsidR="00DC507C" w:rsidRPr="008F188E" w14:paraId="6FA04826" w14:textId="79E8DB44" w:rsidTr="0051417E">
        <w:tc>
          <w:tcPr>
            <w:tcW w:w="4706" w:type="dxa"/>
          </w:tcPr>
          <w:p w14:paraId="37D7DF5A"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Promover el aprovechamiento y valorización de los residuos orgánicos y el tratamiento de aguas residuales para su uso directo como Biocombustibles o para su Producción;</w:t>
            </w:r>
          </w:p>
        </w:tc>
        <w:tc>
          <w:tcPr>
            <w:tcW w:w="4644" w:type="dxa"/>
          </w:tcPr>
          <w:p w14:paraId="7530B2CA" w14:textId="1C70C6E5"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romote the use and valorization of organic waste</w:t>
            </w:r>
            <w:r>
              <w:rPr>
                <w:rFonts w:ascii="Verdana" w:hAnsi="Verdana"/>
                <w:sz w:val="16"/>
                <w:szCs w:val="16"/>
                <w:lang w:val="en-US"/>
              </w:rPr>
              <w:t>s</w:t>
            </w:r>
            <w:r w:rsidRPr="003A4FB9">
              <w:rPr>
                <w:rFonts w:ascii="Verdana" w:hAnsi="Verdana"/>
                <w:sz w:val="16"/>
                <w:szCs w:val="16"/>
                <w:lang w:val="en-US"/>
              </w:rPr>
              <w:t xml:space="preserve"> and the treatment of wastewater</w:t>
            </w:r>
            <w:r>
              <w:rPr>
                <w:rFonts w:ascii="Verdana" w:hAnsi="Verdana"/>
                <w:sz w:val="16"/>
                <w:szCs w:val="16"/>
                <w:lang w:val="en-US"/>
              </w:rPr>
              <w:t>s</w:t>
            </w:r>
            <w:r w:rsidRPr="003A4FB9">
              <w:rPr>
                <w:rFonts w:ascii="Verdana" w:hAnsi="Verdana"/>
                <w:sz w:val="16"/>
                <w:szCs w:val="16"/>
                <w:lang w:val="en-US"/>
              </w:rPr>
              <w:t xml:space="preserve"> for </w:t>
            </w:r>
            <w:r>
              <w:rPr>
                <w:rFonts w:ascii="Verdana" w:hAnsi="Verdana"/>
                <w:sz w:val="16"/>
                <w:szCs w:val="16"/>
                <w:lang w:val="en-US"/>
              </w:rPr>
              <w:t xml:space="preserve">its </w:t>
            </w:r>
            <w:r w:rsidRPr="003A4FB9">
              <w:rPr>
                <w:rFonts w:ascii="Verdana" w:hAnsi="Verdana"/>
                <w:sz w:val="16"/>
                <w:szCs w:val="16"/>
                <w:lang w:val="en-US"/>
              </w:rPr>
              <w:t xml:space="preserve">direct use as </w:t>
            </w:r>
            <w:r>
              <w:rPr>
                <w:rFonts w:ascii="Verdana" w:hAnsi="Verdana"/>
                <w:sz w:val="16"/>
                <w:szCs w:val="16"/>
                <w:lang w:val="en-US"/>
              </w:rPr>
              <w:t>Biofuels</w:t>
            </w:r>
            <w:r w:rsidRPr="003A4FB9">
              <w:rPr>
                <w:rFonts w:ascii="Verdana" w:hAnsi="Verdana"/>
                <w:sz w:val="16"/>
                <w:szCs w:val="16"/>
                <w:lang w:val="en-US"/>
              </w:rPr>
              <w:t xml:space="preserve"> or for their production;</w:t>
            </w:r>
          </w:p>
        </w:tc>
      </w:tr>
      <w:tr w:rsidR="00DC507C" w:rsidRPr="008F188E" w14:paraId="673C07F4" w14:textId="6847EF95" w:rsidTr="0051417E">
        <w:tc>
          <w:tcPr>
            <w:tcW w:w="4706" w:type="dxa"/>
          </w:tcPr>
          <w:p w14:paraId="72FCCC71"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Elaborar programas que promuevan el aprovechamiento y valorización de los residuos orgánicos y el tratamiento de aguas residuales para su uso directo como Biocombustibles o para su Producción;</w:t>
            </w:r>
          </w:p>
        </w:tc>
        <w:tc>
          <w:tcPr>
            <w:tcW w:w="4644" w:type="dxa"/>
          </w:tcPr>
          <w:p w14:paraId="2ABF1F3E" w14:textId="313E2C2B"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Pr>
                <w:rFonts w:ascii="Verdana" w:hAnsi="Verdana"/>
                <w:sz w:val="16"/>
                <w:szCs w:val="16"/>
                <w:lang w:val="en-US"/>
              </w:rPr>
              <w:t>To d</w:t>
            </w:r>
            <w:r w:rsidRPr="003A4FB9">
              <w:rPr>
                <w:rFonts w:ascii="Verdana" w:hAnsi="Verdana"/>
                <w:sz w:val="16"/>
                <w:szCs w:val="16"/>
                <w:lang w:val="en-US"/>
              </w:rPr>
              <w:t>evelop programs that promote the use and valorization of organic waste</w:t>
            </w:r>
            <w:r>
              <w:rPr>
                <w:rFonts w:ascii="Verdana" w:hAnsi="Verdana"/>
                <w:sz w:val="16"/>
                <w:szCs w:val="16"/>
                <w:lang w:val="en-US"/>
              </w:rPr>
              <w:t>s</w:t>
            </w:r>
            <w:r w:rsidRPr="003A4FB9">
              <w:rPr>
                <w:rFonts w:ascii="Verdana" w:hAnsi="Verdana"/>
                <w:sz w:val="16"/>
                <w:szCs w:val="16"/>
                <w:lang w:val="en-US"/>
              </w:rPr>
              <w:t xml:space="preserve"> and the treatment of wastewater</w:t>
            </w:r>
            <w:r>
              <w:rPr>
                <w:rFonts w:ascii="Verdana" w:hAnsi="Verdana"/>
                <w:sz w:val="16"/>
                <w:szCs w:val="16"/>
                <w:lang w:val="en-US"/>
              </w:rPr>
              <w:t>s</w:t>
            </w:r>
            <w:r w:rsidRPr="003A4FB9">
              <w:rPr>
                <w:rFonts w:ascii="Verdana" w:hAnsi="Verdana"/>
                <w:sz w:val="16"/>
                <w:szCs w:val="16"/>
                <w:lang w:val="en-US"/>
              </w:rPr>
              <w:t xml:space="preserve"> for </w:t>
            </w:r>
            <w:r>
              <w:rPr>
                <w:rFonts w:ascii="Verdana" w:hAnsi="Verdana"/>
                <w:sz w:val="16"/>
                <w:szCs w:val="16"/>
                <w:lang w:val="en-US"/>
              </w:rPr>
              <w:t xml:space="preserve">the </w:t>
            </w:r>
            <w:r w:rsidRPr="003A4FB9">
              <w:rPr>
                <w:rFonts w:ascii="Verdana" w:hAnsi="Verdana"/>
                <w:sz w:val="16"/>
                <w:szCs w:val="16"/>
                <w:lang w:val="en-US"/>
              </w:rPr>
              <w:t xml:space="preserve">direct use as </w:t>
            </w:r>
            <w:r>
              <w:rPr>
                <w:rFonts w:ascii="Verdana" w:hAnsi="Verdana"/>
                <w:sz w:val="16"/>
                <w:szCs w:val="16"/>
                <w:lang w:val="en-US"/>
              </w:rPr>
              <w:t>Biofuels</w:t>
            </w:r>
            <w:r w:rsidRPr="003A4FB9">
              <w:rPr>
                <w:rFonts w:ascii="Verdana" w:hAnsi="Verdana"/>
                <w:sz w:val="16"/>
                <w:szCs w:val="16"/>
                <w:lang w:val="en-US"/>
              </w:rPr>
              <w:t xml:space="preserve"> or for their production;</w:t>
            </w:r>
          </w:p>
        </w:tc>
      </w:tr>
      <w:tr w:rsidR="00DC507C" w:rsidRPr="008F188E" w14:paraId="6EB00C97" w14:textId="011E4786" w:rsidTr="0051417E">
        <w:tc>
          <w:tcPr>
            <w:tcW w:w="4706" w:type="dxa"/>
          </w:tcPr>
          <w:p w14:paraId="050A140E"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 xml:space="preserve">Prevenir, evaluar y controlar la contaminación de la atmósfera, el agua y el suelo por la producción de Biomasa, el aprovechamiento y valorización de residuos, el uso directo de Biomasa como Biocombustibles,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el Expendio al Público de los Biocombustibles;</w:t>
            </w:r>
          </w:p>
        </w:tc>
        <w:tc>
          <w:tcPr>
            <w:tcW w:w="4644" w:type="dxa"/>
          </w:tcPr>
          <w:p w14:paraId="01AA836D" w14:textId="35BC4B68"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revent, evaluate and control the contamination of the atmosphere, water and soil by the production of Biomass, the use and valorization of waste, the direct use of Biomass as </w:t>
            </w:r>
            <w:r>
              <w:rPr>
                <w:rFonts w:ascii="Verdana" w:hAnsi="Verdana"/>
                <w:sz w:val="16"/>
                <w:szCs w:val="16"/>
                <w:lang w:val="en-US"/>
              </w:rPr>
              <w:t>Biofuels</w:t>
            </w:r>
            <w:r w:rsidRPr="003A4FB9">
              <w:rPr>
                <w:rFonts w:ascii="Verdana" w:hAnsi="Verdana"/>
                <w:sz w:val="16"/>
                <w:szCs w:val="16"/>
                <w:lang w:val="en-US"/>
              </w:rPr>
              <w:t xml:space="preserve">, as well as </w:t>
            </w:r>
            <w:r>
              <w:rPr>
                <w:rFonts w:ascii="Verdana" w:hAnsi="Verdana"/>
                <w:sz w:val="16"/>
                <w:szCs w:val="16"/>
                <w:lang w:val="en-US"/>
              </w:rPr>
              <w:t xml:space="preserve">the production, </w:t>
            </w:r>
            <w:r w:rsidRPr="003A4FB9">
              <w:rPr>
                <w:rFonts w:ascii="Verdana" w:hAnsi="Verdana"/>
                <w:sz w:val="16"/>
                <w:szCs w:val="16"/>
                <w:lang w:val="en-US"/>
              </w:rPr>
              <w:t xml:space="preserve">the </w:t>
            </w:r>
            <w:r>
              <w:rPr>
                <w:rFonts w:ascii="Verdana" w:hAnsi="Verdana"/>
                <w:sz w:val="16"/>
                <w:szCs w:val="16"/>
                <w:lang w:val="en-US"/>
              </w:rPr>
              <w:t>s</w:t>
            </w:r>
            <w:r w:rsidRPr="003A4FB9">
              <w:rPr>
                <w:rFonts w:ascii="Verdana" w:hAnsi="Verdana"/>
                <w:sz w:val="16"/>
                <w:szCs w:val="16"/>
                <w:lang w:val="en-US"/>
              </w:rPr>
              <w:t xml:space="preserve">torage, </w:t>
            </w:r>
            <w:r>
              <w:rPr>
                <w:rFonts w:ascii="Verdana" w:hAnsi="Verdana"/>
                <w:sz w:val="16"/>
                <w:szCs w:val="16"/>
                <w:lang w:val="en-US"/>
              </w:rPr>
              <w:t>t</w:t>
            </w:r>
            <w:r w:rsidRPr="003A4FB9">
              <w:rPr>
                <w:rFonts w:ascii="Verdana" w:hAnsi="Verdana"/>
                <w:sz w:val="16"/>
                <w:szCs w:val="16"/>
                <w:lang w:val="en-US"/>
              </w:rPr>
              <w:t xml:space="preserve">ransportation, </w:t>
            </w:r>
            <w:r>
              <w:rPr>
                <w:rFonts w:ascii="Verdana" w:hAnsi="Verdana"/>
                <w:sz w:val="16"/>
                <w:szCs w:val="16"/>
                <w:lang w:val="en-US"/>
              </w:rPr>
              <w:t>m</w:t>
            </w:r>
            <w:r w:rsidRPr="003A4FB9">
              <w:rPr>
                <w:rFonts w:ascii="Verdana" w:hAnsi="Verdana"/>
                <w:sz w:val="16"/>
                <w:szCs w:val="16"/>
                <w:lang w:val="en-US"/>
              </w:rPr>
              <w:t xml:space="preserve">arketing, </w:t>
            </w:r>
            <w:r>
              <w:rPr>
                <w:rFonts w:ascii="Verdana" w:hAnsi="Verdana"/>
                <w:sz w:val="16"/>
                <w:szCs w:val="16"/>
                <w:lang w:val="en-US"/>
              </w:rPr>
              <w:t>d</w:t>
            </w:r>
            <w:r w:rsidRPr="003A4FB9">
              <w:rPr>
                <w:rFonts w:ascii="Verdana" w:hAnsi="Verdana"/>
                <w:sz w:val="16"/>
                <w:szCs w:val="16"/>
                <w:lang w:val="en-US"/>
              </w:rPr>
              <w:t xml:space="preserve">istribution and </w:t>
            </w:r>
            <w:r>
              <w:rPr>
                <w:rFonts w:ascii="Verdana" w:hAnsi="Verdana"/>
                <w:sz w:val="16"/>
                <w:szCs w:val="16"/>
                <w:lang w:val="en-US"/>
              </w:rPr>
              <w:t>p</w:t>
            </w:r>
            <w:r w:rsidRPr="003A4FB9">
              <w:rPr>
                <w:rFonts w:ascii="Verdana" w:hAnsi="Verdana"/>
                <w:sz w:val="16"/>
                <w:szCs w:val="16"/>
                <w:lang w:val="en-US"/>
              </w:rPr>
              <w:t xml:space="preserve">ublic </w:t>
            </w:r>
            <w:r>
              <w:rPr>
                <w:rFonts w:ascii="Verdana" w:hAnsi="Verdana"/>
                <w:sz w:val="16"/>
                <w:szCs w:val="16"/>
                <w:lang w:val="en-US"/>
              </w:rPr>
              <w:t>s</w:t>
            </w:r>
            <w:r w:rsidRPr="003A4FB9">
              <w:rPr>
                <w:rFonts w:ascii="Verdana" w:hAnsi="Verdana"/>
                <w:sz w:val="16"/>
                <w:szCs w:val="16"/>
                <w:lang w:val="en-US"/>
              </w:rPr>
              <w:t xml:space="preserve">ale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1127F1CF" w14:textId="0580925E" w:rsidTr="0051417E">
        <w:tc>
          <w:tcPr>
            <w:tcW w:w="4706" w:type="dxa"/>
          </w:tcPr>
          <w:p w14:paraId="72DFDCD6"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Regular y supervisar la seguridad industrial y operativa, el desmantelamiento y abandono de instalaciones, y el control integral de residuos y emisiones a la atmósfera del aprovechamiento energético de residuos orgánicos, el uso directo de Biomasa como Biocombustibles,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Expendio al Público de los Biocombustibles;</w:t>
            </w:r>
          </w:p>
        </w:tc>
        <w:tc>
          <w:tcPr>
            <w:tcW w:w="4644" w:type="dxa"/>
          </w:tcPr>
          <w:p w14:paraId="307BCDBE" w14:textId="05429972"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Pr>
                <w:rFonts w:ascii="Verdana" w:hAnsi="Verdana"/>
                <w:sz w:val="16"/>
                <w:szCs w:val="16"/>
                <w:lang w:val="en-US"/>
              </w:rPr>
              <w:t>To r</w:t>
            </w:r>
            <w:r w:rsidRPr="003A4FB9">
              <w:rPr>
                <w:rFonts w:ascii="Verdana" w:hAnsi="Verdana"/>
                <w:sz w:val="16"/>
                <w:szCs w:val="16"/>
                <w:lang w:val="en-US"/>
              </w:rPr>
              <w:t xml:space="preserve">egulate and supervise industrial and operational safety, the dismantling and abandonment of facilities, and the comprehensive control of waste and emissions into the atmosphere from the energy use of organic waste, the direct use of Biomass as </w:t>
            </w:r>
            <w:r>
              <w:rPr>
                <w:rFonts w:ascii="Verdana" w:hAnsi="Verdana"/>
                <w:sz w:val="16"/>
                <w:szCs w:val="16"/>
                <w:lang w:val="en-US"/>
              </w:rPr>
              <w:t>Biofuels</w:t>
            </w:r>
            <w:r w:rsidRPr="003A4FB9">
              <w:rPr>
                <w:rFonts w:ascii="Verdana" w:hAnsi="Verdana"/>
                <w:sz w:val="16"/>
                <w:szCs w:val="16"/>
                <w:lang w:val="en-US"/>
              </w:rPr>
              <w:t xml:space="preserve">, as well as </w:t>
            </w:r>
            <w:r>
              <w:rPr>
                <w:rFonts w:ascii="Verdana" w:hAnsi="Verdana"/>
                <w:sz w:val="16"/>
                <w:szCs w:val="16"/>
                <w:lang w:val="en-US"/>
              </w:rPr>
              <w:t xml:space="preserve">the production, </w:t>
            </w:r>
            <w:r w:rsidRPr="003A4FB9">
              <w:rPr>
                <w:rFonts w:ascii="Verdana" w:hAnsi="Verdana"/>
                <w:sz w:val="16"/>
                <w:szCs w:val="16"/>
                <w:lang w:val="en-US"/>
              </w:rPr>
              <w:t xml:space="preserve">the </w:t>
            </w:r>
            <w:r>
              <w:rPr>
                <w:rFonts w:ascii="Verdana" w:hAnsi="Verdana"/>
                <w:sz w:val="16"/>
                <w:szCs w:val="16"/>
                <w:lang w:val="en-US"/>
              </w:rPr>
              <w:t>s</w:t>
            </w:r>
            <w:r w:rsidRPr="003A4FB9">
              <w:rPr>
                <w:rFonts w:ascii="Verdana" w:hAnsi="Verdana"/>
                <w:sz w:val="16"/>
                <w:szCs w:val="16"/>
                <w:lang w:val="en-US"/>
              </w:rPr>
              <w:t xml:space="preserve">torage, </w:t>
            </w:r>
            <w:r>
              <w:rPr>
                <w:rFonts w:ascii="Verdana" w:hAnsi="Verdana"/>
                <w:sz w:val="16"/>
                <w:szCs w:val="16"/>
                <w:lang w:val="en-US"/>
              </w:rPr>
              <w:t>t</w:t>
            </w:r>
            <w:r w:rsidRPr="003A4FB9">
              <w:rPr>
                <w:rFonts w:ascii="Verdana" w:hAnsi="Verdana"/>
                <w:sz w:val="16"/>
                <w:szCs w:val="16"/>
                <w:lang w:val="en-US"/>
              </w:rPr>
              <w:t xml:space="preserve">ransportation, </w:t>
            </w:r>
            <w:r>
              <w:rPr>
                <w:rFonts w:ascii="Verdana" w:hAnsi="Verdana"/>
                <w:sz w:val="16"/>
                <w:szCs w:val="16"/>
                <w:lang w:val="en-US"/>
              </w:rPr>
              <w:t>m</w:t>
            </w:r>
            <w:r w:rsidRPr="003A4FB9">
              <w:rPr>
                <w:rFonts w:ascii="Verdana" w:hAnsi="Verdana"/>
                <w:sz w:val="16"/>
                <w:szCs w:val="16"/>
                <w:lang w:val="en-US"/>
              </w:rPr>
              <w:t xml:space="preserve">arketing, </w:t>
            </w:r>
            <w:r>
              <w:rPr>
                <w:rFonts w:ascii="Verdana" w:hAnsi="Verdana"/>
                <w:sz w:val="16"/>
                <w:szCs w:val="16"/>
                <w:lang w:val="en-US"/>
              </w:rPr>
              <w:t>d</w:t>
            </w:r>
            <w:r w:rsidRPr="003A4FB9">
              <w:rPr>
                <w:rFonts w:ascii="Verdana" w:hAnsi="Verdana"/>
                <w:sz w:val="16"/>
                <w:szCs w:val="16"/>
                <w:lang w:val="en-US"/>
              </w:rPr>
              <w:t xml:space="preserve">istribution and </w:t>
            </w:r>
            <w:r>
              <w:rPr>
                <w:rFonts w:ascii="Verdana" w:hAnsi="Verdana"/>
                <w:sz w:val="16"/>
                <w:szCs w:val="16"/>
                <w:lang w:val="en-US"/>
              </w:rPr>
              <w:t>p</w:t>
            </w:r>
            <w:r w:rsidRPr="003A4FB9">
              <w:rPr>
                <w:rFonts w:ascii="Verdana" w:hAnsi="Verdana"/>
                <w:sz w:val="16"/>
                <w:szCs w:val="16"/>
                <w:lang w:val="en-US"/>
              </w:rPr>
              <w:t xml:space="preserve">ublic </w:t>
            </w:r>
            <w:r>
              <w:rPr>
                <w:rFonts w:ascii="Verdana" w:hAnsi="Verdana"/>
                <w:sz w:val="16"/>
                <w:szCs w:val="16"/>
                <w:lang w:val="en-US"/>
              </w:rPr>
              <w:t xml:space="preserve">dispensation </w:t>
            </w:r>
            <w:r w:rsidRPr="003A4FB9">
              <w:rPr>
                <w:rFonts w:ascii="Verdana" w:hAnsi="Verdana"/>
                <w:sz w:val="16"/>
                <w:szCs w:val="16"/>
                <w:lang w:val="en-US"/>
              </w:rPr>
              <w:t xml:space="preserve">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3DB87777" w14:textId="1890B5F5" w:rsidTr="0051417E">
        <w:tc>
          <w:tcPr>
            <w:tcW w:w="4706" w:type="dxa"/>
          </w:tcPr>
          <w:p w14:paraId="4474539D"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 xml:space="preserve">La evaluación del impacto ambiental de la construcción y operación de las instalaciones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el Expendio al Público de los Biocombustibles, de conformidad con las disposiciones legales aplicables;</w:t>
            </w:r>
          </w:p>
        </w:tc>
        <w:tc>
          <w:tcPr>
            <w:tcW w:w="4644" w:type="dxa"/>
          </w:tcPr>
          <w:p w14:paraId="02A140C3" w14:textId="44EA5DF6"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sidRPr="003A4FB9">
              <w:rPr>
                <w:rFonts w:ascii="Verdana" w:hAnsi="Verdana"/>
                <w:sz w:val="16"/>
                <w:szCs w:val="16"/>
                <w:lang w:val="en-US"/>
              </w:rPr>
              <w:t xml:space="preserve">The evaluation of the environmental impact of the construction and operation of facilities for </w:t>
            </w:r>
            <w:r>
              <w:rPr>
                <w:rFonts w:ascii="Verdana" w:hAnsi="Verdana"/>
                <w:sz w:val="16"/>
                <w:szCs w:val="16"/>
                <w:lang w:val="en-US"/>
              </w:rPr>
              <w:t>the production, s</w:t>
            </w:r>
            <w:r w:rsidRPr="003A4FB9">
              <w:rPr>
                <w:rFonts w:ascii="Verdana" w:hAnsi="Verdana"/>
                <w:sz w:val="16"/>
                <w:szCs w:val="16"/>
                <w:lang w:val="en-US"/>
              </w:rPr>
              <w:t xml:space="preserve">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in accordance with the applicable legal provisions;</w:t>
            </w:r>
          </w:p>
        </w:tc>
      </w:tr>
      <w:tr w:rsidR="00DC507C" w:rsidRPr="008F188E" w14:paraId="71EB05B1" w14:textId="7F3E3AA0" w:rsidTr="0051417E">
        <w:tc>
          <w:tcPr>
            <w:tcW w:w="4706" w:type="dxa"/>
          </w:tcPr>
          <w:p w14:paraId="68CBEA5E"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 xml:space="preserve">Iniciar, tramitar y resolver, en los términos de las disposiciones legales y reglamentarias aplicables, los procedimientos administrativos que correspondan con motivo de sus atribuciones, aplicables al uso directo de Biomasa como Biocombustibles, el aprovechamiento y valorización de residuos orgánicos,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el Expendio al Público de los Biocombustibles;</w:t>
            </w:r>
          </w:p>
        </w:tc>
        <w:tc>
          <w:tcPr>
            <w:tcW w:w="4644" w:type="dxa"/>
          </w:tcPr>
          <w:p w14:paraId="115BF867" w14:textId="7A240C74"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Pr>
                <w:rFonts w:ascii="Verdana" w:hAnsi="Verdana"/>
                <w:sz w:val="16"/>
                <w:szCs w:val="16"/>
                <w:lang w:val="en-US"/>
              </w:rPr>
              <w:t>To i</w:t>
            </w:r>
            <w:r w:rsidRPr="003A4FB9">
              <w:rPr>
                <w:rFonts w:ascii="Verdana" w:hAnsi="Verdana"/>
                <w:sz w:val="16"/>
                <w:szCs w:val="16"/>
                <w:lang w:val="en-US"/>
              </w:rPr>
              <w:t xml:space="preserve">nitiate, process and resolve, in accordance with the applicable legal and regulatory provisions, the administrative procedures that correspond to its powers, applicable to the direct use of Biomass as </w:t>
            </w:r>
            <w:r>
              <w:rPr>
                <w:rFonts w:ascii="Verdana" w:hAnsi="Verdana"/>
                <w:sz w:val="16"/>
                <w:szCs w:val="16"/>
                <w:lang w:val="en-US"/>
              </w:rPr>
              <w:t>Biofuels</w:t>
            </w:r>
            <w:r w:rsidRPr="003A4FB9">
              <w:rPr>
                <w:rFonts w:ascii="Verdana" w:hAnsi="Verdana"/>
                <w:sz w:val="16"/>
                <w:szCs w:val="16"/>
                <w:lang w:val="en-US"/>
              </w:rPr>
              <w:t xml:space="preserve">, the use and recovery of organic waste, as well as </w:t>
            </w:r>
            <w:r>
              <w:rPr>
                <w:rFonts w:ascii="Verdana" w:hAnsi="Verdana"/>
                <w:sz w:val="16"/>
                <w:szCs w:val="16"/>
                <w:lang w:val="en-US"/>
              </w:rPr>
              <w:t>the</w:t>
            </w:r>
            <w:r w:rsidRPr="003A4FB9">
              <w:rPr>
                <w:rFonts w:ascii="Verdana" w:hAnsi="Verdana"/>
                <w:sz w:val="16"/>
                <w:szCs w:val="16"/>
                <w:lang w:val="en-US"/>
              </w:rPr>
              <w:t xml:space="preserve"> </w:t>
            </w:r>
            <w:r>
              <w:rPr>
                <w:rFonts w:ascii="Verdana" w:hAnsi="Verdana"/>
                <w:sz w:val="16"/>
                <w:szCs w:val="16"/>
                <w:lang w:val="en-US"/>
              </w:rPr>
              <w:t xml:space="preserve">production, </w:t>
            </w:r>
            <w:r w:rsidRPr="003A4FB9">
              <w:rPr>
                <w:rFonts w:ascii="Verdana" w:hAnsi="Verdana"/>
                <w:sz w:val="16"/>
                <w:szCs w:val="16"/>
                <w:lang w:val="en-US"/>
              </w:rPr>
              <w:t xml:space="preserve">the </w:t>
            </w:r>
            <w:r>
              <w:rPr>
                <w:rFonts w:ascii="Verdana" w:hAnsi="Verdana"/>
                <w:sz w:val="16"/>
                <w:szCs w:val="16"/>
                <w:lang w:val="en-US"/>
              </w:rPr>
              <w:t>s</w:t>
            </w:r>
            <w:r w:rsidRPr="003A4FB9">
              <w:rPr>
                <w:rFonts w:ascii="Verdana" w:hAnsi="Verdana"/>
                <w:sz w:val="16"/>
                <w:szCs w:val="16"/>
                <w:lang w:val="en-US"/>
              </w:rPr>
              <w:t xml:space="preserve">torage, </w:t>
            </w:r>
            <w:r>
              <w:rPr>
                <w:rFonts w:ascii="Verdana" w:hAnsi="Verdana"/>
                <w:sz w:val="16"/>
                <w:szCs w:val="16"/>
                <w:lang w:val="en-US"/>
              </w:rPr>
              <w:t>t</w:t>
            </w:r>
            <w:r w:rsidRPr="003A4FB9">
              <w:rPr>
                <w:rFonts w:ascii="Verdana" w:hAnsi="Verdana"/>
                <w:sz w:val="16"/>
                <w:szCs w:val="16"/>
                <w:lang w:val="en-US"/>
              </w:rPr>
              <w:t xml:space="preserve">ransportation, </w:t>
            </w:r>
            <w:r>
              <w:rPr>
                <w:rFonts w:ascii="Verdana" w:hAnsi="Verdana"/>
                <w:sz w:val="16"/>
                <w:szCs w:val="16"/>
                <w:lang w:val="en-US"/>
              </w:rPr>
              <w:t>m</w:t>
            </w:r>
            <w:r w:rsidRPr="003A4FB9">
              <w:rPr>
                <w:rFonts w:ascii="Verdana" w:hAnsi="Verdana"/>
                <w:sz w:val="16"/>
                <w:szCs w:val="16"/>
                <w:lang w:val="en-US"/>
              </w:rPr>
              <w:t xml:space="preserve">arketing, </w:t>
            </w:r>
            <w:r>
              <w:rPr>
                <w:rFonts w:ascii="Verdana" w:hAnsi="Verdana"/>
                <w:sz w:val="16"/>
                <w:szCs w:val="16"/>
                <w:lang w:val="en-US"/>
              </w:rPr>
              <w:t>d</w:t>
            </w:r>
            <w:r w:rsidRPr="003A4FB9">
              <w:rPr>
                <w:rFonts w:ascii="Verdana" w:hAnsi="Verdana"/>
                <w:sz w:val="16"/>
                <w:szCs w:val="16"/>
                <w:lang w:val="en-US"/>
              </w:rPr>
              <w:t xml:space="preserve">istribution and </w:t>
            </w:r>
            <w:r>
              <w:rPr>
                <w:rFonts w:ascii="Verdana" w:hAnsi="Verdana"/>
                <w:sz w:val="16"/>
                <w:szCs w:val="16"/>
                <w:lang w:val="en-US"/>
              </w:rPr>
              <w:t>p</w:t>
            </w:r>
            <w:r w:rsidRPr="003A4FB9">
              <w:rPr>
                <w:rFonts w:ascii="Verdana" w:hAnsi="Verdana"/>
                <w:sz w:val="16"/>
                <w:szCs w:val="16"/>
                <w:lang w:val="en-US"/>
              </w:rPr>
              <w:t xml:space="preserve">ublic </w:t>
            </w:r>
            <w:r>
              <w:rPr>
                <w:rFonts w:ascii="Verdana" w:hAnsi="Verdana"/>
                <w:sz w:val="16"/>
                <w:szCs w:val="16"/>
                <w:lang w:val="en-US"/>
              </w:rPr>
              <w:t xml:space="preserve">dispensation </w:t>
            </w:r>
            <w:r w:rsidRPr="003A4FB9">
              <w:rPr>
                <w:rFonts w:ascii="Verdana" w:hAnsi="Verdana"/>
                <w:sz w:val="16"/>
                <w:szCs w:val="16"/>
                <w:lang w:val="en-US"/>
              </w:rPr>
              <w:t xml:space="preserve">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030E1ED7" w14:textId="10553D98" w:rsidTr="0051417E">
        <w:tc>
          <w:tcPr>
            <w:tcW w:w="4706" w:type="dxa"/>
          </w:tcPr>
          <w:p w14:paraId="60464691" w14:textId="77777777" w:rsidR="00DC507C" w:rsidRPr="002316A0" w:rsidRDefault="00DC507C" w:rsidP="00DC507C">
            <w:pPr>
              <w:pStyle w:val="Texto"/>
              <w:spacing w:line="220" w:lineRule="exact"/>
              <w:ind w:firstLine="0"/>
              <w:rPr>
                <w:rFonts w:ascii="Verdana" w:hAnsi="Verdana"/>
                <w:sz w:val="16"/>
                <w:szCs w:val="16"/>
              </w:rPr>
            </w:pPr>
            <w:r w:rsidRPr="002316A0">
              <w:rPr>
                <w:rFonts w:ascii="Verdana" w:hAnsi="Verdana"/>
                <w:b/>
                <w:sz w:val="16"/>
                <w:szCs w:val="16"/>
              </w:rPr>
              <w:t>VIII.</w:t>
            </w:r>
            <w:r w:rsidRPr="002316A0">
              <w:rPr>
                <w:rFonts w:ascii="Verdana" w:hAnsi="Verdana"/>
                <w:b/>
                <w:sz w:val="16"/>
                <w:szCs w:val="16"/>
              </w:rPr>
              <w:tab/>
            </w:r>
            <w:r w:rsidRPr="002316A0">
              <w:rPr>
                <w:rFonts w:ascii="Verdana" w:hAnsi="Verdana"/>
                <w:sz w:val="16"/>
                <w:szCs w:val="16"/>
              </w:rPr>
              <w:t xml:space="preserve">Aplicar las regulaciones en materia ambiental, forestal, de vida silvestre, de gestión integral de los residuos, de emisiones a la atmósfera y de bioseguridad de organismos genéticamente modificados para asegurar la preservación, restauración y aprovechamiento sustentable de los recursos naturales y de la biodiversidad en el uso directo de Biomasa como </w:t>
            </w:r>
            <w:r w:rsidRPr="002316A0">
              <w:rPr>
                <w:rFonts w:ascii="Verdana" w:hAnsi="Verdana"/>
                <w:sz w:val="16"/>
                <w:szCs w:val="16"/>
              </w:rPr>
              <w:lastRenderedPageBreak/>
              <w:t xml:space="preserve">Biocombustibles, el aprovechamiento y valorización de residuos orgánicos, así como </w:t>
            </w:r>
            <w:smartTag w:uri="urn:schemas-microsoft-com:office:smarttags" w:element="PersonName">
              <w:smartTagPr>
                <w:attr w:name="ProductID" w:val="La Producción"/>
              </w:smartTagPr>
              <w:r w:rsidRPr="002316A0">
                <w:rPr>
                  <w:rFonts w:ascii="Verdana" w:hAnsi="Verdana"/>
                  <w:sz w:val="16"/>
                  <w:szCs w:val="16"/>
                </w:rPr>
                <w:t>la Producción</w:t>
              </w:r>
            </w:smartTag>
            <w:r w:rsidRPr="002316A0">
              <w:rPr>
                <w:rFonts w:ascii="Verdana" w:hAnsi="Verdana"/>
                <w:sz w:val="16"/>
                <w:szCs w:val="16"/>
              </w:rPr>
              <w:t>, Almacenamiento, Transporte, Comercialización, Distribución y el Expendio al Público de los Biocombustibles;</w:t>
            </w:r>
          </w:p>
        </w:tc>
        <w:tc>
          <w:tcPr>
            <w:tcW w:w="4644" w:type="dxa"/>
          </w:tcPr>
          <w:p w14:paraId="3128B035" w14:textId="23F2E2AD" w:rsidR="00DC507C" w:rsidRPr="002316A0" w:rsidRDefault="00DC507C" w:rsidP="00DC507C">
            <w:pPr>
              <w:pStyle w:val="Texto"/>
              <w:spacing w:line="220" w:lineRule="exact"/>
              <w:ind w:firstLine="0"/>
              <w:rPr>
                <w:rFonts w:ascii="Verdana" w:hAnsi="Verdana"/>
                <w:b/>
                <w:sz w:val="16"/>
                <w:szCs w:val="16"/>
                <w:lang w:val="en-US"/>
              </w:rPr>
            </w:pPr>
            <w:r w:rsidRPr="002316A0">
              <w:rPr>
                <w:rFonts w:ascii="Verdana" w:hAnsi="Verdana"/>
                <w:b/>
                <w:sz w:val="16"/>
                <w:szCs w:val="16"/>
                <w:lang w:val="en-US"/>
              </w:rPr>
              <w:lastRenderedPageBreak/>
              <w:t xml:space="preserve">VIII. </w:t>
            </w:r>
            <w:r w:rsidRPr="002316A0">
              <w:rPr>
                <w:rFonts w:ascii="Verdana" w:hAnsi="Verdana"/>
                <w:b/>
                <w:sz w:val="16"/>
                <w:szCs w:val="16"/>
                <w:lang w:val="en-US"/>
              </w:rPr>
              <w:tab/>
            </w:r>
            <w:r w:rsidRPr="002316A0">
              <w:rPr>
                <w:rFonts w:ascii="Verdana" w:hAnsi="Verdana"/>
                <w:sz w:val="16"/>
                <w:szCs w:val="16"/>
                <w:lang w:val="en-US"/>
              </w:rPr>
              <w:t>To apply the regulations on environmental</w:t>
            </w:r>
            <w:r>
              <w:rPr>
                <w:rFonts w:ascii="Verdana" w:hAnsi="Verdana"/>
                <w:sz w:val="16"/>
                <w:szCs w:val="16"/>
                <w:lang w:val="en-US"/>
              </w:rPr>
              <w:t xml:space="preserve"> matters</w:t>
            </w:r>
            <w:r w:rsidRPr="002316A0">
              <w:rPr>
                <w:rFonts w:ascii="Verdana" w:hAnsi="Verdana"/>
                <w:sz w:val="16"/>
                <w:szCs w:val="16"/>
                <w:lang w:val="en-US"/>
              </w:rPr>
              <w:t xml:space="preserve">, forestry, wildlife, comprehensive waste management, atmospheric emissions and the biosecurity of genetically modified organisms to ensure the preservation, restoration and sustainable use of natural resources and biodiversity in the direct use of Biomass as Biofuels, the use and valorization of organic </w:t>
            </w:r>
            <w:r w:rsidRPr="002316A0">
              <w:rPr>
                <w:rFonts w:ascii="Verdana" w:hAnsi="Verdana"/>
                <w:sz w:val="16"/>
                <w:szCs w:val="16"/>
                <w:lang w:val="en-US"/>
              </w:rPr>
              <w:lastRenderedPageBreak/>
              <w:t>wastes, as well as the production, the storage, transportation, marketing, distribution and public dispensation of Biofuels;</w:t>
            </w:r>
          </w:p>
        </w:tc>
      </w:tr>
      <w:tr w:rsidR="00DC507C" w:rsidRPr="008F188E" w14:paraId="5C245530" w14:textId="00FCBFBE" w:rsidTr="0051417E">
        <w:tc>
          <w:tcPr>
            <w:tcW w:w="4706" w:type="dxa"/>
          </w:tcPr>
          <w:p w14:paraId="4FC1E2BD"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lastRenderedPageBreak/>
              <w:t>IX.</w:t>
            </w:r>
            <w:r w:rsidRPr="00427AF4">
              <w:rPr>
                <w:rFonts w:ascii="Verdana" w:hAnsi="Verdana"/>
                <w:b/>
                <w:sz w:val="16"/>
                <w:szCs w:val="16"/>
              </w:rPr>
              <w:tab/>
            </w:r>
            <w:r w:rsidRPr="00427AF4">
              <w:rPr>
                <w:rFonts w:ascii="Verdana" w:hAnsi="Verdana"/>
                <w:sz w:val="16"/>
                <w:szCs w:val="16"/>
              </w:rPr>
              <w:t>Evaluar los aspectos de sustentabilidad de los programas derivados de la presente Ley para la producción de Biomasa, el aprovechamiento y valorización de residuos orgánicos y el uso sustentable de Biocombustibles, así como el impacto ambiental de su ejecución;</w:t>
            </w:r>
          </w:p>
        </w:tc>
        <w:tc>
          <w:tcPr>
            <w:tcW w:w="4644" w:type="dxa"/>
          </w:tcPr>
          <w:p w14:paraId="7B54915E" w14:textId="66FAB700"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b/>
                <w:sz w:val="16"/>
                <w:szCs w:val="16"/>
                <w:lang w:val="en-US"/>
              </w:rPr>
              <w:tab/>
            </w:r>
            <w:r>
              <w:rPr>
                <w:rFonts w:ascii="Verdana" w:hAnsi="Verdana"/>
                <w:sz w:val="16"/>
                <w:szCs w:val="16"/>
                <w:lang w:val="en-US"/>
              </w:rPr>
              <w:t>To e</w:t>
            </w:r>
            <w:r w:rsidRPr="003A4FB9">
              <w:rPr>
                <w:rFonts w:ascii="Verdana" w:hAnsi="Verdana"/>
                <w:sz w:val="16"/>
                <w:szCs w:val="16"/>
                <w:lang w:val="en-US"/>
              </w:rPr>
              <w:t xml:space="preserve">valuate the sustainability aspects of the programs derived from this Law for the production of Biomass, the use and valorization of organic waste and the sustainable use of </w:t>
            </w:r>
            <w:r>
              <w:rPr>
                <w:rFonts w:ascii="Verdana" w:hAnsi="Verdana"/>
                <w:sz w:val="16"/>
                <w:szCs w:val="16"/>
                <w:lang w:val="en-US"/>
              </w:rPr>
              <w:t>Biofuels</w:t>
            </w:r>
            <w:r w:rsidRPr="003A4FB9">
              <w:rPr>
                <w:rFonts w:ascii="Verdana" w:hAnsi="Verdana"/>
                <w:sz w:val="16"/>
                <w:szCs w:val="16"/>
                <w:lang w:val="en-US"/>
              </w:rPr>
              <w:t>, as well as the environmental impact of their implementation;</w:t>
            </w:r>
          </w:p>
        </w:tc>
      </w:tr>
      <w:tr w:rsidR="00DC507C" w:rsidRPr="008F188E" w14:paraId="0137F23F" w14:textId="7659CFF0" w:rsidTr="0051417E">
        <w:tc>
          <w:tcPr>
            <w:tcW w:w="4706" w:type="dxa"/>
          </w:tcPr>
          <w:p w14:paraId="78E4EBD3"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w:t>
            </w:r>
            <w:r w:rsidRPr="00427AF4">
              <w:rPr>
                <w:rFonts w:ascii="Verdana" w:hAnsi="Verdana"/>
                <w:b/>
                <w:sz w:val="16"/>
                <w:szCs w:val="16"/>
              </w:rPr>
              <w:tab/>
            </w:r>
            <w:r w:rsidRPr="00427AF4">
              <w:rPr>
                <w:rFonts w:ascii="Verdana" w:hAnsi="Verdana"/>
                <w:sz w:val="16"/>
                <w:szCs w:val="16"/>
              </w:rPr>
              <w:t xml:space="preserve">Regular y, en su caso, expedir Normas Oficiales Mexicanas y demás disposiciones administrativas de carácter general relativas a la protección al medio ambiente, la seguridad industrial y operativa, el desmantelamiento y abandono de instalaciones, y el control integral de residuos y emisiones a la atmósfera, del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el aprovechamiento y valorización de residuos orgánicos y el tratamiento de agua residuales para su uso como Biocombustibles o su Producción, el uso sustentable de Biocombustibles,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el Expendio al Público de los Biocombustibles, y controlar y vigilar su debido cumplimiento;</w:t>
            </w:r>
          </w:p>
        </w:tc>
        <w:tc>
          <w:tcPr>
            <w:tcW w:w="4644" w:type="dxa"/>
          </w:tcPr>
          <w:p w14:paraId="6E8B1B40" w14:textId="0BD530A5"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Pr>
                <w:rFonts w:ascii="Verdana" w:hAnsi="Verdana"/>
                <w:sz w:val="16"/>
                <w:szCs w:val="16"/>
                <w:lang w:val="en-US"/>
              </w:rPr>
              <w:t>To r</w:t>
            </w:r>
            <w:r w:rsidRPr="003A4FB9">
              <w:rPr>
                <w:rFonts w:ascii="Verdana" w:hAnsi="Verdana"/>
                <w:sz w:val="16"/>
                <w:szCs w:val="16"/>
                <w:lang w:val="en-US"/>
              </w:rPr>
              <w:t>egulate and, where appropriate, issue Official Mexican Standards and other general administrative provisions relating to environmental protection, industrial and operational safety, dismantling and abandonment of facilities, and the comprehensive control of waste</w:t>
            </w:r>
            <w:r>
              <w:rPr>
                <w:rFonts w:ascii="Verdana" w:hAnsi="Verdana"/>
                <w:sz w:val="16"/>
                <w:szCs w:val="16"/>
                <w:lang w:val="en-US"/>
              </w:rPr>
              <w:t>s</w:t>
            </w:r>
            <w:r w:rsidRPr="003A4FB9">
              <w:rPr>
                <w:rFonts w:ascii="Verdana" w:hAnsi="Verdana"/>
                <w:sz w:val="16"/>
                <w:szCs w:val="16"/>
                <w:lang w:val="en-US"/>
              </w:rPr>
              <w:t xml:space="preserve"> and emissions into the atmosphere, the direct use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a</w:t>
            </w:r>
            <w:r>
              <w:rPr>
                <w:rFonts w:ascii="Verdana" w:hAnsi="Verdana"/>
                <w:sz w:val="16"/>
                <w:szCs w:val="16"/>
                <w:lang w:val="en-US"/>
              </w:rPr>
              <w:t>s Biofuels</w:t>
            </w:r>
            <w:r w:rsidRPr="003A4FB9">
              <w:rPr>
                <w:rFonts w:ascii="Verdana" w:hAnsi="Verdana"/>
                <w:sz w:val="16"/>
                <w:szCs w:val="16"/>
                <w:lang w:val="en-US"/>
              </w:rPr>
              <w:t xml:space="preserve">, the use and recovery of organic waste and the treatment of wastewater for use as </w:t>
            </w:r>
            <w:r>
              <w:rPr>
                <w:rFonts w:ascii="Verdana" w:hAnsi="Verdana"/>
                <w:sz w:val="16"/>
                <w:szCs w:val="16"/>
                <w:lang w:val="en-US"/>
              </w:rPr>
              <w:t>Biofuels</w:t>
            </w:r>
            <w:r w:rsidRPr="003A4FB9">
              <w:rPr>
                <w:rFonts w:ascii="Verdana" w:hAnsi="Verdana"/>
                <w:sz w:val="16"/>
                <w:szCs w:val="16"/>
                <w:lang w:val="en-US"/>
              </w:rPr>
              <w:t xml:space="preserve"> or their production, the sustainable use of </w:t>
            </w:r>
            <w:r>
              <w:rPr>
                <w:rFonts w:ascii="Verdana" w:hAnsi="Verdana"/>
                <w:sz w:val="16"/>
                <w:szCs w:val="16"/>
                <w:lang w:val="en-US"/>
              </w:rPr>
              <w:t>Biofuels</w:t>
            </w:r>
            <w:r w:rsidRPr="003A4FB9">
              <w:rPr>
                <w:rFonts w:ascii="Verdana" w:hAnsi="Verdana"/>
                <w:sz w:val="16"/>
                <w:szCs w:val="16"/>
                <w:lang w:val="en-US"/>
              </w:rPr>
              <w:t xml:space="preserve">, as well as </w:t>
            </w:r>
            <w:r>
              <w:rPr>
                <w:rFonts w:ascii="Verdana" w:hAnsi="Verdana"/>
                <w:sz w:val="16"/>
                <w:szCs w:val="16"/>
                <w:lang w:val="en-US"/>
              </w:rPr>
              <w:t xml:space="preserve">the production, </w:t>
            </w:r>
            <w:r w:rsidRPr="003A4FB9">
              <w:rPr>
                <w:rFonts w:ascii="Verdana" w:hAnsi="Verdana"/>
                <w:sz w:val="16"/>
                <w:szCs w:val="16"/>
                <w:lang w:val="en-US"/>
              </w:rPr>
              <w:t xml:space="preserve">storage,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and control and monitor their due compliance;</w:t>
            </w:r>
            <w:r>
              <w:rPr>
                <w:rFonts w:ascii="Verdana" w:hAnsi="Verdana"/>
                <w:sz w:val="16"/>
                <w:szCs w:val="16"/>
                <w:lang w:val="en-US"/>
              </w:rPr>
              <w:t xml:space="preserve"> </w:t>
            </w:r>
          </w:p>
        </w:tc>
      </w:tr>
      <w:tr w:rsidR="00DC507C" w:rsidRPr="008F188E" w14:paraId="09F86FC6" w14:textId="69A16A32" w:rsidTr="0051417E">
        <w:tc>
          <w:tcPr>
            <w:tcW w:w="4706" w:type="dxa"/>
          </w:tcPr>
          <w:p w14:paraId="5A550046" w14:textId="77777777" w:rsidR="00DC507C" w:rsidRPr="002E03BC" w:rsidRDefault="00DC507C" w:rsidP="00DC507C">
            <w:pPr>
              <w:pStyle w:val="Texto"/>
              <w:spacing w:line="220" w:lineRule="exact"/>
              <w:ind w:firstLine="0"/>
              <w:rPr>
                <w:rFonts w:ascii="Verdana" w:hAnsi="Verdana"/>
                <w:sz w:val="16"/>
                <w:szCs w:val="16"/>
              </w:rPr>
            </w:pPr>
            <w:r w:rsidRPr="002E03BC">
              <w:rPr>
                <w:rFonts w:ascii="Verdana" w:hAnsi="Verdana"/>
                <w:b/>
                <w:sz w:val="16"/>
                <w:szCs w:val="16"/>
              </w:rPr>
              <w:t>XI.</w:t>
            </w:r>
            <w:r w:rsidRPr="002E03BC">
              <w:rPr>
                <w:rFonts w:ascii="Verdana" w:hAnsi="Verdana"/>
                <w:b/>
                <w:sz w:val="16"/>
                <w:szCs w:val="16"/>
              </w:rPr>
              <w:tab/>
            </w:r>
            <w:r w:rsidRPr="002E03BC">
              <w:rPr>
                <w:rFonts w:ascii="Verdana" w:hAnsi="Verdana"/>
                <w:sz w:val="16"/>
                <w:szCs w:val="16"/>
              </w:rPr>
              <w:t>Emitir dictámenes en materia ambiental, seguridad industrial y operativa que le permita a la autoridad competente contar con elementos para la revocación de permisos o autorizaciones en materia de Biocombustibles, cuyas actividades afecten o pongan en riesgo el medio ambiente;</w:t>
            </w:r>
          </w:p>
        </w:tc>
        <w:tc>
          <w:tcPr>
            <w:tcW w:w="4644" w:type="dxa"/>
          </w:tcPr>
          <w:p w14:paraId="7073FB6B" w14:textId="06D474DF" w:rsidR="00DC507C" w:rsidRPr="002E03BC" w:rsidRDefault="00DC507C" w:rsidP="00DC507C">
            <w:pPr>
              <w:pStyle w:val="Texto"/>
              <w:spacing w:line="220" w:lineRule="exact"/>
              <w:ind w:firstLine="0"/>
              <w:rPr>
                <w:rFonts w:ascii="Verdana" w:hAnsi="Verdana"/>
                <w:b/>
                <w:sz w:val="16"/>
                <w:szCs w:val="16"/>
                <w:lang w:val="en-US"/>
              </w:rPr>
            </w:pPr>
            <w:r w:rsidRPr="002E03BC">
              <w:rPr>
                <w:rFonts w:ascii="Verdana" w:hAnsi="Verdana"/>
                <w:b/>
                <w:sz w:val="16"/>
                <w:szCs w:val="16"/>
                <w:lang w:val="en-US"/>
              </w:rPr>
              <w:t xml:space="preserve">XI. </w:t>
            </w:r>
            <w:r w:rsidRPr="002E03BC">
              <w:rPr>
                <w:rFonts w:ascii="Verdana" w:hAnsi="Verdana"/>
                <w:b/>
                <w:sz w:val="16"/>
                <w:szCs w:val="16"/>
                <w:lang w:val="en-US"/>
              </w:rPr>
              <w:tab/>
            </w:r>
            <w:r w:rsidRPr="002E03BC">
              <w:rPr>
                <w:rFonts w:ascii="Verdana" w:hAnsi="Verdana"/>
                <w:sz w:val="16"/>
                <w:szCs w:val="16"/>
                <w:lang w:val="en-US"/>
              </w:rPr>
              <w:t>To issue opinions on environmental, industrial and operational safety matters that allow the appropriate authority to have elements for the revocation of permits or authorizations in the area of Biofuels, whose activities affect or put the environment at risk;</w:t>
            </w:r>
          </w:p>
        </w:tc>
      </w:tr>
      <w:tr w:rsidR="00DC507C" w:rsidRPr="008F188E" w14:paraId="55631182" w14:textId="2C81305B" w:rsidTr="0051417E">
        <w:tc>
          <w:tcPr>
            <w:tcW w:w="4706" w:type="dxa"/>
          </w:tcPr>
          <w:p w14:paraId="1AE4C4EA"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Vigilar que no se realice el cambio de uso de suelo de forestal a agrícola con el fin de establecer cultivos para la producción de Biomasa para Biocombustibles;</w:t>
            </w:r>
          </w:p>
        </w:tc>
        <w:tc>
          <w:tcPr>
            <w:tcW w:w="4644" w:type="dxa"/>
          </w:tcPr>
          <w:p w14:paraId="7328EFE4" w14:textId="6D1D9265"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XII. </w:t>
            </w:r>
            <w:r w:rsidRPr="003A4FB9">
              <w:rPr>
                <w:rFonts w:ascii="Verdana" w:hAnsi="Verdana"/>
                <w:b/>
                <w:sz w:val="16"/>
                <w:szCs w:val="16"/>
                <w:lang w:val="en-US"/>
              </w:rPr>
              <w:tab/>
            </w:r>
            <w:r>
              <w:rPr>
                <w:rFonts w:ascii="Verdana" w:hAnsi="Verdana"/>
                <w:sz w:val="16"/>
                <w:szCs w:val="16"/>
                <w:lang w:val="en-US"/>
              </w:rPr>
              <w:t>To e</w:t>
            </w:r>
            <w:r w:rsidRPr="003A4FB9">
              <w:rPr>
                <w:rFonts w:ascii="Verdana" w:hAnsi="Verdana"/>
                <w:sz w:val="16"/>
                <w:szCs w:val="16"/>
                <w:lang w:val="en-US"/>
              </w:rPr>
              <w:t xml:space="preserve">nsure that the land use change from forestry to agricultural use does not occur in order to establish crops for the production of Biomass for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225F59B8" w14:textId="0488000F" w:rsidTr="0051417E">
        <w:tc>
          <w:tcPr>
            <w:tcW w:w="4706" w:type="dxa"/>
          </w:tcPr>
          <w:p w14:paraId="54A39386"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XIII.</w:t>
            </w:r>
            <w:r w:rsidRPr="00427AF4">
              <w:rPr>
                <w:rFonts w:ascii="Verdana" w:hAnsi="Verdana"/>
                <w:b/>
                <w:sz w:val="16"/>
                <w:szCs w:val="16"/>
              </w:rPr>
              <w:tab/>
            </w:r>
            <w:r w:rsidRPr="00427AF4">
              <w:rPr>
                <w:rFonts w:ascii="Verdana" w:hAnsi="Verdana"/>
                <w:sz w:val="16"/>
                <w:szCs w:val="16"/>
              </w:rPr>
              <w:t xml:space="preserve">Coadyuvar con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en la integración y actualización de la información que forme parte del Subsistema en materia de Biocombustibles, el aprovechamiento y valorización de residuos orgánicos y el tratamiento de aguas residuales para su uso como Biocombustibles o para su Producción, y</w:t>
            </w:r>
          </w:p>
        </w:tc>
        <w:tc>
          <w:tcPr>
            <w:tcW w:w="4644" w:type="dxa"/>
          </w:tcPr>
          <w:p w14:paraId="7076E73C" w14:textId="5713A812"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XIII. </w:t>
            </w:r>
            <w:r w:rsidRPr="003A4FB9">
              <w:rPr>
                <w:rFonts w:ascii="Verdana" w:hAnsi="Verdana"/>
                <w:b/>
                <w:sz w:val="16"/>
                <w:szCs w:val="16"/>
                <w:lang w:val="en-US"/>
              </w:rPr>
              <w:tab/>
            </w:r>
            <w:r>
              <w:rPr>
                <w:rFonts w:ascii="Verdana" w:hAnsi="Verdana"/>
                <w:sz w:val="16"/>
                <w:szCs w:val="16"/>
                <w:lang w:val="en-US"/>
              </w:rPr>
              <w:t>To a</w:t>
            </w:r>
            <w:r w:rsidRPr="003A4FB9">
              <w:rPr>
                <w:rFonts w:ascii="Verdana" w:hAnsi="Verdana"/>
                <w:sz w:val="16"/>
                <w:szCs w:val="16"/>
                <w:lang w:val="en-US"/>
              </w:rPr>
              <w:t xml:space="preserve">ssist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in the integration </w:t>
            </w:r>
            <w:r>
              <w:rPr>
                <w:rFonts w:ascii="Verdana" w:hAnsi="Verdana"/>
                <w:sz w:val="16"/>
                <w:szCs w:val="16"/>
                <w:lang w:val="en-US"/>
              </w:rPr>
              <w:t>and Update</w:t>
            </w:r>
            <w:r w:rsidRPr="003A4FB9">
              <w:rPr>
                <w:rFonts w:ascii="Verdana" w:hAnsi="Verdana"/>
                <w:sz w:val="16"/>
                <w:szCs w:val="16"/>
                <w:lang w:val="en-US"/>
              </w:rPr>
              <w:t xml:space="preserve"> of information that forms part of the Subsystem in </w:t>
            </w:r>
            <w:r>
              <w:rPr>
                <w:rFonts w:ascii="Verdana" w:hAnsi="Verdana"/>
                <w:sz w:val="16"/>
                <w:szCs w:val="16"/>
                <w:lang w:val="en-US"/>
              </w:rPr>
              <w:t>matters</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the use and valorization of organic waste</w:t>
            </w:r>
            <w:r>
              <w:rPr>
                <w:rFonts w:ascii="Verdana" w:hAnsi="Verdana"/>
                <w:sz w:val="16"/>
                <w:szCs w:val="16"/>
                <w:lang w:val="en-US"/>
              </w:rPr>
              <w:t>s</w:t>
            </w:r>
            <w:r w:rsidRPr="003A4FB9">
              <w:rPr>
                <w:rFonts w:ascii="Verdana" w:hAnsi="Verdana"/>
                <w:sz w:val="16"/>
                <w:szCs w:val="16"/>
                <w:lang w:val="en-US"/>
              </w:rPr>
              <w:t xml:space="preserve"> and the treatment of wastewater</w:t>
            </w:r>
            <w:r>
              <w:rPr>
                <w:rFonts w:ascii="Verdana" w:hAnsi="Verdana"/>
                <w:sz w:val="16"/>
                <w:szCs w:val="16"/>
                <w:lang w:val="en-US"/>
              </w:rPr>
              <w:t>s</w:t>
            </w:r>
            <w:r w:rsidRPr="003A4FB9">
              <w:rPr>
                <w:rFonts w:ascii="Verdana" w:hAnsi="Verdana"/>
                <w:sz w:val="16"/>
                <w:szCs w:val="16"/>
                <w:lang w:val="en-US"/>
              </w:rPr>
              <w:t xml:space="preserve"> for use as </w:t>
            </w:r>
            <w:r>
              <w:rPr>
                <w:rFonts w:ascii="Verdana" w:hAnsi="Verdana"/>
                <w:sz w:val="16"/>
                <w:szCs w:val="16"/>
                <w:lang w:val="en-US"/>
              </w:rPr>
              <w:t>Biofuels</w:t>
            </w:r>
            <w:r w:rsidRPr="003A4FB9">
              <w:rPr>
                <w:rFonts w:ascii="Verdana" w:hAnsi="Verdana"/>
                <w:sz w:val="16"/>
                <w:szCs w:val="16"/>
                <w:lang w:val="en-US"/>
              </w:rPr>
              <w:t xml:space="preserve"> or for their Production, and</w:t>
            </w:r>
          </w:p>
        </w:tc>
      </w:tr>
      <w:tr w:rsidR="00DC507C" w:rsidRPr="008F188E" w14:paraId="3B740D2D" w14:textId="1C91D3F2" w:rsidTr="0051417E">
        <w:tc>
          <w:tcPr>
            <w:tcW w:w="4706" w:type="dxa"/>
          </w:tcPr>
          <w:p w14:paraId="3F0199BF"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XIV.</w:t>
            </w:r>
            <w:r w:rsidRPr="00427AF4">
              <w:rPr>
                <w:rFonts w:ascii="Verdana" w:hAnsi="Verdana"/>
                <w:b/>
                <w:sz w:val="16"/>
                <w:szCs w:val="16"/>
              </w:rPr>
              <w:tab/>
            </w:r>
            <w:r w:rsidRPr="00427AF4">
              <w:rPr>
                <w:rFonts w:ascii="Verdana" w:hAnsi="Verdana"/>
                <w:sz w:val="16"/>
                <w:szCs w:val="16"/>
              </w:rPr>
              <w:t xml:space="preserve">Coordinar con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la elaboración de programas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a partir del aprovechamiento y valorización de residuos orgánicos, cultivos de organismos y el tratamiento de aguas residuales.</w:t>
            </w:r>
          </w:p>
        </w:tc>
        <w:tc>
          <w:tcPr>
            <w:tcW w:w="4644" w:type="dxa"/>
          </w:tcPr>
          <w:p w14:paraId="217CBB2A" w14:textId="21BFB713"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XIV. </w:t>
            </w:r>
            <w:r w:rsidRPr="003A4FB9">
              <w:rPr>
                <w:rFonts w:ascii="Verdana" w:hAnsi="Verdana"/>
                <w:b/>
                <w:sz w:val="16"/>
                <w:szCs w:val="16"/>
                <w:lang w:val="en-US"/>
              </w:rPr>
              <w:tab/>
            </w:r>
            <w:r w:rsidRPr="003A4FB9">
              <w:rPr>
                <w:rFonts w:ascii="Verdana" w:hAnsi="Verdana"/>
                <w:sz w:val="16"/>
                <w:szCs w:val="16"/>
                <w:lang w:val="en-US"/>
              </w:rPr>
              <w:t xml:space="preserve">Coordinate </w:t>
            </w:r>
            <w:r>
              <w:rPr>
                <w:rFonts w:ascii="Verdana" w:hAnsi="Verdana"/>
                <w:sz w:val="16"/>
                <w:szCs w:val="16"/>
                <w:lang w:val="en-US"/>
              </w:rPr>
              <w:t>with</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the development of</w:t>
            </w:r>
            <w:r>
              <w:rPr>
                <w:rFonts w:ascii="Verdana" w:hAnsi="Verdana"/>
                <w:sz w:val="16"/>
                <w:szCs w:val="16"/>
                <w:lang w:val="en-US"/>
              </w:rPr>
              <w:t xml:space="preserve"> programs for the production of</w:t>
            </w:r>
            <w:r w:rsidRPr="003A4FB9">
              <w:rPr>
                <w:rFonts w:ascii="Verdana" w:hAnsi="Verdana"/>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 xml:space="preserve"> based on the use and recovery of organic waste, cultivation of organisms, and the treatment of wastewater</w:t>
            </w:r>
            <w:r>
              <w:rPr>
                <w:rFonts w:ascii="Verdana" w:hAnsi="Verdana"/>
                <w:sz w:val="16"/>
                <w:szCs w:val="16"/>
                <w:lang w:val="en-US"/>
              </w:rPr>
              <w:t>s</w:t>
            </w:r>
            <w:r w:rsidRPr="003A4FB9">
              <w:rPr>
                <w:rFonts w:ascii="Verdana" w:hAnsi="Verdana"/>
                <w:sz w:val="16"/>
                <w:szCs w:val="16"/>
                <w:lang w:val="en-US"/>
              </w:rPr>
              <w:t>.</w:t>
            </w:r>
          </w:p>
        </w:tc>
      </w:tr>
      <w:tr w:rsidR="00DC507C" w:rsidRPr="008F188E" w14:paraId="69E0BFF1" w14:textId="49250257" w:rsidTr="0051417E">
        <w:tc>
          <w:tcPr>
            <w:tcW w:w="4706" w:type="dxa"/>
          </w:tcPr>
          <w:p w14:paraId="6E2A5A8D"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Artículo 7.-</w:t>
            </w:r>
            <w:r w:rsidRPr="00427AF4">
              <w:rPr>
                <w:rFonts w:ascii="Verdana" w:hAnsi="Verdana"/>
                <w:sz w:val="16"/>
                <w:szCs w:val="16"/>
              </w:rPr>
              <w:t xml:space="preserve"> Para los efectos de la presente Ley,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tiene las siguientes facultades:</w:t>
            </w:r>
          </w:p>
        </w:tc>
        <w:tc>
          <w:tcPr>
            <w:tcW w:w="4644" w:type="dxa"/>
          </w:tcPr>
          <w:p w14:paraId="2BD79368" w14:textId="681E40DD"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Article 7.- </w:t>
            </w:r>
            <w:r w:rsidRPr="003A4FB9">
              <w:rPr>
                <w:rFonts w:ascii="Verdana" w:hAnsi="Verdana"/>
                <w:sz w:val="16"/>
                <w:szCs w:val="16"/>
                <w:lang w:val="en-US"/>
              </w:rPr>
              <w:t xml:space="preserve">For the purposes of this Law, </w:t>
            </w:r>
            <w:r>
              <w:rPr>
                <w:rFonts w:ascii="Verdana" w:hAnsi="Verdana"/>
                <w:sz w:val="16"/>
                <w:szCs w:val="16"/>
                <w:lang w:val="en-US"/>
              </w:rPr>
              <w:t>the</w:t>
            </w:r>
            <w:r w:rsidRPr="003A4FB9">
              <w:rPr>
                <w:rFonts w:ascii="Verdana" w:hAnsi="Verdana"/>
                <w:sz w:val="16"/>
                <w:szCs w:val="16"/>
                <w:lang w:val="en-US"/>
              </w:rPr>
              <w:t xml:space="preserve"> SADER, has the following powers:</w:t>
            </w:r>
          </w:p>
        </w:tc>
      </w:tr>
      <w:tr w:rsidR="00DC507C" w:rsidRPr="008F188E" w14:paraId="53445AC1" w14:textId="083EC16B" w:rsidTr="0051417E">
        <w:tc>
          <w:tcPr>
            <w:tcW w:w="4706" w:type="dxa"/>
          </w:tcPr>
          <w:p w14:paraId="6E306FF7"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Formular, conducir y coordinar la política nacional en materia de Biomasa obtenida a partir de cultivos en Suelos Marginales o el aprovechamiento de residuos orgánicos derivados de las actividades </w:t>
            </w:r>
            <w:r w:rsidRPr="00427AF4">
              <w:rPr>
                <w:rFonts w:ascii="Verdana" w:hAnsi="Verdana"/>
                <w:sz w:val="16"/>
                <w:szCs w:val="16"/>
              </w:rPr>
              <w:lastRenderedPageBreak/>
              <w:t>agropecuarias para su uso directo como Biocombustible o para su Producción;</w:t>
            </w:r>
          </w:p>
        </w:tc>
        <w:tc>
          <w:tcPr>
            <w:tcW w:w="4644" w:type="dxa"/>
          </w:tcPr>
          <w:p w14:paraId="6A8EE808" w14:textId="3FF562F9"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lastRenderedPageBreak/>
              <w:t xml:space="preserve">I. </w:t>
            </w:r>
            <w:r w:rsidRPr="003A4FB9">
              <w:rPr>
                <w:rFonts w:ascii="Verdana" w:hAnsi="Verdana"/>
                <w:b/>
                <w:sz w:val="16"/>
                <w:szCs w:val="16"/>
                <w:lang w:val="en-US"/>
              </w:rPr>
              <w:tab/>
            </w:r>
            <w:r>
              <w:rPr>
                <w:rFonts w:ascii="Verdana" w:hAnsi="Verdana"/>
                <w:sz w:val="16"/>
                <w:szCs w:val="16"/>
                <w:lang w:val="en-US"/>
              </w:rPr>
              <w:t>To f</w:t>
            </w:r>
            <w:r w:rsidRPr="003A4FB9">
              <w:rPr>
                <w:rFonts w:ascii="Verdana" w:hAnsi="Verdana"/>
                <w:sz w:val="16"/>
                <w:szCs w:val="16"/>
                <w:lang w:val="en-US"/>
              </w:rPr>
              <w:t xml:space="preserve">ormulate, conduct and coordinate the national policy on Biomass 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w:t>
            </w:r>
            <w:r w:rsidRPr="003A4FB9">
              <w:rPr>
                <w:rFonts w:ascii="Verdana" w:hAnsi="Verdana"/>
                <w:sz w:val="16"/>
                <w:szCs w:val="16"/>
                <w:lang w:val="en-US"/>
              </w:rPr>
              <w:lastRenderedPageBreak/>
              <w:t xml:space="preserve">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2A0919B1" w14:textId="076863A9" w:rsidTr="0051417E">
        <w:tc>
          <w:tcPr>
            <w:tcW w:w="4706" w:type="dxa"/>
          </w:tcPr>
          <w:p w14:paraId="005A7A0E" w14:textId="77777777" w:rsidR="00DC507C" w:rsidRPr="00427AF4" w:rsidRDefault="00DC507C" w:rsidP="00DC507C">
            <w:pPr>
              <w:pStyle w:val="Texto"/>
              <w:spacing w:line="220" w:lineRule="exact"/>
              <w:ind w:firstLine="0"/>
              <w:rPr>
                <w:rFonts w:ascii="Verdana" w:hAnsi="Verdana"/>
                <w:sz w:val="16"/>
                <w:szCs w:val="16"/>
              </w:rPr>
            </w:pPr>
            <w:r w:rsidRPr="00427AF4">
              <w:rPr>
                <w:rFonts w:ascii="Verdana" w:hAnsi="Verdana"/>
                <w:b/>
                <w:sz w:val="16"/>
                <w:szCs w:val="16"/>
              </w:rPr>
              <w:lastRenderedPageBreak/>
              <w:t>II.</w:t>
            </w:r>
            <w:r w:rsidRPr="00427AF4">
              <w:rPr>
                <w:rFonts w:ascii="Verdana" w:hAnsi="Verdana"/>
                <w:sz w:val="16"/>
                <w:szCs w:val="16"/>
              </w:rPr>
              <w:tab/>
              <w:t>Elaborar y coordinar la ejecución del Programa para la producción sustentable de Biomasa obtenida a partir de cultivos en Suelos Marginales o el aprovechamiento de residuos derivados de las actividades agropecuarias para su uso directo como Biocombustible o para su Producción;</w:t>
            </w:r>
          </w:p>
        </w:tc>
        <w:tc>
          <w:tcPr>
            <w:tcW w:w="4644" w:type="dxa"/>
          </w:tcPr>
          <w:p w14:paraId="4AC3FB53" w14:textId="6D88C9AB" w:rsidR="00DC507C" w:rsidRPr="003A4FB9" w:rsidRDefault="00DC507C" w:rsidP="00DC507C">
            <w:pPr>
              <w:pStyle w:val="Texto"/>
              <w:spacing w:line="22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r>
            <w:r>
              <w:rPr>
                <w:rFonts w:ascii="Verdana" w:hAnsi="Verdana"/>
                <w:sz w:val="16"/>
                <w:szCs w:val="16"/>
                <w:lang w:val="en-US"/>
              </w:rPr>
              <w:t>To d</w:t>
            </w:r>
            <w:r w:rsidRPr="003A4FB9">
              <w:rPr>
                <w:rFonts w:ascii="Verdana" w:hAnsi="Verdana"/>
                <w:sz w:val="16"/>
                <w:szCs w:val="16"/>
                <w:lang w:val="en-US"/>
              </w:rPr>
              <w:t xml:space="preserve">evelop and coordinate the execution of the </w:t>
            </w:r>
            <w:r>
              <w:rPr>
                <w:rFonts w:ascii="Verdana" w:hAnsi="Verdana"/>
                <w:sz w:val="16"/>
                <w:szCs w:val="16"/>
                <w:lang w:val="en-US"/>
              </w:rPr>
              <w:t>p</w:t>
            </w:r>
            <w:r w:rsidRPr="003A4FB9">
              <w:rPr>
                <w:rFonts w:ascii="Verdana" w:hAnsi="Verdana"/>
                <w:sz w:val="16"/>
                <w:szCs w:val="16"/>
                <w:lang w:val="en-US"/>
              </w:rPr>
              <w:t xml:space="preserve">rogram for the sustainable production of Biomass obtained from crops grown on </w:t>
            </w:r>
            <w:r>
              <w:rPr>
                <w:rFonts w:ascii="Verdana" w:hAnsi="Verdana"/>
                <w:sz w:val="16"/>
                <w:szCs w:val="16"/>
                <w:lang w:val="en-US"/>
              </w:rPr>
              <w:t>m</w:t>
            </w:r>
            <w:r w:rsidRPr="003A4FB9">
              <w:rPr>
                <w:rFonts w:ascii="Verdana" w:hAnsi="Verdana"/>
                <w:sz w:val="16"/>
                <w:szCs w:val="16"/>
                <w:lang w:val="en-US"/>
              </w:rPr>
              <w:t xml:space="preserve">arginal </w:t>
            </w:r>
            <w:r>
              <w:rPr>
                <w:rFonts w:ascii="Verdana" w:hAnsi="Verdana"/>
                <w:sz w:val="16"/>
                <w:szCs w:val="16"/>
                <w:lang w:val="en-US"/>
              </w:rPr>
              <w:t>s</w:t>
            </w:r>
            <w:r w:rsidRPr="003A4FB9">
              <w:rPr>
                <w:rFonts w:ascii="Verdana" w:hAnsi="Verdana"/>
                <w:sz w:val="16"/>
                <w:szCs w:val="16"/>
                <w:lang w:val="en-US"/>
              </w:rPr>
              <w:t xml:space="preserve">oils or the use of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301D076E" w14:textId="5B8D6A14" w:rsidTr="0051417E">
        <w:tc>
          <w:tcPr>
            <w:tcW w:w="4706" w:type="dxa"/>
          </w:tcPr>
          <w:p w14:paraId="3A2B7465" w14:textId="77777777" w:rsidR="00DC507C" w:rsidRPr="00851436" w:rsidRDefault="00DC507C" w:rsidP="00DC507C">
            <w:pPr>
              <w:pStyle w:val="Texto"/>
              <w:ind w:firstLine="0"/>
              <w:rPr>
                <w:rFonts w:ascii="Verdana" w:hAnsi="Verdana"/>
                <w:sz w:val="16"/>
                <w:szCs w:val="16"/>
              </w:rPr>
            </w:pPr>
            <w:r w:rsidRPr="00851436">
              <w:rPr>
                <w:rFonts w:ascii="Verdana" w:hAnsi="Verdana"/>
                <w:b/>
                <w:sz w:val="16"/>
                <w:szCs w:val="16"/>
              </w:rPr>
              <w:t>III.</w:t>
            </w:r>
            <w:r w:rsidRPr="00851436">
              <w:rPr>
                <w:rFonts w:ascii="Verdana" w:hAnsi="Verdana"/>
                <w:b/>
                <w:sz w:val="16"/>
                <w:szCs w:val="16"/>
              </w:rPr>
              <w:tab/>
            </w:r>
            <w:r w:rsidRPr="00851436">
              <w:rPr>
                <w:rFonts w:ascii="Verdana" w:hAnsi="Verdana"/>
                <w:sz w:val="16"/>
                <w:szCs w:val="16"/>
              </w:rPr>
              <w:t xml:space="preserve">Evaluar el impacto sobre la seguridad y soberanía alimentarias y el desarrollo rural, derivado de la ejecución del Programa para la producción sustentable de Biomasa obtenida a partir de cultivos en Suelos Marginales para </w:t>
            </w:r>
            <w:smartTag w:uri="urn:schemas-microsoft-com:office:smarttags" w:element="PersonName">
              <w:smartTagPr>
                <w:attr w:name="ProductID" w:val="La Producción"/>
              </w:smartTagPr>
              <w:r w:rsidRPr="00851436">
                <w:rPr>
                  <w:rFonts w:ascii="Verdana" w:hAnsi="Verdana"/>
                  <w:sz w:val="16"/>
                  <w:szCs w:val="16"/>
                </w:rPr>
                <w:t>la Producción</w:t>
              </w:r>
            </w:smartTag>
            <w:r w:rsidRPr="00851436">
              <w:rPr>
                <w:rFonts w:ascii="Verdana" w:hAnsi="Verdana"/>
                <w:sz w:val="16"/>
                <w:szCs w:val="16"/>
              </w:rPr>
              <w:t xml:space="preserve"> de Biocombustibles;</w:t>
            </w:r>
          </w:p>
        </w:tc>
        <w:tc>
          <w:tcPr>
            <w:tcW w:w="4644" w:type="dxa"/>
          </w:tcPr>
          <w:p w14:paraId="5B2B73AE" w14:textId="750D9A25" w:rsidR="00DC507C" w:rsidRPr="00851436" w:rsidRDefault="00DC507C" w:rsidP="00DC507C">
            <w:pPr>
              <w:pStyle w:val="Texto"/>
              <w:ind w:firstLine="0"/>
              <w:rPr>
                <w:rFonts w:ascii="Verdana" w:hAnsi="Verdana"/>
                <w:b/>
                <w:sz w:val="16"/>
                <w:szCs w:val="16"/>
                <w:lang w:val="en-US"/>
              </w:rPr>
            </w:pPr>
            <w:r w:rsidRPr="00851436">
              <w:rPr>
                <w:rFonts w:ascii="Verdana" w:hAnsi="Verdana"/>
                <w:b/>
                <w:sz w:val="16"/>
                <w:szCs w:val="16"/>
                <w:lang w:val="en-US"/>
              </w:rPr>
              <w:t xml:space="preserve">III. </w:t>
            </w:r>
            <w:r w:rsidRPr="00851436">
              <w:rPr>
                <w:rFonts w:ascii="Verdana" w:hAnsi="Verdana"/>
                <w:b/>
                <w:sz w:val="16"/>
                <w:szCs w:val="16"/>
                <w:lang w:val="en-US"/>
              </w:rPr>
              <w:tab/>
            </w:r>
            <w:r w:rsidRPr="00851436">
              <w:rPr>
                <w:rFonts w:ascii="Verdana" w:hAnsi="Verdana"/>
                <w:sz w:val="16"/>
                <w:szCs w:val="16"/>
                <w:lang w:val="en-US"/>
              </w:rPr>
              <w:t>To evaluate the impact on food safety and sovereignty and rural development, resulting from the implementation of the program for the sustainable production of Biomass obtained from crops grown on marginal soils for the production of Biofuels;</w:t>
            </w:r>
          </w:p>
        </w:tc>
      </w:tr>
      <w:tr w:rsidR="00DC507C" w:rsidRPr="008F188E" w14:paraId="3D0AEE49" w14:textId="2D01C210" w:rsidTr="0051417E">
        <w:tc>
          <w:tcPr>
            <w:tcW w:w="4706" w:type="dxa"/>
          </w:tcPr>
          <w:p w14:paraId="64B2DE66" w14:textId="77777777" w:rsidR="00DC507C" w:rsidRPr="00427AF4" w:rsidRDefault="00DC507C" w:rsidP="00DC507C">
            <w:pPr>
              <w:pStyle w:val="Texto"/>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 xml:space="preserve">Apoyar a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en la integración y actualización de la información sobre la cadena productiva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obtenida a partir de cultivos en Suelos Marginales o el aprovechamiento de residuos derivados de las actividades agropecuarias para su uso directo como Biocombustible o para su Producción para su integración al Subsistema;</w:t>
            </w:r>
          </w:p>
        </w:tc>
        <w:tc>
          <w:tcPr>
            <w:tcW w:w="4644" w:type="dxa"/>
          </w:tcPr>
          <w:p w14:paraId="377EB036" w14:textId="7C21EF51"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Pr>
                <w:rFonts w:ascii="Verdana" w:hAnsi="Verdana"/>
                <w:sz w:val="16"/>
                <w:szCs w:val="16"/>
                <w:lang w:val="en-US"/>
              </w:rPr>
              <w:t>To s</w:t>
            </w:r>
            <w:r w:rsidRPr="003A4FB9">
              <w:rPr>
                <w:rFonts w:ascii="Verdana" w:hAnsi="Verdana"/>
                <w:sz w:val="16"/>
                <w:szCs w:val="16"/>
                <w:lang w:val="en-US"/>
              </w:rPr>
              <w:t xml:space="preserve">upport </w:t>
            </w:r>
            <w:r>
              <w:rPr>
                <w:rFonts w:ascii="Verdana" w:hAnsi="Verdana"/>
                <w:sz w:val="16"/>
                <w:szCs w:val="16"/>
                <w:lang w:val="en-US"/>
              </w:rPr>
              <w:t>the SENER in the</w:t>
            </w:r>
            <w:r w:rsidRPr="003A4FB9">
              <w:rPr>
                <w:rFonts w:ascii="Verdana" w:hAnsi="Verdana"/>
                <w:sz w:val="16"/>
                <w:szCs w:val="16"/>
                <w:lang w:val="en-US"/>
              </w:rPr>
              <w:t xml:space="preserve"> integration </w:t>
            </w:r>
            <w:r>
              <w:rPr>
                <w:rFonts w:ascii="Verdana" w:hAnsi="Verdana"/>
                <w:sz w:val="16"/>
                <w:szCs w:val="16"/>
                <w:lang w:val="en-US"/>
              </w:rPr>
              <w:t>and Update</w:t>
            </w:r>
            <w:r w:rsidRPr="003A4FB9">
              <w:rPr>
                <w:rFonts w:ascii="Verdana" w:hAnsi="Verdana"/>
                <w:sz w:val="16"/>
                <w:szCs w:val="16"/>
                <w:lang w:val="en-US"/>
              </w:rPr>
              <w:t xml:space="preserve"> of information on the production chain </w:t>
            </w:r>
            <w:r>
              <w:rPr>
                <w:rFonts w:ascii="Verdana" w:hAnsi="Verdana"/>
                <w:sz w:val="16"/>
                <w:szCs w:val="16"/>
                <w:lang w:val="en-US"/>
              </w:rPr>
              <w:t xml:space="preserve">of the Biomass </w:t>
            </w:r>
            <w:r w:rsidRPr="003A4FB9">
              <w:rPr>
                <w:rFonts w:ascii="Verdana" w:hAnsi="Verdana"/>
                <w:sz w:val="16"/>
                <w:szCs w:val="16"/>
                <w:lang w:val="en-US"/>
              </w:rPr>
              <w:t xml:space="preserve">obtained from crops grown on marginal soils or the use of waste derived from agricultural activities for direct use as </w:t>
            </w:r>
            <w:r>
              <w:rPr>
                <w:rFonts w:ascii="Verdana" w:hAnsi="Verdana"/>
                <w:sz w:val="16"/>
                <w:szCs w:val="16"/>
                <w:lang w:val="en-US"/>
              </w:rPr>
              <w:t>Biofuel</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 xml:space="preserve"> for integration into the </w:t>
            </w:r>
            <w:r>
              <w:rPr>
                <w:rFonts w:ascii="Verdana" w:hAnsi="Verdana"/>
                <w:sz w:val="16"/>
                <w:szCs w:val="16"/>
                <w:lang w:val="en-US"/>
              </w:rPr>
              <w:t>s</w:t>
            </w:r>
            <w:r w:rsidRPr="003A4FB9">
              <w:rPr>
                <w:rFonts w:ascii="Verdana" w:hAnsi="Verdana"/>
                <w:sz w:val="16"/>
                <w:szCs w:val="16"/>
                <w:lang w:val="en-US"/>
              </w:rPr>
              <w:t>ubsystem;</w:t>
            </w:r>
          </w:p>
        </w:tc>
      </w:tr>
      <w:tr w:rsidR="00DC507C" w:rsidRPr="008F188E" w14:paraId="08B8C11F" w14:textId="123ADDA3" w:rsidTr="0051417E">
        <w:tc>
          <w:tcPr>
            <w:tcW w:w="4706" w:type="dxa"/>
          </w:tcPr>
          <w:p w14:paraId="67642A54" w14:textId="77777777" w:rsidR="00DC507C" w:rsidRPr="00427AF4" w:rsidRDefault="00DC507C" w:rsidP="00DC507C">
            <w:pPr>
              <w:pStyle w:val="Texto"/>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Otorgar, modificar, actualizar, suspender y revocar permisos previos para la producción de Biomasa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provenientes de la caña de azúcar y del sorgo, los cuales se deben otorgar solamente cuando existan inventarios excedentes de producción interna para satisfacer el consumo nacional;</w:t>
            </w:r>
          </w:p>
        </w:tc>
        <w:tc>
          <w:tcPr>
            <w:tcW w:w="4644" w:type="dxa"/>
          </w:tcPr>
          <w:p w14:paraId="77557DC5" w14:textId="277CD822"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Pr>
                <w:rFonts w:ascii="Verdana" w:hAnsi="Verdana"/>
                <w:sz w:val="16"/>
                <w:szCs w:val="16"/>
                <w:lang w:val="en-US"/>
              </w:rPr>
              <w:t>To g</w:t>
            </w:r>
            <w:r w:rsidRPr="003A4FB9">
              <w:rPr>
                <w:rFonts w:ascii="Verdana" w:hAnsi="Verdana"/>
                <w:sz w:val="16"/>
                <w:szCs w:val="16"/>
                <w:lang w:val="en-US"/>
              </w:rPr>
              <w:t xml:space="preserve">rant, modify, update, suspend and revoke previous permits for the production of Biomass for </w:t>
            </w:r>
            <w:r>
              <w:rPr>
                <w:rFonts w:ascii="Verdana" w:hAnsi="Verdana"/>
                <w:sz w:val="16"/>
                <w:szCs w:val="16"/>
                <w:lang w:val="en-US"/>
              </w:rPr>
              <w:t>the production of Biofuels</w:t>
            </w:r>
            <w:r w:rsidRPr="003A4FB9">
              <w:rPr>
                <w:rFonts w:ascii="Verdana" w:hAnsi="Verdana"/>
                <w:sz w:val="16"/>
                <w:szCs w:val="16"/>
                <w:lang w:val="en-US"/>
              </w:rPr>
              <w:t xml:space="preserve"> from sugarcane and sorghum, which should be granted only when there are surplus inventories of domestic production to satisfy national consumption;</w:t>
            </w:r>
          </w:p>
        </w:tc>
      </w:tr>
      <w:tr w:rsidR="00DC507C" w:rsidRPr="008F188E" w14:paraId="3F9A41C9" w14:textId="25C6DA51" w:rsidTr="0051417E">
        <w:tc>
          <w:tcPr>
            <w:tcW w:w="4706" w:type="dxa"/>
          </w:tcPr>
          <w:p w14:paraId="32D56541"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 xml:space="preserve">Recibir los avisos de siembra que presenten las personas interesadas en producir Biomasa obtenida a partir de cultivos en Suelos Marginales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que no provengan de insumos primarios de origen vegetal destinados para el consumo humano;</w:t>
            </w:r>
          </w:p>
        </w:tc>
        <w:tc>
          <w:tcPr>
            <w:tcW w:w="4644" w:type="dxa"/>
          </w:tcPr>
          <w:p w14:paraId="58B210B1" w14:textId="44805DEC"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Pr>
                <w:rFonts w:ascii="Verdana" w:hAnsi="Verdana"/>
                <w:sz w:val="16"/>
                <w:szCs w:val="16"/>
                <w:lang w:val="en-US"/>
              </w:rPr>
              <w:t>To r</w:t>
            </w:r>
            <w:r w:rsidRPr="003A4FB9">
              <w:rPr>
                <w:rFonts w:ascii="Verdana" w:hAnsi="Verdana"/>
                <w:sz w:val="16"/>
                <w:szCs w:val="16"/>
                <w:lang w:val="en-US"/>
              </w:rPr>
              <w:t xml:space="preserve">eceive sowing notices submitted by persons interested in producing Biomass obtained from crops grown on </w:t>
            </w:r>
            <w:r>
              <w:rPr>
                <w:rFonts w:ascii="Verdana" w:hAnsi="Verdana"/>
                <w:sz w:val="16"/>
                <w:szCs w:val="16"/>
                <w:lang w:val="en-US"/>
              </w:rPr>
              <w:t>m</w:t>
            </w:r>
            <w:r w:rsidRPr="003A4FB9">
              <w:rPr>
                <w:rFonts w:ascii="Verdana" w:hAnsi="Verdana"/>
                <w:sz w:val="16"/>
                <w:szCs w:val="16"/>
                <w:lang w:val="en-US"/>
              </w:rPr>
              <w:t xml:space="preserve">arginal </w:t>
            </w:r>
            <w:r>
              <w:rPr>
                <w:rFonts w:ascii="Verdana" w:hAnsi="Verdana"/>
                <w:sz w:val="16"/>
                <w:szCs w:val="16"/>
                <w:lang w:val="en-US"/>
              </w:rPr>
              <w:t>s</w:t>
            </w:r>
            <w:r w:rsidRPr="003A4FB9">
              <w:rPr>
                <w:rFonts w:ascii="Verdana" w:hAnsi="Verdana"/>
                <w:sz w:val="16"/>
                <w:szCs w:val="16"/>
                <w:lang w:val="en-US"/>
              </w:rPr>
              <w:t xml:space="preserve">oils for </w:t>
            </w:r>
            <w:r>
              <w:rPr>
                <w:rFonts w:ascii="Verdana" w:hAnsi="Verdana"/>
                <w:sz w:val="16"/>
                <w:szCs w:val="16"/>
                <w:lang w:val="en-US"/>
              </w:rPr>
              <w:t>the production of Biofuels</w:t>
            </w:r>
            <w:r w:rsidRPr="003A4FB9">
              <w:rPr>
                <w:rFonts w:ascii="Verdana" w:hAnsi="Verdana"/>
                <w:sz w:val="16"/>
                <w:szCs w:val="16"/>
                <w:lang w:val="en-US"/>
              </w:rPr>
              <w:t>, which do not come from primary inputs of plant origin intended for human consumption;</w:t>
            </w:r>
          </w:p>
        </w:tc>
      </w:tr>
      <w:tr w:rsidR="00DC507C" w:rsidRPr="008F188E" w14:paraId="298643AF" w14:textId="42374A24" w:rsidTr="0051417E">
        <w:tc>
          <w:tcPr>
            <w:tcW w:w="4706" w:type="dxa"/>
          </w:tcPr>
          <w:p w14:paraId="1BDA8753"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 xml:space="preserve">Instrumentar en el Registro Nacional Agropecuario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el Registro de los permisos previos y de los avisos de siembra presentados para producir Biomasa obtenida a partir de cultivos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así como de los predios para desarrollar la agroindustria que procesa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a fin de dar seguimiento a su trazabilidad;</w:t>
            </w:r>
          </w:p>
        </w:tc>
        <w:tc>
          <w:tcPr>
            <w:tcW w:w="4644" w:type="dxa"/>
          </w:tcPr>
          <w:p w14:paraId="5E2419DF" w14:textId="11E3E459"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sidRPr="003A4FB9">
              <w:rPr>
                <w:rFonts w:ascii="Verdana" w:hAnsi="Verdana"/>
                <w:sz w:val="16"/>
                <w:szCs w:val="16"/>
                <w:lang w:val="en-US"/>
              </w:rPr>
              <w:t xml:space="preserve">To implement in the National Agricultural Registry of </w:t>
            </w:r>
            <w:r>
              <w:rPr>
                <w:rFonts w:ascii="Verdana" w:hAnsi="Verdana"/>
                <w:sz w:val="16"/>
                <w:szCs w:val="16"/>
                <w:lang w:val="en-US"/>
              </w:rPr>
              <w:t>the</w:t>
            </w:r>
            <w:r w:rsidRPr="003A4FB9">
              <w:rPr>
                <w:rFonts w:ascii="Verdana" w:hAnsi="Verdana"/>
                <w:sz w:val="16"/>
                <w:szCs w:val="16"/>
                <w:lang w:val="en-US"/>
              </w:rPr>
              <w:t xml:space="preserve"> SADER, the Registry of prior permits and sowing notices submitted to produce Biomass obtained from crops for </w:t>
            </w:r>
            <w:r>
              <w:rPr>
                <w:rFonts w:ascii="Verdana" w:hAnsi="Verdana"/>
                <w:sz w:val="16"/>
                <w:szCs w:val="16"/>
                <w:lang w:val="en-US"/>
              </w:rPr>
              <w:t>the production of Biofuels</w:t>
            </w:r>
            <w:r w:rsidRPr="003A4FB9">
              <w:rPr>
                <w:rFonts w:ascii="Verdana" w:hAnsi="Verdana"/>
                <w:sz w:val="16"/>
                <w:szCs w:val="16"/>
                <w:lang w:val="en-US"/>
              </w:rPr>
              <w:t xml:space="preserve">, as well as the properties to develop the agroindustry that processes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w:t>
            </w:r>
            <w:r w:rsidRPr="003A4FB9">
              <w:rPr>
                <w:rFonts w:ascii="Verdana" w:hAnsi="Verdana"/>
                <w:sz w:val="16"/>
                <w:szCs w:val="16"/>
                <w:lang w:val="en-US"/>
              </w:rPr>
              <w:t>, in order to monitor their traceability;</w:t>
            </w:r>
          </w:p>
        </w:tc>
      </w:tr>
      <w:tr w:rsidR="00DC507C" w:rsidRPr="008F188E" w14:paraId="7B05418F" w14:textId="2A017534" w:rsidTr="0051417E">
        <w:tc>
          <w:tcPr>
            <w:tcW w:w="4706" w:type="dxa"/>
          </w:tcPr>
          <w:p w14:paraId="1EDF63D2"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t>VIII.</w:t>
            </w:r>
            <w:r w:rsidRPr="00427AF4">
              <w:rPr>
                <w:rFonts w:ascii="Verdana" w:hAnsi="Verdana"/>
                <w:b/>
                <w:sz w:val="16"/>
                <w:szCs w:val="16"/>
              </w:rPr>
              <w:tab/>
            </w:r>
            <w:r w:rsidRPr="00427AF4">
              <w:rPr>
                <w:rFonts w:ascii="Verdana" w:hAnsi="Verdana"/>
                <w:sz w:val="16"/>
                <w:szCs w:val="16"/>
              </w:rPr>
              <w:t xml:space="preserve">Regular y, en su caso, expedir Normas Oficiales Mexicanas relativas a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obtenida a partir de cultivos en Suelos Marginales o el aprovechamiento de residuos orgánicos derivados de las actividades agropecuarias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así como controlar y vigilar su debido cumplimiento;</w:t>
            </w:r>
          </w:p>
        </w:tc>
        <w:tc>
          <w:tcPr>
            <w:tcW w:w="4644" w:type="dxa"/>
          </w:tcPr>
          <w:p w14:paraId="14FA02AB" w14:textId="6445BF99"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VIII. </w:t>
            </w:r>
            <w:r w:rsidRPr="003A4FB9">
              <w:rPr>
                <w:rFonts w:ascii="Verdana" w:hAnsi="Verdana"/>
                <w:b/>
                <w:sz w:val="16"/>
                <w:szCs w:val="16"/>
                <w:lang w:val="en-US"/>
              </w:rPr>
              <w:tab/>
            </w:r>
            <w:r>
              <w:rPr>
                <w:rFonts w:ascii="Verdana" w:hAnsi="Verdana"/>
                <w:sz w:val="16"/>
                <w:szCs w:val="16"/>
                <w:lang w:val="en-US"/>
              </w:rPr>
              <w:t>To r</w:t>
            </w:r>
            <w:r w:rsidRPr="003A4FB9">
              <w:rPr>
                <w:rFonts w:ascii="Verdana" w:hAnsi="Verdana"/>
                <w:sz w:val="16"/>
                <w:szCs w:val="16"/>
                <w:lang w:val="en-US"/>
              </w:rPr>
              <w:t xml:space="preserve">egulate and, where appropriate, issue </w:t>
            </w:r>
            <w:r>
              <w:rPr>
                <w:rFonts w:ascii="Verdana" w:hAnsi="Verdana"/>
                <w:sz w:val="16"/>
                <w:szCs w:val="16"/>
                <w:lang w:val="en-US"/>
              </w:rPr>
              <w:t>Official Mexican Standards</w:t>
            </w:r>
            <w:r w:rsidRPr="003A4FB9">
              <w:rPr>
                <w:rFonts w:ascii="Verdana" w:hAnsi="Verdana"/>
                <w:sz w:val="16"/>
                <w:szCs w:val="16"/>
                <w:lang w:val="en-US"/>
              </w:rPr>
              <w:t xml:space="preserve"> relating to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 xml:space="preserve">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from agricultural activities la </w:t>
            </w:r>
            <w:r>
              <w:rPr>
                <w:rFonts w:ascii="Verdana" w:hAnsi="Verdana"/>
                <w:sz w:val="16"/>
                <w:szCs w:val="16"/>
                <w:lang w:val="en-US"/>
              </w:rPr>
              <w:t>for the production of Biofuels</w:t>
            </w:r>
            <w:r w:rsidRPr="003A4FB9">
              <w:rPr>
                <w:rFonts w:ascii="Verdana" w:hAnsi="Verdana"/>
                <w:sz w:val="16"/>
                <w:szCs w:val="16"/>
                <w:lang w:val="en-US"/>
              </w:rPr>
              <w:t xml:space="preserve">, as well as </w:t>
            </w:r>
            <w:r>
              <w:rPr>
                <w:rFonts w:ascii="Verdana" w:hAnsi="Verdana"/>
                <w:sz w:val="16"/>
                <w:szCs w:val="16"/>
                <w:lang w:val="en-US"/>
              </w:rPr>
              <w:t xml:space="preserve">for </w:t>
            </w:r>
            <w:r w:rsidRPr="003A4FB9">
              <w:rPr>
                <w:rFonts w:ascii="Verdana" w:hAnsi="Verdana"/>
                <w:sz w:val="16"/>
                <w:szCs w:val="16"/>
                <w:lang w:val="en-US"/>
              </w:rPr>
              <w:t>control</w:t>
            </w:r>
            <w:r>
              <w:rPr>
                <w:rFonts w:ascii="Verdana" w:hAnsi="Verdana"/>
                <w:sz w:val="16"/>
                <w:szCs w:val="16"/>
                <w:lang w:val="en-US"/>
              </w:rPr>
              <w:t xml:space="preserve">ling </w:t>
            </w:r>
            <w:r w:rsidRPr="003A4FB9">
              <w:rPr>
                <w:rFonts w:ascii="Verdana" w:hAnsi="Verdana"/>
                <w:sz w:val="16"/>
                <w:szCs w:val="16"/>
                <w:lang w:val="en-US"/>
              </w:rPr>
              <w:t>and monitor</w:t>
            </w:r>
            <w:r>
              <w:rPr>
                <w:rFonts w:ascii="Verdana" w:hAnsi="Verdana"/>
                <w:sz w:val="16"/>
                <w:szCs w:val="16"/>
                <w:lang w:val="en-US"/>
              </w:rPr>
              <w:t>ing</w:t>
            </w:r>
            <w:r w:rsidRPr="003A4FB9">
              <w:rPr>
                <w:rFonts w:ascii="Verdana" w:hAnsi="Verdana"/>
                <w:sz w:val="16"/>
                <w:szCs w:val="16"/>
                <w:lang w:val="en-US"/>
              </w:rPr>
              <w:t xml:space="preserve"> their due compliance;</w:t>
            </w:r>
          </w:p>
        </w:tc>
      </w:tr>
      <w:tr w:rsidR="00DC507C" w:rsidRPr="008F188E" w14:paraId="06CF8DE8" w14:textId="56450521" w:rsidTr="0051417E">
        <w:tc>
          <w:tcPr>
            <w:tcW w:w="4706" w:type="dxa"/>
          </w:tcPr>
          <w:p w14:paraId="13B0F5BA"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t>IX.</w:t>
            </w:r>
            <w:r w:rsidRPr="00427AF4">
              <w:rPr>
                <w:rFonts w:ascii="Verdana" w:hAnsi="Verdana"/>
                <w:b/>
                <w:sz w:val="16"/>
                <w:szCs w:val="16"/>
              </w:rPr>
              <w:tab/>
            </w:r>
            <w:r w:rsidRPr="00427AF4">
              <w:rPr>
                <w:rFonts w:ascii="Verdana" w:hAnsi="Verdana"/>
                <w:sz w:val="16"/>
                <w:szCs w:val="16"/>
              </w:rPr>
              <w:t xml:space="preserve">Diseñar, desarrollar, proponer y en su caso, aplicar, instrumentos de carácter fiscal, financiero y de mercado que promuevan e incentiven la cadena productiva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obtenida a partir de cultivos en Suelos Marginales o el aprovechamiento de residuos orgánicos derivados de las actividades agropecuarias para su uso directo como Biocombustible </w:t>
            </w:r>
            <w:r w:rsidRPr="00427AF4">
              <w:rPr>
                <w:rFonts w:ascii="Verdana" w:hAnsi="Verdana"/>
                <w:sz w:val="16"/>
                <w:szCs w:val="16"/>
              </w:rPr>
              <w:lastRenderedPageBreak/>
              <w:t xml:space="preserve">o para su Producción, en coordinación con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competentes;</w:t>
            </w:r>
          </w:p>
        </w:tc>
        <w:tc>
          <w:tcPr>
            <w:tcW w:w="4644" w:type="dxa"/>
          </w:tcPr>
          <w:p w14:paraId="30E2A6DE" w14:textId="79758A6C"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lastRenderedPageBreak/>
              <w:t xml:space="preserve">IX. </w:t>
            </w:r>
            <w:r w:rsidRPr="003A4FB9">
              <w:rPr>
                <w:rFonts w:ascii="Verdana" w:hAnsi="Verdana"/>
                <w:b/>
                <w:sz w:val="16"/>
                <w:szCs w:val="16"/>
                <w:lang w:val="en-US"/>
              </w:rPr>
              <w:tab/>
            </w:r>
            <w:r>
              <w:rPr>
                <w:rFonts w:ascii="Verdana" w:hAnsi="Verdana"/>
                <w:sz w:val="16"/>
                <w:szCs w:val="16"/>
                <w:lang w:val="en-US"/>
              </w:rPr>
              <w:t>To d</w:t>
            </w:r>
            <w:r w:rsidRPr="003A4FB9">
              <w:rPr>
                <w:rFonts w:ascii="Verdana" w:hAnsi="Verdana"/>
                <w:sz w:val="16"/>
                <w:szCs w:val="16"/>
                <w:lang w:val="en-US"/>
              </w:rPr>
              <w:t xml:space="preserve">esign, develop, propose and, where appropriate, apply fiscal, financial and market instruments that promote and incentivize the sustainable production chain </w:t>
            </w:r>
            <w:r>
              <w:rPr>
                <w:rFonts w:ascii="Verdana" w:hAnsi="Verdana"/>
                <w:sz w:val="16"/>
                <w:szCs w:val="16"/>
                <w:lang w:val="en-US"/>
              </w:rPr>
              <w:t>of 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 xml:space="preserve">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 xml:space="preserve">, in </w:t>
            </w:r>
            <w:r w:rsidRPr="003A4FB9">
              <w:rPr>
                <w:rFonts w:ascii="Verdana" w:hAnsi="Verdana"/>
                <w:sz w:val="16"/>
                <w:szCs w:val="16"/>
                <w:lang w:val="en-US"/>
              </w:rPr>
              <w:lastRenderedPageBreak/>
              <w:t xml:space="preserve">coordination with the </w:t>
            </w:r>
            <w:r>
              <w:rPr>
                <w:rFonts w:ascii="Verdana" w:hAnsi="Verdana"/>
                <w:sz w:val="16"/>
                <w:szCs w:val="16"/>
                <w:lang w:val="en-US"/>
              </w:rPr>
              <w:t>with the departments and entities of the appropriate Public Federal Administration</w:t>
            </w:r>
            <w:r w:rsidRPr="003A4FB9">
              <w:rPr>
                <w:rFonts w:ascii="Verdana" w:hAnsi="Verdana"/>
                <w:sz w:val="16"/>
                <w:szCs w:val="16"/>
                <w:lang w:val="en-US"/>
              </w:rPr>
              <w:t>;</w:t>
            </w:r>
          </w:p>
        </w:tc>
      </w:tr>
      <w:tr w:rsidR="00DC507C" w:rsidRPr="008F188E" w14:paraId="4D82BB43" w14:textId="0228715D" w:rsidTr="0051417E">
        <w:tc>
          <w:tcPr>
            <w:tcW w:w="4706" w:type="dxa"/>
          </w:tcPr>
          <w:p w14:paraId="6383ACA2"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lastRenderedPageBreak/>
              <w:t>X.</w:t>
            </w:r>
            <w:r w:rsidRPr="00427AF4">
              <w:rPr>
                <w:rFonts w:ascii="Verdana" w:hAnsi="Verdana"/>
                <w:b/>
                <w:sz w:val="16"/>
                <w:szCs w:val="16"/>
              </w:rPr>
              <w:tab/>
            </w:r>
            <w:r w:rsidRPr="00427AF4">
              <w:rPr>
                <w:rFonts w:ascii="Verdana" w:hAnsi="Verdana"/>
                <w:sz w:val="16"/>
                <w:szCs w:val="16"/>
              </w:rPr>
              <w:t xml:space="preserve">Asesorar a las personas productoras para que la cadena productiva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obtenida a partir de cultivos en Suelos Marginales o el aprovechamiento de residuos orgánicos derivados de las actividades agropecuarias para su uso directo como Biocombustible o para su Producción se realice de acuerdo con las mejores prácticas que las investigaciones científicas y tecnológicas aconsejen;</w:t>
            </w:r>
          </w:p>
        </w:tc>
        <w:tc>
          <w:tcPr>
            <w:tcW w:w="4644" w:type="dxa"/>
          </w:tcPr>
          <w:p w14:paraId="6491A0AD" w14:textId="6430639B"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Pr>
                <w:rFonts w:ascii="Verdana" w:hAnsi="Verdana"/>
                <w:sz w:val="16"/>
                <w:szCs w:val="16"/>
                <w:lang w:val="en-US"/>
              </w:rPr>
              <w:t>To a</w:t>
            </w:r>
            <w:r w:rsidRPr="003A4FB9">
              <w:rPr>
                <w:rFonts w:ascii="Verdana" w:hAnsi="Verdana"/>
                <w:sz w:val="16"/>
                <w:szCs w:val="16"/>
                <w:lang w:val="en-US"/>
              </w:rPr>
              <w:t xml:space="preserve">dvise producers so that the sustainable production chain </w:t>
            </w:r>
            <w:r>
              <w:rPr>
                <w:rFonts w:ascii="Verdana" w:hAnsi="Verdana"/>
                <w:sz w:val="16"/>
                <w:szCs w:val="16"/>
                <w:lang w:val="en-US"/>
              </w:rPr>
              <w:t>of the</w:t>
            </w:r>
            <w:r w:rsidRPr="003A4FB9">
              <w:rPr>
                <w:rFonts w:ascii="Verdana" w:hAnsi="Verdana"/>
                <w:sz w:val="16"/>
                <w:szCs w:val="16"/>
                <w:lang w:val="en-US"/>
              </w:rPr>
              <w:t xml:space="preserve"> Biomas</w:t>
            </w:r>
            <w:r>
              <w:rPr>
                <w:rFonts w:ascii="Verdana" w:hAnsi="Verdana"/>
                <w:sz w:val="16"/>
                <w:szCs w:val="16"/>
                <w:lang w:val="en-US"/>
              </w:rPr>
              <w:t xml:space="preserve">s </w:t>
            </w:r>
            <w:r w:rsidRPr="003A4FB9">
              <w:rPr>
                <w:rFonts w:ascii="Verdana" w:hAnsi="Verdana"/>
                <w:sz w:val="16"/>
                <w:szCs w:val="16"/>
                <w:lang w:val="en-US"/>
              </w:rPr>
              <w:t xml:space="preserve">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 xml:space="preserve"> is carried out in accordance with the best practices advised by scientific and technological research;</w:t>
            </w:r>
          </w:p>
        </w:tc>
      </w:tr>
      <w:tr w:rsidR="00DC507C" w:rsidRPr="008F188E" w14:paraId="3C58043D" w14:textId="41CDE6EA" w:rsidTr="0051417E">
        <w:tc>
          <w:tcPr>
            <w:tcW w:w="4706" w:type="dxa"/>
          </w:tcPr>
          <w:p w14:paraId="2B56CF36" w14:textId="77777777" w:rsidR="00DC507C" w:rsidRPr="00427AF4" w:rsidRDefault="00DC507C" w:rsidP="00DC507C">
            <w:pPr>
              <w:pStyle w:val="Texto"/>
              <w:spacing w:after="92"/>
              <w:ind w:firstLine="0"/>
              <w:rPr>
                <w:rFonts w:ascii="Verdana" w:hAnsi="Verdana"/>
                <w:b/>
                <w:sz w:val="16"/>
                <w:szCs w:val="16"/>
              </w:rPr>
            </w:pPr>
            <w:r w:rsidRPr="00427AF4">
              <w:rPr>
                <w:rFonts w:ascii="Verdana" w:hAnsi="Verdana"/>
                <w:b/>
                <w:sz w:val="16"/>
                <w:szCs w:val="16"/>
              </w:rPr>
              <w:t>XI.</w:t>
            </w:r>
            <w:r w:rsidRPr="00427AF4">
              <w:rPr>
                <w:rFonts w:ascii="Verdana" w:hAnsi="Verdana"/>
                <w:b/>
                <w:sz w:val="16"/>
                <w:szCs w:val="16"/>
              </w:rPr>
              <w:tab/>
            </w:r>
            <w:r w:rsidRPr="00427AF4">
              <w:rPr>
                <w:rFonts w:ascii="Verdana" w:hAnsi="Verdana"/>
                <w:sz w:val="16"/>
                <w:szCs w:val="16"/>
              </w:rPr>
              <w:t>Facilitar la organización productiva de las personas productoras y demás agentes relacionadas con la cadena productiva sustentable de Biomasa obtenida a partir de cultivos en Suelos Marginales o el aprovechamiento de residuos orgánicos derivados de las actividades agropecuarias para su uso directo como Biocombustible o para su Producción, a través de mecanismos de comunicación, concertación y planeación;</w:t>
            </w:r>
          </w:p>
        </w:tc>
        <w:tc>
          <w:tcPr>
            <w:tcW w:w="4644" w:type="dxa"/>
          </w:tcPr>
          <w:p w14:paraId="1320763A" w14:textId="173F68AC"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b/>
                <w:sz w:val="16"/>
                <w:szCs w:val="16"/>
                <w:lang w:val="en-US"/>
              </w:rPr>
              <w:tab/>
            </w:r>
            <w:r>
              <w:rPr>
                <w:rFonts w:ascii="Verdana" w:hAnsi="Verdana"/>
                <w:sz w:val="16"/>
                <w:szCs w:val="16"/>
                <w:lang w:val="en-US"/>
              </w:rPr>
              <w:t>To f</w:t>
            </w:r>
            <w:r w:rsidRPr="003A4FB9">
              <w:rPr>
                <w:rFonts w:ascii="Verdana" w:hAnsi="Verdana"/>
                <w:sz w:val="16"/>
                <w:szCs w:val="16"/>
                <w:lang w:val="en-US"/>
              </w:rPr>
              <w:t xml:space="preserve">acilitate the productive organization of producers and other agents related to the sustainable productive chain of Biomass 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 through communication, agreement and planning mechanisms;</w:t>
            </w:r>
          </w:p>
        </w:tc>
      </w:tr>
      <w:tr w:rsidR="00DC507C" w:rsidRPr="008F188E" w14:paraId="0BF8B0C1" w14:textId="5F645307" w:rsidTr="0051417E">
        <w:tc>
          <w:tcPr>
            <w:tcW w:w="4706" w:type="dxa"/>
          </w:tcPr>
          <w:p w14:paraId="17A765CA" w14:textId="77777777" w:rsidR="00DC507C" w:rsidRPr="00427AF4" w:rsidRDefault="00DC507C" w:rsidP="00DC507C">
            <w:pPr>
              <w:pStyle w:val="Texto"/>
              <w:spacing w:after="92"/>
              <w:ind w:firstLine="0"/>
              <w:rPr>
                <w:rFonts w:ascii="Verdana" w:hAnsi="Verdana"/>
                <w:b/>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 xml:space="preserve">Emitir dictámenes que le permita a la autoridad competente contar con elementos para la revocación de permisos o autorizaciones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cuyas actividades afecten o pongan en riesgo la seguridad y soberanía alimentaria del país;</w:t>
            </w:r>
          </w:p>
        </w:tc>
        <w:tc>
          <w:tcPr>
            <w:tcW w:w="4644" w:type="dxa"/>
          </w:tcPr>
          <w:p w14:paraId="26D22A15" w14:textId="2E7C5562"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XII. </w:t>
            </w:r>
            <w:r w:rsidRPr="003A4FB9">
              <w:rPr>
                <w:rFonts w:ascii="Verdana" w:hAnsi="Verdana"/>
                <w:b/>
                <w:sz w:val="16"/>
                <w:szCs w:val="16"/>
                <w:lang w:val="en-US"/>
              </w:rPr>
              <w:tab/>
            </w:r>
            <w:r>
              <w:rPr>
                <w:rFonts w:ascii="Verdana" w:hAnsi="Verdana"/>
                <w:sz w:val="16"/>
                <w:szCs w:val="16"/>
                <w:lang w:val="en-US"/>
              </w:rPr>
              <w:t>To i</w:t>
            </w:r>
            <w:r w:rsidRPr="003A4FB9">
              <w:rPr>
                <w:rFonts w:ascii="Verdana" w:hAnsi="Verdana"/>
                <w:sz w:val="16"/>
                <w:szCs w:val="16"/>
                <w:lang w:val="en-US"/>
              </w:rPr>
              <w:t xml:space="preserve">ssue opinions that allow the </w:t>
            </w:r>
            <w:r>
              <w:rPr>
                <w:rFonts w:ascii="Verdana" w:hAnsi="Verdana"/>
                <w:sz w:val="16"/>
                <w:szCs w:val="16"/>
                <w:lang w:val="en-US"/>
              </w:rPr>
              <w:t xml:space="preserve">appropriate </w:t>
            </w:r>
            <w:r w:rsidRPr="003A4FB9">
              <w:rPr>
                <w:rFonts w:ascii="Verdana" w:hAnsi="Verdana"/>
                <w:sz w:val="16"/>
                <w:szCs w:val="16"/>
                <w:lang w:val="en-US"/>
              </w:rPr>
              <w:t xml:space="preserve"> authority to have elements for the revocation of permits or authorizations for </w:t>
            </w:r>
            <w:r>
              <w:rPr>
                <w:rFonts w:ascii="Verdana" w:hAnsi="Verdana"/>
                <w:sz w:val="16"/>
                <w:szCs w:val="16"/>
                <w:lang w:val="en-US"/>
              </w:rPr>
              <w:t>the production of</w:t>
            </w:r>
            <w:r w:rsidRPr="003A4FB9">
              <w:rPr>
                <w:rFonts w:ascii="Verdana" w:hAnsi="Verdana"/>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 xml:space="preserve">, whose activities affect or put at risk the country's </w:t>
            </w:r>
            <w:r>
              <w:rPr>
                <w:rFonts w:ascii="Verdana" w:hAnsi="Verdana"/>
                <w:sz w:val="16"/>
                <w:szCs w:val="16"/>
                <w:lang w:val="en-US"/>
              </w:rPr>
              <w:t>food safety</w:t>
            </w:r>
            <w:r w:rsidRPr="003A4FB9">
              <w:rPr>
                <w:rFonts w:ascii="Verdana" w:hAnsi="Verdana"/>
                <w:sz w:val="16"/>
                <w:szCs w:val="16"/>
                <w:lang w:val="en-US"/>
              </w:rPr>
              <w:t xml:space="preserve"> and sovereignty;</w:t>
            </w:r>
          </w:p>
        </w:tc>
      </w:tr>
      <w:tr w:rsidR="00DC507C" w:rsidRPr="008F188E" w14:paraId="79EB648C" w14:textId="67A528BD" w:rsidTr="0051417E">
        <w:tc>
          <w:tcPr>
            <w:tcW w:w="4706" w:type="dxa"/>
          </w:tcPr>
          <w:p w14:paraId="5EA1A2B2" w14:textId="77777777" w:rsidR="00DC507C" w:rsidRPr="00427AF4" w:rsidRDefault="00DC507C" w:rsidP="00DC507C">
            <w:pPr>
              <w:pStyle w:val="Texto"/>
              <w:ind w:firstLine="0"/>
              <w:rPr>
                <w:rFonts w:ascii="Verdana" w:hAnsi="Verdana"/>
                <w:b/>
                <w:sz w:val="16"/>
                <w:szCs w:val="16"/>
              </w:rPr>
            </w:pPr>
            <w:r w:rsidRPr="00427AF4">
              <w:rPr>
                <w:rFonts w:ascii="Verdana" w:hAnsi="Verdana"/>
                <w:b/>
                <w:sz w:val="16"/>
                <w:szCs w:val="16"/>
              </w:rPr>
              <w:t>XIII.</w:t>
            </w:r>
            <w:r w:rsidRPr="00427AF4">
              <w:rPr>
                <w:rFonts w:ascii="Verdana" w:hAnsi="Verdana"/>
                <w:b/>
                <w:sz w:val="16"/>
                <w:szCs w:val="16"/>
              </w:rPr>
              <w:tab/>
            </w:r>
            <w:r w:rsidRPr="00427AF4">
              <w:rPr>
                <w:rFonts w:ascii="Verdana" w:hAnsi="Verdana"/>
                <w:sz w:val="16"/>
                <w:szCs w:val="16"/>
              </w:rPr>
              <w:t xml:space="preserve">Vigilar que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no se utilicen insumos primarios de origen vegetal destinados para consumo humano en sus diversas modalidades, salvo los excedentes de caña de azúcar o del sorgo, con la finalidad de procurar en todo momento la autosuficiencia alimentaria;</w:t>
            </w:r>
          </w:p>
        </w:tc>
        <w:tc>
          <w:tcPr>
            <w:tcW w:w="4644" w:type="dxa"/>
          </w:tcPr>
          <w:p w14:paraId="4618D4F1" w14:textId="17BC145A"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XIII. </w:t>
            </w:r>
            <w:r w:rsidRPr="003A4FB9">
              <w:rPr>
                <w:rFonts w:ascii="Verdana" w:hAnsi="Verdana"/>
                <w:b/>
                <w:sz w:val="16"/>
                <w:szCs w:val="16"/>
                <w:lang w:val="en-US"/>
              </w:rPr>
              <w:tab/>
            </w:r>
            <w:r>
              <w:rPr>
                <w:rFonts w:ascii="Verdana" w:hAnsi="Verdana"/>
                <w:sz w:val="16"/>
                <w:szCs w:val="16"/>
                <w:lang w:val="en-US"/>
              </w:rPr>
              <w:t>To e</w:t>
            </w:r>
            <w:r w:rsidRPr="003A4FB9">
              <w:rPr>
                <w:rFonts w:ascii="Verdana" w:hAnsi="Verdana"/>
                <w:sz w:val="16"/>
                <w:szCs w:val="16"/>
                <w:lang w:val="en-US"/>
              </w:rPr>
              <w:t xml:space="preserve">nsure that </w:t>
            </w:r>
            <w:r>
              <w:rPr>
                <w:rFonts w:ascii="Verdana" w:hAnsi="Verdana"/>
                <w:sz w:val="16"/>
                <w:szCs w:val="16"/>
                <w:lang w:val="en-US"/>
              </w:rPr>
              <w:t>for the</w:t>
            </w:r>
            <w:r w:rsidRPr="003A4FB9">
              <w:rPr>
                <w:rFonts w:ascii="Verdana" w:hAnsi="Verdana"/>
                <w:sz w:val="16"/>
                <w:szCs w:val="16"/>
                <w:lang w:val="en-US"/>
              </w:rPr>
              <w:t xml:space="preserve"> </w:t>
            </w:r>
            <w:r>
              <w:rPr>
                <w:rFonts w:ascii="Verdana" w:hAnsi="Verdana"/>
                <w:sz w:val="16"/>
                <w:szCs w:val="16"/>
                <w:lang w:val="en-US"/>
              </w:rPr>
              <w:t>production of Biofuels</w:t>
            </w:r>
            <w:r w:rsidRPr="003A4FB9">
              <w:rPr>
                <w:rFonts w:ascii="Verdana" w:hAnsi="Verdana"/>
                <w:sz w:val="16"/>
                <w:szCs w:val="16"/>
                <w:lang w:val="en-US"/>
              </w:rPr>
              <w:t xml:space="preserve"> inputs of plant origin intended for human consumption in its various forms are not used for </w:t>
            </w:r>
            <w:r>
              <w:rPr>
                <w:rFonts w:ascii="Verdana" w:hAnsi="Verdana"/>
                <w:sz w:val="16"/>
                <w:szCs w:val="16"/>
                <w:lang w:val="en-US"/>
              </w:rPr>
              <w:t>Biofuels</w:t>
            </w:r>
            <w:r w:rsidRPr="003A4FB9">
              <w:rPr>
                <w:rFonts w:ascii="Verdana" w:hAnsi="Verdana"/>
                <w:sz w:val="16"/>
                <w:szCs w:val="16"/>
                <w:lang w:val="en-US"/>
              </w:rPr>
              <w:t>, except for surplus sugar cane or sorghum, in order to ensure food self-sufficiency at all times;</w:t>
            </w:r>
          </w:p>
        </w:tc>
      </w:tr>
      <w:tr w:rsidR="00DC507C" w:rsidRPr="008F188E" w14:paraId="1DFBE542" w14:textId="41AE0C2D" w:rsidTr="0051417E">
        <w:tc>
          <w:tcPr>
            <w:tcW w:w="4706" w:type="dxa"/>
          </w:tcPr>
          <w:p w14:paraId="567D3F8D" w14:textId="77777777" w:rsidR="00DC507C" w:rsidRPr="00427AF4" w:rsidRDefault="00DC507C" w:rsidP="00DC507C">
            <w:pPr>
              <w:pStyle w:val="Texto"/>
              <w:spacing w:after="92"/>
              <w:ind w:firstLine="0"/>
              <w:rPr>
                <w:rFonts w:ascii="Verdana" w:hAnsi="Verdana"/>
                <w:b/>
                <w:sz w:val="16"/>
                <w:szCs w:val="16"/>
              </w:rPr>
            </w:pPr>
            <w:r w:rsidRPr="00427AF4">
              <w:rPr>
                <w:rFonts w:ascii="Verdana" w:hAnsi="Verdana"/>
                <w:b/>
                <w:sz w:val="16"/>
                <w:szCs w:val="16"/>
              </w:rPr>
              <w:t>XIV.</w:t>
            </w:r>
            <w:r w:rsidRPr="00427AF4">
              <w:rPr>
                <w:rFonts w:ascii="Verdana" w:hAnsi="Verdana"/>
                <w:b/>
                <w:sz w:val="16"/>
                <w:szCs w:val="16"/>
              </w:rPr>
              <w:tab/>
            </w:r>
            <w:r w:rsidRPr="00427AF4">
              <w:rPr>
                <w:rFonts w:ascii="Verdana" w:hAnsi="Verdana"/>
                <w:sz w:val="16"/>
                <w:szCs w:val="16"/>
              </w:rPr>
              <w:t xml:space="preserve">Imponer las sanciones por infracciones a lo establecido en la presente Ley y las demás disposiciones que deriven de la misma, en lo relativo a la cadena productiva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obtenida a partir de cultivos o el aprovechamiento de residuos orgánicos derivados de las actividades agropecuarias para su uso directo como Biocombustible o para su Producción;</w:t>
            </w:r>
          </w:p>
        </w:tc>
        <w:tc>
          <w:tcPr>
            <w:tcW w:w="4644" w:type="dxa"/>
          </w:tcPr>
          <w:p w14:paraId="4D15E008" w14:textId="56872DFA"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XIV. </w:t>
            </w:r>
            <w:r w:rsidRPr="003A4FB9">
              <w:rPr>
                <w:rFonts w:ascii="Verdana" w:hAnsi="Verdana"/>
                <w:b/>
                <w:sz w:val="16"/>
                <w:szCs w:val="16"/>
                <w:lang w:val="en-US"/>
              </w:rPr>
              <w:tab/>
            </w:r>
            <w:r>
              <w:rPr>
                <w:rFonts w:ascii="Verdana" w:hAnsi="Verdana"/>
                <w:sz w:val="16"/>
                <w:szCs w:val="16"/>
                <w:lang w:val="en-US"/>
              </w:rPr>
              <w:t>To i</w:t>
            </w:r>
            <w:r w:rsidRPr="003A4FB9">
              <w:rPr>
                <w:rFonts w:ascii="Verdana" w:hAnsi="Verdana"/>
                <w:sz w:val="16"/>
                <w:szCs w:val="16"/>
                <w:lang w:val="en-US"/>
              </w:rPr>
              <w:t xml:space="preserve">mpose sanctions for violations of the provisions of this Law and other provisions derived from it, </w:t>
            </w:r>
            <w:r>
              <w:rPr>
                <w:rFonts w:ascii="Verdana" w:hAnsi="Verdana"/>
                <w:sz w:val="16"/>
                <w:szCs w:val="16"/>
                <w:lang w:val="en-US"/>
              </w:rPr>
              <w:t>with regard</w:t>
            </w:r>
            <w:r w:rsidRPr="003A4FB9">
              <w:rPr>
                <w:rFonts w:ascii="Verdana" w:hAnsi="Verdana"/>
                <w:sz w:val="16"/>
                <w:szCs w:val="16"/>
                <w:lang w:val="en-US"/>
              </w:rPr>
              <w:t xml:space="preserve"> to the sustainable production chain </w:t>
            </w:r>
            <w:r>
              <w:rPr>
                <w:rFonts w:ascii="Verdana" w:hAnsi="Verdana"/>
                <w:sz w:val="16"/>
                <w:szCs w:val="16"/>
                <w:lang w:val="en-US"/>
              </w:rPr>
              <w:t xml:space="preserve">of the </w:t>
            </w:r>
            <w:r w:rsidRPr="003A4FB9">
              <w:rPr>
                <w:rFonts w:ascii="Verdana" w:hAnsi="Verdana"/>
                <w:sz w:val="16"/>
                <w:szCs w:val="16"/>
                <w:lang w:val="en-US"/>
              </w:rPr>
              <w:t>Biomas</w:t>
            </w:r>
            <w:r>
              <w:rPr>
                <w:rFonts w:ascii="Verdana" w:hAnsi="Verdana"/>
                <w:sz w:val="16"/>
                <w:szCs w:val="16"/>
                <w:lang w:val="en-US"/>
              </w:rPr>
              <w:t xml:space="preserve">s </w:t>
            </w:r>
            <w:r w:rsidRPr="003A4FB9">
              <w:rPr>
                <w:rFonts w:ascii="Verdana" w:hAnsi="Verdana"/>
                <w:sz w:val="16"/>
                <w:szCs w:val="16"/>
                <w:lang w:val="en-US"/>
              </w:rPr>
              <w:t xml:space="preserve">obtained from crops or the use of organic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2BDF6CF1" w14:textId="5B4069E6" w:rsidTr="0051417E">
        <w:tc>
          <w:tcPr>
            <w:tcW w:w="4706" w:type="dxa"/>
          </w:tcPr>
          <w:p w14:paraId="6396D111" w14:textId="77777777" w:rsidR="00DC507C" w:rsidRPr="00427AF4" w:rsidRDefault="00DC507C" w:rsidP="00DC507C">
            <w:pPr>
              <w:pStyle w:val="Texto"/>
              <w:ind w:firstLine="0"/>
              <w:rPr>
                <w:rFonts w:ascii="Verdana" w:hAnsi="Verdana"/>
                <w:sz w:val="16"/>
                <w:szCs w:val="16"/>
              </w:rPr>
            </w:pPr>
            <w:r w:rsidRPr="00427AF4">
              <w:rPr>
                <w:rFonts w:ascii="Verdana" w:hAnsi="Verdana"/>
                <w:b/>
                <w:sz w:val="16"/>
                <w:szCs w:val="16"/>
              </w:rPr>
              <w:t>XV.</w:t>
            </w:r>
            <w:r w:rsidRPr="00427AF4">
              <w:rPr>
                <w:rFonts w:ascii="Verdana" w:hAnsi="Verdana"/>
                <w:sz w:val="16"/>
                <w:szCs w:val="16"/>
              </w:rPr>
              <w:tab/>
              <w:t xml:space="preserve">Coadyuvar con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en la integración y actualización de la información que forme parte del Subsistema, y</w:t>
            </w:r>
          </w:p>
        </w:tc>
        <w:tc>
          <w:tcPr>
            <w:tcW w:w="4644" w:type="dxa"/>
          </w:tcPr>
          <w:p w14:paraId="512B71F9" w14:textId="00713431"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XV. </w:t>
            </w:r>
            <w:r w:rsidRPr="003A4FB9">
              <w:rPr>
                <w:rFonts w:ascii="Verdana" w:hAnsi="Verdana"/>
                <w:sz w:val="16"/>
                <w:szCs w:val="16"/>
                <w:lang w:val="en-US"/>
              </w:rPr>
              <w:tab/>
            </w:r>
            <w:r>
              <w:rPr>
                <w:rFonts w:ascii="Verdana" w:hAnsi="Verdana"/>
                <w:sz w:val="16"/>
                <w:szCs w:val="16"/>
                <w:lang w:val="en-US"/>
              </w:rPr>
              <w:t>To a</w:t>
            </w:r>
            <w:r w:rsidRPr="003A4FB9">
              <w:rPr>
                <w:rFonts w:ascii="Verdana" w:hAnsi="Verdana"/>
                <w:sz w:val="16"/>
                <w:szCs w:val="16"/>
                <w:lang w:val="en-US"/>
              </w:rPr>
              <w:t xml:space="preserve">ssist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in the integration </w:t>
            </w:r>
            <w:r>
              <w:rPr>
                <w:rFonts w:ascii="Verdana" w:hAnsi="Verdana"/>
                <w:sz w:val="16"/>
                <w:szCs w:val="16"/>
                <w:lang w:val="en-US"/>
              </w:rPr>
              <w:t>and Update</w:t>
            </w:r>
            <w:r w:rsidRPr="003A4FB9">
              <w:rPr>
                <w:rFonts w:ascii="Verdana" w:hAnsi="Verdana"/>
                <w:sz w:val="16"/>
                <w:szCs w:val="16"/>
                <w:lang w:val="en-US"/>
              </w:rPr>
              <w:t xml:space="preserve"> of the information that forms part of the </w:t>
            </w:r>
            <w:r>
              <w:rPr>
                <w:rFonts w:ascii="Verdana" w:hAnsi="Verdana"/>
                <w:sz w:val="16"/>
                <w:szCs w:val="16"/>
                <w:lang w:val="en-US"/>
              </w:rPr>
              <w:t>s</w:t>
            </w:r>
            <w:r w:rsidRPr="003A4FB9">
              <w:rPr>
                <w:rFonts w:ascii="Verdana" w:hAnsi="Verdana"/>
                <w:sz w:val="16"/>
                <w:szCs w:val="16"/>
                <w:lang w:val="en-US"/>
              </w:rPr>
              <w:t>ubsystem, and</w:t>
            </w:r>
          </w:p>
        </w:tc>
      </w:tr>
      <w:tr w:rsidR="00DC507C" w:rsidRPr="008F188E" w14:paraId="379DCD2F" w14:textId="0AC039FF" w:rsidTr="0051417E">
        <w:tc>
          <w:tcPr>
            <w:tcW w:w="4706" w:type="dxa"/>
          </w:tcPr>
          <w:p w14:paraId="35632561" w14:textId="77777777" w:rsidR="00DC507C" w:rsidRPr="00427AF4" w:rsidRDefault="00DC507C" w:rsidP="00DC507C">
            <w:pPr>
              <w:pStyle w:val="Texto"/>
              <w:ind w:firstLine="0"/>
              <w:rPr>
                <w:rFonts w:ascii="Verdana" w:hAnsi="Verdana"/>
                <w:sz w:val="16"/>
                <w:szCs w:val="16"/>
              </w:rPr>
            </w:pPr>
            <w:r w:rsidRPr="00427AF4">
              <w:rPr>
                <w:rFonts w:ascii="Verdana" w:hAnsi="Verdana"/>
                <w:b/>
                <w:sz w:val="16"/>
                <w:szCs w:val="16"/>
              </w:rPr>
              <w:t>XVI.</w:t>
            </w:r>
            <w:r w:rsidRPr="00427AF4">
              <w:rPr>
                <w:rFonts w:ascii="Verdana" w:hAnsi="Verdana"/>
                <w:sz w:val="16"/>
                <w:szCs w:val="16"/>
              </w:rPr>
              <w:tab/>
              <w:t xml:space="preserve">Coordinar con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la elaboración de programas para la producción sustentable de Biocombustibles.</w:t>
            </w:r>
          </w:p>
        </w:tc>
        <w:tc>
          <w:tcPr>
            <w:tcW w:w="4644" w:type="dxa"/>
          </w:tcPr>
          <w:p w14:paraId="0B7DABA1" w14:textId="6CFCC1F5" w:rsidR="00DC507C" w:rsidRPr="003A4FB9" w:rsidRDefault="00DC507C" w:rsidP="00DC507C">
            <w:pPr>
              <w:pStyle w:val="Texto"/>
              <w:ind w:firstLine="0"/>
              <w:rPr>
                <w:rFonts w:ascii="Verdana" w:hAnsi="Verdana"/>
                <w:b/>
                <w:sz w:val="16"/>
                <w:szCs w:val="16"/>
                <w:lang w:val="en-US"/>
              </w:rPr>
            </w:pPr>
            <w:r w:rsidRPr="003A4FB9">
              <w:rPr>
                <w:rFonts w:ascii="Verdana" w:hAnsi="Verdana"/>
                <w:b/>
                <w:sz w:val="16"/>
                <w:szCs w:val="16"/>
                <w:lang w:val="en-US"/>
              </w:rPr>
              <w:t xml:space="preserve">XVI. </w:t>
            </w:r>
            <w:r w:rsidRPr="003A4FB9">
              <w:rPr>
                <w:rFonts w:ascii="Verdana" w:hAnsi="Verdana"/>
                <w:sz w:val="16"/>
                <w:szCs w:val="16"/>
                <w:lang w:val="en-US"/>
              </w:rPr>
              <w:tab/>
              <w:t>Coordinate</w:t>
            </w:r>
            <w:r>
              <w:rPr>
                <w:rFonts w:ascii="Verdana" w:hAnsi="Verdana"/>
                <w:sz w:val="16"/>
                <w:szCs w:val="16"/>
                <w:lang w:val="en-US"/>
              </w:rPr>
              <w:t xml:space="preserve"> with</w:t>
            </w:r>
            <w:r w:rsidRPr="003A4FB9">
              <w:rPr>
                <w:rFonts w:ascii="Verdana" w:hAnsi="Verdana"/>
                <w:sz w:val="16"/>
                <w:szCs w:val="16"/>
                <w:lang w:val="en-US"/>
              </w:rPr>
              <w:t xml:space="preserve"> </w:t>
            </w:r>
            <w:r>
              <w:rPr>
                <w:rFonts w:ascii="Verdana" w:hAnsi="Verdana"/>
                <w:sz w:val="16"/>
                <w:szCs w:val="16"/>
                <w:lang w:val="en-US"/>
              </w:rPr>
              <w:t>the SENER for the</w:t>
            </w:r>
            <w:r w:rsidRPr="003A4FB9">
              <w:rPr>
                <w:rFonts w:ascii="Verdana" w:hAnsi="Verdana"/>
                <w:sz w:val="16"/>
                <w:szCs w:val="16"/>
                <w:lang w:val="en-US"/>
              </w:rPr>
              <w:t xml:space="preserve"> development of programs for the sustainable production of </w:t>
            </w:r>
            <w:r>
              <w:rPr>
                <w:rFonts w:ascii="Verdana" w:hAnsi="Verdana"/>
                <w:sz w:val="16"/>
                <w:szCs w:val="16"/>
                <w:lang w:val="en-US"/>
              </w:rPr>
              <w:t>Biofuels</w:t>
            </w:r>
            <w:r w:rsidRPr="003A4FB9">
              <w:rPr>
                <w:rFonts w:ascii="Verdana" w:hAnsi="Verdana"/>
                <w:sz w:val="16"/>
                <w:szCs w:val="16"/>
                <w:lang w:val="en-US"/>
              </w:rPr>
              <w:t>.</w:t>
            </w:r>
          </w:p>
        </w:tc>
      </w:tr>
      <w:tr w:rsidR="00DC507C" w:rsidRPr="00427AF4" w14:paraId="03F0C6A4" w14:textId="6F2DF79B" w:rsidTr="0051417E">
        <w:tc>
          <w:tcPr>
            <w:tcW w:w="4706" w:type="dxa"/>
          </w:tcPr>
          <w:p w14:paraId="3BD560D6" w14:textId="77777777" w:rsidR="00DC507C" w:rsidRPr="00427AF4" w:rsidRDefault="00DC507C" w:rsidP="00DC507C">
            <w:pPr>
              <w:pStyle w:val="Texto"/>
              <w:spacing w:line="219" w:lineRule="exact"/>
              <w:ind w:firstLine="0"/>
              <w:jc w:val="center"/>
              <w:rPr>
                <w:rFonts w:ascii="Verdana" w:hAnsi="Verdana"/>
                <w:b/>
                <w:sz w:val="16"/>
                <w:szCs w:val="16"/>
              </w:rPr>
            </w:pPr>
            <w:r w:rsidRPr="00427AF4">
              <w:rPr>
                <w:rFonts w:ascii="Verdana" w:hAnsi="Verdana"/>
                <w:b/>
                <w:sz w:val="16"/>
                <w:szCs w:val="16"/>
              </w:rPr>
              <w:t>Capítulo II</w:t>
            </w:r>
          </w:p>
        </w:tc>
        <w:tc>
          <w:tcPr>
            <w:tcW w:w="4644" w:type="dxa"/>
          </w:tcPr>
          <w:p w14:paraId="5180F762" w14:textId="1FF0B12B" w:rsidR="00DC507C" w:rsidRPr="003A4FB9" w:rsidRDefault="00DC507C" w:rsidP="00DC507C">
            <w:pPr>
              <w:pStyle w:val="Texto"/>
              <w:spacing w:line="219" w:lineRule="exact"/>
              <w:ind w:firstLine="0"/>
              <w:jc w:val="center"/>
              <w:rPr>
                <w:rFonts w:ascii="Verdana" w:hAnsi="Verdana"/>
                <w:b/>
                <w:sz w:val="16"/>
                <w:szCs w:val="16"/>
                <w:lang w:val="en-US"/>
              </w:rPr>
            </w:pPr>
            <w:r w:rsidRPr="003A4FB9">
              <w:rPr>
                <w:rFonts w:ascii="Verdana" w:hAnsi="Verdana"/>
                <w:b/>
                <w:sz w:val="16"/>
                <w:szCs w:val="16"/>
                <w:lang w:val="en-US"/>
              </w:rPr>
              <w:t>Chapter II</w:t>
            </w:r>
          </w:p>
        </w:tc>
      </w:tr>
      <w:tr w:rsidR="00DC507C" w:rsidRPr="008F188E" w14:paraId="13351915" w14:textId="5B9F5107" w:rsidTr="0051417E">
        <w:tc>
          <w:tcPr>
            <w:tcW w:w="4706" w:type="dxa"/>
          </w:tcPr>
          <w:p w14:paraId="47012D56" w14:textId="77777777" w:rsidR="00DC507C" w:rsidRPr="00427AF4" w:rsidRDefault="00DC507C" w:rsidP="00DC507C">
            <w:pPr>
              <w:pStyle w:val="Texto"/>
              <w:spacing w:line="219" w:lineRule="exact"/>
              <w:ind w:firstLine="0"/>
              <w:jc w:val="center"/>
              <w:rPr>
                <w:rFonts w:ascii="Verdana" w:hAnsi="Verdana"/>
                <w:b/>
                <w:sz w:val="16"/>
                <w:szCs w:val="16"/>
              </w:rPr>
            </w:pPr>
            <w:r w:rsidRPr="00427AF4">
              <w:rPr>
                <w:rFonts w:ascii="Verdana" w:hAnsi="Verdana"/>
                <w:b/>
                <w:sz w:val="16"/>
                <w:szCs w:val="16"/>
              </w:rPr>
              <w:t>De los Convenios y Acuerdos de Coordinación</w:t>
            </w:r>
          </w:p>
        </w:tc>
        <w:tc>
          <w:tcPr>
            <w:tcW w:w="4644" w:type="dxa"/>
          </w:tcPr>
          <w:p w14:paraId="09F45F00" w14:textId="06FA9033" w:rsidR="00DC507C" w:rsidRPr="003A4FB9" w:rsidRDefault="00DC507C" w:rsidP="00DC507C">
            <w:pPr>
              <w:pStyle w:val="Texto"/>
              <w:spacing w:line="219" w:lineRule="exact"/>
              <w:ind w:firstLine="0"/>
              <w:jc w:val="center"/>
              <w:rPr>
                <w:rFonts w:ascii="Verdana" w:hAnsi="Verdana"/>
                <w:b/>
                <w:sz w:val="16"/>
                <w:szCs w:val="16"/>
                <w:lang w:val="en-US"/>
              </w:rPr>
            </w:pPr>
            <w:r>
              <w:rPr>
                <w:rFonts w:ascii="Verdana" w:hAnsi="Verdana"/>
                <w:b/>
                <w:sz w:val="16"/>
                <w:szCs w:val="16"/>
                <w:lang w:val="en-US"/>
              </w:rPr>
              <w:t>The</w:t>
            </w:r>
            <w:r w:rsidRPr="003A4FB9">
              <w:rPr>
                <w:rFonts w:ascii="Verdana" w:hAnsi="Verdana"/>
                <w:b/>
                <w:sz w:val="16"/>
                <w:szCs w:val="16"/>
                <w:lang w:val="en-US"/>
              </w:rPr>
              <w:t xml:space="preserve"> Conventions and Coordination Agreements</w:t>
            </w:r>
          </w:p>
        </w:tc>
      </w:tr>
      <w:tr w:rsidR="00DC507C" w:rsidRPr="008F188E" w14:paraId="397BEFFD" w14:textId="7EED3439" w:rsidTr="0051417E">
        <w:tc>
          <w:tcPr>
            <w:tcW w:w="4706" w:type="dxa"/>
          </w:tcPr>
          <w:p w14:paraId="770FF020"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 xml:space="preserve">Artículo 8.- </w:t>
            </w:r>
            <w:r w:rsidRPr="00427AF4">
              <w:rPr>
                <w:rFonts w:ascii="Verdana" w:hAnsi="Verdana"/>
                <w:sz w:val="16"/>
                <w:szCs w:val="16"/>
              </w:rPr>
              <w:t xml:space="preserve">En el marco previsto en </w:t>
            </w:r>
            <w:smartTag w:uri="urn:schemas-microsoft-com:office:smarttags" w:element="PersonName">
              <w:smartTagPr>
                <w:attr w:name="ProductID" w:val="la Constitución Política"/>
              </w:smartTagPr>
              <w:r w:rsidRPr="00427AF4">
                <w:rPr>
                  <w:rFonts w:ascii="Verdana" w:hAnsi="Verdana"/>
                  <w:sz w:val="16"/>
                  <w:szCs w:val="16"/>
                </w:rPr>
                <w:t>la Constitución Política</w:t>
              </w:r>
            </w:smartTag>
            <w:r w:rsidRPr="00427AF4">
              <w:rPr>
                <w:rFonts w:ascii="Verdana" w:hAnsi="Verdana"/>
                <w:sz w:val="16"/>
                <w:szCs w:val="16"/>
              </w:rPr>
              <w:t xml:space="preserve"> de los Estados Unidos Mexicanos, el Ejecutivo Federal, en coordinación con los gobiernos de las entidades federativas, de los municipios y las demarcaciones territoriales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puede impulsar las políticas, programas y demás </w:t>
            </w:r>
            <w:r w:rsidRPr="00427AF4">
              <w:rPr>
                <w:rFonts w:ascii="Verdana" w:hAnsi="Verdana"/>
                <w:sz w:val="16"/>
                <w:szCs w:val="16"/>
              </w:rPr>
              <w:lastRenderedPageBreak/>
              <w:t>acciones que considere necesarias para el cumplimiento de esta Ley.</w:t>
            </w:r>
          </w:p>
        </w:tc>
        <w:tc>
          <w:tcPr>
            <w:tcW w:w="4644" w:type="dxa"/>
          </w:tcPr>
          <w:p w14:paraId="6CF97BDF" w14:textId="7EA329E4"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lastRenderedPageBreak/>
              <w:t xml:space="preserve">Article 8.- </w:t>
            </w:r>
            <w:r w:rsidRPr="003A4FB9">
              <w:rPr>
                <w:rFonts w:ascii="Verdana" w:hAnsi="Verdana"/>
                <w:sz w:val="16"/>
                <w:szCs w:val="16"/>
                <w:lang w:val="en-US"/>
              </w:rPr>
              <w:t xml:space="preserve">Within the framework provided for in </w:t>
            </w:r>
            <w:r>
              <w:rPr>
                <w:rFonts w:ascii="Verdana" w:hAnsi="Verdana"/>
                <w:sz w:val="16"/>
                <w:szCs w:val="16"/>
                <w:lang w:val="en-US"/>
              </w:rPr>
              <w:t xml:space="preserve">the Political </w:t>
            </w:r>
            <w:r w:rsidRPr="003A4FB9">
              <w:rPr>
                <w:rFonts w:ascii="Verdana" w:hAnsi="Verdana"/>
                <w:sz w:val="16"/>
                <w:szCs w:val="16"/>
                <w:lang w:val="en-US"/>
              </w:rPr>
              <w:t>Constitu</w:t>
            </w:r>
            <w:r>
              <w:rPr>
                <w:rFonts w:ascii="Verdana" w:hAnsi="Verdana"/>
                <w:sz w:val="16"/>
                <w:szCs w:val="16"/>
                <w:lang w:val="en-US"/>
              </w:rPr>
              <w:t>t</w:t>
            </w:r>
            <w:r w:rsidRPr="003A4FB9">
              <w:rPr>
                <w:rFonts w:ascii="Verdana" w:hAnsi="Verdana"/>
                <w:sz w:val="16"/>
                <w:szCs w:val="16"/>
                <w:lang w:val="en-US"/>
              </w:rPr>
              <w:t>i</w:t>
            </w:r>
            <w:r>
              <w:rPr>
                <w:rFonts w:ascii="Verdana" w:hAnsi="Verdana"/>
                <w:sz w:val="16"/>
                <w:szCs w:val="16"/>
                <w:lang w:val="en-US"/>
              </w:rPr>
              <w:t>on of the</w:t>
            </w:r>
            <w:r w:rsidRPr="003A4FB9">
              <w:rPr>
                <w:rFonts w:ascii="Verdana" w:hAnsi="Verdana"/>
                <w:sz w:val="16"/>
                <w:szCs w:val="16"/>
                <w:lang w:val="en-US"/>
              </w:rPr>
              <w:t xml:space="preserve"> United Mexican States, the Federal Executive, in coordination with the governments of the </w:t>
            </w:r>
            <w:r>
              <w:rPr>
                <w:rFonts w:ascii="Verdana" w:hAnsi="Verdana"/>
                <w:sz w:val="16"/>
                <w:szCs w:val="16"/>
                <w:lang w:val="en-US"/>
              </w:rPr>
              <w:t>states</w:t>
            </w:r>
            <w:r w:rsidRPr="003A4FB9">
              <w:rPr>
                <w:rFonts w:ascii="Verdana" w:hAnsi="Verdana"/>
                <w:sz w:val="16"/>
                <w:szCs w:val="16"/>
                <w:lang w:val="en-US"/>
              </w:rPr>
              <w:t xml:space="preserve">, municipalities and territorial demarcations of </w:t>
            </w:r>
            <w:r>
              <w:rPr>
                <w:rFonts w:ascii="Verdana" w:hAnsi="Verdana"/>
                <w:sz w:val="16"/>
                <w:szCs w:val="16"/>
                <w:lang w:val="en-US"/>
              </w:rPr>
              <w:t>Mexico City</w:t>
            </w:r>
            <w:r w:rsidRPr="003A4FB9">
              <w:rPr>
                <w:rFonts w:ascii="Verdana" w:hAnsi="Verdana"/>
                <w:sz w:val="16"/>
                <w:szCs w:val="16"/>
                <w:lang w:val="en-US"/>
              </w:rPr>
              <w:t>, may promote the policies, programs and other actions it deems necessary for compliance with this Law.</w:t>
            </w:r>
          </w:p>
        </w:tc>
      </w:tr>
      <w:tr w:rsidR="00DC507C" w:rsidRPr="008F188E" w14:paraId="78D24F78" w14:textId="3A11FBF2" w:rsidTr="0051417E">
        <w:tc>
          <w:tcPr>
            <w:tcW w:w="4706" w:type="dxa"/>
          </w:tcPr>
          <w:p w14:paraId="62B29A32"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sz w:val="16"/>
                <w:szCs w:val="16"/>
              </w:rPr>
              <w:t xml:space="preserve">Para tal efecto, el Ejecutivo Federal, a través de sus dependencias y entidades, puede suscribir convenios o acuerdos de coordinación entre ellas, así como con los gobiernos de las entidades federativas y de los municipios y las demarcaciones territoriales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con el objeto de establecer las bases de participación, en el ámbito de sus competencias, para instrumentar las acciones necesarias para el cumplimiento de esta Ley.</w:t>
            </w:r>
          </w:p>
        </w:tc>
        <w:tc>
          <w:tcPr>
            <w:tcW w:w="4644" w:type="dxa"/>
          </w:tcPr>
          <w:p w14:paraId="5EFB35F9" w14:textId="579562E6" w:rsidR="00DC507C" w:rsidRPr="003A4FB9" w:rsidRDefault="00DC507C" w:rsidP="00DC507C">
            <w:pPr>
              <w:pStyle w:val="Texto"/>
              <w:spacing w:line="219" w:lineRule="exact"/>
              <w:ind w:firstLine="0"/>
              <w:rPr>
                <w:rFonts w:ascii="Verdana" w:hAnsi="Verdana"/>
                <w:sz w:val="16"/>
                <w:szCs w:val="16"/>
                <w:lang w:val="en-US"/>
              </w:rPr>
            </w:pPr>
            <w:r w:rsidRPr="003A4FB9">
              <w:rPr>
                <w:rFonts w:ascii="Verdana" w:hAnsi="Verdana"/>
                <w:sz w:val="16"/>
                <w:szCs w:val="16"/>
                <w:lang w:val="en-US"/>
              </w:rPr>
              <w:t xml:space="preserve">To this end, the Federal Executive Branch, through its </w:t>
            </w:r>
            <w:r>
              <w:rPr>
                <w:rFonts w:ascii="Verdana" w:hAnsi="Verdana"/>
                <w:sz w:val="16"/>
                <w:szCs w:val="16"/>
                <w:lang w:val="en-US"/>
              </w:rPr>
              <w:t>departments</w:t>
            </w:r>
            <w:r w:rsidRPr="003A4FB9">
              <w:rPr>
                <w:rFonts w:ascii="Verdana" w:hAnsi="Verdana"/>
                <w:sz w:val="16"/>
                <w:szCs w:val="16"/>
                <w:lang w:val="en-US"/>
              </w:rPr>
              <w:t xml:space="preserve"> and entities, may enter into </w:t>
            </w:r>
            <w:r>
              <w:rPr>
                <w:rFonts w:ascii="Verdana" w:hAnsi="Verdana"/>
                <w:sz w:val="16"/>
                <w:szCs w:val="16"/>
                <w:lang w:val="en-US"/>
              </w:rPr>
              <w:t>conventions</w:t>
            </w:r>
            <w:r w:rsidRPr="003A4FB9">
              <w:rPr>
                <w:rFonts w:ascii="Verdana" w:hAnsi="Verdana"/>
                <w:sz w:val="16"/>
                <w:szCs w:val="16"/>
                <w:lang w:val="en-US"/>
              </w:rPr>
              <w:t xml:space="preserve"> or coordination arrangements among them, as well as with the governments of the </w:t>
            </w:r>
            <w:r>
              <w:rPr>
                <w:rFonts w:ascii="Verdana" w:hAnsi="Verdana"/>
                <w:sz w:val="16"/>
                <w:szCs w:val="16"/>
                <w:lang w:val="en-US"/>
              </w:rPr>
              <w:t>states</w:t>
            </w:r>
            <w:r w:rsidRPr="003A4FB9">
              <w:rPr>
                <w:rFonts w:ascii="Verdana" w:hAnsi="Verdana"/>
                <w:sz w:val="16"/>
                <w:szCs w:val="16"/>
                <w:lang w:val="en-US"/>
              </w:rPr>
              <w:t xml:space="preserve"> and municipalities and territorial demarcations of </w:t>
            </w:r>
            <w:r>
              <w:rPr>
                <w:rFonts w:ascii="Verdana" w:hAnsi="Verdana"/>
                <w:sz w:val="16"/>
                <w:szCs w:val="16"/>
                <w:lang w:val="en-US"/>
              </w:rPr>
              <w:t>Mexico City</w:t>
            </w:r>
            <w:r w:rsidRPr="003A4FB9">
              <w:rPr>
                <w:rFonts w:ascii="Verdana" w:hAnsi="Verdana"/>
                <w:sz w:val="16"/>
                <w:szCs w:val="16"/>
                <w:lang w:val="en-US"/>
              </w:rPr>
              <w:t xml:space="preserve">, in order to establish the </w:t>
            </w:r>
            <w:r>
              <w:rPr>
                <w:rFonts w:ascii="Verdana" w:hAnsi="Verdana"/>
                <w:sz w:val="16"/>
                <w:szCs w:val="16"/>
                <w:lang w:val="en-US"/>
              </w:rPr>
              <w:t>criteria</w:t>
            </w:r>
            <w:r w:rsidRPr="003A4FB9">
              <w:rPr>
                <w:rFonts w:ascii="Verdana" w:hAnsi="Verdana"/>
                <w:sz w:val="16"/>
                <w:szCs w:val="16"/>
                <w:lang w:val="en-US"/>
              </w:rPr>
              <w:t xml:space="preserve"> for participation, within the scope of its powers, to implement the actions necessary to comply with this Law.</w:t>
            </w:r>
          </w:p>
        </w:tc>
      </w:tr>
      <w:tr w:rsidR="00DC507C" w:rsidRPr="008F188E" w14:paraId="216696C1" w14:textId="66528119" w:rsidTr="0051417E">
        <w:tc>
          <w:tcPr>
            <w:tcW w:w="4706" w:type="dxa"/>
          </w:tcPr>
          <w:p w14:paraId="373FB098"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 xml:space="preserve">Artículo 9.- </w:t>
            </w:r>
            <w:r w:rsidRPr="00427AF4">
              <w:rPr>
                <w:rFonts w:ascii="Verdana" w:hAnsi="Verdana"/>
                <w:sz w:val="16"/>
                <w:szCs w:val="16"/>
              </w:rPr>
              <w:t xml:space="preserve">Para instrumentar las acciones necesarias para el cumplimiento de esta Ley, los convenios o acuerdos de coordinación que suscriban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con los gobiernos de las entidades federativas, los municipios y las demarcaciones territoriales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pueden tener por objeto, entre otros:</w:t>
            </w:r>
          </w:p>
        </w:tc>
        <w:tc>
          <w:tcPr>
            <w:tcW w:w="4644" w:type="dxa"/>
          </w:tcPr>
          <w:p w14:paraId="062F8EA7" w14:textId="5CCE5E88"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Article 9.- </w:t>
            </w:r>
            <w:r w:rsidRPr="003A4FB9">
              <w:rPr>
                <w:rFonts w:ascii="Verdana" w:hAnsi="Verdana"/>
                <w:sz w:val="16"/>
                <w:szCs w:val="16"/>
                <w:lang w:val="en-US"/>
              </w:rPr>
              <w:t xml:space="preserve">In order to implement the actions necessary for compliance with this Law, the </w:t>
            </w:r>
            <w:r>
              <w:rPr>
                <w:rFonts w:ascii="Verdana" w:hAnsi="Verdana"/>
                <w:sz w:val="16"/>
                <w:szCs w:val="16"/>
                <w:lang w:val="en-US"/>
              </w:rPr>
              <w:t>conventions</w:t>
            </w:r>
            <w:r w:rsidRPr="003A4FB9">
              <w:rPr>
                <w:rFonts w:ascii="Verdana" w:hAnsi="Verdana"/>
                <w:sz w:val="16"/>
                <w:szCs w:val="16"/>
                <w:lang w:val="en-US"/>
              </w:rPr>
              <w:t xml:space="preserve"> or coordination agreements signed by the Federal </w:t>
            </w:r>
            <w:r>
              <w:rPr>
                <w:rFonts w:ascii="Verdana" w:hAnsi="Verdana"/>
                <w:sz w:val="16"/>
                <w:szCs w:val="16"/>
                <w:lang w:val="en-US"/>
              </w:rPr>
              <w:t>Public departments</w:t>
            </w:r>
            <w:r w:rsidRPr="003A4FB9">
              <w:rPr>
                <w:rFonts w:ascii="Verdana" w:hAnsi="Verdana"/>
                <w:sz w:val="16"/>
                <w:szCs w:val="16"/>
                <w:lang w:val="en-US"/>
              </w:rPr>
              <w:t xml:space="preserve"> and entities with the governments of the </w:t>
            </w:r>
            <w:r>
              <w:rPr>
                <w:rFonts w:ascii="Verdana" w:hAnsi="Verdana"/>
                <w:sz w:val="16"/>
                <w:szCs w:val="16"/>
                <w:lang w:val="en-US"/>
              </w:rPr>
              <w:t>states</w:t>
            </w:r>
            <w:r w:rsidRPr="003A4FB9">
              <w:rPr>
                <w:rFonts w:ascii="Verdana" w:hAnsi="Verdana"/>
                <w:sz w:val="16"/>
                <w:szCs w:val="16"/>
                <w:lang w:val="en-US"/>
              </w:rPr>
              <w:t xml:space="preserve">, municipalities and territorial demarcations of </w:t>
            </w:r>
            <w:r>
              <w:rPr>
                <w:rFonts w:ascii="Verdana" w:hAnsi="Verdana"/>
                <w:sz w:val="16"/>
                <w:szCs w:val="16"/>
                <w:lang w:val="en-US"/>
              </w:rPr>
              <w:t>Mexico City</w:t>
            </w:r>
            <w:r w:rsidRPr="003A4FB9">
              <w:rPr>
                <w:rFonts w:ascii="Verdana" w:hAnsi="Verdana"/>
                <w:sz w:val="16"/>
                <w:szCs w:val="16"/>
                <w:lang w:val="en-US"/>
              </w:rPr>
              <w:t xml:space="preserve"> may have the following objectives, among others:</w:t>
            </w:r>
          </w:p>
        </w:tc>
      </w:tr>
      <w:tr w:rsidR="00DC507C" w:rsidRPr="008F188E" w14:paraId="0A8CF458" w14:textId="698045BA" w:rsidTr="0051417E">
        <w:tc>
          <w:tcPr>
            <w:tcW w:w="4706" w:type="dxa"/>
          </w:tcPr>
          <w:p w14:paraId="77B2344A"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Impulsar la creación de empresas mexicanas cuyo objeto sea el aprovechamiento y valorización de los residuos orgánicos para su uso directo como Biocombustible o, en su caso, como insumo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w:t>
            </w:r>
          </w:p>
        </w:tc>
        <w:tc>
          <w:tcPr>
            <w:tcW w:w="4644" w:type="dxa"/>
          </w:tcPr>
          <w:p w14:paraId="78FFDF16" w14:textId="21AD0E24"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romote the creation of Mexican companies whose objective is the utilization and valorization of organic waste for</w:t>
            </w:r>
            <w:r>
              <w:rPr>
                <w:rFonts w:ascii="Verdana" w:hAnsi="Verdana"/>
                <w:sz w:val="16"/>
                <w:szCs w:val="16"/>
                <w:lang w:val="en-US"/>
              </w:rPr>
              <w:t xml:space="preserve"> their</w:t>
            </w:r>
            <w:r w:rsidRPr="003A4FB9">
              <w:rPr>
                <w:rFonts w:ascii="Verdana" w:hAnsi="Verdana"/>
                <w:sz w:val="16"/>
                <w:szCs w:val="16"/>
                <w:lang w:val="en-US"/>
              </w:rPr>
              <w:t xml:space="preserve"> direct use as </w:t>
            </w:r>
            <w:r>
              <w:rPr>
                <w:rFonts w:ascii="Verdana" w:hAnsi="Verdana"/>
                <w:sz w:val="16"/>
                <w:szCs w:val="16"/>
                <w:lang w:val="en-US"/>
              </w:rPr>
              <w:t>Biofuel</w:t>
            </w:r>
            <w:r w:rsidRPr="003A4FB9">
              <w:rPr>
                <w:rFonts w:ascii="Verdana" w:hAnsi="Verdana"/>
                <w:sz w:val="16"/>
                <w:szCs w:val="16"/>
                <w:lang w:val="en-US"/>
              </w:rPr>
              <w:t xml:space="preserve"> or, where appropriate, as an input for </w:t>
            </w:r>
            <w:r>
              <w:rPr>
                <w:rFonts w:ascii="Verdana" w:hAnsi="Verdana"/>
                <w:sz w:val="16"/>
                <w:szCs w:val="16"/>
                <w:lang w:val="en-US"/>
              </w:rPr>
              <w:t>the production of Biofuels</w:t>
            </w:r>
            <w:r w:rsidRPr="003A4FB9">
              <w:rPr>
                <w:rFonts w:ascii="Verdana" w:hAnsi="Verdana"/>
                <w:sz w:val="16"/>
                <w:szCs w:val="16"/>
                <w:lang w:val="en-US"/>
              </w:rPr>
              <w:t>;</w:t>
            </w:r>
          </w:p>
        </w:tc>
      </w:tr>
      <w:tr w:rsidR="00DC507C" w:rsidRPr="008F188E" w14:paraId="329094DC" w14:textId="0B1E4C20" w:rsidTr="0051417E">
        <w:tc>
          <w:tcPr>
            <w:tcW w:w="4706" w:type="dxa"/>
          </w:tcPr>
          <w:p w14:paraId="5C869860"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Impulsar la creación a nivel nacional de personal capacitado, recursos materiales y financieros, así como la estructura institucional específica para el desarrollo de actividades, las capacidades técnicas y de supervisión y control que les permitan asumir facultades que para tales efectos requiera la autoridad federal en materia de Biocombustibles;</w:t>
            </w:r>
          </w:p>
        </w:tc>
        <w:tc>
          <w:tcPr>
            <w:tcW w:w="4644" w:type="dxa"/>
          </w:tcPr>
          <w:p w14:paraId="245B284A" w14:textId="4BAA9A12"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romote the creation at the national level of trained personnel, material and financial resources, as well as the specific institutional structure for the development of activities, technical capabilities and supervision and control that allow them to assume powers that for such purposes require the federal authority in </w:t>
            </w:r>
            <w:r>
              <w:rPr>
                <w:rFonts w:ascii="Verdana" w:hAnsi="Verdana"/>
                <w:sz w:val="16"/>
                <w:szCs w:val="16"/>
                <w:lang w:val="en-US"/>
              </w:rPr>
              <w:t>matters</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22F3BEA7" w14:textId="58256F5B" w:rsidTr="0051417E">
        <w:tc>
          <w:tcPr>
            <w:tcW w:w="4706" w:type="dxa"/>
          </w:tcPr>
          <w:p w14:paraId="6FAB8AAB"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 xml:space="preserve">Aplicar criterios de sustentabilidad establecidos en la regulación aplicable para la producción de Biomasa en Suelos Marginales, el aprovechamiento y valorización de residuos orgánicos y el tratamiento de aguas residuales para su uso como Biocombustibles o para su Producción, el uso directo de Biomasa como Biocombustible,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Expendio al Público de Biocombustibles, a efecto de salvaguardar el medio ambiente y la seguridad y soberanía alimentaria y energética del país;</w:t>
            </w:r>
          </w:p>
        </w:tc>
        <w:tc>
          <w:tcPr>
            <w:tcW w:w="4644" w:type="dxa"/>
          </w:tcPr>
          <w:p w14:paraId="2F2DD30C" w14:textId="471DE23C"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Pr>
                <w:rFonts w:ascii="Verdana" w:hAnsi="Verdana"/>
                <w:sz w:val="16"/>
                <w:szCs w:val="16"/>
                <w:lang w:val="en-US"/>
              </w:rPr>
              <w:t>To a</w:t>
            </w:r>
            <w:r w:rsidRPr="003A4FB9">
              <w:rPr>
                <w:rFonts w:ascii="Verdana" w:hAnsi="Verdana"/>
                <w:sz w:val="16"/>
                <w:szCs w:val="16"/>
                <w:lang w:val="en-US"/>
              </w:rPr>
              <w:t xml:space="preserve">pply sustainability criteria established in the applicable regulation for the production of Biomass in </w:t>
            </w:r>
            <w:r>
              <w:rPr>
                <w:rFonts w:ascii="Verdana" w:hAnsi="Verdana"/>
                <w:sz w:val="16"/>
                <w:szCs w:val="16"/>
                <w:lang w:val="en-US"/>
              </w:rPr>
              <w:t>marginal soils</w:t>
            </w:r>
            <w:r w:rsidRPr="003A4FB9">
              <w:rPr>
                <w:rFonts w:ascii="Verdana" w:hAnsi="Verdana"/>
                <w:sz w:val="16"/>
                <w:szCs w:val="16"/>
                <w:lang w:val="en-US"/>
              </w:rPr>
              <w:t>, the use and valorization of organic waste</w:t>
            </w:r>
            <w:r>
              <w:rPr>
                <w:rFonts w:ascii="Verdana" w:hAnsi="Verdana"/>
                <w:sz w:val="16"/>
                <w:szCs w:val="16"/>
                <w:lang w:val="en-US"/>
              </w:rPr>
              <w:t>s</w:t>
            </w:r>
            <w:r w:rsidRPr="003A4FB9">
              <w:rPr>
                <w:rFonts w:ascii="Verdana" w:hAnsi="Verdana"/>
                <w:sz w:val="16"/>
                <w:szCs w:val="16"/>
                <w:lang w:val="en-US"/>
              </w:rPr>
              <w:t xml:space="preserve"> and the treatment of wastewater</w:t>
            </w:r>
            <w:r>
              <w:rPr>
                <w:rFonts w:ascii="Verdana" w:hAnsi="Verdana"/>
                <w:sz w:val="16"/>
                <w:szCs w:val="16"/>
                <w:lang w:val="en-US"/>
              </w:rPr>
              <w:t>s</w:t>
            </w:r>
            <w:r w:rsidRPr="003A4FB9">
              <w:rPr>
                <w:rFonts w:ascii="Verdana" w:hAnsi="Verdana"/>
                <w:sz w:val="16"/>
                <w:szCs w:val="16"/>
                <w:lang w:val="en-US"/>
              </w:rPr>
              <w:t xml:space="preserve"> for use as </w:t>
            </w:r>
            <w:r>
              <w:rPr>
                <w:rFonts w:ascii="Verdana" w:hAnsi="Verdana"/>
                <w:sz w:val="16"/>
                <w:szCs w:val="16"/>
                <w:lang w:val="en-US"/>
              </w:rPr>
              <w:t>Biofuels</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 xml:space="preserve">, the direct use of Biomass as Biofuel, as well as </w:t>
            </w:r>
            <w:r>
              <w:rPr>
                <w:rFonts w:ascii="Verdana" w:hAnsi="Verdana"/>
                <w:sz w:val="16"/>
                <w:szCs w:val="16"/>
                <w:lang w:val="en-US"/>
              </w:rPr>
              <w:t>the production, s</w:t>
            </w:r>
            <w:r w:rsidRPr="003A4FB9">
              <w:rPr>
                <w:rFonts w:ascii="Verdana" w:hAnsi="Verdana"/>
                <w:sz w:val="16"/>
                <w:szCs w:val="16"/>
                <w:lang w:val="en-US"/>
              </w:rPr>
              <w:t xml:space="preserve">torage, transportation, marketing, distribution and </w:t>
            </w:r>
            <w:r>
              <w:rPr>
                <w:rFonts w:ascii="Verdana" w:hAnsi="Verdana"/>
                <w:sz w:val="16"/>
                <w:szCs w:val="16"/>
                <w:lang w:val="en-US"/>
              </w:rPr>
              <w:t xml:space="preserve">dispensation to the </w:t>
            </w:r>
            <w:r w:rsidRPr="003A4FB9">
              <w:rPr>
                <w:rFonts w:ascii="Verdana" w:hAnsi="Verdana"/>
                <w:sz w:val="16"/>
                <w:szCs w:val="16"/>
                <w:lang w:val="en-US"/>
              </w:rPr>
              <w:t xml:space="preserve">public of </w:t>
            </w:r>
            <w:r>
              <w:rPr>
                <w:rFonts w:ascii="Verdana" w:hAnsi="Verdana"/>
                <w:sz w:val="16"/>
                <w:szCs w:val="16"/>
                <w:lang w:val="en-US"/>
              </w:rPr>
              <w:t>Biofuels</w:t>
            </w:r>
            <w:r w:rsidRPr="003A4FB9">
              <w:rPr>
                <w:rFonts w:ascii="Verdana" w:hAnsi="Verdana"/>
                <w:sz w:val="16"/>
                <w:szCs w:val="16"/>
                <w:lang w:val="en-US"/>
              </w:rPr>
              <w:t>, in order to safeguard the environment and the food and energy s</w:t>
            </w:r>
            <w:r>
              <w:rPr>
                <w:rFonts w:ascii="Verdana" w:hAnsi="Verdana"/>
                <w:sz w:val="16"/>
                <w:szCs w:val="16"/>
                <w:lang w:val="en-US"/>
              </w:rPr>
              <w:t>afe</w:t>
            </w:r>
            <w:r w:rsidRPr="003A4FB9">
              <w:rPr>
                <w:rFonts w:ascii="Verdana" w:hAnsi="Verdana"/>
                <w:sz w:val="16"/>
                <w:szCs w:val="16"/>
                <w:lang w:val="en-US"/>
              </w:rPr>
              <w:t>ty and sovereignty of the country;</w:t>
            </w:r>
          </w:p>
        </w:tc>
      </w:tr>
      <w:tr w:rsidR="00DC507C" w:rsidRPr="008F188E" w14:paraId="3D27E224" w14:textId="0C0636CC" w:rsidTr="0051417E">
        <w:tc>
          <w:tcPr>
            <w:tcW w:w="4706" w:type="dxa"/>
          </w:tcPr>
          <w:p w14:paraId="7BE5E24F"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Promover el aprovechamiento y valorización de residuos orgánicos y el tratamiento de aguas residuales para su uso como Biocombustibles o para su Producción, así como el uso directo de Biomasa como Biocombustible;</w:t>
            </w:r>
          </w:p>
        </w:tc>
        <w:tc>
          <w:tcPr>
            <w:tcW w:w="4644" w:type="dxa"/>
          </w:tcPr>
          <w:p w14:paraId="6570F5DE" w14:textId="5008F3E5"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romote the use and valorization of organic waste and the treatment of wastewater for use as </w:t>
            </w:r>
            <w:r>
              <w:rPr>
                <w:rFonts w:ascii="Verdana" w:hAnsi="Verdana"/>
                <w:sz w:val="16"/>
                <w:szCs w:val="16"/>
                <w:lang w:val="en-US"/>
              </w:rPr>
              <w:t>Biofuels</w:t>
            </w:r>
            <w:r w:rsidRPr="003A4FB9">
              <w:rPr>
                <w:rFonts w:ascii="Verdana" w:hAnsi="Verdana"/>
                <w:sz w:val="16"/>
                <w:szCs w:val="16"/>
                <w:lang w:val="en-US"/>
              </w:rPr>
              <w:t xml:space="preserve"> or for their production, as well as the direct use of biomass as </w:t>
            </w:r>
            <w:r>
              <w:rPr>
                <w:rFonts w:ascii="Verdana" w:hAnsi="Verdana"/>
                <w:sz w:val="16"/>
                <w:szCs w:val="16"/>
                <w:lang w:val="en-US"/>
              </w:rPr>
              <w:t>Biofuel</w:t>
            </w:r>
            <w:r w:rsidRPr="003A4FB9">
              <w:rPr>
                <w:rFonts w:ascii="Verdana" w:hAnsi="Verdana"/>
                <w:sz w:val="16"/>
                <w:szCs w:val="16"/>
                <w:lang w:val="en-US"/>
              </w:rPr>
              <w:t>;</w:t>
            </w:r>
          </w:p>
        </w:tc>
      </w:tr>
      <w:tr w:rsidR="00DC507C" w:rsidRPr="008F188E" w14:paraId="3A3A8087" w14:textId="3995239C" w:rsidTr="0051417E">
        <w:tc>
          <w:tcPr>
            <w:tcW w:w="4706" w:type="dxa"/>
          </w:tcPr>
          <w:p w14:paraId="3E1B5938"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Fomentar la investigación, el desarrollo tecnológico, la transferencia de tecnología y la capacitación para el aprovechamiento y valorización de residuos orgánicos y el tratamiento de aguas residuales para su uso como Biocombustibles o para su Producción, así como la producción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en Suelos Marginales;</w:t>
            </w:r>
          </w:p>
        </w:tc>
        <w:tc>
          <w:tcPr>
            <w:tcW w:w="4644" w:type="dxa"/>
          </w:tcPr>
          <w:p w14:paraId="2983E8F9" w14:textId="0B06F180"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Pr>
                <w:rFonts w:ascii="Verdana" w:hAnsi="Verdana"/>
                <w:sz w:val="16"/>
                <w:szCs w:val="16"/>
                <w:lang w:val="en-US"/>
              </w:rPr>
              <w:t>To p</w:t>
            </w:r>
            <w:r w:rsidRPr="003A4FB9">
              <w:rPr>
                <w:rFonts w:ascii="Verdana" w:hAnsi="Verdana"/>
                <w:sz w:val="16"/>
                <w:szCs w:val="16"/>
                <w:lang w:val="en-US"/>
              </w:rPr>
              <w:t xml:space="preserve">romote research, technological development, technology transfer and training for the use and valorization of organic waste and the treatment of wastewater for use as </w:t>
            </w:r>
            <w:r>
              <w:rPr>
                <w:rFonts w:ascii="Verdana" w:hAnsi="Verdana"/>
                <w:sz w:val="16"/>
                <w:szCs w:val="16"/>
                <w:lang w:val="en-US"/>
              </w:rPr>
              <w:t>Biofuels</w:t>
            </w:r>
            <w:r w:rsidRPr="003A4FB9">
              <w:rPr>
                <w:rFonts w:ascii="Verdana" w:hAnsi="Verdana"/>
                <w:sz w:val="16"/>
                <w:szCs w:val="16"/>
                <w:lang w:val="en-US"/>
              </w:rPr>
              <w:t xml:space="preserve"> or for their Production, as well as the sustainable production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on marginal soils</w:t>
            </w:r>
            <w:r w:rsidRPr="003A4FB9">
              <w:rPr>
                <w:rFonts w:ascii="Verdana" w:hAnsi="Verdana"/>
                <w:sz w:val="16"/>
                <w:szCs w:val="16"/>
                <w:lang w:val="en-US"/>
              </w:rPr>
              <w:t>;</w:t>
            </w:r>
          </w:p>
        </w:tc>
      </w:tr>
      <w:tr w:rsidR="00DC507C" w:rsidRPr="008F188E" w14:paraId="450FD100" w14:textId="448D4F01" w:rsidTr="0051417E">
        <w:tc>
          <w:tcPr>
            <w:tcW w:w="4706" w:type="dxa"/>
          </w:tcPr>
          <w:p w14:paraId="716183F2"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lastRenderedPageBreak/>
              <w:t>VI.</w:t>
            </w:r>
            <w:r w:rsidRPr="00427AF4">
              <w:rPr>
                <w:rFonts w:ascii="Verdana" w:hAnsi="Verdana"/>
                <w:b/>
                <w:sz w:val="16"/>
                <w:szCs w:val="16"/>
              </w:rPr>
              <w:tab/>
            </w:r>
            <w:r w:rsidRPr="00427AF4">
              <w:rPr>
                <w:rFonts w:ascii="Verdana" w:hAnsi="Verdana"/>
                <w:sz w:val="16"/>
                <w:szCs w:val="16"/>
              </w:rPr>
              <w:t xml:space="preserve">Establecer mecanismos conjuntos de información, participación social y concertación con organizaciones sociales y privadas, para el aprovechamiento y valorización de residuos orgánicos y el tratamiento de aguas residuales para su uso como Biocombustibles o para su Producción, así como la producción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en Suelos Marginales, y</w:t>
            </w:r>
          </w:p>
        </w:tc>
        <w:tc>
          <w:tcPr>
            <w:tcW w:w="4644" w:type="dxa"/>
          </w:tcPr>
          <w:p w14:paraId="7C1CBC31" w14:textId="687F31D5"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Pr>
                <w:rFonts w:ascii="Verdana" w:hAnsi="Verdana"/>
                <w:sz w:val="16"/>
                <w:szCs w:val="16"/>
                <w:lang w:val="en-US"/>
              </w:rPr>
              <w:t>To e</w:t>
            </w:r>
            <w:r w:rsidRPr="003A4FB9">
              <w:rPr>
                <w:rFonts w:ascii="Verdana" w:hAnsi="Verdana"/>
                <w:sz w:val="16"/>
                <w:szCs w:val="16"/>
                <w:lang w:val="en-US"/>
              </w:rPr>
              <w:t xml:space="preserve">stablish joint mechanisms for information, social participation and consultation with social and private organizations for the use and valorization of organic waste and the treatment of wastewater for use as </w:t>
            </w:r>
            <w:r>
              <w:rPr>
                <w:rFonts w:ascii="Verdana" w:hAnsi="Verdana"/>
                <w:sz w:val="16"/>
                <w:szCs w:val="16"/>
                <w:lang w:val="en-US"/>
              </w:rPr>
              <w:t>Biofuels</w:t>
            </w:r>
            <w:r w:rsidRPr="003A4FB9">
              <w:rPr>
                <w:rFonts w:ascii="Verdana" w:hAnsi="Verdana"/>
                <w:sz w:val="16"/>
                <w:szCs w:val="16"/>
                <w:lang w:val="en-US"/>
              </w:rPr>
              <w:t xml:space="preserve"> or for their production, as well as the sustainable production of la Biomas</w:t>
            </w:r>
            <w:r>
              <w:rPr>
                <w:rFonts w:ascii="Verdana" w:hAnsi="Verdana"/>
                <w:sz w:val="16"/>
                <w:szCs w:val="16"/>
                <w:lang w:val="en-US"/>
              </w:rPr>
              <w:t xml:space="preserve">s on </w:t>
            </w:r>
            <w:r w:rsidRPr="003A4FB9">
              <w:rPr>
                <w:rFonts w:ascii="Verdana" w:hAnsi="Verdana"/>
                <w:sz w:val="16"/>
                <w:szCs w:val="16"/>
                <w:lang w:val="en-US"/>
              </w:rPr>
              <w:t>marginal soils, and</w:t>
            </w:r>
          </w:p>
        </w:tc>
      </w:tr>
      <w:tr w:rsidR="00DC507C" w:rsidRPr="008F188E" w14:paraId="2E4CE631" w14:textId="756C940A" w:rsidTr="0051417E">
        <w:tc>
          <w:tcPr>
            <w:tcW w:w="4706" w:type="dxa"/>
          </w:tcPr>
          <w:p w14:paraId="0AD1D108"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Llevar a cabo acciones para el monitoreo y seguimiento en la reducción de las emisiones contaminantes a la atmosfera, así como de gases y compuestos de efecto invernadero, derivadas de la sustitución de combustibles fósiles por Biocombustibles.</w:t>
            </w:r>
          </w:p>
        </w:tc>
        <w:tc>
          <w:tcPr>
            <w:tcW w:w="4644" w:type="dxa"/>
          </w:tcPr>
          <w:p w14:paraId="617847BB" w14:textId="5F11205D"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Pr>
                <w:rFonts w:ascii="Verdana" w:hAnsi="Verdana"/>
                <w:sz w:val="16"/>
                <w:szCs w:val="16"/>
                <w:lang w:val="en-US"/>
              </w:rPr>
              <w:t>To c</w:t>
            </w:r>
            <w:r w:rsidRPr="003A4FB9">
              <w:rPr>
                <w:rFonts w:ascii="Verdana" w:hAnsi="Verdana"/>
                <w:sz w:val="16"/>
                <w:szCs w:val="16"/>
                <w:lang w:val="en-US"/>
              </w:rPr>
              <w:t xml:space="preserve">arry out actions to monitor and follow up on the reduction of polluting emissions into the atmosphere, as well as greenhouse gases and compounds, resulting from the replacement of fossil fuels with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275DB161" w14:textId="5E64B3C3" w:rsidTr="0051417E">
        <w:tc>
          <w:tcPr>
            <w:tcW w:w="4706" w:type="dxa"/>
          </w:tcPr>
          <w:p w14:paraId="5727A7D0"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 xml:space="preserve">Artículo 10.- </w:t>
            </w:r>
            <w:r w:rsidRPr="00427AF4">
              <w:rPr>
                <w:rFonts w:ascii="Verdana" w:hAnsi="Verdana"/>
                <w:sz w:val="16"/>
                <w:szCs w:val="16"/>
              </w:rPr>
              <w:t xml:space="preserve">Los convenios o acuerdos de coordinación que, en su caso, suscriban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entre sí, o con los gobiernos de las entidades federativas o de los municipios y las demarcaciones territoriales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de conformidad con lo previsto en el presente Capítulo, deberán sujetarse a las siguientes bases:</w:t>
            </w:r>
          </w:p>
        </w:tc>
        <w:tc>
          <w:tcPr>
            <w:tcW w:w="4644" w:type="dxa"/>
          </w:tcPr>
          <w:p w14:paraId="58513015" w14:textId="0A47A7FC"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Article 10.- </w:t>
            </w:r>
            <w:r w:rsidRPr="003A4FB9">
              <w:rPr>
                <w:rFonts w:ascii="Verdana" w:hAnsi="Verdana"/>
                <w:sz w:val="16"/>
                <w:szCs w:val="16"/>
                <w:lang w:val="en-US"/>
              </w:rPr>
              <w:t xml:space="preserve">The </w:t>
            </w:r>
            <w:r>
              <w:rPr>
                <w:rFonts w:ascii="Verdana" w:hAnsi="Verdana"/>
                <w:sz w:val="16"/>
                <w:szCs w:val="16"/>
                <w:lang w:val="en-US"/>
              </w:rPr>
              <w:t>conventions</w:t>
            </w:r>
            <w:r w:rsidRPr="003A4FB9">
              <w:rPr>
                <w:rFonts w:ascii="Verdana" w:hAnsi="Verdana"/>
                <w:sz w:val="16"/>
                <w:szCs w:val="16"/>
                <w:lang w:val="en-US"/>
              </w:rPr>
              <w:t xml:space="preserve"> or coordination agreements that, where applicable,</w:t>
            </w:r>
            <w:r>
              <w:rPr>
                <w:rFonts w:ascii="Verdana" w:hAnsi="Verdana"/>
                <w:sz w:val="16"/>
                <w:szCs w:val="16"/>
                <w:lang w:val="en-US"/>
              </w:rPr>
              <w:t xml:space="preserve"> the departments and entities of</w:t>
            </w:r>
            <w:r w:rsidRPr="003A4FB9">
              <w:rPr>
                <w:rFonts w:ascii="Verdana" w:hAnsi="Verdana"/>
                <w:sz w:val="16"/>
                <w:szCs w:val="16"/>
                <w:lang w:val="en-US"/>
              </w:rPr>
              <w:t xml:space="preserve"> the</w:t>
            </w:r>
            <w:r>
              <w:rPr>
                <w:rFonts w:ascii="Verdana" w:hAnsi="Verdana"/>
                <w:sz w:val="16"/>
                <w:szCs w:val="16"/>
                <w:lang w:val="en-US"/>
              </w:rPr>
              <w:t xml:space="preserve"> Federal Public</w:t>
            </w:r>
            <w:r w:rsidRPr="003A4FB9">
              <w:rPr>
                <w:rFonts w:ascii="Verdana" w:hAnsi="Verdana"/>
                <w:sz w:val="16"/>
                <w:szCs w:val="16"/>
                <w:lang w:val="en-US"/>
              </w:rPr>
              <w:t xml:space="preserve"> Administración sign among themselves, or with the governments of the </w:t>
            </w:r>
            <w:r>
              <w:rPr>
                <w:rFonts w:ascii="Verdana" w:hAnsi="Verdana"/>
                <w:sz w:val="16"/>
                <w:szCs w:val="16"/>
                <w:lang w:val="en-US"/>
              </w:rPr>
              <w:t>states</w:t>
            </w:r>
            <w:r w:rsidRPr="003A4FB9">
              <w:rPr>
                <w:rFonts w:ascii="Verdana" w:hAnsi="Verdana"/>
                <w:sz w:val="16"/>
                <w:szCs w:val="16"/>
                <w:lang w:val="en-US"/>
              </w:rPr>
              <w:t xml:space="preserve"> or the municipalities and territorial demarcations of </w:t>
            </w:r>
            <w:r>
              <w:rPr>
                <w:rFonts w:ascii="Verdana" w:hAnsi="Verdana"/>
                <w:sz w:val="16"/>
                <w:szCs w:val="16"/>
                <w:lang w:val="en-US"/>
              </w:rPr>
              <w:t>Mexico City</w:t>
            </w:r>
            <w:r w:rsidRPr="003A4FB9">
              <w:rPr>
                <w:rFonts w:ascii="Verdana" w:hAnsi="Verdana"/>
                <w:sz w:val="16"/>
                <w:szCs w:val="16"/>
                <w:lang w:val="en-US"/>
              </w:rPr>
              <w:t xml:space="preserve">, in accordance with the provisions of this Chapter, must be subject to the following </w:t>
            </w:r>
            <w:r>
              <w:rPr>
                <w:rFonts w:ascii="Verdana" w:hAnsi="Verdana"/>
                <w:sz w:val="16"/>
                <w:szCs w:val="16"/>
                <w:lang w:val="en-US"/>
              </w:rPr>
              <w:t>criteria</w:t>
            </w:r>
            <w:r w:rsidRPr="003A4FB9">
              <w:rPr>
                <w:rFonts w:ascii="Verdana" w:hAnsi="Verdana"/>
                <w:sz w:val="16"/>
                <w:szCs w:val="16"/>
                <w:lang w:val="en-US"/>
              </w:rPr>
              <w:t>:</w:t>
            </w:r>
          </w:p>
        </w:tc>
      </w:tr>
      <w:tr w:rsidR="00DC507C" w:rsidRPr="008F188E" w14:paraId="230C7953" w14:textId="3DAE7337" w:rsidTr="0051417E">
        <w:tc>
          <w:tcPr>
            <w:tcW w:w="4706" w:type="dxa"/>
          </w:tcPr>
          <w:p w14:paraId="506A8F68" w14:textId="77777777" w:rsidR="00DC507C" w:rsidRPr="00427AF4" w:rsidRDefault="00DC507C" w:rsidP="00DC507C">
            <w:pPr>
              <w:pStyle w:val="Texto"/>
              <w:spacing w:line="219"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Celebrarse a petición del gobierno federal, del gobierno de la entidad federativa, o del municipio o la demarcación territorial de </w:t>
            </w:r>
            <w:smartTag w:uri="urn:schemas-microsoft-com:office:smarttags" w:element="PersonName">
              <w:smartTagPr>
                <w:attr w:name="ProductID" w:val="la Ciudad"/>
              </w:smartTagPr>
              <w:r w:rsidRPr="00427AF4">
                <w:rPr>
                  <w:rFonts w:ascii="Verdana" w:hAnsi="Verdana"/>
                  <w:sz w:val="16"/>
                  <w:szCs w:val="16"/>
                </w:rPr>
                <w:t>la Ciudad</w:t>
              </w:r>
            </w:smartTag>
            <w:r w:rsidRPr="00427AF4">
              <w:rPr>
                <w:rFonts w:ascii="Verdana" w:hAnsi="Verdana"/>
                <w:sz w:val="16"/>
                <w:szCs w:val="16"/>
              </w:rPr>
              <w:t xml:space="preserve"> de México, cuando estos cuenten con los medios necesarios, el personal capacitado, los recursos materiales y financieros, así como la estructura institucional específica para el desarrollo de las obligaciones, dentro de la esfera de su competencia, y que para tales efectos requiera la autoridad federal. Estos requerimientos deben depender del tipo de convenio o acuerdo a firmar y las capacidades deben ser evaluadas por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competentes;</w:t>
            </w:r>
          </w:p>
        </w:tc>
        <w:tc>
          <w:tcPr>
            <w:tcW w:w="4644" w:type="dxa"/>
          </w:tcPr>
          <w:p w14:paraId="6886D9CC" w14:textId="29BB2824" w:rsidR="00DC507C" w:rsidRPr="003A4FB9" w:rsidRDefault="00DC507C" w:rsidP="00DC507C">
            <w:pPr>
              <w:pStyle w:val="Texto"/>
              <w:spacing w:line="219"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Pr>
                <w:rFonts w:ascii="Verdana" w:hAnsi="Verdana"/>
                <w:sz w:val="16"/>
                <w:szCs w:val="16"/>
                <w:lang w:val="en-US"/>
              </w:rPr>
              <w:t>Enter into</w:t>
            </w:r>
            <w:r w:rsidRPr="003A4FB9">
              <w:rPr>
                <w:rFonts w:ascii="Verdana" w:hAnsi="Verdana"/>
                <w:sz w:val="16"/>
                <w:szCs w:val="16"/>
                <w:lang w:val="en-US"/>
              </w:rPr>
              <w:t xml:space="preserve"> at the request of the federal government, the government of the </w:t>
            </w:r>
            <w:r>
              <w:rPr>
                <w:rFonts w:ascii="Verdana" w:hAnsi="Verdana"/>
                <w:sz w:val="16"/>
                <w:szCs w:val="16"/>
                <w:lang w:val="en-US"/>
              </w:rPr>
              <w:t>state</w:t>
            </w:r>
            <w:r w:rsidRPr="003A4FB9">
              <w:rPr>
                <w:rFonts w:ascii="Verdana" w:hAnsi="Verdana"/>
                <w:sz w:val="16"/>
                <w:szCs w:val="16"/>
                <w:lang w:val="en-US"/>
              </w:rPr>
              <w:t xml:space="preserve">, or the municipality or territorial demarcation of </w:t>
            </w:r>
            <w:r>
              <w:rPr>
                <w:rFonts w:ascii="Verdana" w:hAnsi="Verdana"/>
                <w:sz w:val="16"/>
                <w:szCs w:val="16"/>
                <w:lang w:val="en-US"/>
              </w:rPr>
              <w:t>Mexico City</w:t>
            </w:r>
            <w:r w:rsidRPr="003A4FB9">
              <w:rPr>
                <w:rFonts w:ascii="Verdana" w:hAnsi="Verdana"/>
                <w:sz w:val="16"/>
                <w:szCs w:val="16"/>
                <w:lang w:val="en-US"/>
              </w:rPr>
              <w:t xml:space="preserve">, when they have the necessary means, trained personnel, material and financial resources, as well as the specific institutional structure for </w:t>
            </w:r>
            <w:r>
              <w:rPr>
                <w:rFonts w:ascii="Verdana" w:hAnsi="Verdana"/>
                <w:sz w:val="16"/>
                <w:szCs w:val="16"/>
                <w:lang w:val="en-US"/>
              </w:rPr>
              <w:t>compliance to</w:t>
            </w:r>
            <w:r w:rsidRPr="003A4FB9">
              <w:rPr>
                <w:rFonts w:ascii="Verdana" w:hAnsi="Verdana"/>
                <w:sz w:val="16"/>
                <w:szCs w:val="16"/>
                <w:lang w:val="en-US"/>
              </w:rPr>
              <w:t xml:space="preserve"> the obligations, within the sphere of their </w:t>
            </w:r>
            <w:r>
              <w:rPr>
                <w:rFonts w:ascii="Verdana" w:hAnsi="Verdana"/>
                <w:sz w:val="16"/>
                <w:szCs w:val="16"/>
                <w:lang w:val="en-US"/>
              </w:rPr>
              <w:t>authority</w:t>
            </w:r>
            <w:r w:rsidRPr="003A4FB9">
              <w:rPr>
                <w:rFonts w:ascii="Verdana" w:hAnsi="Verdana"/>
                <w:sz w:val="16"/>
                <w:szCs w:val="16"/>
                <w:lang w:val="en-US"/>
              </w:rPr>
              <w:t>, and when required for such purposes by the federal authority. These requirements must depend on the type of agreement or convention to be signed, and the capacities must be evaluated by the</w:t>
            </w:r>
            <w:r>
              <w:rPr>
                <w:rFonts w:ascii="Verdana" w:hAnsi="Verdana"/>
                <w:sz w:val="16"/>
                <w:szCs w:val="16"/>
                <w:lang w:val="en-US"/>
              </w:rPr>
              <w:t xml:space="preserve"> departments and entities of the appropriate Federal Public </w:t>
            </w:r>
            <w:r w:rsidRPr="003A4FB9">
              <w:rPr>
                <w:rFonts w:ascii="Verdana" w:hAnsi="Verdana"/>
                <w:sz w:val="16"/>
                <w:szCs w:val="16"/>
                <w:lang w:val="en-US"/>
              </w:rPr>
              <w:t>Administración</w:t>
            </w:r>
            <w:r>
              <w:rPr>
                <w:rFonts w:ascii="Verdana" w:hAnsi="Verdana"/>
                <w:sz w:val="16"/>
                <w:szCs w:val="16"/>
                <w:lang w:val="en-US"/>
              </w:rPr>
              <w:t>;</w:t>
            </w:r>
          </w:p>
        </w:tc>
      </w:tr>
      <w:tr w:rsidR="00DC507C" w:rsidRPr="008F188E" w14:paraId="3455B396" w14:textId="185E58A1" w:rsidTr="0051417E">
        <w:tc>
          <w:tcPr>
            <w:tcW w:w="4706" w:type="dxa"/>
          </w:tcPr>
          <w:p w14:paraId="30973840"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 xml:space="preserve">Establecer con precisión su objeto, así como las obligaciones dentro de la esfera de su competencia que, en su caso, deben asumir de manera congruente con los objetivos de los instrumentos de planeación nacional de desarrollo y con la política nacional para el desarrollo sustentable de los Biocombustibles, el aprovechamiento y valorización de residuos orgánicos y el tratamiento de aguas residuales para su uso como Biocombustibles o para su Producción, así como la producción sustentable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en Suelos Marginales;</w:t>
            </w:r>
          </w:p>
        </w:tc>
        <w:tc>
          <w:tcPr>
            <w:tcW w:w="4644" w:type="dxa"/>
          </w:tcPr>
          <w:p w14:paraId="767AD314" w14:textId="24AF6A02"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 xml:space="preserve">Establish precisely its purpose, as well as the obligations within the sphere of its </w:t>
            </w:r>
            <w:r>
              <w:rPr>
                <w:rFonts w:ascii="Verdana" w:hAnsi="Verdana"/>
                <w:sz w:val="16"/>
                <w:szCs w:val="16"/>
                <w:lang w:val="en-US"/>
              </w:rPr>
              <w:t>authority</w:t>
            </w:r>
            <w:r w:rsidRPr="003A4FB9">
              <w:rPr>
                <w:rFonts w:ascii="Verdana" w:hAnsi="Verdana"/>
                <w:sz w:val="16"/>
                <w:szCs w:val="16"/>
                <w:lang w:val="en-US"/>
              </w:rPr>
              <w:t xml:space="preserve"> that, where applicable, must be assumed in a manner consistent with the objectives of the national development planning instruments and with the national policy for the sustainable development of </w:t>
            </w:r>
            <w:r>
              <w:rPr>
                <w:rFonts w:ascii="Verdana" w:hAnsi="Verdana"/>
                <w:sz w:val="16"/>
                <w:szCs w:val="16"/>
                <w:lang w:val="en-US"/>
              </w:rPr>
              <w:t>Biofuels</w:t>
            </w:r>
            <w:r w:rsidRPr="003A4FB9">
              <w:rPr>
                <w:rFonts w:ascii="Verdana" w:hAnsi="Verdana"/>
                <w:sz w:val="16"/>
                <w:szCs w:val="16"/>
                <w:lang w:val="en-US"/>
              </w:rPr>
              <w:t xml:space="preserve">, the use and valorization of organic waste and the treatment of wastewater for use as </w:t>
            </w:r>
            <w:r>
              <w:rPr>
                <w:rFonts w:ascii="Verdana" w:hAnsi="Verdana"/>
                <w:sz w:val="16"/>
                <w:szCs w:val="16"/>
                <w:lang w:val="en-US"/>
              </w:rPr>
              <w:t>Biofuels</w:t>
            </w:r>
            <w:r w:rsidRPr="003A4FB9">
              <w:rPr>
                <w:rFonts w:ascii="Verdana" w:hAnsi="Verdana"/>
                <w:sz w:val="16"/>
                <w:szCs w:val="16"/>
                <w:lang w:val="en-US"/>
              </w:rPr>
              <w:t xml:space="preserve"> or for their </w:t>
            </w:r>
            <w:r>
              <w:rPr>
                <w:rFonts w:ascii="Verdana" w:hAnsi="Verdana"/>
                <w:sz w:val="16"/>
                <w:szCs w:val="16"/>
                <w:lang w:val="en-US"/>
              </w:rPr>
              <w:t>p</w:t>
            </w:r>
            <w:r w:rsidRPr="003A4FB9">
              <w:rPr>
                <w:rFonts w:ascii="Verdana" w:hAnsi="Verdana"/>
                <w:sz w:val="16"/>
                <w:szCs w:val="16"/>
                <w:lang w:val="en-US"/>
              </w:rPr>
              <w:t xml:space="preserve">roduction, as well as the sustainable production of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 on marginal soils</w:t>
            </w:r>
            <w:r w:rsidRPr="003A4FB9">
              <w:rPr>
                <w:rFonts w:ascii="Verdana" w:hAnsi="Verdana"/>
                <w:sz w:val="16"/>
                <w:szCs w:val="16"/>
                <w:lang w:val="en-US"/>
              </w:rPr>
              <w:t>;</w:t>
            </w:r>
          </w:p>
        </w:tc>
      </w:tr>
      <w:tr w:rsidR="00DC507C" w:rsidRPr="008F188E" w14:paraId="1CDDB451" w14:textId="6100A81D" w:rsidTr="0051417E">
        <w:tc>
          <w:tcPr>
            <w:tcW w:w="4706" w:type="dxa"/>
          </w:tcPr>
          <w:p w14:paraId="56D74E25"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Determinar la participación y responsabilidad que corresponda a cada una de las partes, así como los bienes y recursos aportados por las mismas, especificando su destino y forma de administración. Además, se debe precisar qué tipo de facultades se pueden asumir de forma inmediata a la firma del convenio o acuerdo y cuáles en forma posterior;</w:t>
            </w:r>
          </w:p>
        </w:tc>
        <w:tc>
          <w:tcPr>
            <w:tcW w:w="4644" w:type="dxa"/>
          </w:tcPr>
          <w:p w14:paraId="713E587E" w14:textId="1AEE82B5"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Determine the participation and responsibility corresponding to each of the parties, as well as the assets and resources contributed by them, specifying their purpose and form of administration. Furthermore, it must be specified what types of powers can be assumed immediately upon signing the agreement or convention, and which ones can be assumed later;</w:t>
            </w:r>
          </w:p>
        </w:tc>
      </w:tr>
      <w:tr w:rsidR="00DC507C" w:rsidRPr="008F188E" w14:paraId="46544893" w14:textId="7FD5D28E" w:rsidTr="0051417E">
        <w:tc>
          <w:tcPr>
            <w:tcW w:w="4706" w:type="dxa"/>
          </w:tcPr>
          <w:p w14:paraId="005B36DC"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 xml:space="preserve">Establecer el órgano u órganos que deben llevar a cabo las acciones que resulten de los convenios </w:t>
            </w:r>
            <w:r w:rsidRPr="00427AF4">
              <w:rPr>
                <w:rFonts w:ascii="Verdana" w:hAnsi="Verdana"/>
                <w:sz w:val="16"/>
                <w:szCs w:val="16"/>
              </w:rPr>
              <w:lastRenderedPageBreak/>
              <w:t>o acuerdos de coordinación, que incluyan las acciones de evaluación, así como el cronograma de las actividades a realizar;</w:t>
            </w:r>
          </w:p>
        </w:tc>
        <w:tc>
          <w:tcPr>
            <w:tcW w:w="4644" w:type="dxa"/>
          </w:tcPr>
          <w:p w14:paraId="48FB8A4C" w14:textId="4A636FC0"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lastRenderedPageBreak/>
              <w:t xml:space="preserve">IV. </w:t>
            </w:r>
            <w:r w:rsidRPr="003A4FB9">
              <w:rPr>
                <w:rFonts w:ascii="Verdana" w:hAnsi="Verdana"/>
                <w:b/>
                <w:sz w:val="16"/>
                <w:szCs w:val="16"/>
                <w:lang w:val="en-US"/>
              </w:rPr>
              <w:tab/>
            </w:r>
            <w:r w:rsidRPr="003A4FB9">
              <w:rPr>
                <w:rFonts w:ascii="Verdana" w:hAnsi="Verdana"/>
                <w:sz w:val="16"/>
                <w:szCs w:val="16"/>
                <w:lang w:val="en-US"/>
              </w:rPr>
              <w:t>Establish the body or bodies that must carry out the actions resulting from the</w:t>
            </w:r>
            <w:r>
              <w:rPr>
                <w:rFonts w:ascii="Verdana" w:hAnsi="Verdana"/>
                <w:sz w:val="16"/>
                <w:szCs w:val="16"/>
                <w:lang w:val="en-US"/>
              </w:rPr>
              <w:t xml:space="preserve"> conventions</w:t>
            </w:r>
            <w:r w:rsidRPr="003A4FB9">
              <w:rPr>
                <w:rFonts w:ascii="Verdana" w:hAnsi="Verdana"/>
                <w:sz w:val="16"/>
                <w:szCs w:val="16"/>
                <w:lang w:val="en-US"/>
              </w:rPr>
              <w:t xml:space="preserve"> or </w:t>
            </w:r>
            <w:r w:rsidRPr="003A4FB9">
              <w:rPr>
                <w:rFonts w:ascii="Verdana" w:hAnsi="Verdana"/>
                <w:sz w:val="16"/>
                <w:szCs w:val="16"/>
                <w:lang w:val="en-US"/>
              </w:rPr>
              <w:lastRenderedPageBreak/>
              <w:t>coordination agreements, which include the evaluation actions, as well as the schedule of the activities to be carried out;</w:t>
            </w:r>
          </w:p>
        </w:tc>
      </w:tr>
      <w:tr w:rsidR="00DC507C" w:rsidRPr="008F188E" w14:paraId="4C45FD8C" w14:textId="74F5510F" w:rsidTr="0051417E">
        <w:tc>
          <w:tcPr>
            <w:tcW w:w="4706" w:type="dxa"/>
          </w:tcPr>
          <w:p w14:paraId="2A710127"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lastRenderedPageBreak/>
              <w:t>V.</w:t>
            </w:r>
            <w:r w:rsidRPr="00427AF4">
              <w:rPr>
                <w:rFonts w:ascii="Verdana" w:hAnsi="Verdana"/>
                <w:b/>
                <w:sz w:val="16"/>
                <w:szCs w:val="16"/>
              </w:rPr>
              <w:tab/>
            </w:r>
            <w:r w:rsidRPr="00427AF4">
              <w:rPr>
                <w:rFonts w:ascii="Verdana" w:hAnsi="Verdana"/>
                <w:sz w:val="16"/>
                <w:szCs w:val="16"/>
              </w:rPr>
              <w:t>Definir los mecanismos de información que se requieran, a fin de que las partes suscriptoras puedan asegurar el cumplimiento de su objeto;</w:t>
            </w:r>
          </w:p>
        </w:tc>
        <w:tc>
          <w:tcPr>
            <w:tcW w:w="4644" w:type="dxa"/>
          </w:tcPr>
          <w:p w14:paraId="0233A949" w14:textId="1AD2A578"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sidRPr="003A4FB9">
              <w:rPr>
                <w:rFonts w:ascii="Verdana" w:hAnsi="Verdana"/>
                <w:sz w:val="16"/>
                <w:szCs w:val="16"/>
                <w:lang w:val="en-US"/>
              </w:rPr>
              <w:t>Define the information mechanisms required so that the subscribing parties can ensure compliance with their purpose;</w:t>
            </w:r>
          </w:p>
        </w:tc>
      </w:tr>
      <w:tr w:rsidR="00DC507C" w:rsidRPr="008F188E" w14:paraId="50526EEB" w14:textId="12F1FA50" w:rsidTr="0051417E">
        <w:tc>
          <w:tcPr>
            <w:tcW w:w="4706" w:type="dxa"/>
          </w:tcPr>
          <w:p w14:paraId="341CCF88"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Precisar la vigencia del instrumento, sus formas de modificación y terminación y, en su caso, el número y duración de sus prórrogas, y</w:t>
            </w:r>
          </w:p>
        </w:tc>
        <w:tc>
          <w:tcPr>
            <w:tcW w:w="4644" w:type="dxa"/>
          </w:tcPr>
          <w:p w14:paraId="681C89A8" w14:textId="1E22BE0B"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sidRPr="003A4FB9">
              <w:rPr>
                <w:rFonts w:ascii="Verdana" w:hAnsi="Verdana"/>
                <w:sz w:val="16"/>
                <w:szCs w:val="16"/>
                <w:lang w:val="en-US"/>
              </w:rPr>
              <w:t>Specify the validity of the instrument, its forms of modification and termination and, where applicable, the number and duration of its extensions, and</w:t>
            </w:r>
          </w:p>
        </w:tc>
      </w:tr>
      <w:tr w:rsidR="00DC507C" w:rsidRPr="008F188E" w14:paraId="1E6C585B" w14:textId="29D9E486" w:rsidTr="0051417E">
        <w:tc>
          <w:tcPr>
            <w:tcW w:w="4706" w:type="dxa"/>
          </w:tcPr>
          <w:p w14:paraId="05761766"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Los demás acuerdos que las partes consideren necesarias para el correcto cumplimiento del convenio o acuerdo de coordinación.</w:t>
            </w:r>
          </w:p>
        </w:tc>
        <w:tc>
          <w:tcPr>
            <w:tcW w:w="4644" w:type="dxa"/>
          </w:tcPr>
          <w:p w14:paraId="2720B123" w14:textId="7AAFF2DB"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Pr>
                <w:rFonts w:ascii="Verdana" w:hAnsi="Verdana"/>
                <w:sz w:val="16"/>
                <w:szCs w:val="16"/>
                <w:lang w:val="en-US"/>
              </w:rPr>
              <w:t>All o</w:t>
            </w:r>
            <w:r w:rsidRPr="003A4FB9">
              <w:rPr>
                <w:rFonts w:ascii="Verdana" w:hAnsi="Verdana"/>
                <w:sz w:val="16"/>
                <w:szCs w:val="16"/>
                <w:lang w:val="en-US"/>
              </w:rPr>
              <w:t xml:space="preserve">ther agreements that the parties consider necessary for the correct </w:t>
            </w:r>
            <w:r>
              <w:rPr>
                <w:rFonts w:ascii="Verdana" w:hAnsi="Verdana"/>
                <w:sz w:val="16"/>
                <w:szCs w:val="16"/>
                <w:lang w:val="en-US"/>
              </w:rPr>
              <w:t>compliance</w:t>
            </w:r>
            <w:r w:rsidRPr="003A4FB9">
              <w:rPr>
                <w:rFonts w:ascii="Verdana" w:hAnsi="Verdana"/>
                <w:sz w:val="16"/>
                <w:szCs w:val="16"/>
                <w:lang w:val="en-US"/>
              </w:rPr>
              <w:t xml:space="preserve"> of the </w:t>
            </w:r>
            <w:r>
              <w:rPr>
                <w:rFonts w:ascii="Verdana" w:hAnsi="Verdana"/>
                <w:sz w:val="16"/>
                <w:szCs w:val="16"/>
                <w:lang w:val="en-US"/>
              </w:rPr>
              <w:t>convention</w:t>
            </w:r>
            <w:r w:rsidRPr="003A4FB9">
              <w:rPr>
                <w:rFonts w:ascii="Verdana" w:hAnsi="Verdana"/>
                <w:sz w:val="16"/>
                <w:szCs w:val="16"/>
                <w:lang w:val="en-US"/>
              </w:rPr>
              <w:t xml:space="preserve"> or coordination agreement.</w:t>
            </w:r>
          </w:p>
        </w:tc>
      </w:tr>
      <w:tr w:rsidR="00DC507C" w:rsidRPr="008F188E" w14:paraId="69033B73" w14:textId="2C3857FE" w:rsidTr="0051417E">
        <w:tc>
          <w:tcPr>
            <w:tcW w:w="4706" w:type="dxa"/>
          </w:tcPr>
          <w:p w14:paraId="3D866CA8"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sz w:val="16"/>
                <w:szCs w:val="16"/>
              </w:rPr>
              <w:t xml:space="preserve">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competentes deben evaluar el cumplimiento de los compromisos que se asuman en los convenios o acuerdos de coordinación correspondientes.</w:t>
            </w:r>
          </w:p>
        </w:tc>
        <w:tc>
          <w:tcPr>
            <w:tcW w:w="4644" w:type="dxa"/>
          </w:tcPr>
          <w:p w14:paraId="089481AB" w14:textId="79E5EB84" w:rsidR="00DC507C" w:rsidRPr="003A4FB9" w:rsidRDefault="00DC507C" w:rsidP="00DC507C">
            <w:pPr>
              <w:pStyle w:val="Texto"/>
              <w:spacing w:line="248" w:lineRule="exact"/>
              <w:ind w:firstLine="0"/>
              <w:rPr>
                <w:rFonts w:ascii="Verdana" w:hAnsi="Verdana"/>
                <w:sz w:val="16"/>
                <w:szCs w:val="16"/>
                <w:lang w:val="en-US"/>
              </w:rPr>
            </w:pPr>
            <w:r w:rsidRPr="003A4FB9">
              <w:rPr>
                <w:rFonts w:ascii="Verdana" w:hAnsi="Verdana"/>
                <w:sz w:val="16"/>
                <w:szCs w:val="16"/>
                <w:lang w:val="en-US"/>
              </w:rPr>
              <w:t xml:space="preserve">The </w:t>
            </w:r>
            <w:r>
              <w:rPr>
                <w:rFonts w:ascii="Verdana" w:hAnsi="Verdana"/>
                <w:sz w:val="16"/>
                <w:szCs w:val="16"/>
                <w:lang w:val="en-US"/>
              </w:rPr>
              <w:t xml:space="preserve">appropriate </w:t>
            </w:r>
            <w:r w:rsidRPr="003A4FB9">
              <w:rPr>
                <w:rFonts w:ascii="Verdana" w:hAnsi="Verdana"/>
                <w:sz w:val="16"/>
                <w:szCs w:val="16"/>
                <w:lang w:val="en-US"/>
              </w:rPr>
              <w:t xml:space="preserve">federal </w:t>
            </w:r>
            <w:r>
              <w:rPr>
                <w:rFonts w:ascii="Verdana" w:hAnsi="Verdana"/>
                <w:sz w:val="16"/>
                <w:szCs w:val="16"/>
                <w:lang w:val="en-US"/>
              </w:rPr>
              <w:t>departments</w:t>
            </w:r>
            <w:r w:rsidRPr="003A4FB9">
              <w:rPr>
                <w:rFonts w:ascii="Verdana" w:hAnsi="Verdana"/>
                <w:sz w:val="16"/>
                <w:szCs w:val="16"/>
                <w:lang w:val="en-US"/>
              </w:rPr>
              <w:t xml:space="preserve"> and entities</w:t>
            </w:r>
            <w:r>
              <w:rPr>
                <w:rFonts w:ascii="Verdana" w:hAnsi="Verdana"/>
                <w:sz w:val="16"/>
                <w:szCs w:val="16"/>
                <w:lang w:val="en-US"/>
              </w:rPr>
              <w:t xml:space="preserve"> of the Federal Public Administration</w:t>
            </w:r>
            <w:r w:rsidRPr="003A4FB9">
              <w:rPr>
                <w:rFonts w:ascii="Verdana" w:hAnsi="Verdana"/>
                <w:sz w:val="16"/>
                <w:szCs w:val="16"/>
                <w:lang w:val="en-US"/>
              </w:rPr>
              <w:t xml:space="preserve"> </w:t>
            </w:r>
            <w:r>
              <w:rPr>
                <w:rFonts w:ascii="Verdana" w:hAnsi="Verdana"/>
                <w:sz w:val="16"/>
                <w:szCs w:val="16"/>
                <w:lang w:val="en-US"/>
              </w:rPr>
              <w:t>must</w:t>
            </w:r>
            <w:r w:rsidRPr="003A4FB9">
              <w:rPr>
                <w:rFonts w:ascii="Verdana" w:hAnsi="Verdana"/>
                <w:sz w:val="16"/>
                <w:szCs w:val="16"/>
                <w:lang w:val="en-US"/>
              </w:rPr>
              <w:t xml:space="preserve"> evaluate compliance with the commitments assumed in the corresponding agreements or coordination arrangements.</w:t>
            </w:r>
          </w:p>
        </w:tc>
      </w:tr>
      <w:tr w:rsidR="00DC507C" w:rsidRPr="00427AF4" w14:paraId="4BE8BDCA" w14:textId="443F4128" w:rsidTr="0051417E">
        <w:tc>
          <w:tcPr>
            <w:tcW w:w="4706" w:type="dxa"/>
          </w:tcPr>
          <w:p w14:paraId="3C0CA37D" w14:textId="77777777" w:rsidR="00DC507C" w:rsidRPr="00427AF4" w:rsidRDefault="00DC507C" w:rsidP="00DC507C">
            <w:pPr>
              <w:pStyle w:val="Texto"/>
              <w:spacing w:line="248" w:lineRule="exact"/>
              <w:ind w:firstLine="0"/>
              <w:jc w:val="center"/>
              <w:rPr>
                <w:rFonts w:ascii="Verdana" w:hAnsi="Verdana"/>
                <w:b/>
                <w:sz w:val="16"/>
                <w:szCs w:val="16"/>
              </w:rPr>
            </w:pPr>
            <w:r w:rsidRPr="00427AF4">
              <w:rPr>
                <w:rFonts w:ascii="Verdana" w:hAnsi="Verdana"/>
                <w:b/>
                <w:sz w:val="16"/>
                <w:szCs w:val="16"/>
              </w:rPr>
              <w:t>TÍTULO TERCERO</w:t>
            </w:r>
          </w:p>
        </w:tc>
        <w:tc>
          <w:tcPr>
            <w:tcW w:w="4644" w:type="dxa"/>
          </w:tcPr>
          <w:p w14:paraId="49B372AC" w14:textId="67FBBD0E" w:rsidR="00DC507C" w:rsidRPr="003A4FB9" w:rsidRDefault="00DC507C" w:rsidP="00DC507C">
            <w:pPr>
              <w:pStyle w:val="Texto"/>
              <w:spacing w:line="248" w:lineRule="exact"/>
              <w:ind w:firstLine="0"/>
              <w:jc w:val="center"/>
              <w:rPr>
                <w:rFonts w:ascii="Verdana" w:hAnsi="Verdana"/>
                <w:b/>
                <w:sz w:val="16"/>
                <w:szCs w:val="16"/>
                <w:lang w:val="en-US"/>
              </w:rPr>
            </w:pPr>
            <w:r w:rsidRPr="003A4FB9">
              <w:rPr>
                <w:rFonts w:ascii="Verdana" w:hAnsi="Verdana"/>
                <w:b/>
                <w:sz w:val="16"/>
                <w:szCs w:val="16"/>
                <w:lang w:val="en-US"/>
              </w:rPr>
              <w:t>THIRD TITLE</w:t>
            </w:r>
          </w:p>
        </w:tc>
      </w:tr>
      <w:tr w:rsidR="00DC507C" w:rsidRPr="008F188E" w14:paraId="4F12563A" w14:textId="044313D8" w:rsidTr="0051417E">
        <w:tc>
          <w:tcPr>
            <w:tcW w:w="4706" w:type="dxa"/>
          </w:tcPr>
          <w:p w14:paraId="3AC5BDE2" w14:textId="77777777" w:rsidR="00DC507C" w:rsidRPr="00427AF4" w:rsidRDefault="00DC507C" w:rsidP="00DC507C">
            <w:pPr>
              <w:pStyle w:val="Texto"/>
              <w:spacing w:line="248" w:lineRule="exact"/>
              <w:ind w:firstLine="0"/>
              <w:jc w:val="center"/>
              <w:rPr>
                <w:rFonts w:ascii="Verdana" w:hAnsi="Verdana"/>
                <w:b/>
                <w:sz w:val="16"/>
                <w:szCs w:val="16"/>
              </w:rPr>
            </w:pPr>
            <w:r w:rsidRPr="00427AF4">
              <w:rPr>
                <w:rFonts w:ascii="Verdana" w:hAnsi="Verdana"/>
                <w:b/>
                <w:sz w:val="16"/>
                <w:szCs w:val="16"/>
              </w:rPr>
              <w:t>De los Instrumentos para el Desarrollo Sustentable de los Biocombustibles</w:t>
            </w:r>
          </w:p>
        </w:tc>
        <w:tc>
          <w:tcPr>
            <w:tcW w:w="4644" w:type="dxa"/>
          </w:tcPr>
          <w:p w14:paraId="1C5CF367" w14:textId="32499170" w:rsidR="00DC507C" w:rsidRPr="003A4FB9" w:rsidRDefault="00DC507C" w:rsidP="00DC507C">
            <w:pPr>
              <w:pStyle w:val="Texto"/>
              <w:spacing w:line="248" w:lineRule="exact"/>
              <w:ind w:firstLine="0"/>
              <w:jc w:val="center"/>
              <w:rPr>
                <w:rFonts w:ascii="Verdana" w:hAnsi="Verdana"/>
                <w:b/>
                <w:sz w:val="16"/>
                <w:szCs w:val="16"/>
                <w:lang w:val="en-US"/>
              </w:rPr>
            </w:pPr>
            <w:r w:rsidRPr="003A4FB9">
              <w:rPr>
                <w:rFonts w:ascii="Verdana" w:hAnsi="Verdana"/>
                <w:b/>
                <w:sz w:val="16"/>
                <w:szCs w:val="16"/>
                <w:lang w:val="en-US"/>
              </w:rPr>
              <w:t xml:space="preserve">Instruments for the Sustainable Development of </w:t>
            </w:r>
            <w:r>
              <w:rPr>
                <w:rFonts w:ascii="Verdana" w:hAnsi="Verdana"/>
                <w:b/>
                <w:sz w:val="16"/>
                <w:szCs w:val="16"/>
                <w:lang w:val="en-US"/>
              </w:rPr>
              <w:t>Biofuels</w:t>
            </w:r>
          </w:p>
        </w:tc>
      </w:tr>
      <w:tr w:rsidR="00DC507C" w:rsidRPr="00427AF4" w14:paraId="6C4E70BB" w14:textId="34F27728" w:rsidTr="0051417E">
        <w:tc>
          <w:tcPr>
            <w:tcW w:w="4706" w:type="dxa"/>
          </w:tcPr>
          <w:p w14:paraId="0D82C1B8" w14:textId="77777777" w:rsidR="00DC507C" w:rsidRPr="00427AF4" w:rsidRDefault="00DC507C" w:rsidP="00DC507C">
            <w:pPr>
              <w:pStyle w:val="Texto"/>
              <w:spacing w:line="248" w:lineRule="exact"/>
              <w:ind w:firstLine="0"/>
              <w:jc w:val="center"/>
              <w:rPr>
                <w:rFonts w:ascii="Verdana" w:hAnsi="Verdana"/>
                <w:b/>
                <w:sz w:val="16"/>
                <w:szCs w:val="16"/>
              </w:rPr>
            </w:pPr>
            <w:r w:rsidRPr="00427AF4">
              <w:rPr>
                <w:rFonts w:ascii="Verdana" w:hAnsi="Verdana"/>
                <w:b/>
                <w:sz w:val="16"/>
                <w:szCs w:val="16"/>
              </w:rPr>
              <w:t>Capítulo I</w:t>
            </w:r>
          </w:p>
        </w:tc>
        <w:tc>
          <w:tcPr>
            <w:tcW w:w="4644" w:type="dxa"/>
          </w:tcPr>
          <w:p w14:paraId="54D210F9" w14:textId="2EFBE83F" w:rsidR="00DC507C" w:rsidRPr="003A4FB9" w:rsidRDefault="00DC507C" w:rsidP="00DC507C">
            <w:pPr>
              <w:pStyle w:val="Texto"/>
              <w:spacing w:line="248" w:lineRule="exact"/>
              <w:ind w:firstLine="0"/>
              <w:jc w:val="center"/>
              <w:rPr>
                <w:rFonts w:ascii="Verdana" w:hAnsi="Verdana"/>
                <w:b/>
                <w:sz w:val="16"/>
                <w:szCs w:val="16"/>
                <w:lang w:val="en-US"/>
              </w:rPr>
            </w:pPr>
            <w:r w:rsidRPr="003A4FB9">
              <w:rPr>
                <w:rFonts w:ascii="Verdana" w:hAnsi="Verdana"/>
                <w:b/>
                <w:sz w:val="16"/>
                <w:szCs w:val="16"/>
                <w:lang w:val="en-US"/>
              </w:rPr>
              <w:t>Chapter I</w:t>
            </w:r>
          </w:p>
        </w:tc>
      </w:tr>
      <w:tr w:rsidR="00DC507C" w:rsidRPr="00427AF4" w14:paraId="0E1E1CC3" w14:textId="19E1F953" w:rsidTr="0051417E">
        <w:tc>
          <w:tcPr>
            <w:tcW w:w="4706" w:type="dxa"/>
          </w:tcPr>
          <w:p w14:paraId="18479B50" w14:textId="77777777" w:rsidR="00DC507C" w:rsidRPr="006447FD" w:rsidRDefault="00DC507C" w:rsidP="00DC507C">
            <w:pPr>
              <w:pStyle w:val="Texto"/>
              <w:spacing w:line="248" w:lineRule="exact"/>
              <w:ind w:firstLine="0"/>
              <w:jc w:val="center"/>
              <w:rPr>
                <w:rFonts w:ascii="Verdana" w:hAnsi="Verdana"/>
                <w:b/>
                <w:sz w:val="16"/>
                <w:szCs w:val="16"/>
              </w:rPr>
            </w:pPr>
            <w:r w:rsidRPr="006447FD">
              <w:rPr>
                <w:rFonts w:ascii="Verdana" w:hAnsi="Verdana"/>
                <w:b/>
                <w:sz w:val="16"/>
                <w:szCs w:val="16"/>
              </w:rPr>
              <w:t>De los Instrumentos de Planeación</w:t>
            </w:r>
          </w:p>
        </w:tc>
        <w:tc>
          <w:tcPr>
            <w:tcW w:w="4644" w:type="dxa"/>
          </w:tcPr>
          <w:p w14:paraId="0D26A8F7" w14:textId="02FFC2AD" w:rsidR="00DC507C" w:rsidRPr="006447FD" w:rsidRDefault="00DC507C" w:rsidP="00DC507C">
            <w:pPr>
              <w:pStyle w:val="Texto"/>
              <w:spacing w:line="248" w:lineRule="exact"/>
              <w:ind w:firstLine="0"/>
              <w:jc w:val="center"/>
              <w:rPr>
                <w:rFonts w:ascii="Verdana" w:hAnsi="Verdana"/>
                <w:b/>
                <w:sz w:val="16"/>
                <w:szCs w:val="16"/>
                <w:lang w:val="en-US"/>
              </w:rPr>
            </w:pPr>
            <w:r w:rsidRPr="006447FD">
              <w:rPr>
                <w:rFonts w:ascii="Verdana" w:hAnsi="Verdana"/>
                <w:b/>
                <w:sz w:val="16"/>
                <w:szCs w:val="16"/>
                <w:lang w:val="en-US"/>
              </w:rPr>
              <w:t>The Planning Instruments</w:t>
            </w:r>
          </w:p>
        </w:tc>
      </w:tr>
      <w:tr w:rsidR="00DC507C" w:rsidRPr="008F188E" w14:paraId="6A466395" w14:textId="1F2CCDF8" w:rsidTr="0051417E">
        <w:tc>
          <w:tcPr>
            <w:tcW w:w="4706" w:type="dxa"/>
          </w:tcPr>
          <w:p w14:paraId="3442305E" w14:textId="77777777" w:rsidR="00DC507C" w:rsidRPr="006447FD" w:rsidRDefault="00DC507C" w:rsidP="00DC507C">
            <w:pPr>
              <w:pStyle w:val="Texto"/>
              <w:spacing w:line="248" w:lineRule="exact"/>
              <w:ind w:firstLine="0"/>
              <w:rPr>
                <w:rFonts w:ascii="Verdana" w:hAnsi="Verdana"/>
                <w:sz w:val="16"/>
                <w:szCs w:val="16"/>
              </w:rPr>
            </w:pPr>
            <w:r w:rsidRPr="006447FD">
              <w:rPr>
                <w:rFonts w:ascii="Verdana" w:hAnsi="Verdana"/>
                <w:b/>
                <w:sz w:val="16"/>
                <w:szCs w:val="16"/>
              </w:rPr>
              <w:t>Artículo 11.-</w:t>
            </w:r>
            <w:r w:rsidRPr="006447FD">
              <w:rPr>
                <w:rFonts w:ascii="Verdana" w:hAnsi="Verdana"/>
                <w:sz w:val="16"/>
                <w:szCs w:val="16"/>
              </w:rPr>
              <w:t xml:space="preserve"> </w:t>
            </w:r>
            <w:smartTag w:uri="urn:schemas-microsoft-com:office:smarttags" w:element="PersonName">
              <w:smartTagPr>
                <w:attr w:name="ProductID" w:val="la Estrategia Nacional"/>
              </w:smartTagPr>
              <w:r w:rsidRPr="006447FD">
                <w:rPr>
                  <w:rFonts w:ascii="Verdana" w:hAnsi="Verdana"/>
                  <w:sz w:val="16"/>
                  <w:szCs w:val="16"/>
                </w:rPr>
                <w:t>La Estrategia Nacional</w:t>
              </w:r>
            </w:smartTag>
            <w:r w:rsidRPr="006447FD">
              <w:rPr>
                <w:rFonts w:ascii="Verdana" w:hAnsi="Verdana"/>
                <w:sz w:val="16"/>
                <w:szCs w:val="16"/>
              </w:rPr>
              <w:t xml:space="preserve"> de Transición Energética debe de incluir las metas para Producción de Biocombustibles.</w:t>
            </w:r>
          </w:p>
        </w:tc>
        <w:tc>
          <w:tcPr>
            <w:tcW w:w="4644" w:type="dxa"/>
          </w:tcPr>
          <w:p w14:paraId="14E66C74" w14:textId="199B8493" w:rsidR="00DC507C" w:rsidRPr="006447FD" w:rsidRDefault="00DC507C" w:rsidP="00DC507C">
            <w:pPr>
              <w:pStyle w:val="Texto"/>
              <w:spacing w:line="248" w:lineRule="exact"/>
              <w:ind w:firstLine="0"/>
              <w:rPr>
                <w:rFonts w:ascii="Verdana" w:hAnsi="Verdana"/>
                <w:b/>
                <w:sz w:val="16"/>
                <w:szCs w:val="16"/>
                <w:lang w:val="en-US"/>
              </w:rPr>
            </w:pPr>
            <w:r w:rsidRPr="006447FD">
              <w:rPr>
                <w:rFonts w:ascii="Verdana" w:hAnsi="Verdana"/>
                <w:b/>
                <w:sz w:val="16"/>
                <w:szCs w:val="16"/>
                <w:lang w:val="en-US"/>
              </w:rPr>
              <w:t>Article 11.-</w:t>
            </w:r>
            <w:r w:rsidRPr="006447FD">
              <w:rPr>
                <w:rFonts w:ascii="Verdana" w:hAnsi="Verdana"/>
                <w:sz w:val="16"/>
                <w:szCs w:val="16"/>
                <w:lang w:val="en-US"/>
              </w:rPr>
              <w:t xml:space="preserve"> The National Strategy of Energy Transition must include the goals for Biofuel Production.</w:t>
            </w:r>
          </w:p>
        </w:tc>
      </w:tr>
      <w:tr w:rsidR="00DC507C" w:rsidRPr="008F188E" w14:paraId="77EA8E44" w14:textId="66DB4AF2" w:rsidTr="0051417E">
        <w:tc>
          <w:tcPr>
            <w:tcW w:w="4706" w:type="dxa"/>
          </w:tcPr>
          <w:p w14:paraId="29673860"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Artículo 12.-</w:t>
            </w:r>
            <w:r w:rsidRPr="00427AF4">
              <w:rPr>
                <w:rFonts w:ascii="Verdana" w:hAnsi="Verdana"/>
                <w:sz w:val="16"/>
                <w:szCs w:val="16"/>
              </w:rPr>
              <w:t xml:space="preserve"> El Plan para </w:t>
            </w:r>
            <w:smartTag w:uri="urn:schemas-microsoft-com:office:smarttags" w:element="PersonName">
              <w:smartTagPr>
                <w:attr w:name="ProductID" w:val="la Transición Energética"/>
              </w:smartTagPr>
              <w:r w:rsidRPr="00427AF4">
                <w:rPr>
                  <w:rFonts w:ascii="Verdana" w:hAnsi="Verdana"/>
                  <w:sz w:val="16"/>
                  <w:szCs w:val="16"/>
                </w:rPr>
                <w:t>la Transición Energética</w:t>
              </w:r>
            </w:smartTag>
            <w:r w:rsidRPr="00427AF4">
              <w:rPr>
                <w:rFonts w:ascii="Verdana" w:hAnsi="Verdana"/>
                <w:sz w:val="16"/>
                <w:szCs w:val="16"/>
              </w:rPr>
              <w:t xml:space="preserve"> y el Aprovechamiento Sustentable de </w:t>
            </w:r>
            <w:smartTag w:uri="urn:schemas-microsoft-com:office:smarttags" w:element="PersonName">
              <w:smartTagPr>
                <w:attr w:name="ProductID" w:val="la Energía"/>
              </w:smartTagPr>
              <w:r w:rsidRPr="00427AF4">
                <w:rPr>
                  <w:rFonts w:ascii="Verdana" w:hAnsi="Verdana"/>
                  <w:sz w:val="16"/>
                  <w:szCs w:val="16"/>
                </w:rPr>
                <w:t>la Energía</w:t>
              </w:r>
            </w:smartTag>
            <w:r w:rsidRPr="00427AF4">
              <w:rPr>
                <w:rFonts w:ascii="Verdana" w:hAnsi="Verdana"/>
                <w:sz w:val="16"/>
                <w:szCs w:val="16"/>
              </w:rPr>
              <w:t xml:space="preserve">, debe contener las acciones para la promoción del aprovechamiento y valorización de los residuos orgánicos y el tratamiento de aguas residuales para su uso directo como Biocombustibles o para su Producción,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w:t>
            </w:r>
          </w:p>
        </w:tc>
        <w:tc>
          <w:tcPr>
            <w:tcW w:w="4644" w:type="dxa"/>
          </w:tcPr>
          <w:p w14:paraId="05D71796" w14:textId="33BF125B" w:rsidR="00DC507C" w:rsidRPr="004136AB" w:rsidRDefault="00DC507C" w:rsidP="00DC507C">
            <w:pPr>
              <w:pStyle w:val="Texto"/>
              <w:spacing w:line="248" w:lineRule="exact"/>
              <w:ind w:firstLine="0"/>
              <w:rPr>
                <w:rFonts w:ascii="Verdana" w:hAnsi="Verdana"/>
                <w:sz w:val="16"/>
                <w:szCs w:val="16"/>
                <w:lang w:val="en-US"/>
              </w:rPr>
            </w:pPr>
            <w:r w:rsidRPr="003A4FB9">
              <w:rPr>
                <w:rFonts w:ascii="Verdana" w:hAnsi="Verdana"/>
                <w:b/>
                <w:sz w:val="16"/>
                <w:szCs w:val="16"/>
                <w:lang w:val="en-US"/>
              </w:rPr>
              <w:t xml:space="preserve">Article 12.- </w:t>
            </w:r>
            <w:r w:rsidRPr="003A4FB9">
              <w:rPr>
                <w:rFonts w:ascii="Verdana" w:hAnsi="Verdana"/>
                <w:sz w:val="16"/>
                <w:szCs w:val="16"/>
                <w:lang w:val="en-US"/>
              </w:rPr>
              <w:t>The Plan for</w:t>
            </w:r>
            <w:r>
              <w:rPr>
                <w:rFonts w:ascii="Verdana" w:hAnsi="Verdana"/>
                <w:sz w:val="16"/>
                <w:szCs w:val="16"/>
                <w:lang w:val="en-US"/>
              </w:rPr>
              <w:t xml:space="preserve"> the Energy Transition and the Sustainable Use of Energy must contain the </w:t>
            </w:r>
            <w:r w:rsidRPr="003A4FB9">
              <w:rPr>
                <w:rFonts w:ascii="Verdana" w:hAnsi="Verdana"/>
                <w:sz w:val="16"/>
                <w:szCs w:val="16"/>
                <w:lang w:val="en-US"/>
              </w:rPr>
              <w:t xml:space="preserve">actions for the promotion of the use and valorization of organic waste and the treatment of wastewater for its direct use as </w:t>
            </w:r>
            <w:r>
              <w:rPr>
                <w:rFonts w:ascii="Verdana" w:hAnsi="Verdana"/>
                <w:sz w:val="16"/>
                <w:szCs w:val="16"/>
                <w:lang w:val="en-US"/>
              </w:rPr>
              <w:t>Biofuels</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w:t>
            </w:r>
            <w:r>
              <w:rPr>
                <w:rFonts w:ascii="Verdana" w:hAnsi="Verdana"/>
                <w:sz w:val="16"/>
                <w:szCs w:val="16"/>
                <w:lang w:val="en-US"/>
              </w:rPr>
              <w:t xml:space="preserve"> the</w:t>
            </w:r>
            <w:r w:rsidRPr="003A4FB9">
              <w:rPr>
                <w:rFonts w:ascii="Verdana" w:hAnsi="Verdana"/>
                <w:sz w:val="16"/>
                <w:szCs w:val="16"/>
                <w:lang w:val="en-US"/>
              </w:rPr>
              <w:t xml:space="preserve"> </w:t>
            </w:r>
            <w:r>
              <w:rPr>
                <w:rFonts w:ascii="Verdana" w:hAnsi="Verdana"/>
                <w:sz w:val="16"/>
                <w:szCs w:val="16"/>
                <w:lang w:val="en-US"/>
              </w:rPr>
              <w:t>d</w:t>
            </w:r>
            <w:r w:rsidRPr="003A4FB9">
              <w:rPr>
                <w:rFonts w:ascii="Verdana" w:hAnsi="Verdana"/>
                <w:sz w:val="16"/>
                <w:szCs w:val="16"/>
                <w:lang w:val="en-US"/>
              </w:rPr>
              <w:t>irect use</w:t>
            </w:r>
            <w:r>
              <w:rPr>
                <w:rFonts w:ascii="Verdana" w:hAnsi="Verdana"/>
                <w:sz w:val="16"/>
                <w:szCs w:val="16"/>
                <w:lang w:val="en-US"/>
              </w:rPr>
              <w:t xml:space="preserve"> of the Biomass as Biofuels, as well as the production, </w:t>
            </w:r>
            <w:r w:rsidRPr="003A4FB9">
              <w:rPr>
                <w:rFonts w:ascii="Verdana" w:hAnsi="Verdana"/>
                <w:sz w:val="16"/>
                <w:szCs w:val="16"/>
                <w:lang w:val="en-US"/>
              </w:rPr>
              <w:t xml:space="preserve">import, export, storage, transportation, marketing, distribution and </w:t>
            </w:r>
            <w:r>
              <w:rPr>
                <w:rFonts w:ascii="Verdana" w:hAnsi="Verdana"/>
                <w:sz w:val="16"/>
                <w:szCs w:val="16"/>
                <w:lang w:val="en-US"/>
              </w:rPr>
              <w:t xml:space="preserve">dispensation of Biofuels to the public. </w:t>
            </w:r>
          </w:p>
        </w:tc>
      </w:tr>
      <w:tr w:rsidR="00DC507C" w:rsidRPr="008F188E" w14:paraId="28AFD8F6" w14:textId="27B077A9" w:rsidTr="0051417E">
        <w:tc>
          <w:tcPr>
            <w:tcW w:w="4706" w:type="dxa"/>
          </w:tcPr>
          <w:p w14:paraId="7C60CD45"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Artículo 13.-</w:t>
            </w:r>
            <w:r w:rsidRPr="00427AF4">
              <w:rPr>
                <w:rFonts w:ascii="Verdana" w:hAnsi="Verdana"/>
                <w:sz w:val="16"/>
                <w:szCs w:val="16"/>
              </w:rPr>
              <w:t xml:space="preserve"> El apartado sobre el uso de los Biocombustibles contenido en el Plan para </w:t>
            </w:r>
            <w:smartTag w:uri="urn:schemas-microsoft-com:office:smarttags" w:element="PersonName">
              <w:smartTagPr>
                <w:attr w:name="ProductID" w:val="la Transición Energética"/>
              </w:smartTagPr>
              <w:r w:rsidRPr="00427AF4">
                <w:rPr>
                  <w:rFonts w:ascii="Verdana" w:hAnsi="Verdana"/>
                  <w:sz w:val="16"/>
                  <w:szCs w:val="16"/>
                </w:rPr>
                <w:t>la Transición Energética</w:t>
              </w:r>
            </w:smartTag>
            <w:r w:rsidRPr="00427AF4">
              <w:rPr>
                <w:rFonts w:ascii="Verdana" w:hAnsi="Verdana"/>
                <w:sz w:val="16"/>
                <w:szCs w:val="16"/>
              </w:rPr>
              <w:t xml:space="preserve"> y el Aprovechamiento Sustentable de </w:t>
            </w:r>
            <w:smartTag w:uri="urn:schemas-microsoft-com:office:smarttags" w:element="PersonName">
              <w:smartTagPr>
                <w:attr w:name="ProductID" w:val="la Energía"/>
              </w:smartTagPr>
              <w:r w:rsidRPr="00427AF4">
                <w:rPr>
                  <w:rFonts w:ascii="Verdana" w:hAnsi="Verdana"/>
                  <w:sz w:val="16"/>
                  <w:szCs w:val="16"/>
                </w:rPr>
                <w:t>la Energía</w:t>
              </w:r>
            </w:smartTag>
            <w:r w:rsidRPr="00427AF4">
              <w:rPr>
                <w:rFonts w:ascii="Verdana" w:hAnsi="Verdana"/>
                <w:sz w:val="16"/>
                <w:szCs w:val="16"/>
              </w:rPr>
              <w:t xml:space="preserve"> debe contemplar, cuando menos, los elementos siguientes:</w:t>
            </w:r>
          </w:p>
        </w:tc>
        <w:tc>
          <w:tcPr>
            <w:tcW w:w="4644" w:type="dxa"/>
          </w:tcPr>
          <w:p w14:paraId="37EB61A4" w14:textId="149D916C"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Article 13.- </w:t>
            </w:r>
            <w:r w:rsidRPr="003A4FB9">
              <w:rPr>
                <w:rFonts w:ascii="Verdana" w:hAnsi="Verdana"/>
                <w:sz w:val="16"/>
                <w:szCs w:val="16"/>
                <w:lang w:val="en-US"/>
              </w:rPr>
              <w:t xml:space="preserve">The section on the use of </w:t>
            </w:r>
            <w:r>
              <w:rPr>
                <w:rFonts w:ascii="Verdana" w:hAnsi="Verdana"/>
                <w:sz w:val="16"/>
                <w:szCs w:val="16"/>
                <w:lang w:val="en-US"/>
              </w:rPr>
              <w:t>Biofuels</w:t>
            </w:r>
            <w:r w:rsidRPr="003A4FB9">
              <w:rPr>
                <w:rFonts w:ascii="Verdana" w:hAnsi="Verdana"/>
                <w:sz w:val="16"/>
                <w:szCs w:val="16"/>
                <w:lang w:val="en-US"/>
              </w:rPr>
              <w:t xml:space="preserve"> contained in the Plan for</w:t>
            </w:r>
            <w:r>
              <w:rPr>
                <w:rFonts w:ascii="Verdana" w:hAnsi="Verdana"/>
                <w:sz w:val="16"/>
                <w:szCs w:val="16"/>
                <w:lang w:val="en-US"/>
              </w:rPr>
              <w:t xml:space="preserve"> the sustainable Energy Transition and</w:t>
            </w:r>
            <w:r w:rsidRPr="003A4FB9">
              <w:rPr>
                <w:rFonts w:ascii="Verdana" w:hAnsi="Verdana"/>
                <w:sz w:val="16"/>
                <w:szCs w:val="16"/>
                <w:lang w:val="en-US"/>
              </w:rPr>
              <w:t xml:space="preserve"> Use </w:t>
            </w:r>
            <w:r>
              <w:rPr>
                <w:rFonts w:ascii="Verdana" w:hAnsi="Verdana"/>
                <w:sz w:val="16"/>
                <w:szCs w:val="16"/>
                <w:lang w:val="en-US"/>
              </w:rPr>
              <w:t>of energy must</w:t>
            </w:r>
            <w:r w:rsidRPr="003A4FB9">
              <w:rPr>
                <w:rFonts w:ascii="Verdana" w:hAnsi="Verdana"/>
                <w:sz w:val="16"/>
                <w:szCs w:val="16"/>
                <w:lang w:val="en-US"/>
              </w:rPr>
              <w:t xml:space="preserve"> include, at least, the following elements:</w:t>
            </w:r>
          </w:p>
        </w:tc>
      </w:tr>
      <w:tr w:rsidR="00DC507C" w:rsidRPr="008F188E" w14:paraId="4907DF3D" w14:textId="5C0DA2D9" w:rsidTr="0051417E">
        <w:tc>
          <w:tcPr>
            <w:tcW w:w="4706" w:type="dxa"/>
          </w:tcPr>
          <w:p w14:paraId="7D2329CF"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Las metas de corto plazo para el uso directo de Biomasa como Biocombustible,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Expendio al Público de Biocombustibles y su uso sustentable;</w:t>
            </w:r>
          </w:p>
        </w:tc>
        <w:tc>
          <w:tcPr>
            <w:tcW w:w="4644" w:type="dxa"/>
          </w:tcPr>
          <w:p w14:paraId="122D499C" w14:textId="29B4F301"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 xml:space="preserve">The short-term goals for the direct use of Biomass as Biofuel, as well as </w:t>
            </w:r>
            <w:r>
              <w:rPr>
                <w:rFonts w:ascii="Verdana" w:hAnsi="Verdana"/>
                <w:sz w:val="16"/>
                <w:szCs w:val="16"/>
                <w:lang w:val="en-US"/>
              </w:rPr>
              <w:t xml:space="preserve">the production, </w:t>
            </w:r>
            <w:r w:rsidRPr="003A4FB9">
              <w:rPr>
                <w:rFonts w:ascii="Verdana" w:hAnsi="Verdana"/>
                <w:sz w:val="16"/>
                <w:szCs w:val="16"/>
                <w:lang w:val="en-US"/>
              </w:rPr>
              <w:t xml:space="preserve">storage, transportation, marketing, distribution and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xml:space="preserve"> and their sustainable use;</w:t>
            </w:r>
          </w:p>
        </w:tc>
      </w:tr>
      <w:tr w:rsidR="00DC507C" w:rsidRPr="008F188E" w14:paraId="3BFCC0C7" w14:textId="6E6D92ED" w:rsidTr="0051417E">
        <w:tc>
          <w:tcPr>
            <w:tcW w:w="4706" w:type="dxa"/>
          </w:tcPr>
          <w:p w14:paraId="4E0BF682"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lastRenderedPageBreak/>
              <w:t>II.</w:t>
            </w:r>
            <w:r w:rsidRPr="00427AF4">
              <w:rPr>
                <w:rFonts w:ascii="Verdana" w:hAnsi="Verdana"/>
                <w:sz w:val="16"/>
                <w:szCs w:val="16"/>
              </w:rPr>
              <w:tab/>
              <w:t>Las metas anuales para la sustitución de combustibles fósiles por Biocombustibles;</w:t>
            </w:r>
          </w:p>
        </w:tc>
        <w:tc>
          <w:tcPr>
            <w:tcW w:w="4644" w:type="dxa"/>
          </w:tcPr>
          <w:p w14:paraId="7CAA8335" w14:textId="3807FAF7"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r>
            <w:r>
              <w:rPr>
                <w:rFonts w:ascii="Verdana" w:hAnsi="Verdana"/>
                <w:sz w:val="16"/>
                <w:szCs w:val="16"/>
                <w:lang w:val="en-US"/>
              </w:rPr>
              <w:t>The a</w:t>
            </w:r>
            <w:r w:rsidRPr="003A4FB9">
              <w:rPr>
                <w:rFonts w:ascii="Verdana" w:hAnsi="Verdana"/>
                <w:sz w:val="16"/>
                <w:szCs w:val="16"/>
                <w:lang w:val="en-US"/>
              </w:rPr>
              <w:t xml:space="preserve">nnual targets for replacing fossil fuels with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42756437" w14:textId="347884DC" w:rsidTr="0051417E">
        <w:tc>
          <w:tcPr>
            <w:tcW w:w="4706" w:type="dxa"/>
          </w:tcPr>
          <w:p w14:paraId="6A7C6D2E"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 xml:space="preserve">Las acciones y los proyectos para el aprovechamiento y valorización de los residuos orgánicos y el tratamiento de aguas residuales para su uso directo como Biocombustibles o para su Producción,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su uso sustentable;</w:t>
            </w:r>
          </w:p>
        </w:tc>
        <w:tc>
          <w:tcPr>
            <w:tcW w:w="4644" w:type="dxa"/>
          </w:tcPr>
          <w:p w14:paraId="0E8DC876" w14:textId="191169ED"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r>
            <w:r>
              <w:rPr>
                <w:rFonts w:ascii="Verdana" w:hAnsi="Verdana"/>
                <w:sz w:val="16"/>
                <w:szCs w:val="16"/>
                <w:lang w:val="en-US"/>
              </w:rPr>
              <w:t>The a</w:t>
            </w:r>
            <w:r w:rsidRPr="003A4FB9">
              <w:rPr>
                <w:rFonts w:ascii="Verdana" w:hAnsi="Verdana"/>
                <w:sz w:val="16"/>
                <w:szCs w:val="16"/>
                <w:lang w:val="en-US"/>
              </w:rPr>
              <w:t xml:space="preserve">ctions and projects for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their Production,</w:t>
            </w:r>
            <w:r>
              <w:rPr>
                <w:rFonts w:ascii="Verdana" w:hAnsi="Verdana"/>
                <w:sz w:val="16"/>
                <w:szCs w:val="16"/>
                <w:lang w:val="en-US"/>
              </w:rPr>
              <w:t xml:space="preserve"> the</w:t>
            </w:r>
            <w:r w:rsidRPr="003A4FB9">
              <w:rPr>
                <w:rFonts w:ascii="Verdana" w:hAnsi="Verdana"/>
                <w:sz w:val="16"/>
                <w:szCs w:val="16"/>
                <w:lang w:val="en-US"/>
              </w:rPr>
              <w:t xml:space="preserve"> direct use </w:t>
            </w:r>
            <w:r>
              <w:rPr>
                <w:rFonts w:ascii="Verdana" w:hAnsi="Verdana"/>
                <w:sz w:val="16"/>
                <w:szCs w:val="16"/>
                <w:lang w:val="en-US"/>
              </w:rPr>
              <w:t>of the Biomass as</w:t>
            </w:r>
            <w:r w:rsidRPr="003A4FB9">
              <w:rPr>
                <w:rFonts w:ascii="Verdana" w:hAnsi="Verdana"/>
                <w:sz w:val="16"/>
                <w:szCs w:val="16"/>
                <w:lang w:val="en-US"/>
              </w:rPr>
              <w:t xml:space="preserve"> </w:t>
            </w:r>
            <w:r>
              <w:rPr>
                <w:rFonts w:ascii="Verdana" w:hAnsi="Verdana"/>
                <w:sz w:val="16"/>
                <w:szCs w:val="16"/>
                <w:lang w:val="en-US"/>
              </w:rPr>
              <w:t>Biofuel</w:t>
            </w:r>
            <w:r w:rsidRPr="003A4FB9">
              <w:rPr>
                <w:rFonts w:ascii="Verdana" w:hAnsi="Verdana"/>
                <w:sz w:val="16"/>
                <w:szCs w:val="16"/>
                <w:lang w:val="en-US"/>
              </w:rPr>
              <w:t xml:space="preserve">, as well as </w:t>
            </w:r>
            <w:r>
              <w:rPr>
                <w:rFonts w:ascii="Verdana" w:hAnsi="Verdana"/>
                <w:sz w:val="16"/>
                <w:szCs w:val="16"/>
                <w:lang w:val="en-US"/>
              </w:rPr>
              <w:t>the production of Biofuels</w:t>
            </w:r>
            <w:r w:rsidRPr="003A4FB9">
              <w:rPr>
                <w:rFonts w:ascii="Verdana" w:hAnsi="Verdana"/>
                <w:sz w:val="16"/>
                <w:szCs w:val="16"/>
                <w:lang w:val="en-US"/>
              </w:rPr>
              <w:t xml:space="preserve"> and their sustainable use;</w:t>
            </w:r>
          </w:p>
        </w:tc>
      </w:tr>
      <w:tr w:rsidR="00DC507C" w:rsidRPr="008F188E" w14:paraId="05484B1B" w14:textId="705016DA" w:rsidTr="0051417E">
        <w:tc>
          <w:tcPr>
            <w:tcW w:w="4706" w:type="dxa"/>
          </w:tcPr>
          <w:p w14:paraId="2C92580A"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La estimación de los recursos necesarios y su fuente de financiamiento para la ejecución de las acciones y proyectos que permitan el cumplimiento de las metas;</w:t>
            </w:r>
          </w:p>
        </w:tc>
        <w:tc>
          <w:tcPr>
            <w:tcW w:w="4644" w:type="dxa"/>
          </w:tcPr>
          <w:p w14:paraId="4B89AE0B" w14:textId="00EF0831"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The estimation of the necessary resources and their source of financing for the execution of the actions and projects that allow the fulfillment of the goals;</w:t>
            </w:r>
          </w:p>
        </w:tc>
      </w:tr>
      <w:tr w:rsidR="00DC507C" w:rsidRPr="00427AF4" w14:paraId="68A8B12B" w14:textId="7BE6B7C8" w:rsidTr="0051417E">
        <w:tc>
          <w:tcPr>
            <w:tcW w:w="4706" w:type="dxa"/>
          </w:tcPr>
          <w:p w14:paraId="41760B9F"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La delimitación de:</w:t>
            </w:r>
          </w:p>
        </w:tc>
        <w:tc>
          <w:tcPr>
            <w:tcW w:w="4644" w:type="dxa"/>
          </w:tcPr>
          <w:p w14:paraId="5D25610D" w14:textId="6D19EBDB"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The delimitation of:</w:t>
            </w:r>
          </w:p>
        </w:tc>
      </w:tr>
      <w:tr w:rsidR="00DC507C" w:rsidRPr="008F188E" w14:paraId="195EFF1F" w14:textId="7E09110D" w:rsidTr="0051417E">
        <w:tc>
          <w:tcPr>
            <w:tcW w:w="4706" w:type="dxa"/>
          </w:tcPr>
          <w:p w14:paraId="2AA1B9BB"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w:t>
            </w:r>
            <w:r w:rsidRPr="00427AF4">
              <w:rPr>
                <w:rFonts w:ascii="Verdana" w:hAnsi="Verdana"/>
                <w:b/>
                <w:sz w:val="16"/>
                <w:szCs w:val="16"/>
              </w:rPr>
              <w:tab/>
            </w:r>
            <w:r w:rsidRPr="00427AF4">
              <w:rPr>
                <w:rFonts w:ascii="Verdana" w:hAnsi="Verdana"/>
                <w:sz w:val="16"/>
                <w:szCs w:val="16"/>
              </w:rPr>
              <w:t xml:space="preserve">Las responsabilidades de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las cuales deben atender a los criterios de transversalidad e integralidad previstos en </w:t>
            </w:r>
            <w:smartTag w:uri="urn:schemas-microsoft-com:office:smarttags" w:element="PersonName">
              <w:smartTagPr>
                <w:attr w:name="ProductID" w:val="la Estrategia"/>
              </w:smartTagPr>
              <w:r w:rsidRPr="00427AF4">
                <w:rPr>
                  <w:rFonts w:ascii="Verdana" w:hAnsi="Verdana"/>
                  <w:sz w:val="16"/>
                  <w:szCs w:val="16"/>
                </w:rPr>
                <w:t>la Estrategia</w:t>
              </w:r>
            </w:smartTag>
            <w:r w:rsidRPr="00427AF4">
              <w:rPr>
                <w:rFonts w:ascii="Verdana" w:hAnsi="Verdana"/>
                <w:sz w:val="16"/>
                <w:szCs w:val="16"/>
              </w:rPr>
              <w:t>, y</w:t>
            </w:r>
          </w:p>
        </w:tc>
        <w:tc>
          <w:tcPr>
            <w:tcW w:w="4644" w:type="dxa"/>
          </w:tcPr>
          <w:p w14:paraId="3CE01E0D" w14:textId="4D3B46E5"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 </w:t>
            </w:r>
            <w:r w:rsidRPr="003A4FB9">
              <w:rPr>
                <w:rFonts w:ascii="Verdana" w:hAnsi="Verdana"/>
                <w:b/>
                <w:sz w:val="16"/>
                <w:szCs w:val="16"/>
                <w:lang w:val="en-US"/>
              </w:rPr>
              <w:tab/>
            </w:r>
            <w:r w:rsidRPr="003A4FB9">
              <w:rPr>
                <w:rFonts w:ascii="Verdana" w:hAnsi="Verdana"/>
                <w:sz w:val="16"/>
                <w:szCs w:val="16"/>
                <w:lang w:val="en-US"/>
              </w:rPr>
              <w:t xml:space="preserve">The responsibilities of the </w:t>
            </w:r>
            <w:r>
              <w:rPr>
                <w:rFonts w:ascii="Verdana" w:hAnsi="Verdana"/>
                <w:sz w:val="16"/>
                <w:szCs w:val="16"/>
                <w:lang w:val="en-US"/>
              </w:rPr>
              <w:t>Federal departments and entities of the Federal Public</w:t>
            </w:r>
            <w:r w:rsidRPr="003A4FB9">
              <w:rPr>
                <w:rFonts w:ascii="Verdana" w:hAnsi="Verdana"/>
                <w:sz w:val="16"/>
                <w:szCs w:val="16"/>
                <w:lang w:val="en-US"/>
              </w:rPr>
              <w:t xml:space="preserve"> Administra</w:t>
            </w:r>
            <w:r>
              <w:rPr>
                <w:rFonts w:ascii="Verdana" w:hAnsi="Verdana"/>
                <w:sz w:val="16"/>
                <w:szCs w:val="16"/>
                <w:lang w:val="en-US"/>
              </w:rPr>
              <w:t>tio</w:t>
            </w:r>
            <w:r w:rsidRPr="003A4FB9">
              <w:rPr>
                <w:rFonts w:ascii="Verdana" w:hAnsi="Verdana"/>
                <w:sz w:val="16"/>
                <w:szCs w:val="16"/>
                <w:lang w:val="en-US"/>
              </w:rPr>
              <w:t xml:space="preserve">n, which must meet the criteria of transversality and comprehensiveness provided for in </w:t>
            </w:r>
            <w:r>
              <w:rPr>
                <w:rFonts w:ascii="Verdana" w:hAnsi="Verdana"/>
                <w:sz w:val="16"/>
                <w:szCs w:val="16"/>
                <w:lang w:val="en-US"/>
              </w:rPr>
              <w:t>the</w:t>
            </w:r>
            <w:r w:rsidRPr="003A4FB9">
              <w:rPr>
                <w:rFonts w:ascii="Verdana" w:hAnsi="Verdana"/>
                <w:sz w:val="16"/>
                <w:szCs w:val="16"/>
                <w:lang w:val="en-US"/>
              </w:rPr>
              <w:t xml:space="preserve"> </w:t>
            </w:r>
            <w:r>
              <w:rPr>
                <w:rFonts w:ascii="Verdana" w:hAnsi="Verdana"/>
                <w:sz w:val="16"/>
                <w:szCs w:val="16"/>
                <w:lang w:val="en-US"/>
              </w:rPr>
              <w:t>Strategy</w:t>
            </w:r>
            <w:r w:rsidRPr="003A4FB9">
              <w:rPr>
                <w:rFonts w:ascii="Verdana" w:hAnsi="Verdana"/>
                <w:sz w:val="16"/>
                <w:szCs w:val="16"/>
                <w:lang w:val="en-US"/>
              </w:rPr>
              <w:t>, and</w:t>
            </w:r>
          </w:p>
        </w:tc>
      </w:tr>
      <w:tr w:rsidR="00DC507C" w:rsidRPr="008F188E" w14:paraId="540E7FEF" w14:textId="7CEDBC26" w:rsidTr="0051417E">
        <w:tc>
          <w:tcPr>
            <w:tcW w:w="4706" w:type="dxa"/>
          </w:tcPr>
          <w:p w14:paraId="6C6E06F9"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b)</w:t>
            </w:r>
            <w:r w:rsidRPr="00427AF4">
              <w:rPr>
                <w:rFonts w:ascii="Verdana" w:hAnsi="Verdana"/>
                <w:b/>
                <w:sz w:val="16"/>
                <w:szCs w:val="16"/>
              </w:rPr>
              <w:tab/>
            </w:r>
            <w:r w:rsidRPr="00427AF4">
              <w:rPr>
                <w:rFonts w:ascii="Verdana" w:hAnsi="Verdana"/>
                <w:sz w:val="16"/>
                <w:szCs w:val="16"/>
              </w:rPr>
              <w:t>Los tiempos de ejecución, revisión y evaluación de los resultados;</w:t>
            </w:r>
          </w:p>
        </w:tc>
        <w:tc>
          <w:tcPr>
            <w:tcW w:w="4644" w:type="dxa"/>
          </w:tcPr>
          <w:p w14:paraId="4757FF6E" w14:textId="5D04D625"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b) </w:t>
            </w:r>
            <w:r w:rsidRPr="003A4FB9">
              <w:rPr>
                <w:rFonts w:ascii="Verdana" w:hAnsi="Verdana"/>
                <w:b/>
                <w:sz w:val="16"/>
                <w:szCs w:val="16"/>
                <w:lang w:val="en-US"/>
              </w:rPr>
              <w:tab/>
            </w:r>
            <w:r w:rsidRPr="003A4FB9">
              <w:rPr>
                <w:rFonts w:ascii="Verdana" w:hAnsi="Verdana"/>
                <w:sz w:val="16"/>
                <w:szCs w:val="16"/>
                <w:lang w:val="en-US"/>
              </w:rPr>
              <w:t>The execution times, review and evaluation of the results;</w:t>
            </w:r>
          </w:p>
        </w:tc>
      </w:tr>
      <w:tr w:rsidR="00DC507C" w:rsidRPr="008F188E" w14:paraId="287CCCB5" w14:textId="15EF0218" w:rsidTr="0051417E">
        <w:tc>
          <w:tcPr>
            <w:tcW w:w="4706" w:type="dxa"/>
          </w:tcPr>
          <w:p w14:paraId="4B4EC8DE"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VI.</w:t>
            </w:r>
            <w:r w:rsidRPr="00427AF4">
              <w:rPr>
                <w:rFonts w:ascii="Verdana" w:hAnsi="Verdana"/>
                <w:sz w:val="16"/>
                <w:szCs w:val="16"/>
              </w:rPr>
              <w:tab/>
              <w:t xml:space="preserve">Las acciones, proyectos e inversiones concertadas con los sectores social y privado para el aprovechamiento y valorización de los residuos orgánicos y el tratamiento de aguas residuales para su uso directo como Biocombustibles o para su Producción,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su uso sustentable.</w:t>
            </w:r>
          </w:p>
        </w:tc>
        <w:tc>
          <w:tcPr>
            <w:tcW w:w="4644" w:type="dxa"/>
          </w:tcPr>
          <w:p w14:paraId="0D30121D" w14:textId="54C5B380"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sz w:val="16"/>
                <w:szCs w:val="16"/>
                <w:lang w:val="en-US"/>
              </w:rPr>
              <w:tab/>
            </w:r>
            <w:r>
              <w:rPr>
                <w:rFonts w:ascii="Verdana" w:hAnsi="Verdana"/>
                <w:sz w:val="16"/>
                <w:szCs w:val="16"/>
                <w:lang w:val="en-US"/>
              </w:rPr>
              <w:t>The a</w:t>
            </w:r>
            <w:r w:rsidRPr="003A4FB9">
              <w:rPr>
                <w:rFonts w:ascii="Verdana" w:hAnsi="Verdana"/>
                <w:sz w:val="16"/>
                <w:szCs w:val="16"/>
                <w:lang w:val="en-US"/>
              </w:rPr>
              <w:t xml:space="preserve">ctions, projects, and investments agreed upon with the social and private sectors for the utilization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their production, direct use </w:t>
            </w:r>
            <w:r>
              <w:rPr>
                <w:rFonts w:ascii="Verdana" w:hAnsi="Verdana"/>
                <w:sz w:val="16"/>
                <w:szCs w:val="16"/>
                <w:lang w:val="en-US"/>
              </w:rPr>
              <w:t>of the</w:t>
            </w:r>
            <w:r w:rsidRPr="003A4FB9">
              <w:rPr>
                <w:rFonts w:ascii="Verdana" w:hAnsi="Verdana"/>
                <w:sz w:val="16"/>
                <w:szCs w:val="16"/>
                <w:lang w:val="en-US"/>
              </w:rPr>
              <w:t xml:space="preserve"> Biomas</w:t>
            </w:r>
            <w:r>
              <w:rPr>
                <w:rFonts w:ascii="Verdana" w:hAnsi="Verdana"/>
                <w:sz w:val="16"/>
                <w:szCs w:val="16"/>
                <w:lang w:val="en-US"/>
              </w:rPr>
              <w:t>s as Biofuels</w:t>
            </w:r>
            <w:r w:rsidRPr="003A4FB9">
              <w:rPr>
                <w:rFonts w:ascii="Verdana" w:hAnsi="Verdana"/>
                <w:sz w:val="16"/>
                <w:szCs w:val="16"/>
                <w:lang w:val="en-US"/>
              </w:rPr>
              <w:t xml:space="preserve">, as well as </w:t>
            </w:r>
            <w:r>
              <w:rPr>
                <w:rFonts w:ascii="Verdana" w:hAnsi="Verdana"/>
                <w:sz w:val="16"/>
                <w:szCs w:val="16"/>
                <w:lang w:val="en-US"/>
              </w:rPr>
              <w:t>the production of</w:t>
            </w:r>
            <w:r w:rsidRPr="003A4FB9">
              <w:rPr>
                <w:rFonts w:ascii="Verdana" w:hAnsi="Verdana"/>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 xml:space="preserve"> and their sustainable use.</w:t>
            </w:r>
          </w:p>
        </w:tc>
      </w:tr>
      <w:tr w:rsidR="00DC507C" w:rsidRPr="008F188E" w14:paraId="076E02F2" w14:textId="08338947" w:rsidTr="0051417E">
        <w:tc>
          <w:tcPr>
            <w:tcW w:w="4706" w:type="dxa"/>
          </w:tcPr>
          <w:p w14:paraId="56C61059"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14.-</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de manera coordinada, y en el ámbito de sus respectivas competencias, pueden elaborar programas para promover el desarrollo sustentable de los Biocombustibles.</w:t>
            </w:r>
          </w:p>
        </w:tc>
        <w:tc>
          <w:tcPr>
            <w:tcW w:w="4644" w:type="dxa"/>
          </w:tcPr>
          <w:p w14:paraId="3C2618BF" w14:textId="331C3AA4"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Article 14.-</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SEMARNAT</w:t>
            </w:r>
            <w:r>
              <w:rPr>
                <w:rFonts w:ascii="Verdana" w:hAnsi="Verdana"/>
                <w:sz w:val="16"/>
                <w:szCs w:val="16"/>
                <w:lang w:val="en-US"/>
              </w:rPr>
              <w:t xml:space="preserve"> </w:t>
            </w:r>
            <w:r w:rsidRPr="003A4FB9">
              <w:rPr>
                <w:rFonts w:ascii="Verdana" w:hAnsi="Verdana"/>
                <w:sz w:val="16"/>
                <w:szCs w:val="16"/>
                <w:lang w:val="en-US"/>
              </w:rPr>
              <w:t xml:space="preserve">in a coordinated manner, and within the scope of their respective </w:t>
            </w:r>
            <w:r>
              <w:rPr>
                <w:rFonts w:ascii="Verdana" w:hAnsi="Verdana"/>
                <w:sz w:val="16"/>
                <w:szCs w:val="16"/>
                <w:lang w:val="en-US"/>
              </w:rPr>
              <w:t>powers</w:t>
            </w:r>
            <w:r w:rsidRPr="003A4FB9">
              <w:rPr>
                <w:rFonts w:ascii="Verdana" w:hAnsi="Verdana"/>
                <w:sz w:val="16"/>
                <w:szCs w:val="16"/>
                <w:lang w:val="en-US"/>
              </w:rPr>
              <w:t xml:space="preserve">, can </w:t>
            </w:r>
            <w:r>
              <w:rPr>
                <w:rFonts w:ascii="Verdana" w:hAnsi="Verdana"/>
                <w:sz w:val="16"/>
                <w:szCs w:val="16"/>
                <w:lang w:val="en-US"/>
              </w:rPr>
              <w:t>prepare</w:t>
            </w:r>
            <w:r w:rsidRPr="003A4FB9">
              <w:rPr>
                <w:rFonts w:ascii="Verdana" w:hAnsi="Verdana"/>
                <w:sz w:val="16"/>
                <w:szCs w:val="16"/>
                <w:lang w:val="en-US"/>
              </w:rPr>
              <w:t xml:space="preserve"> programs to promote the sustainable development of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4E547960" w14:textId="1C903AD2" w:rsidTr="0051417E">
        <w:tc>
          <w:tcPr>
            <w:tcW w:w="4706" w:type="dxa"/>
          </w:tcPr>
          <w:p w14:paraId="2273C4E0"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15.-</w:t>
            </w:r>
            <w:r w:rsidRPr="00427AF4">
              <w:rPr>
                <w:rFonts w:ascii="Verdana" w:hAnsi="Verdana"/>
                <w:sz w:val="16"/>
                <w:szCs w:val="16"/>
              </w:rPr>
              <w:t xml:space="preserve"> Los instrumentos y programas a los que se refiere el presente Capítulo de esta Ley, pueden ser revisados y, en su caso, actualizados cada tres años, o antes sí:</w:t>
            </w:r>
          </w:p>
        </w:tc>
        <w:tc>
          <w:tcPr>
            <w:tcW w:w="4644" w:type="dxa"/>
          </w:tcPr>
          <w:p w14:paraId="642D3F30" w14:textId="4DF5016D"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Article 15.- </w:t>
            </w:r>
            <w:r w:rsidRPr="003A4FB9">
              <w:rPr>
                <w:rFonts w:ascii="Verdana" w:hAnsi="Verdana"/>
                <w:sz w:val="16"/>
                <w:szCs w:val="16"/>
                <w:lang w:val="en-US"/>
              </w:rPr>
              <w:t>The instruments and programs referred to in this Chapter of this Law may be reviewed and, where appropriate, updated every three years, or sooner if:</w:t>
            </w:r>
          </w:p>
        </w:tc>
      </w:tr>
      <w:tr w:rsidR="00DC507C" w:rsidRPr="008F188E" w14:paraId="23F34746" w14:textId="36DDF76B" w:rsidTr="0051417E">
        <w:tc>
          <w:tcPr>
            <w:tcW w:w="4706" w:type="dxa"/>
          </w:tcPr>
          <w:p w14:paraId="19C133F7"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Se presenta información que lo justifique mediante las evaluaciones de la política nacional en materia de Biocombustibles; Biomasa obtenida a partir de cultivos en Suelos Marginales o el aprovechamiento de residuos orgánicos derivados de las actividades agropecuarias para su uso directo como Biocombustible o para su Producción; el aprovechamiento y valorización de los residuos orgánicos y el tratamiento de aguas residuales para su uso directo como Biocombustibles o para su Producción, o</w:t>
            </w:r>
          </w:p>
        </w:tc>
        <w:tc>
          <w:tcPr>
            <w:tcW w:w="4644" w:type="dxa"/>
          </w:tcPr>
          <w:p w14:paraId="7C699BAF" w14:textId="6E4C4BA8"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Information is presented that justifies it through</w:t>
            </w:r>
            <w:r>
              <w:rPr>
                <w:rFonts w:ascii="Verdana" w:hAnsi="Verdana"/>
                <w:sz w:val="16"/>
                <w:szCs w:val="16"/>
                <w:lang w:val="en-US"/>
              </w:rPr>
              <w:t xml:space="preserve"> the</w:t>
            </w:r>
            <w:r w:rsidRPr="003A4FB9">
              <w:rPr>
                <w:rFonts w:ascii="Verdana" w:hAnsi="Verdana"/>
                <w:sz w:val="16"/>
                <w:szCs w:val="16"/>
                <w:lang w:val="en-US"/>
              </w:rPr>
              <w:t xml:space="preserve"> evaluations of the national policy on </w:t>
            </w:r>
            <w:r>
              <w:rPr>
                <w:rFonts w:ascii="Verdana" w:hAnsi="Verdana"/>
                <w:sz w:val="16"/>
                <w:szCs w:val="16"/>
                <w:lang w:val="en-US"/>
              </w:rPr>
              <w:t>Biofuels</w:t>
            </w:r>
            <w:r w:rsidRPr="003A4FB9">
              <w:rPr>
                <w:rFonts w:ascii="Verdana" w:hAnsi="Verdana"/>
                <w:sz w:val="16"/>
                <w:szCs w:val="16"/>
                <w:lang w:val="en-US"/>
              </w:rPr>
              <w:t xml:space="preserve">; Biomass obtained from crops grown on </w:t>
            </w:r>
            <w:r>
              <w:rPr>
                <w:rFonts w:ascii="Verdana" w:hAnsi="Verdana"/>
                <w:sz w:val="16"/>
                <w:szCs w:val="16"/>
                <w:lang w:val="en-US"/>
              </w:rPr>
              <w:t>marginal soils</w:t>
            </w:r>
            <w:r w:rsidRPr="003A4FB9">
              <w:rPr>
                <w:rFonts w:ascii="Verdana" w:hAnsi="Verdana"/>
                <w:sz w:val="16"/>
                <w:szCs w:val="16"/>
                <w:lang w:val="en-US"/>
              </w:rPr>
              <w:t xml:space="preserve"> or the use of organic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 xml:space="preserve">;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 or</w:t>
            </w:r>
          </w:p>
        </w:tc>
      </w:tr>
      <w:tr w:rsidR="00DC507C" w:rsidRPr="008F188E" w14:paraId="36909242" w14:textId="7A868447" w:rsidTr="0051417E">
        <w:tc>
          <w:tcPr>
            <w:tcW w:w="4706" w:type="dxa"/>
          </w:tcPr>
          <w:p w14:paraId="47021947"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lastRenderedPageBreak/>
              <w:t>II.</w:t>
            </w:r>
            <w:r w:rsidRPr="00427AF4">
              <w:rPr>
                <w:rFonts w:ascii="Verdana" w:hAnsi="Verdana"/>
                <w:sz w:val="16"/>
                <w:szCs w:val="16"/>
              </w:rPr>
              <w:tab/>
              <w:t xml:space="preserve">Se requiere para ajustarlo de acuerdo con lo dispuesto en </w:t>
            </w:r>
            <w:smartTag w:uri="urn:schemas-microsoft-com:office:smarttags" w:element="PersonName">
              <w:smartTagPr>
                <w:attr w:name="ProductID" w:val="la Estrategia Nacional"/>
              </w:smartTagPr>
              <w:r w:rsidRPr="00427AF4">
                <w:rPr>
                  <w:rFonts w:ascii="Verdana" w:hAnsi="Verdana"/>
                  <w:sz w:val="16"/>
                  <w:szCs w:val="16"/>
                </w:rPr>
                <w:t>la Estrategia Nacional</w:t>
              </w:r>
            </w:smartTag>
            <w:r w:rsidRPr="00427AF4">
              <w:rPr>
                <w:rFonts w:ascii="Verdana" w:hAnsi="Verdana"/>
                <w:sz w:val="16"/>
                <w:szCs w:val="16"/>
              </w:rPr>
              <w:t xml:space="preserve"> de Transición Energética.</w:t>
            </w:r>
          </w:p>
        </w:tc>
        <w:tc>
          <w:tcPr>
            <w:tcW w:w="4644" w:type="dxa"/>
          </w:tcPr>
          <w:p w14:paraId="158D93CD" w14:textId="1657527C"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It is required to adjust it in accordance with the provisions </w:t>
            </w:r>
            <w:r>
              <w:rPr>
                <w:rFonts w:ascii="Verdana" w:hAnsi="Verdana"/>
                <w:sz w:val="16"/>
                <w:szCs w:val="16"/>
                <w:lang w:val="en-US"/>
              </w:rPr>
              <w:t>the National Strategy of</w:t>
            </w:r>
            <w:r w:rsidRPr="003A4FB9">
              <w:rPr>
                <w:rFonts w:ascii="Verdana" w:hAnsi="Verdana"/>
                <w:sz w:val="16"/>
                <w:szCs w:val="16"/>
                <w:lang w:val="en-US"/>
              </w:rPr>
              <w:t xml:space="preserve"> Energy Transition.</w:t>
            </w:r>
          </w:p>
        </w:tc>
      </w:tr>
      <w:tr w:rsidR="00DC507C" w:rsidRPr="008F188E" w14:paraId="5317369D" w14:textId="736BEA9F" w:rsidTr="0051417E">
        <w:tc>
          <w:tcPr>
            <w:tcW w:w="4706" w:type="dxa"/>
          </w:tcPr>
          <w:p w14:paraId="6347C32B"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sz w:val="16"/>
                <w:szCs w:val="16"/>
              </w:rPr>
              <w:t xml:space="preserve">En ningún caso las revisiones y actualizaciones se pueden hacer en menoscabo de las metas de </w:t>
            </w:r>
            <w:smartTag w:uri="urn:schemas-microsoft-com:office:smarttags" w:element="PersonName">
              <w:smartTagPr>
                <w:attr w:name="ProductID" w:val="la Estrategia Nacional"/>
              </w:smartTagPr>
              <w:r w:rsidRPr="00427AF4">
                <w:rPr>
                  <w:rFonts w:ascii="Verdana" w:hAnsi="Verdana"/>
                  <w:sz w:val="16"/>
                  <w:szCs w:val="16"/>
                </w:rPr>
                <w:t>la Estrategia Nacional</w:t>
              </w:r>
            </w:smartTag>
            <w:r w:rsidRPr="00427AF4">
              <w:rPr>
                <w:rFonts w:ascii="Verdana" w:hAnsi="Verdana"/>
                <w:sz w:val="16"/>
                <w:szCs w:val="16"/>
              </w:rPr>
              <w:t xml:space="preserve"> de Transición Energética.</w:t>
            </w:r>
          </w:p>
        </w:tc>
        <w:tc>
          <w:tcPr>
            <w:tcW w:w="4644" w:type="dxa"/>
          </w:tcPr>
          <w:p w14:paraId="0E14DD16" w14:textId="74602FB5" w:rsidR="00DC507C" w:rsidRPr="003A4FB9" w:rsidRDefault="00DC507C" w:rsidP="00DC507C">
            <w:pPr>
              <w:pStyle w:val="Texto"/>
              <w:spacing w:line="230" w:lineRule="exact"/>
              <w:ind w:firstLine="0"/>
              <w:rPr>
                <w:rFonts w:ascii="Verdana" w:hAnsi="Verdana"/>
                <w:sz w:val="16"/>
                <w:szCs w:val="16"/>
                <w:lang w:val="en-US"/>
              </w:rPr>
            </w:pPr>
            <w:r w:rsidRPr="003A4FB9">
              <w:rPr>
                <w:rFonts w:ascii="Verdana" w:hAnsi="Verdana"/>
                <w:sz w:val="16"/>
                <w:szCs w:val="16"/>
                <w:lang w:val="en-US"/>
              </w:rPr>
              <w:t xml:space="preserve">Under no circumstances may reviews and updates be made to the detriment of the goals of </w:t>
            </w:r>
            <w:r>
              <w:rPr>
                <w:rFonts w:ascii="Verdana" w:hAnsi="Verdana"/>
                <w:sz w:val="16"/>
                <w:szCs w:val="16"/>
                <w:lang w:val="en-US"/>
              </w:rPr>
              <w:t>the National Strategy of</w:t>
            </w:r>
            <w:r w:rsidRPr="003A4FB9">
              <w:rPr>
                <w:rFonts w:ascii="Verdana" w:hAnsi="Verdana"/>
                <w:sz w:val="16"/>
                <w:szCs w:val="16"/>
                <w:lang w:val="en-US"/>
              </w:rPr>
              <w:t xml:space="preserve"> Energy Transition.</w:t>
            </w:r>
          </w:p>
        </w:tc>
      </w:tr>
      <w:tr w:rsidR="00DC507C" w:rsidRPr="008F188E" w14:paraId="0B76FE1D" w14:textId="51724A44" w:rsidTr="0051417E">
        <w:tc>
          <w:tcPr>
            <w:tcW w:w="4706" w:type="dxa"/>
          </w:tcPr>
          <w:p w14:paraId="3C9717C0"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16.-</w:t>
            </w:r>
            <w:r w:rsidRPr="00427AF4">
              <w:rPr>
                <w:rFonts w:ascii="Verdana" w:hAnsi="Verdana"/>
                <w:sz w:val="16"/>
                <w:szCs w:val="16"/>
              </w:rPr>
              <w:t xml:space="preserve">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competentes pueden emitir los programas para la producción sustentable de Biomasa distinta a la de cultivos en Suelos Marginales para la producción de Biocombustibles, para lo cual se sujetarán a lo dispuesto en la presente sección.</w:t>
            </w:r>
          </w:p>
        </w:tc>
        <w:tc>
          <w:tcPr>
            <w:tcW w:w="4644" w:type="dxa"/>
          </w:tcPr>
          <w:p w14:paraId="2897F22A" w14:textId="4CDEBE33"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Article 16.- </w:t>
            </w:r>
            <w:r w:rsidRPr="003A4FB9">
              <w:rPr>
                <w:rFonts w:ascii="Verdana" w:hAnsi="Verdana"/>
                <w:sz w:val="16"/>
                <w:szCs w:val="16"/>
                <w:lang w:val="en-US"/>
              </w:rPr>
              <w:t xml:space="preserve">The </w:t>
            </w:r>
            <w:r>
              <w:rPr>
                <w:rFonts w:ascii="Verdana" w:hAnsi="Verdana"/>
                <w:sz w:val="16"/>
                <w:szCs w:val="16"/>
                <w:lang w:val="en-US"/>
              </w:rPr>
              <w:t>appropriate Federal departments and entities</w:t>
            </w:r>
            <w:r w:rsidRPr="003A4FB9">
              <w:rPr>
                <w:rFonts w:ascii="Verdana" w:hAnsi="Verdana"/>
                <w:sz w:val="16"/>
                <w:szCs w:val="16"/>
                <w:lang w:val="en-US"/>
              </w:rPr>
              <w:t xml:space="preserve"> </w:t>
            </w:r>
            <w:r>
              <w:rPr>
                <w:rFonts w:ascii="Verdana" w:hAnsi="Verdana"/>
                <w:sz w:val="16"/>
                <w:szCs w:val="16"/>
                <w:lang w:val="en-US"/>
              </w:rPr>
              <w:t>the Federal Public Administration may</w:t>
            </w:r>
            <w:r w:rsidRPr="003A4FB9">
              <w:rPr>
                <w:rFonts w:ascii="Verdana" w:hAnsi="Verdana"/>
                <w:sz w:val="16"/>
                <w:szCs w:val="16"/>
                <w:lang w:val="en-US"/>
              </w:rPr>
              <w:t xml:space="preserve"> issue programs for the sustainable production of Biomass other than crops on </w:t>
            </w:r>
            <w:r>
              <w:rPr>
                <w:rFonts w:ascii="Verdana" w:hAnsi="Verdana"/>
                <w:sz w:val="16"/>
                <w:szCs w:val="16"/>
                <w:lang w:val="en-US"/>
              </w:rPr>
              <w:t>marginal soils</w:t>
            </w:r>
            <w:r w:rsidRPr="003A4FB9">
              <w:rPr>
                <w:rFonts w:ascii="Verdana" w:hAnsi="Verdana"/>
                <w:sz w:val="16"/>
                <w:szCs w:val="16"/>
                <w:lang w:val="en-US"/>
              </w:rPr>
              <w:t xml:space="preserve"> for the production of </w:t>
            </w:r>
            <w:r>
              <w:rPr>
                <w:rFonts w:ascii="Verdana" w:hAnsi="Verdana"/>
                <w:sz w:val="16"/>
                <w:szCs w:val="16"/>
                <w:lang w:val="en-US"/>
              </w:rPr>
              <w:t>Biofuels</w:t>
            </w:r>
            <w:r w:rsidRPr="003A4FB9">
              <w:rPr>
                <w:rFonts w:ascii="Verdana" w:hAnsi="Verdana"/>
                <w:sz w:val="16"/>
                <w:szCs w:val="16"/>
                <w:lang w:val="en-US"/>
              </w:rPr>
              <w:t>, for which they will be subject to the provisions of this section.</w:t>
            </w:r>
          </w:p>
        </w:tc>
      </w:tr>
      <w:tr w:rsidR="00DC507C" w:rsidRPr="00427AF4" w14:paraId="55D7394B" w14:textId="6831F877" w:rsidTr="0051417E">
        <w:tc>
          <w:tcPr>
            <w:tcW w:w="4706" w:type="dxa"/>
          </w:tcPr>
          <w:p w14:paraId="6EFF5E72" w14:textId="77777777" w:rsidR="00DC507C" w:rsidRPr="00427AF4" w:rsidRDefault="00DC507C" w:rsidP="00DC507C">
            <w:pPr>
              <w:pStyle w:val="Texto"/>
              <w:spacing w:line="230" w:lineRule="exact"/>
              <w:ind w:firstLine="0"/>
              <w:jc w:val="center"/>
              <w:rPr>
                <w:rFonts w:ascii="Verdana" w:hAnsi="Verdana"/>
                <w:b/>
                <w:sz w:val="16"/>
                <w:szCs w:val="16"/>
              </w:rPr>
            </w:pPr>
            <w:r w:rsidRPr="00427AF4">
              <w:rPr>
                <w:rFonts w:ascii="Verdana" w:hAnsi="Verdana"/>
                <w:b/>
                <w:sz w:val="16"/>
                <w:szCs w:val="16"/>
              </w:rPr>
              <w:t>Capítulo II</w:t>
            </w:r>
          </w:p>
        </w:tc>
        <w:tc>
          <w:tcPr>
            <w:tcW w:w="4644" w:type="dxa"/>
          </w:tcPr>
          <w:p w14:paraId="6015EACF" w14:textId="08C02F04" w:rsidR="00DC507C" w:rsidRPr="003A4FB9" w:rsidRDefault="00DC507C" w:rsidP="00DC507C">
            <w:pPr>
              <w:pStyle w:val="Texto"/>
              <w:spacing w:line="230" w:lineRule="exact"/>
              <w:ind w:firstLine="0"/>
              <w:jc w:val="center"/>
              <w:rPr>
                <w:rFonts w:ascii="Verdana" w:hAnsi="Verdana"/>
                <w:b/>
                <w:sz w:val="16"/>
                <w:szCs w:val="16"/>
                <w:lang w:val="en-US"/>
              </w:rPr>
            </w:pPr>
            <w:r w:rsidRPr="003A4FB9">
              <w:rPr>
                <w:rFonts w:ascii="Verdana" w:hAnsi="Verdana"/>
                <w:b/>
                <w:sz w:val="16"/>
                <w:szCs w:val="16"/>
                <w:lang w:val="en-US"/>
              </w:rPr>
              <w:t>Chapter II</w:t>
            </w:r>
          </w:p>
        </w:tc>
      </w:tr>
      <w:tr w:rsidR="00DC507C" w:rsidRPr="00427AF4" w14:paraId="59312F51" w14:textId="43DDF186" w:rsidTr="0051417E">
        <w:tc>
          <w:tcPr>
            <w:tcW w:w="4706" w:type="dxa"/>
          </w:tcPr>
          <w:p w14:paraId="3CBDD214" w14:textId="77777777" w:rsidR="00DC507C" w:rsidRPr="00427AF4" w:rsidRDefault="00DC507C" w:rsidP="00DC507C">
            <w:pPr>
              <w:pStyle w:val="Texto"/>
              <w:spacing w:line="230" w:lineRule="exact"/>
              <w:ind w:firstLine="0"/>
              <w:jc w:val="center"/>
              <w:rPr>
                <w:rFonts w:ascii="Verdana" w:hAnsi="Verdana"/>
                <w:b/>
                <w:sz w:val="16"/>
                <w:szCs w:val="16"/>
              </w:rPr>
            </w:pPr>
            <w:r w:rsidRPr="00427AF4">
              <w:rPr>
                <w:rFonts w:ascii="Verdana" w:hAnsi="Verdana"/>
                <w:b/>
                <w:sz w:val="16"/>
                <w:szCs w:val="16"/>
              </w:rPr>
              <w:t>De los Instrumentos de Promoción</w:t>
            </w:r>
          </w:p>
        </w:tc>
        <w:tc>
          <w:tcPr>
            <w:tcW w:w="4644" w:type="dxa"/>
          </w:tcPr>
          <w:p w14:paraId="348771DB" w14:textId="004E1894" w:rsidR="00DC507C" w:rsidRPr="003A4FB9" w:rsidRDefault="00DC507C" w:rsidP="00DC507C">
            <w:pPr>
              <w:pStyle w:val="Texto"/>
              <w:spacing w:line="230" w:lineRule="exact"/>
              <w:ind w:firstLine="0"/>
              <w:jc w:val="center"/>
              <w:rPr>
                <w:rFonts w:ascii="Verdana" w:hAnsi="Verdana"/>
                <w:b/>
                <w:sz w:val="16"/>
                <w:szCs w:val="16"/>
                <w:lang w:val="en-US"/>
              </w:rPr>
            </w:pPr>
            <w:r>
              <w:rPr>
                <w:rFonts w:ascii="Verdana" w:hAnsi="Verdana"/>
                <w:b/>
                <w:sz w:val="16"/>
                <w:szCs w:val="16"/>
                <w:lang w:val="en-US"/>
              </w:rPr>
              <w:t>The instruments of promotion</w:t>
            </w:r>
          </w:p>
        </w:tc>
      </w:tr>
      <w:tr w:rsidR="00DC507C" w:rsidRPr="008F188E" w14:paraId="134E7841" w14:textId="4B279FAC" w:rsidTr="0051417E">
        <w:tc>
          <w:tcPr>
            <w:tcW w:w="4706" w:type="dxa"/>
          </w:tcPr>
          <w:p w14:paraId="4EF11F66" w14:textId="77777777" w:rsidR="00DC507C" w:rsidRPr="007E5525" w:rsidRDefault="00DC507C" w:rsidP="00DC507C">
            <w:pPr>
              <w:pStyle w:val="Texto"/>
              <w:spacing w:line="230" w:lineRule="exact"/>
              <w:ind w:firstLine="0"/>
              <w:rPr>
                <w:rFonts w:ascii="Verdana" w:hAnsi="Verdana"/>
                <w:sz w:val="16"/>
                <w:szCs w:val="16"/>
              </w:rPr>
            </w:pPr>
            <w:r w:rsidRPr="007E5525">
              <w:rPr>
                <w:rFonts w:ascii="Verdana" w:hAnsi="Verdana"/>
                <w:b/>
                <w:sz w:val="16"/>
                <w:szCs w:val="16"/>
              </w:rPr>
              <w:t>Artículo 17.-</w:t>
            </w:r>
            <w:r w:rsidRPr="007E5525">
              <w:rPr>
                <w:rFonts w:ascii="Verdana" w:hAnsi="Verdana"/>
                <w:sz w:val="16"/>
                <w:szCs w:val="16"/>
              </w:rPr>
              <w:t xml:space="preserve"> Las dependencias y entidades de </w:t>
            </w:r>
            <w:smartTag w:uri="urn:schemas-microsoft-com:office:smarttags" w:element="PersonName">
              <w:smartTagPr>
                <w:attr w:name="ProductID" w:val="la Administración Pública"/>
              </w:smartTagPr>
              <w:r w:rsidRPr="007E5525">
                <w:rPr>
                  <w:rFonts w:ascii="Verdana" w:hAnsi="Verdana"/>
                  <w:sz w:val="16"/>
                  <w:szCs w:val="16"/>
                </w:rPr>
                <w:t>la Administración Pública</w:t>
              </w:r>
            </w:smartTag>
            <w:r w:rsidRPr="007E5525">
              <w:rPr>
                <w:rFonts w:ascii="Verdana" w:hAnsi="Verdana"/>
                <w:sz w:val="16"/>
                <w:szCs w:val="16"/>
              </w:rPr>
              <w:t xml:space="preserve"> Federal, en el ámbito de sus respectivas competencias, pueden promover y fomentar instrumentos de carácter fiscal, financiero o de mercado, que incentiven:</w:t>
            </w:r>
          </w:p>
        </w:tc>
        <w:tc>
          <w:tcPr>
            <w:tcW w:w="4644" w:type="dxa"/>
          </w:tcPr>
          <w:p w14:paraId="4A255D67" w14:textId="7B22F3B7" w:rsidR="00DC507C" w:rsidRPr="007E5525" w:rsidRDefault="00DC507C" w:rsidP="00DC507C">
            <w:pPr>
              <w:pStyle w:val="Texto"/>
              <w:spacing w:line="230" w:lineRule="exact"/>
              <w:ind w:firstLine="0"/>
              <w:rPr>
                <w:rFonts w:ascii="Verdana" w:hAnsi="Verdana"/>
                <w:b/>
                <w:sz w:val="16"/>
                <w:szCs w:val="16"/>
                <w:lang w:val="en-US"/>
              </w:rPr>
            </w:pPr>
            <w:r w:rsidRPr="007E5525">
              <w:rPr>
                <w:rFonts w:ascii="Verdana" w:hAnsi="Verdana"/>
                <w:b/>
                <w:sz w:val="16"/>
                <w:szCs w:val="16"/>
                <w:lang w:val="en-US"/>
              </w:rPr>
              <w:t xml:space="preserve">Article 17.- </w:t>
            </w:r>
            <w:r w:rsidRPr="007E5525">
              <w:rPr>
                <w:rFonts w:ascii="Verdana" w:hAnsi="Verdana"/>
                <w:bCs/>
                <w:sz w:val="16"/>
                <w:szCs w:val="16"/>
                <w:lang w:val="en-US"/>
              </w:rPr>
              <w:t>The federal departments and entities</w:t>
            </w:r>
            <w:r w:rsidRPr="007E5525">
              <w:rPr>
                <w:rFonts w:ascii="Verdana" w:hAnsi="Verdana"/>
                <w:sz w:val="16"/>
                <w:szCs w:val="16"/>
                <w:lang w:val="en-US"/>
              </w:rPr>
              <w:t xml:space="preserve"> Federal Public Administration, within the scope of their respective powers, may promote and encourage fiscal, financial or market instruments that incentivize:</w:t>
            </w:r>
          </w:p>
        </w:tc>
      </w:tr>
      <w:tr w:rsidR="00DC507C" w:rsidRPr="008F188E" w14:paraId="67DAF5E3" w14:textId="167D230B" w:rsidTr="0051417E">
        <w:tc>
          <w:tcPr>
            <w:tcW w:w="4706" w:type="dxa"/>
          </w:tcPr>
          <w:p w14:paraId="4468142E"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El aprovechamiento y valorización de los residuos orgánicos y el tratamiento de aguas residuales para su uso directo como Biocombustibles o para su Producción;</w:t>
            </w:r>
          </w:p>
        </w:tc>
        <w:tc>
          <w:tcPr>
            <w:tcW w:w="4644" w:type="dxa"/>
          </w:tcPr>
          <w:p w14:paraId="59B622AE" w14:textId="090AA7F1"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 xml:space="preserve">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their </w:t>
            </w:r>
            <w:r>
              <w:rPr>
                <w:rFonts w:ascii="Verdana" w:hAnsi="Verdana"/>
                <w:sz w:val="16"/>
                <w:szCs w:val="16"/>
                <w:lang w:val="en-US"/>
              </w:rPr>
              <w:t>p</w:t>
            </w:r>
            <w:r w:rsidRPr="003A4FB9">
              <w:rPr>
                <w:rFonts w:ascii="Verdana" w:hAnsi="Verdana"/>
                <w:sz w:val="16"/>
                <w:szCs w:val="16"/>
                <w:lang w:val="en-US"/>
              </w:rPr>
              <w:t>roduction;</w:t>
            </w:r>
          </w:p>
        </w:tc>
      </w:tr>
      <w:tr w:rsidR="00DC507C" w:rsidRPr="008F188E" w14:paraId="6D62BF0E" w14:textId="3B5D4434" w:rsidTr="0051417E">
        <w:tc>
          <w:tcPr>
            <w:tcW w:w="4706" w:type="dxa"/>
          </w:tcPr>
          <w:p w14:paraId="5617E2C0"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sustentable de Biomasa para su uso directo como Biocombustible o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w:t>
            </w:r>
          </w:p>
        </w:tc>
        <w:tc>
          <w:tcPr>
            <w:tcW w:w="4644" w:type="dxa"/>
          </w:tcPr>
          <w:p w14:paraId="040E5450" w14:textId="69319D4C"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r>
            <w:r>
              <w:rPr>
                <w:rFonts w:ascii="Verdana" w:hAnsi="Verdana"/>
                <w:sz w:val="16"/>
                <w:szCs w:val="16"/>
                <w:lang w:val="en-US"/>
              </w:rPr>
              <w:t>The sustainable production of</w:t>
            </w:r>
            <w:r w:rsidRPr="003A4FB9">
              <w:rPr>
                <w:rFonts w:ascii="Verdana" w:hAnsi="Verdana"/>
                <w:sz w:val="16"/>
                <w:szCs w:val="16"/>
                <w:lang w:val="en-US"/>
              </w:rPr>
              <w:t xml:space="preserve"> Biomass for</w:t>
            </w:r>
            <w:r>
              <w:rPr>
                <w:rFonts w:ascii="Verdana" w:hAnsi="Verdana"/>
                <w:sz w:val="16"/>
                <w:szCs w:val="16"/>
                <w:lang w:val="en-US"/>
              </w:rPr>
              <w:t xml:space="preserve"> its</w:t>
            </w:r>
            <w:r w:rsidRPr="003A4FB9">
              <w:rPr>
                <w:rFonts w:ascii="Verdana" w:hAnsi="Verdana"/>
                <w:sz w:val="16"/>
                <w:szCs w:val="16"/>
                <w:lang w:val="en-US"/>
              </w:rPr>
              <w:t xml:space="preserve"> direct use as Biofuel or for</w:t>
            </w:r>
            <w:r>
              <w:rPr>
                <w:rFonts w:ascii="Verdana" w:hAnsi="Verdana"/>
                <w:sz w:val="16"/>
                <w:szCs w:val="16"/>
                <w:lang w:val="en-US"/>
              </w:rPr>
              <w:t xml:space="preserve"> the production of biofuels</w:t>
            </w:r>
            <w:r w:rsidRPr="003A4FB9">
              <w:rPr>
                <w:rFonts w:ascii="Verdana" w:hAnsi="Verdana"/>
                <w:sz w:val="16"/>
                <w:szCs w:val="16"/>
                <w:lang w:val="en-US"/>
              </w:rPr>
              <w:t>, and</w:t>
            </w:r>
          </w:p>
        </w:tc>
      </w:tr>
      <w:tr w:rsidR="00DC507C" w:rsidRPr="008F188E" w14:paraId="7819F186" w14:textId="34C5373D" w:rsidTr="0051417E">
        <w:tc>
          <w:tcPr>
            <w:tcW w:w="4706" w:type="dxa"/>
          </w:tcPr>
          <w:p w14:paraId="00487E17"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su uso sustentable.</w:t>
            </w:r>
          </w:p>
        </w:tc>
        <w:tc>
          <w:tcPr>
            <w:tcW w:w="4644" w:type="dxa"/>
          </w:tcPr>
          <w:p w14:paraId="0CE4DF27" w14:textId="75C49BAF"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r>
            <w:r>
              <w:rPr>
                <w:rFonts w:ascii="Verdana" w:hAnsi="Verdana"/>
                <w:sz w:val="16"/>
                <w:szCs w:val="16"/>
                <w:lang w:val="en-US"/>
              </w:rPr>
              <w:t xml:space="preserve">The </w:t>
            </w:r>
            <w:r w:rsidRPr="006F5B47">
              <w:rPr>
                <w:rFonts w:ascii="Verdana" w:hAnsi="Verdana"/>
                <w:sz w:val="16"/>
                <w:szCs w:val="16"/>
                <w:lang w:val="en-US"/>
              </w:rPr>
              <w:t>production of biofuels</w:t>
            </w:r>
            <w:r w:rsidRPr="003A4FB9">
              <w:rPr>
                <w:rFonts w:ascii="Verdana" w:hAnsi="Verdana"/>
                <w:sz w:val="16"/>
                <w:szCs w:val="16"/>
                <w:lang w:val="en-US"/>
              </w:rPr>
              <w:t xml:space="preserve"> and their sustainable use.</w:t>
            </w:r>
            <w:r>
              <w:rPr>
                <w:rFonts w:ascii="Verdana" w:hAnsi="Verdana"/>
                <w:sz w:val="16"/>
                <w:szCs w:val="16"/>
                <w:lang w:val="en-US"/>
              </w:rPr>
              <w:t xml:space="preserve">  </w:t>
            </w:r>
          </w:p>
        </w:tc>
      </w:tr>
      <w:tr w:rsidR="00DC507C" w:rsidRPr="008F188E" w14:paraId="1F1D7631" w14:textId="4351934A" w:rsidTr="0051417E">
        <w:tc>
          <w:tcPr>
            <w:tcW w:w="4706" w:type="dxa"/>
          </w:tcPr>
          <w:p w14:paraId="1653923A"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18.-</w:t>
            </w:r>
            <w:r w:rsidRPr="00427AF4">
              <w:rPr>
                <w:rFonts w:ascii="Verdana" w:hAnsi="Verdana"/>
                <w:sz w:val="16"/>
                <w:szCs w:val="16"/>
              </w:rPr>
              <w:t xml:space="preserve"> Los programas y reglas de operación, a través de los cuales las dependencias y entidades de </w:t>
            </w:r>
            <w:smartTag w:uri="urn:schemas-microsoft-com:office:smarttags" w:element="PersonName">
              <w:smartTagPr>
                <w:attr w:name="ProductID" w:val="la Administración Pública"/>
              </w:smartTagPr>
              <w:r w:rsidRPr="00427AF4">
                <w:rPr>
                  <w:rFonts w:ascii="Verdana" w:hAnsi="Verdana"/>
                  <w:sz w:val="16"/>
                  <w:szCs w:val="16"/>
                </w:rPr>
                <w:t>la Administración Pública</w:t>
              </w:r>
            </w:smartTag>
            <w:r w:rsidRPr="00427AF4">
              <w:rPr>
                <w:rFonts w:ascii="Verdana" w:hAnsi="Verdana"/>
                <w:sz w:val="16"/>
                <w:szCs w:val="16"/>
              </w:rPr>
              <w:t xml:space="preserve"> Federal otorguen incentivos fiscales, financieros o de mercado a que se refiere el artículo anterior, deben establecer requisitos que permitan garantizar que las acciones y proyectos financiados no pongan en riesgo el medio ambiente ni la seguridad y soberanía alimentaria del país.</w:t>
            </w:r>
          </w:p>
        </w:tc>
        <w:tc>
          <w:tcPr>
            <w:tcW w:w="4644" w:type="dxa"/>
          </w:tcPr>
          <w:p w14:paraId="2B8C5999" w14:textId="387BB42A"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 xml:space="preserve">Article 18.- </w:t>
            </w:r>
            <w:r w:rsidRPr="003A4FB9">
              <w:rPr>
                <w:rFonts w:ascii="Verdana" w:hAnsi="Verdana"/>
                <w:sz w:val="16"/>
                <w:szCs w:val="16"/>
                <w:lang w:val="en-US"/>
              </w:rPr>
              <w:t xml:space="preserve">The programs and operating rules through which </w:t>
            </w:r>
            <w:r>
              <w:rPr>
                <w:rFonts w:ascii="Verdana" w:hAnsi="Verdana"/>
                <w:sz w:val="16"/>
                <w:szCs w:val="16"/>
                <w:lang w:val="en-US"/>
              </w:rPr>
              <w:t>the departments and entities of the</w:t>
            </w:r>
            <w:r w:rsidRPr="003A4FB9">
              <w:rPr>
                <w:rFonts w:ascii="Verdana" w:hAnsi="Verdana"/>
                <w:sz w:val="16"/>
                <w:szCs w:val="16"/>
                <w:lang w:val="en-US"/>
              </w:rPr>
              <w:t xml:space="preserve"> </w:t>
            </w:r>
            <w:r w:rsidRPr="00811571">
              <w:rPr>
                <w:rFonts w:ascii="Verdana" w:hAnsi="Verdana"/>
                <w:sz w:val="16"/>
                <w:szCs w:val="16"/>
                <w:lang w:val="en-US"/>
              </w:rPr>
              <w:t>Federal Public Administration</w:t>
            </w:r>
            <w:r>
              <w:rPr>
                <w:rFonts w:ascii="Verdana" w:hAnsi="Verdana"/>
                <w:sz w:val="16"/>
                <w:szCs w:val="16"/>
                <w:lang w:val="en-US"/>
              </w:rPr>
              <w:t xml:space="preserve"> </w:t>
            </w:r>
            <w:r w:rsidRPr="003A4FB9">
              <w:rPr>
                <w:rFonts w:ascii="Verdana" w:hAnsi="Verdana"/>
                <w:sz w:val="16"/>
                <w:szCs w:val="16"/>
                <w:lang w:val="en-US"/>
              </w:rPr>
              <w:t xml:space="preserve">grant </w:t>
            </w:r>
            <w:r>
              <w:rPr>
                <w:rFonts w:ascii="Verdana" w:hAnsi="Verdana"/>
                <w:sz w:val="16"/>
                <w:szCs w:val="16"/>
                <w:lang w:val="en-US"/>
              </w:rPr>
              <w:t xml:space="preserve">the </w:t>
            </w:r>
            <w:r w:rsidRPr="003A4FB9">
              <w:rPr>
                <w:rFonts w:ascii="Verdana" w:hAnsi="Verdana"/>
                <w:sz w:val="16"/>
                <w:szCs w:val="16"/>
                <w:lang w:val="en-US"/>
              </w:rPr>
              <w:t>fiscal, financial, or market incentives referred to in the pre</w:t>
            </w:r>
            <w:r>
              <w:rPr>
                <w:rFonts w:ascii="Verdana" w:hAnsi="Verdana"/>
                <w:sz w:val="16"/>
                <w:szCs w:val="16"/>
                <w:lang w:val="en-US"/>
              </w:rPr>
              <w:t>ceding</w:t>
            </w:r>
            <w:r w:rsidRPr="003A4FB9">
              <w:rPr>
                <w:rFonts w:ascii="Verdana" w:hAnsi="Verdana"/>
                <w:sz w:val="16"/>
                <w:szCs w:val="16"/>
                <w:lang w:val="en-US"/>
              </w:rPr>
              <w:t xml:space="preserve"> article must establish requirements that ensure that the financed actions and projects do not jeopardize the environment or the country's food s</w:t>
            </w:r>
            <w:r>
              <w:rPr>
                <w:rFonts w:ascii="Verdana" w:hAnsi="Verdana"/>
                <w:sz w:val="16"/>
                <w:szCs w:val="16"/>
                <w:lang w:val="en-US"/>
              </w:rPr>
              <w:t>afet</w:t>
            </w:r>
            <w:r w:rsidRPr="003A4FB9">
              <w:rPr>
                <w:rFonts w:ascii="Verdana" w:hAnsi="Verdana"/>
                <w:sz w:val="16"/>
                <w:szCs w:val="16"/>
                <w:lang w:val="en-US"/>
              </w:rPr>
              <w:t>y and sovereignty.</w:t>
            </w:r>
          </w:p>
        </w:tc>
      </w:tr>
      <w:tr w:rsidR="00DC507C" w:rsidRPr="008F188E" w14:paraId="250FE5A5" w14:textId="425602A5" w:rsidTr="0051417E">
        <w:tc>
          <w:tcPr>
            <w:tcW w:w="4706" w:type="dxa"/>
          </w:tcPr>
          <w:p w14:paraId="484BF557"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b/>
                <w:sz w:val="16"/>
                <w:szCs w:val="16"/>
              </w:rPr>
              <w:t>Artículo 19.-</w:t>
            </w:r>
            <w:r w:rsidRPr="00427AF4">
              <w:rPr>
                <w:rFonts w:ascii="Verdana" w:hAnsi="Verdana"/>
                <w:sz w:val="16"/>
                <w:szCs w:val="16"/>
              </w:rPr>
              <w:t xml:space="preserve">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Economía debe establecer la metodología para medir el grado de contenido nacional en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ya sea para su uso directo como Biocombustibles o de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así como su verificación, para lo cual puede contar con el apoyo de las autoridades del Sector.</w:t>
            </w:r>
          </w:p>
        </w:tc>
        <w:tc>
          <w:tcPr>
            <w:tcW w:w="4644" w:type="dxa"/>
          </w:tcPr>
          <w:p w14:paraId="78B05964" w14:textId="23E7F19B" w:rsidR="00DC507C" w:rsidRPr="003A4FB9" w:rsidRDefault="00DC507C" w:rsidP="00DC507C">
            <w:pPr>
              <w:pStyle w:val="Texto"/>
              <w:spacing w:line="230" w:lineRule="exact"/>
              <w:ind w:firstLine="0"/>
              <w:rPr>
                <w:rFonts w:ascii="Verdana" w:hAnsi="Verdana"/>
                <w:b/>
                <w:sz w:val="16"/>
                <w:szCs w:val="16"/>
                <w:lang w:val="en-US"/>
              </w:rPr>
            </w:pPr>
            <w:r w:rsidRPr="003A4FB9">
              <w:rPr>
                <w:rFonts w:ascii="Verdana" w:hAnsi="Verdana"/>
                <w:b/>
                <w:sz w:val="16"/>
                <w:szCs w:val="16"/>
                <w:lang w:val="en-US"/>
              </w:rPr>
              <w:t>Article 19.-</w:t>
            </w:r>
            <w:r w:rsidRPr="003A4FB9">
              <w:rPr>
                <w:rFonts w:ascii="Verdana" w:hAnsi="Verdana"/>
                <w:sz w:val="16"/>
                <w:szCs w:val="16"/>
                <w:lang w:val="en-US"/>
              </w:rPr>
              <w:t xml:space="preserve"> The </w:t>
            </w:r>
            <w:r>
              <w:rPr>
                <w:rFonts w:ascii="Verdana" w:hAnsi="Verdana"/>
                <w:sz w:val="16"/>
                <w:szCs w:val="16"/>
                <w:lang w:val="en-US"/>
              </w:rPr>
              <w:t>Secretary</w:t>
            </w:r>
            <w:r w:rsidRPr="003A4FB9">
              <w:rPr>
                <w:rFonts w:ascii="Verdana" w:hAnsi="Verdana"/>
                <w:sz w:val="16"/>
                <w:szCs w:val="16"/>
                <w:lang w:val="en-US"/>
              </w:rPr>
              <w:t xml:space="preserve"> of Economy must establish the methodology to measure the degree of national content in </w:t>
            </w:r>
            <w:r>
              <w:rPr>
                <w:rFonts w:ascii="Verdana" w:hAnsi="Verdana"/>
                <w:sz w:val="16"/>
                <w:szCs w:val="16"/>
                <w:lang w:val="en-US"/>
              </w:rPr>
              <w:t>the</w:t>
            </w:r>
            <w:r w:rsidRPr="003A4FB9">
              <w:rPr>
                <w:rFonts w:ascii="Verdana" w:hAnsi="Verdana"/>
                <w:sz w:val="16"/>
                <w:szCs w:val="16"/>
                <w:lang w:val="en-US"/>
              </w:rPr>
              <w:t xml:space="preserve"> Biomas</w:t>
            </w:r>
            <w:r>
              <w:rPr>
                <w:rFonts w:ascii="Verdana" w:hAnsi="Verdana"/>
                <w:sz w:val="16"/>
                <w:szCs w:val="16"/>
                <w:lang w:val="en-US"/>
              </w:rPr>
              <w:t>s</w:t>
            </w:r>
            <w:r w:rsidRPr="003A4FB9">
              <w:rPr>
                <w:rFonts w:ascii="Verdana" w:hAnsi="Verdana"/>
                <w:sz w:val="16"/>
                <w:szCs w:val="16"/>
                <w:lang w:val="en-US"/>
              </w:rPr>
              <w:t xml:space="preserve">, whether for direct use as </w:t>
            </w:r>
            <w:r>
              <w:rPr>
                <w:rFonts w:ascii="Verdana" w:hAnsi="Verdana"/>
                <w:sz w:val="16"/>
                <w:szCs w:val="16"/>
                <w:lang w:val="en-US"/>
              </w:rPr>
              <w:t>Biofuels</w:t>
            </w:r>
            <w:r w:rsidRPr="003A4FB9">
              <w:rPr>
                <w:rFonts w:ascii="Verdana" w:hAnsi="Verdana"/>
                <w:sz w:val="16"/>
                <w:szCs w:val="16"/>
                <w:lang w:val="en-US"/>
              </w:rPr>
              <w:t xml:space="preserve"> or </w:t>
            </w:r>
            <w:r>
              <w:rPr>
                <w:rFonts w:ascii="Verdana" w:hAnsi="Verdana"/>
                <w:sz w:val="16"/>
                <w:szCs w:val="16"/>
                <w:lang w:val="en-US"/>
              </w:rPr>
              <w:t xml:space="preserve">for the </w:t>
            </w:r>
            <w:r w:rsidRPr="003B044C">
              <w:rPr>
                <w:rFonts w:ascii="Verdana" w:hAnsi="Verdana"/>
                <w:sz w:val="16"/>
                <w:szCs w:val="16"/>
                <w:lang w:val="en-US"/>
              </w:rPr>
              <w:t>production of biofuels</w:t>
            </w:r>
            <w:r w:rsidRPr="003A4FB9">
              <w:rPr>
                <w:rFonts w:ascii="Verdana" w:hAnsi="Verdana"/>
                <w:sz w:val="16"/>
                <w:szCs w:val="16"/>
                <w:lang w:val="en-US"/>
              </w:rPr>
              <w:t xml:space="preserve">, as well as </w:t>
            </w:r>
            <w:r>
              <w:rPr>
                <w:rFonts w:ascii="Verdana" w:hAnsi="Verdana"/>
                <w:sz w:val="16"/>
                <w:szCs w:val="16"/>
                <w:lang w:val="en-US"/>
              </w:rPr>
              <w:t>their</w:t>
            </w:r>
            <w:r w:rsidRPr="003A4FB9">
              <w:rPr>
                <w:rFonts w:ascii="Verdana" w:hAnsi="Verdana"/>
                <w:sz w:val="16"/>
                <w:szCs w:val="16"/>
                <w:lang w:val="en-US"/>
              </w:rPr>
              <w:t xml:space="preserve"> verification, for which it can count on the support of the authorities of the Sector.</w:t>
            </w:r>
            <w:r>
              <w:rPr>
                <w:rFonts w:ascii="Verdana" w:hAnsi="Verdana"/>
                <w:sz w:val="16"/>
                <w:szCs w:val="16"/>
                <w:lang w:val="en-US"/>
              </w:rPr>
              <w:t xml:space="preserve"> </w:t>
            </w:r>
          </w:p>
        </w:tc>
      </w:tr>
      <w:tr w:rsidR="00DC507C" w:rsidRPr="008F188E" w14:paraId="3A6BB2A2" w14:textId="20624F49" w:rsidTr="0051417E">
        <w:tc>
          <w:tcPr>
            <w:tcW w:w="4706" w:type="dxa"/>
          </w:tcPr>
          <w:p w14:paraId="6DE9B904" w14:textId="77777777" w:rsidR="00DC507C" w:rsidRPr="00427AF4" w:rsidRDefault="00DC507C" w:rsidP="00DC507C">
            <w:pPr>
              <w:pStyle w:val="Texto"/>
              <w:spacing w:line="230" w:lineRule="exact"/>
              <w:ind w:firstLine="0"/>
              <w:rPr>
                <w:rFonts w:ascii="Verdana" w:hAnsi="Verdana"/>
                <w:sz w:val="16"/>
                <w:szCs w:val="16"/>
              </w:rPr>
            </w:pPr>
            <w:r w:rsidRPr="00427AF4">
              <w:rPr>
                <w:rFonts w:ascii="Verdana" w:hAnsi="Verdana"/>
                <w:sz w:val="16"/>
                <w:szCs w:val="16"/>
              </w:rPr>
              <w:t xml:space="preserve">Las empresas cuyo objeto sea la producción de Biomasa, para su uso directo como Biocombustible o para su Producción,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deben proporcionar información a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Economía sobre el grado de contenido nacional en las actividades que realicen, conforme a las disposiciones que resulten aplicables.</w:t>
            </w:r>
          </w:p>
        </w:tc>
        <w:tc>
          <w:tcPr>
            <w:tcW w:w="4644" w:type="dxa"/>
          </w:tcPr>
          <w:p w14:paraId="76886408" w14:textId="0477F084" w:rsidR="00DC507C" w:rsidRPr="003A4FB9" w:rsidRDefault="00DC507C" w:rsidP="00DC507C">
            <w:pPr>
              <w:pStyle w:val="Texto"/>
              <w:spacing w:line="230" w:lineRule="exact"/>
              <w:ind w:firstLine="0"/>
              <w:rPr>
                <w:rFonts w:ascii="Verdana" w:hAnsi="Verdana"/>
                <w:sz w:val="16"/>
                <w:szCs w:val="16"/>
                <w:lang w:val="en-US"/>
              </w:rPr>
            </w:pPr>
            <w:r>
              <w:rPr>
                <w:rFonts w:ascii="Verdana" w:hAnsi="Verdana"/>
                <w:sz w:val="16"/>
                <w:szCs w:val="16"/>
                <w:lang w:val="en-US"/>
              </w:rPr>
              <w:t>The c</w:t>
            </w:r>
            <w:r w:rsidRPr="003A4FB9">
              <w:rPr>
                <w:rFonts w:ascii="Verdana" w:hAnsi="Verdana"/>
                <w:sz w:val="16"/>
                <w:szCs w:val="16"/>
                <w:lang w:val="en-US"/>
              </w:rPr>
              <w:t xml:space="preserve">ompanies whose objective is the production of Biomass, for direct use as Biofuel or for </w:t>
            </w:r>
            <w:r>
              <w:rPr>
                <w:rFonts w:ascii="Verdana" w:hAnsi="Verdana"/>
                <w:sz w:val="16"/>
                <w:szCs w:val="16"/>
                <w:lang w:val="en-US"/>
              </w:rPr>
              <w:t>its production</w:t>
            </w:r>
            <w:r w:rsidRPr="003A4FB9">
              <w:rPr>
                <w:rFonts w:ascii="Verdana" w:hAnsi="Verdana"/>
                <w:sz w:val="16"/>
                <w:szCs w:val="16"/>
                <w:lang w:val="en-US"/>
              </w:rPr>
              <w:t xml:space="preserve">, as well as </w:t>
            </w:r>
            <w:r>
              <w:rPr>
                <w:rFonts w:ascii="Verdana" w:hAnsi="Verdana"/>
                <w:sz w:val="16"/>
                <w:szCs w:val="16"/>
                <w:lang w:val="en-US"/>
              </w:rPr>
              <w:t xml:space="preserve">the </w:t>
            </w:r>
            <w:r w:rsidRPr="006E1874">
              <w:rPr>
                <w:rFonts w:ascii="Verdana" w:hAnsi="Verdana"/>
                <w:sz w:val="16"/>
                <w:szCs w:val="16"/>
                <w:lang w:val="en-US"/>
              </w:rPr>
              <w:t>production of biofuels</w:t>
            </w:r>
            <w:r w:rsidRPr="003A4FB9">
              <w:rPr>
                <w:rFonts w:ascii="Verdana" w:hAnsi="Verdana"/>
                <w:sz w:val="16"/>
                <w:szCs w:val="16"/>
                <w:lang w:val="en-US"/>
              </w:rPr>
              <w:t xml:space="preserve">, must provide information to the </w:t>
            </w:r>
            <w:r>
              <w:rPr>
                <w:rFonts w:ascii="Verdana" w:hAnsi="Verdana"/>
                <w:sz w:val="16"/>
                <w:szCs w:val="16"/>
                <w:lang w:val="en-US"/>
              </w:rPr>
              <w:t>Secretary</w:t>
            </w:r>
            <w:r w:rsidRPr="003A4FB9">
              <w:rPr>
                <w:rFonts w:ascii="Verdana" w:hAnsi="Verdana"/>
                <w:sz w:val="16"/>
                <w:szCs w:val="16"/>
                <w:lang w:val="en-US"/>
              </w:rPr>
              <w:t xml:space="preserve"> of Economy on the degree of national content in the activities they carry out, in accordance with the applicable provisions.</w:t>
            </w:r>
          </w:p>
        </w:tc>
      </w:tr>
      <w:tr w:rsidR="00DC507C" w:rsidRPr="00427AF4" w14:paraId="2888038B" w14:textId="69726FCE" w:rsidTr="0051417E">
        <w:tc>
          <w:tcPr>
            <w:tcW w:w="4706" w:type="dxa"/>
          </w:tcPr>
          <w:p w14:paraId="50B0C525"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lastRenderedPageBreak/>
              <w:t>Capítulo III</w:t>
            </w:r>
          </w:p>
        </w:tc>
        <w:tc>
          <w:tcPr>
            <w:tcW w:w="4644" w:type="dxa"/>
          </w:tcPr>
          <w:p w14:paraId="66381710" w14:textId="58953434" w:rsidR="00DC507C" w:rsidRPr="003A4FB9" w:rsidRDefault="00DC507C" w:rsidP="00DC507C">
            <w:pPr>
              <w:pStyle w:val="Texto"/>
              <w:spacing w:line="234" w:lineRule="exact"/>
              <w:ind w:firstLine="0"/>
              <w:jc w:val="center"/>
              <w:rPr>
                <w:rFonts w:ascii="Verdana" w:hAnsi="Verdana"/>
                <w:b/>
                <w:sz w:val="16"/>
                <w:szCs w:val="16"/>
                <w:lang w:val="en-US"/>
              </w:rPr>
            </w:pPr>
            <w:r w:rsidRPr="003A4FB9">
              <w:rPr>
                <w:rFonts w:ascii="Verdana" w:hAnsi="Verdana"/>
                <w:b/>
                <w:sz w:val="16"/>
                <w:szCs w:val="16"/>
                <w:lang w:val="en-US"/>
              </w:rPr>
              <w:t>Chapter III</w:t>
            </w:r>
          </w:p>
        </w:tc>
      </w:tr>
      <w:tr w:rsidR="00DC507C" w:rsidRPr="008F188E" w14:paraId="6FCF4A0D" w14:textId="10D9A9DD" w:rsidTr="0051417E">
        <w:tc>
          <w:tcPr>
            <w:tcW w:w="4706" w:type="dxa"/>
          </w:tcPr>
          <w:p w14:paraId="04FCC2F1"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 xml:space="preserve">De </w:t>
            </w:r>
            <w:smartTag w:uri="urn:schemas-microsoft-com:office:smarttags" w:element="PersonName">
              <w:smartTagPr>
                <w:attr w:name="ProductID" w:val="la Investigación"/>
              </w:smartTagPr>
              <w:r w:rsidRPr="00427AF4">
                <w:rPr>
                  <w:rFonts w:ascii="Verdana" w:hAnsi="Verdana"/>
                  <w:b/>
                  <w:sz w:val="16"/>
                  <w:szCs w:val="16"/>
                </w:rPr>
                <w:t>la Investigación</w:t>
              </w:r>
            </w:smartTag>
            <w:r w:rsidRPr="00427AF4">
              <w:rPr>
                <w:rFonts w:ascii="Verdana" w:hAnsi="Verdana"/>
                <w:b/>
                <w:sz w:val="16"/>
                <w:szCs w:val="16"/>
              </w:rPr>
              <w:t>, Desarrollo Tecnológico, Transferencia de Tecnología y Capacitación</w:t>
            </w:r>
          </w:p>
        </w:tc>
        <w:tc>
          <w:tcPr>
            <w:tcW w:w="4644" w:type="dxa"/>
          </w:tcPr>
          <w:p w14:paraId="09565017" w14:textId="7E4E8378" w:rsidR="00DC507C" w:rsidRPr="003A4FB9" w:rsidRDefault="00DC507C" w:rsidP="00DC507C">
            <w:pPr>
              <w:pStyle w:val="Texto"/>
              <w:spacing w:line="234" w:lineRule="exact"/>
              <w:ind w:firstLine="0"/>
              <w:jc w:val="center"/>
              <w:rPr>
                <w:rFonts w:ascii="Verdana" w:hAnsi="Verdana"/>
                <w:b/>
                <w:sz w:val="16"/>
                <w:szCs w:val="16"/>
                <w:lang w:val="en-US"/>
              </w:rPr>
            </w:pPr>
            <w:r>
              <w:rPr>
                <w:rFonts w:ascii="Verdana" w:hAnsi="Verdana"/>
                <w:b/>
                <w:sz w:val="16"/>
                <w:szCs w:val="16"/>
                <w:lang w:val="en-US"/>
              </w:rPr>
              <w:t>Research</w:t>
            </w:r>
            <w:r w:rsidRPr="003A4FB9">
              <w:rPr>
                <w:rFonts w:ascii="Verdana" w:hAnsi="Verdana"/>
                <w:b/>
                <w:sz w:val="16"/>
                <w:szCs w:val="16"/>
                <w:lang w:val="en-US"/>
              </w:rPr>
              <w:t>, Technological Development, Technology Transfer and Training</w:t>
            </w:r>
          </w:p>
        </w:tc>
      </w:tr>
      <w:tr w:rsidR="00DC507C" w:rsidRPr="008F188E" w14:paraId="2DA03FDE" w14:textId="4F4B3CCD" w:rsidTr="0051417E">
        <w:tc>
          <w:tcPr>
            <w:tcW w:w="4706" w:type="dxa"/>
          </w:tcPr>
          <w:p w14:paraId="7E58BEE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20.-</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y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Ciencia, Humanidades, Tecnología e Innovación deben apoyar, en coordinación con las autoridades competentes en la materia, la investigación, el desarrollo tecnológico, la transferencia de tecnología y la capacitación en materia objeto de la presente Ley a fin de:</w:t>
            </w:r>
          </w:p>
        </w:tc>
        <w:tc>
          <w:tcPr>
            <w:tcW w:w="4644" w:type="dxa"/>
          </w:tcPr>
          <w:p w14:paraId="14685207" w14:textId="6C507ABA"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Article 20.-</w:t>
            </w:r>
            <w:r w:rsidRPr="003A4FB9">
              <w:rPr>
                <w:rFonts w:ascii="Verdana" w:hAnsi="Verdana"/>
                <w:sz w:val="16"/>
                <w:szCs w:val="16"/>
                <w:lang w:val="en-US"/>
              </w:rPr>
              <w:t xml:space="preserve"> </w:t>
            </w:r>
            <w:r>
              <w:rPr>
                <w:rFonts w:ascii="Verdana" w:hAnsi="Verdana"/>
                <w:sz w:val="16"/>
                <w:szCs w:val="16"/>
                <w:lang w:val="en-US"/>
              </w:rPr>
              <w:t xml:space="preserve">The </w:t>
            </w:r>
            <w:r w:rsidRPr="003A4FB9">
              <w:rPr>
                <w:rFonts w:ascii="Verdana" w:hAnsi="Verdana"/>
                <w:sz w:val="16"/>
                <w:szCs w:val="16"/>
                <w:lang w:val="en-US"/>
              </w:rPr>
              <w:t xml:space="preserve">SENER, </w:t>
            </w:r>
            <w:r>
              <w:rPr>
                <w:rFonts w:ascii="Verdana" w:hAnsi="Verdana"/>
                <w:sz w:val="16"/>
                <w:szCs w:val="16"/>
                <w:lang w:val="en-US"/>
              </w:rPr>
              <w:t>the</w:t>
            </w:r>
            <w:r w:rsidRPr="003A4FB9">
              <w:rPr>
                <w:rFonts w:ascii="Verdana" w:hAnsi="Verdana"/>
                <w:sz w:val="16"/>
                <w:szCs w:val="16"/>
                <w:lang w:val="en-US"/>
              </w:rPr>
              <w:t xml:space="preserve"> SADER, </w:t>
            </w:r>
            <w:r>
              <w:rPr>
                <w:rFonts w:ascii="Verdana" w:hAnsi="Verdana"/>
                <w:sz w:val="16"/>
                <w:szCs w:val="16"/>
                <w:lang w:val="en-US"/>
              </w:rPr>
              <w:t>the</w:t>
            </w:r>
            <w:r w:rsidRPr="003A4FB9">
              <w:rPr>
                <w:rFonts w:ascii="Verdana" w:hAnsi="Verdana"/>
                <w:sz w:val="16"/>
                <w:szCs w:val="16"/>
                <w:lang w:val="en-US"/>
              </w:rPr>
              <w:t xml:space="preserve"> SEMARNAT</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 Secretary of Science</w:t>
            </w:r>
            <w:r w:rsidRPr="003A4FB9">
              <w:rPr>
                <w:rFonts w:ascii="Verdana" w:hAnsi="Verdana"/>
                <w:sz w:val="16"/>
                <w:szCs w:val="16"/>
                <w:lang w:val="en-US"/>
              </w:rPr>
              <w:t xml:space="preserve">, Humanities, Technology and Innovation must support, in coordination with the </w:t>
            </w:r>
            <w:r>
              <w:rPr>
                <w:rFonts w:ascii="Verdana" w:hAnsi="Verdana"/>
                <w:sz w:val="16"/>
                <w:szCs w:val="16"/>
                <w:lang w:val="en-US"/>
              </w:rPr>
              <w:t xml:space="preserve">appropriate </w:t>
            </w:r>
            <w:r w:rsidRPr="003A4FB9">
              <w:rPr>
                <w:rFonts w:ascii="Verdana" w:hAnsi="Verdana"/>
                <w:sz w:val="16"/>
                <w:szCs w:val="16"/>
                <w:lang w:val="en-US"/>
              </w:rPr>
              <w:t>authorities in the matter, research, technological development, technology transfer and training in the subject matter of this Law in order to:</w:t>
            </w:r>
          </w:p>
        </w:tc>
      </w:tr>
      <w:tr w:rsidR="00DC507C" w:rsidRPr="008F188E" w14:paraId="743EBA60" w14:textId="011F89F3" w:rsidTr="0051417E">
        <w:tc>
          <w:tcPr>
            <w:tcW w:w="4706" w:type="dxa"/>
          </w:tcPr>
          <w:p w14:paraId="77BEF80B" w14:textId="39D052A3"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Fomentar y desarrollar las mejores prácticas, innovaciones tecnológicas, así como el desarrollo de variedades específicas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sustentable de Biomasa para Biocombustibles;</w:t>
            </w:r>
            <w:r>
              <w:rPr>
                <w:rFonts w:ascii="Verdana" w:hAnsi="Verdana"/>
                <w:sz w:val="16"/>
                <w:szCs w:val="16"/>
              </w:rPr>
              <w:t xml:space="preserve"> </w:t>
            </w:r>
          </w:p>
        </w:tc>
        <w:tc>
          <w:tcPr>
            <w:tcW w:w="4644" w:type="dxa"/>
          </w:tcPr>
          <w:p w14:paraId="31FBD39E" w14:textId="1218A350"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 xml:space="preserve">Promote and develop best practices, technological innovations, as well as the development of specific varieties for </w:t>
            </w:r>
            <w:r>
              <w:rPr>
                <w:rFonts w:ascii="Verdana" w:hAnsi="Verdana"/>
                <w:sz w:val="16"/>
                <w:szCs w:val="16"/>
                <w:lang w:val="en-US"/>
              </w:rPr>
              <w:t xml:space="preserve">the </w:t>
            </w:r>
            <w:r w:rsidRPr="000A71D3">
              <w:rPr>
                <w:rFonts w:ascii="Verdana" w:hAnsi="Verdana"/>
                <w:sz w:val="16"/>
                <w:szCs w:val="16"/>
                <w:lang w:val="en-US"/>
              </w:rPr>
              <w:t>sustainable production of Biomass</w:t>
            </w:r>
            <w:r w:rsidRPr="003A4FB9">
              <w:rPr>
                <w:rFonts w:ascii="Verdana" w:hAnsi="Verdana"/>
                <w:sz w:val="16"/>
                <w:szCs w:val="16"/>
                <w:lang w:val="en-US"/>
              </w:rPr>
              <w:t xml:space="preserve"> for </w:t>
            </w:r>
            <w:r>
              <w:rPr>
                <w:rFonts w:ascii="Verdana" w:hAnsi="Verdana"/>
                <w:sz w:val="16"/>
                <w:szCs w:val="16"/>
                <w:lang w:val="en-US"/>
              </w:rPr>
              <w:t>Biofuels</w:t>
            </w:r>
            <w:r w:rsidRPr="003A4FB9">
              <w:rPr>
                <w:rFonts w:ascii="Verdana" w:hAnsi="Verdana"/>
                <w:sz w:val="16"/>
                <w:szCs w:val="16"/>
                <w:lang w:val="en-US"/>
              </w:rPr>
              <w:t>;</w:t>
            </w:r>
          </w:p>
        </w:tc>
      </w:tr>
      <w:tr w:rsidR="00DC507C" w:rsidRPr="008F188E" w14:paraId="5C897191" w14:textId="24F231E9" w:rsidTr="0051417E">
        <w:tc>
          <w:tcPr>
            <w:tcW w:w="4706" w:type="dxa"/>
          </w:tcPr>
          <w:p w14:paraId="2580E2CC"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Fomentar y desarrollar las mejores prácticas para el aprovechamiento y valorización de los residuos orgánicos y el tratamiento de aguas residuales para su uso directo como Biocombustibles o para su Producción;</w:t>
            </w:r>
          </w:p>
        </w:tc>
        <w:tc>
          <w:tcPr>
            <w:tcW w:w="4644" w:type="dxa"/>
          </w:tcPr>
          <w:p w14:paraId="7A7190FE" w14:textId="2C05B9F0"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Promote and develop best practices for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their production;</w:t>
            </w:r>
          </w:p>
        </w:tc>
      </w:tr>
      <w:tr w:rsidR="00DC507C" w:rsidRPr="008F188E" w14:paraId="0A2F9D69" w14:textId="71D4648E" w:rsidTr="0051417E">
        <w:tc>
          <w:tcPr>
            <w:tcW w:w="4706" w:type="dxa"/>
          </w:tcPr>
          <w:p w14:paraId="1FD6B021"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 xml:space="preserve">Fomentar y desarrollar las mejores prácticas para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o para su Producción,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y Expendio al Público de Biocombustibles y su uso sustentable;</w:t>
            </w:r>
          </w:p>
        </w:tc>
        <w:tc>
          <w:tcPr>
            <w:tcW w:w="4644" w:type="dxa"/>
          </w:tcPr>
          <w:p w14:paraId="7C22A2FA" w14:textId="6EA88CCE"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Promote and develop best practices for the direct use of </w:t>
            </w:r>
            <w:r>
              <w:rPr>
                <w:rFonts w:ascii="Verdana" w:hAnsi="Verdana"/>
                <w:sz w:val="16"/>
                <w:szCs w:val="16"/>
                <w:lang w:val="en-US"/>
              </w:rPr>
              <w:t>the Biomass as Biofuel</w:t>
            </w:r>
            <w:r w:rsidRPr="003A4FB9">
              <w:rPr>
                <w:rFonts w:ascii="Verdana" w:hAnsi="Verdana"/>
                <w:sz w:val="16"/>
                <w:szCs w:val="16"/>
                <w:lang w:val="en-US"/>
              </w:rPr>
              <w:t xml:space="preserve"> or for their </w:t>
            </w:r>
            <w:r>
              <w:rPr>
                <w:rFonts w:ascii="Verdana" w:hAnsi="Verdana"/>
                <w:sz w:val="16"/>
                <w:szCs w:val="16"/>
                <w:lang w:val="en-US"/>
              </w:rPr>
              <w:t>p</w:t>
            </w:r>
            <w:r w:rsidRPr="003A4FB9">
              <w:rPr>
                <w:rFonts w:ascii="Verdana" w:hAnsi="Verdana"/>
                <w:sz w:val="16"/>
                <w:szCs w:val="16"/>
                <w:lang w:val="en-US"/>
              </w:rPr>
              <w:t xml:space="preserve">roduction, as well as la </w:t>
            </w:r>
            <w:r>
              <w:rPr>
                <w:rFonts w:ascii="Verdana" w:hAnsi="Verdana"/>
                <w:sz w:val="16"/>
                <w:szCs w:val="16"/>
                <w:lang w:val="en-US"/>
              </w:rPr>
              <w:t xml:space="preserve">production, </w:t>
            </w:r>
            <w:r w:rsidRPr="003A4FB9">
              <w:rPr>
                <w:rFonts w:ascii="Verdana" w:hAnsi="Verdana"/>
                <w:sz w:val="16"/>
                <w:szCs w:val="16"/>
                <w:lang w:val="en-US"/>
              </w:rPr>
              <w:t>storage, transportation, marketing, distribution and</w:t>
            </w:r>
            <w:r>
              <w:rPr>
                <w:rFonts w:ascii="Verdana" w:hAnsi="Verdana"/>
                <w:sz w:val="16"/>
                <w:szCs w:val="16"/>
                <w:lang w:val="en-US"/>
              </w:rPr>
              <w:t xml:space="preserve"> dispensation to the</w:t>
            </w:r>
            <w:r w:rsidRPr="003A4FB9">
              <w:rPr>
                <w:rFonts w:ascii="Verdana" w:hAnsi="Verdana"/>
                <w:sz w:val="16"/>
                <w:szCs w:val="16"/>
                <w:lang w:val="en-US"/>
              </w:rPr>
              <w:t xml:space="preserve"> public of </w:t>
            </w:r>
            <w:r>
              <w:rPr>
                <w:rFonts w:ascii="Verdana" w:hAnsi="Verdana"/>
                <w:sz w:val="16"/>
                <w:szCs w:val="16"/>
                <w:lang w:val="en-US"/>
              </w:rPr>
              <w:t>Biofuels</w:t>
            </w:r>
            <w:r w:rsidRPr="003A4FB9">
              <w:rPr>
                <w:rFonts w:ascii="Verdana" w:hAnsi="Verdana"/>
                <w:sz w:val="16"/>
                <w:szCs w:val="16"/>
                <w:lang w:val="en-US"/>
              </w:rPr>
              <w:t xml:space="preserve"> and their sustainable use;</w:t>
            </w:r>
          </w:p>
        </w:tc>
      </w:tr>
      <w:tr w:rsidR="00DC507C" w:rsidRPr="008F188E" w14:paraId="767A9AB7" w14:textId="57D359B7" w:rsidTr="0051417E">
        <w:tc>
          <w:tcPr>
            <w:tcW w:w="4706" w:type="dxa"/>
          </w:tcPr>
          <w:p w14:paraId="5FB67A31"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Generar información que coadyuve a la toma de mejores decisiones en materia de desarrollo sustentable de</w:t>
            </w:r>
            <w:r w:rsidRPr="00427AF4">
              <w:rPr>
                <w:rFonts w:ascii="Verdana" w:hAnsi="Verdana"/>
                <w:b/>
                <w:sz w:val="16"/>
                <w:szCs w:val="16"/>
              </w:rPr>
              <w:t xml:space="preserve"> </w:t>
            </w:r>
            <w:r w:rsidRPr="00427AF4">
              <w:rPr>
                <w:rFonts w:ascii="Verdana" w:hAnsi="Verdana"/>
                <w:sz w:val="16"/>
                <w:szCs w:val="16"/>
              </w:rPr>
              <w:t>Biocombustibles</w:t>
            </w:r>
            <w:r w:rsidRPr="00427AF4">
              <w:rPr>
                <w:rFonts w:ascii="Verdana" w:hAnsi="Verdana"/>
                <w:b/>
                <w:sz w:val="16"/>
                <w:szCs w:val="16"/>
              </w:rPr>
              <w:t>,</w:t>
            </w:r>
            <w:r w:rsidRPr="00427AF4">
              <w:rPr>
                <w:rFonts w:ascii="Verdana" w:hAnsi="Verdana"/>
                <w:sz w:val="16"/>
                <w:szCs w:val="16"/>
              </w:rPr>
              <w:t xml:space="preserve"> por parte de las autoridades competentes;</w:t>
            </w:r>
          </w:p>
        </w:tc>
        <w:tc>
          <w:tcPr>
            <w:tcW w:w="4644" w:type="dxa"/>
          </w:tcPr>
          <w:p w14:paraId="622595EC" w14:textId="78487B85"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Generate information that contributes to making better decisions regarding sustainable development</w:t>
            </w:r>
            <w:r>
              <w:rPr>
                <w:rFonts w:ascii="Verdana" w:hAnsi="Verdana"/>
                <w:sz w:val="16"/>
                <w:szCs w:val="16"/>
                <w:lang w:val="en-US"/>
              </w:rPr>
              <w:t xml:space="preserve"> of</w:t>
            </w:r>
            <w:r w:rsidRPr="003A4FB9">
              <w:rPr>
                <w:rFonts w:ascii="Verdana" w:hAnsi="Verdana"/>
                <w:b/>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w:t>
            </w:r>
            <w:r w:rsidRPr="003A4FB9">
              <w:rPr>
                <w:rFonts w:ascii="Verdana" w:hAnsi="Verdana"/>
                <w:b/>
                <w:sz w:val="16"/>
                <w:szCs w:val="16"/>
                <w:lang w:val="en-US"/>
              </w:rPr>
              <w:t xml:space="preserve"> </w:t>
            </w:r>
            <w:r w:rsidRPr="003A4FB9">
              <w:rPr>
                <w:rFonts w:ascii="Verdana" w:hAnsi="Verdana"/>
                <w:sz w:val="16"/>
                <w:szCs w:val="16"/>
                <w:lang w:val="en-US"/>
              </w:rPr>
              <w:t xml:space="preserve">by the </w:t>
            </w:r>
            <w:r>
              <w:rPr>
                <w:rFonts w:ascii="Verdana" w:hAnsi="Verdana"/>
                <w:sz w:val="16"/>
                <w:szCs w:val="16"/>
                <w:lang w:val="en-US"/>
              </w:rPr>
              <w:t xml:space="preserve">appropriate </w:t>
            </w:r>
            <w:r w:rsidRPr="003A4FB9">
              <w:rPr>
                <w:rFonts w:ascii="Verdana" w:hAnsi="Verdana"/>
                <w:sz w:val="16"/>
                <w:szCs w:val="16"/>
                <w:lang w:val="en-US"/>
              </w:rPr>
              <w:t xml:space="preserve"> authorities;</w:t>
            </w:r>
          </w:p>
        </w:tc>
      </w:tr>
      <w:tr w:rsidR="00DC507C" w:rsidRPr="008F188E" w14:paraId="6749631D" w14:textId="56F573C5" w:rsidTr="0051417E">
        <w:tc>
          <w:tcPr>
            <w:tcW w:w="4706" w:type="dxa"/>
          </w:tcPr>
          <w:p w14:paraId="588E546B"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 xml:space="preserve">Fomentar la viabilidad de los proyectos para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 o para su Producción, así como el aprovechamiento y valorización de los residuos orgánicos y el tratamiento de aguas residuales para su uso directo como Biocombustibles o para su Producción;</w:t>
            </w:r>
          </w:p>
        </w:tc>
        <w:tc>
          <w:tcPr>
            <w:tcW w:w="4644" w:type="dxa"/>
          </w:tcPr>
          <w:p w14:paraId="21674222" w14:textId="38CF5767"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 xml:space="preserve">Promote the viability of projects for direct use </w:t>
            </w:r>
            <w:r>
              <w:rPr>
                <w:rFonts w:ascii="Verdana" w:hAnsi="Verdana"/>
                <w:sz w:val="16"/>
                <w:szCs w:val="16"/>
                <w:lang w:val="en-US"/>
              </w:rPr>
              <w:t>of</w:t>
            </w:r>
            <w:r w:rsidRPr="003A4FB9">
              <w:rPr>
                <w:rFonts w:ascii="Verdana" w:hAnsi="Verdana"/>
                <w:sz w:val="16"/>
                <w:szCs w:val="16"/>
                <w:lang w:val="en-US"/>
              </w:rPr>
              <w:t xml:space="preserve"> Biomass </w:t>
            </w:r>
            <w:r>
              <w:rPr>
                <w:rFonts w:ascii="Verdana" w:hAnsi="Verdana"/>
                <w:sz w:val="16"/>
                <w:szCs w:val="16"/>
                <w:lang w:val="en-US"/>
              </w:rPr>
              <w:t xml:space="preserve">as </w:t>
            </w:r>
            <w:r w:rsidRPr="003A4FB9">
              <w:rPr>
                <w:rFonts w:ascii="Verdana" w:hAnsi="Verdana"/>
                <w:sz w:val="16"/>
                <w:szCs w:val="16"/>
                <w:lang w:val="en-US"/>
              </w:rPr>
              <w:t xml:space="preserve">Biofuel or for </w:t>
            </w:r>
            <w:r>
              <w:rPr>
                <w:rFonts w:ascii="Verdana" w:hAnsi="Verdana"/>
                <w:sz w:val="16"/>
                <w:szCs w:val="16"/>
                <w:lang w:val="en-US"/>
              </w:rPr>
              <w:t>its production</w:t>
            </w:r>
            <w:r w:rsidRPr="003A4FB9">
              <w:rPr>
                <w:rFonts w:ascii="Verdana" w:hAnsi="Verdana"/>
                <w:sz w:val="16"/>
                <w:szCs w:val="16"/>
                <w:lang w:val="en-US"/>
              </w:rPr>
              <w:t xml:space="preserve">, as well as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21E0B506" w14:textId="1160C59B" w:rsidTr="0051417E">
        <w:tc>
          <w:tcPr>
            <w:tcW w:w="4706" w:type="dxa"/>
          </w:tcPr>
          <w:p w14:paraId="056C2C0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VI.</w:t>
            </w:r>
            <w:r w:rsidRPr="00427AF4">
              <w:rPr>
                <w:rFonts w:ascii="Verdana" w:hAnsi="Verdana"/>
                <w:sz w:val="16"/>
                <w:szCs w:val="16"/>
              </w:rPr>
              <w:tab/>
              <w:t xml:space="preserve">Integrar cadenas productivas, con inclusión social, en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sustentable de Biocombustibles y su uso sustentable, y</w:t>
            </w:r>
          </w:p>
        </w:tc>
        <w:tc>
          <w:tcPr>
            <w:tcW w:w="4644" w:type="dxa"/>
          </w:tcPr>
          <w:p w14:paraId="48898813" w14:textId="11205B6A"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sz w:val="16"/>
                <w:szCs w:val="16"/>
                <w:lang w:val="en-US"/>
              </w:rPr>
              <w:tab/>
              <w:t>Integrate productive chains, with social inclusion, i</w:t>
            </w:r>
            <w:r>
              <w:rPr>
                <w:rFonts w:ascii="Verdana" w:hAnsi="Verdana"/>
                <w:sz w:val="16"/>
                <w:szCs w:val="16"/>
                <w:lang w:val="en-US"/>
              </w:rPr>
              <w:t xml:space="preserve">n the </w:t>
            </w:r>
            <w:r w:rsidRPr="003A4FB9">
              <w:rPr>
                <w:rFonts w:ascii="Verdana" w:hAnsi="Verdana"/>
                <w:sz w:val="16"/>
                <w:szCs w:val="16"/>
                <w:lang w:val="en-US"/>
              </w:rPr>
              <w:t>sustainable</w:t>
            </w:r>
            <w:r>
              <w:rPr>
                <w:rFonts w:ascii="Verdana" w:hAnsi="Verdana"/>
                <w:sz w:val="16"/>
                <w:szCs w:val="16"/>
                <w:lang w:val="en-US"/>
              </w:rPr>
              <w:t xml:space="preserve"> production of</w:t>
            </w:r>
            <w:r w:rsidRPr="003A4FB9">
              <w:rPr>
                <w:rFonts w:ascii="Verdana" w:hAnsi="Verdana"/>
                <w:sz w:val="16"/>
                <w:szCs w:val="16"/>
                <w:lang w:val="en-US"/>
              </w:rPr>
              <w:t xml:space="preserve"> </w:t>
            </w:r>
            <w:r>
              <w:rPr>
                <w:rFonts w:ascii="Verdana" w:hAnsi="Verdana"/>
                <w:sz w:val="16"/>
                <w:szCs w:val="16"/>
                <w:lang w:val="en-US"/>
              </w:rPr>
              <w:t>Biofuels</w:t>
            </w:r>
            <w:r w:rsidRPr="003A4FB9">
              <w:rPr>
                <w:rFonts w:ascii="Verdana" w:hAnsi="Verdana"/>
                <w:sz w:val="16"/>
                <w:szCs w:val="16"/>
                <w:lang w:val="en-US"/>
              </w:rPr>
              <w:t xml:space="preserve"> and their sustainable use, and</w:t>
            </w:r>
          </w:p>
        </w:tc>
      </w:tr>
      <w:tr w:rsidR="00DC507C" w:rsidRPr="008F188E" w14:paraId="7F2C0192" w14:textId="5F3626A7" w:rsidTr="0051417E">
        <w:tc>
          <w:tcPr>
            <w:tcW w:w="4706" w:type="dxa"/>
          </w:tcPr>
          <w:p w14:paraId="448D636C"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VII.</w:t>
            </w:r>
            <w:r w:rsidRPr="00427AF4">
              <w:rPr>
                <w:rFonts w:ascii="Verdana" w:hAnsi="Verdana"/>
                <w:sz w:val="16"/>
                <w:szCs w:val="16"/>
              </w:rPr>
              <w:tab/>
              <w:t>Reducir al mínimo el impacto sobre la seguridad y soberanía alimentaria, el balance energético y ambiental, derivados de la producción de Biomasa obtenida a partir de cultivos en Suelos Marginales o el aprovechamiento de residuos orgánicos derivados de las actividades agropecuarias para su uso directo como Biocombustible o para su Producción; el aprovechamiento y valorización de los residuos orgánicos y el tratamiento de aguas residuales para su uso directo como Biocombustibles o para su Producción.</w:t>
            </w:r>
          </w:p>
        </w:tc>
        <w:tc>
          <w:tcPr>
            <w:tcW w:w="4644" w:type="dxa"/>
          </w:tcPr>
          <w:p w14:paraId="3B75C822" w14:textId="6BF5F87A"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sz w:val="16"/>
                <w:szCs w:val="16"/>
                <w:lang w:val="en-US"/>
              </w:rPr>
              <w:tab/>
              <w:t xml:space="preserve">Minimize the impact on </w:t>
            </w:r>
            <w:r>
              <w:rPr>
                <w:rFonts w:ascii="Verdana" w:hAnsi="Verdana"/>
                <w:sz w:val="16"/>
                <w:szCs w:val="16"/>
                <w:lang w:val="en-US"/>
              </w:rPr>
              <w:t>food safety</w:t>
            </w:r>
            <w:r w:rsidRPr="003A4FB9">
              <w:rPr>
                <w:rFonts w:ascii="Verdana" w:hAnsi="Verdana"/>
                <w:sz w:val="16"/>
                <w:szCs w:val="16"/>
                <w:lang w:val="en-US"/>
              </w:rPr>
              <w:t xml:space="preserve"> and sovereignty, and the energy and environmental balance, resulting from the production of biomass obtained from crops grown on marginal soils or the use of organic waste derived from agricultural activities for direct use as </w:t>
            </w:r>
            <w:r>
              <w:rPr>
                <w:rFonts w:ascii="Verdana" w:hAnsi="Verdana"/>
                <w:sz w:val="16"/>
                <w:szCs w:val="16"/>
                <w:lang w:val="en-US"/>
              </w:rPr>
              <w:t>Biofuel</w:t>
            </w:r>
            <w:r w:rsidRPr="003A4FB9">
              <w:rPr>
                <w:rFonts w:ascii="Verdana" w:hAnsi="Verdana"/>
                <w:sz w:val="16"/>
                <w:szCs w:val="16"/>
                <w:lang w:val="en-US"/>
              </w:rPr>
              <w:t xml:space="preserve"> or for </w:t>
            </w:r>
            <w:r>
              <w:rPr>
                <w:rFonts w:ascii="Verdana" w:hAnsi="Verdana"/>
                <w:sz w:val="16"/>
                <w:szCs w:val="16"/>
                <w:lang w:val="en-US"/>
              </w:rPr>
              <w:t>Biofuel</w:t>
            </w:r>
            <w:r w:rsidRPr="003A4FB9">
              <w:rPr>
                <w:rFonts w:ascii="Verdana" w:hAnsi="Verdana"/>
                <w:sz w:val="16"/>
                <w:szCs w:val="16"/>
                <w:lang w:val="en-US"/>
              </w:rPr>
              <w:t xml:space="preserve"> production; the use and valorization of organic waste and the treatment of wastewater for direct use as </w:t>
            </w:r>
            <w:r>
              <w:rPr>
                <w:rFonts w:ascii="Verdana" w:hAnsi="Verdana"/>
                <w:sz w:val="16"/>
                <w:szCs w:val="16"/>
                <w:lang w:val="en-US"/>
              </w:rPr>
              <w:t>Biofuel</w:t>
            </w:r>
            <w:r w:rsidRPr="003A4FB9">
              <w:rPr>
                <w:rFonts w:ascii="Verdana" w:hAnsi="Verdana"/>
                <w:sz w:val="16"/>
                <w:szCs w:val="16"/>
                <w:lang w:val="en-US"/>
              </w:rPr>
              <w:t xml:space="preserve"> or for </w:t>
            </w:r>
            <w:r>
              <w:rPr>
                <w:rFonts w:ascii="Verdana" w:hAnsi="Verdana"/>
                <w:sz w:val="16"/>
                <w:szCs w:val="16"/>
                <w:lang w:val="en-US"/>
              </w:rPr>
              <w:t>Biofuel</w:t>
            </w:r>
            <w:r w:rsidRPr="003A4FB9">
              <w:rPr>
                <w:rFonts w:ascii="Verdana" w:hAnsi="Verdana"/>
                <w:sz w:val="16"/>
                <w:szCs w:val="16"/>
                <w:lang w:val="en-US"/>
              </w:rPr>
              <w:t xml:space="preserve"> production.</w:t>
            </w:r>
          </w:p>
        </w:tc>
      </w:tr>
      <w:tr w:rsidR="00DC507C" w:rsidRPr="008F188E" w14:paraId="361BE8C1" w14:textId="308B96AC" w:rsidTr="0051417E">
        <w:tc>
          <w:tcPr>
            <w:tcW w:w="4706" w:type="dxa"/>
          </w:tcPr>
          <w:p w14:paraId="564527FD"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21.-</w:t>
            </w:r>
            <w:r w:rsidRPr="00427AF4">
              <w:rPr>
                <w:rFonts w:ascii="Verdana" w:hAnsi="Verdana"/>
                <w:sz w:val="16"/>
                <w:szCs w:val="16"/>
              </w:rPr>
              <w:t xml:space="preserve"> El Sistema Nacional de Investigación y Transferencia Tecnológica para el Desarrollo Rural Sustentable, previsto en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Desarrollo Rural </w:t>
            </w:r>
            <w:r w:rsidRPr="00427AF4">
              <w:rPr>
                <w:rFonts w:ascii="Verdana" w:hAnsi="Verdana"/>
                <w:sz w:val="16"/>
                <w:szCs w:val="16"/>
              </w:rPr>
              <w:lastRenderedPageBreak/>
              <w:t xml:space="preserve">Sustentable, es la instancia encargada de coordinar y orientar la investigación, el desarrollo tecnológico y la capacitación en materia de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sustentable de Biomasa en Suelos Marginales, para el uso directo como Biocombustible o para su Producción y uso.</w:t>
            </w:r>
          </w:p>
        </w:tc>
        <w:tc>
          <w:tcPr>
            <w:tcW w:w="4644" w:type="dxa"/>
          </w:tcPr>
          <w:p w14:paraId="7620018C" w14:textId="3F4D7D3C"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lastRenderedPageBreak/>
              <w:t xml:space="preserve">Article 21.- </w:t>
            </w:r>
            <w:r w:rsidRPr="003A4FB9">
              <w:rPr>
                <w:rFonts w:ascii="Verdana" w:hAnsi="Verdana"/>
                <w:sz w:val="16"/>
                <w:szCs w:val="16"/>
                <w:lang w:val="en-US"/>
              </w:rPr>
              <w:t xml:space="preserve">The National System of Research and Technology Transfer for Sustainable Rural Development, provided for in </w:t>
            </w:r>
            <w:r>
              <w:rPr>
                <w:rFonts w:ascii="Verdana" w:hAnsi="Verdana"/>
                <w:sz w:val="16"/>
                <w:szCs w:val="16"/>
                <w:lang w:val="en-US"/>
              </w:rPr>
              <w:t>the Law of Sustainable</w:t>
            </w:r>
            <w:r w:rsidRPr="003A4FB9">
              <w:rPr>
                <w:rFonts w:ascii="Verdana" w:hAnsi="Verdana"/>
                <w:sz w:val="16"/>
                <w:szCs w:val="16"/>
                <w:lang w:val="en-US"/>
              </w:rPr>
              <w:t xml:space="preserve"> </w:t>
            </w:r>
            <w:r w:rsidRPr="003A4FB9">
              <w:rPr>
                <w:rFonts w:ascii="Verdana" w:hAnsi="Verdana"/>
                <w:sz w:val="16"/>
                <w:szCs w:val="16"/>
                <w:lang w:val="en-US"/>
              </w:rPr>
              <w:lastRenderedPageBreak/>
              <w:t xml:space="preserve">Rural Development, is the body responsible for coordinating and guiding research, technological development and training in the area of </w:t>
            </w:r>
            <w:r>
              <w:rPr>
                <w:rFonts w:ascii="Verdana" w:hAnsi="Verdana"/>
                <w:sz w:val="16"/>
                <w:szCs w:val="16"/>
                <w:lang w:val="en-US"/>
              </w:rPr>
              <w:t>the sustainable</w:t>
            </w:r>
            <w:r w:rsidRPr="003A4FB9">
              <w:rPr>
                <w:rFonts w:ascii="Verdana" w:hAnsi="Verdana"/>
                <w:sz w:val="16"/>
                <w:szCs w:val="16"/>
                <w:lang w:val="en-US"/>
              </w:rPr>
              <w:t xml:space="preserve"> </w:t>
            </w:r>
            <w:r>
              <w:rPr>
                <w:rFonts w:ascii="Verdana" w:hAnsi="Verdana"/>
                <w:sz w:val="16"/>
                <w:szCs w:val="16"/>
                <w:lang w:val="en-US"/>
              </w:rPr>
              <w:t>production of</w:t>
            </w:r>
            <w:r w:rsidRPr="003A4FB9">
              <w:rPr>
                <w:rFonts w:ascii="Verdana" w:hAnsi="Verdana"/>
                <w:sz w:val="16"/>
                <w:szCs w:val="16"/>
                <w:lang w:val="en-US"/>
              </w:rPr>
              <w:t xml:space="preserve">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 xml:space="preserve"> and use.</w:t>
            </w:r>
          </w:p>
        </w:tc>
      </w:tr>
      <w:tr w:rsidR="00DC507C" w:rsidRPr="008F188E" w14:paraId="5C45AA5F" w14:textId="44E8597C" w:rsidTr="0051417E">
        <w:tc>
          <w:tcPr>
            <w:tcW w:w="4706" w:type="dxa"/>
          </w:tcPr>
          <w:p w14:paraId="67BD17C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lastRenderedPageBreak/>
              <w:t>Este Sistema cuenta, para los efectos de esta Ley, con las siguientes facultades:</w:t>
            </w:r>
          </w:p>
        </w:tc>
        <w:tc>
          <w:tcPr>
            <w:tcW w:w="4644" w:type="dxa"/>
          </w:tcPr>
          <w:p w14:paraId="20BDCD2E" w14:textId="23CC6970"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For the purposes of this Law, this System has the following powers:</w:t>
            </w:r>
          </w:p>
        </w:tc>
      </w:tr>
      <w:tr w:rsidR="00DC507C" w:rsidRPr="008F188E" w14:paraId="2FEE2BEE" w14:textId="2C751D1A" w:rsidTr="0051417E">
        <w:tc>
          <w:tcPr>
            <w:tcW w:w="4706" w:type="dxa"/>
          </w:tcPr>
          <w:p w14:paraId="77A5D52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Realizar investigaciones en materia de producción de Biomasa en Suelos Marginales para el uso directo como Biocombustible o para su Producción;</w:t>
            </w:r>
          </w:p>
        </w:tc>
        <w:tc>
          <w:tcPr>
            <w:tcW w:w="4644" w:type="dxa"/>
          </w:tcPr>
          <w:p w14:paraId="23EA3B8C" w14:textId="5A41545A"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 xml:space="preserve">Conduct research on Biomass production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39D02C83" w14:textId="6BFB402D" w:rsidTr="0051417E">
        <w:tc>
          <w:tcPr>
            <w:tcW w:w="4706" w:type="dxa"/>
          </w:tcPr>
          <w:p w14:paraId="5F18145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Promover el desarrollo tecnológico en materia de producción de Biomasa en Suelos Marginales para el uso directo como Biocombustible o para su Producción;</w:t>
            </w:r>
          </w:p>
        </w:tc>
        <w:tc>
          <w:tcPr>
            <w:tcW w:w="4644" w:type="dxa"/>
          </w:tcPr>
          <w:p w14:paraId="20D9E1C8" w14:textId="257CD520"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Promote technological development in the production of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2E126B8D" w14:textId="61B76AA1" w:rsidTr="0051417E">
        <w:tc>
          <w:tcPr>
            <w:tcW w:w="4706" w:type="dxa"/>
          </w:tcPr>
          <w:p w14:paraId="0248633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Emitir opinión de carácter técnico y científico para la administración y conservación de los recursos naturales asociados a la producción de Biomasa en Suelos Marginales para el uso directo como Biocombustible o para su Producción;</w:t>
            </w:r>
          </w:p>
        </w:tc>
        <w:tc>
          <w:tcPr>
            <w:tcW w:w="4644" w:type="dxa"/>
          </w:tcPr>
          <w:p w14:paraId="54828C70" w14:textId="118C1D71"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Issue technical and scientific opinions for the administration and conservation of natural resources associated with the production of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1C130102" w14:textId="2F527862" w:rsidTr="0051417E">
        <w:tc>
          <w:tcPr>
            <w:tcW w:w="4706" w:type="dxa"/>
          </w:tcPr>
          <w:p w14:paraId="13B4D9C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 xml:space="preserve">Participar en la consulta pública en el marco de la elaboración del Programa para </w:t>
            </w:r>
            <w:smartTag w:uri="urn:schemas-microsoft-com:office:smarttags" w:element="PersonName">
              <w:smartTagPr>
                <w:attr w:name="ProductID" w:val="la Producción Sustentable"/>
              </w:smartTagPr>
              <w:r w:rsidRPr="00427AF4">
                <w:rPr>
                  <w:rFonts w:ascii="Verdana" w:hAnsi="Verdana"/>
                  <w:sz w:val="16"/>
                  <w:szCs w:val="16"/>
                </w:rPr>
                <w:t>la Producción Sustentable</w:t>
              </w:r>
            </w:smartTag>
            <w:r w:rsidRPr="00427AF4">
              <w:rPr>
                <w:rFonts w:ascii="Verdana" w:hAnsi="Verdana"/>
                <w:sz w:val="16"/>
                <w:szCs w:val="16"/>
              </w:rPr>
              <w:t xml:space="preserve"> de Biomasa para Biocombustibles;</w:t>
            </w:r>
          </w:p>
        </w:tc>
        <w:tc>
          <w:tcPr>
            <w:tcW w:w="4644" w:type="dxa"/>
          </w:tcPr>
          <w:p w14:paraId="09E11D53" w14:textId="61ED33A4"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 xml:space="preserve">Participate in the public consultation within the framework of the development </w:t>
            </w:r>
            <w:r>
              <w:rPr>
                <w:rFonts w:ascii="Verdana" w:hAnsi="Verdana"/>
                <w:sz w:val="16"/>
                <w:szCs w:val="16"/>
                <w:lang w:val="en-US"/>
              </w:rPr>
              <w:t xml:space="preserve">of the program for the </w:t>
            </w:r>
            <w:r w:rsidRPr="00B050EA">
              <w:rPr>
                <w:rFonts w:ascii="Verdana" w:hAnsi="Verdana"/>
                <w:sz w:val="16"/>
                <w:szCs w:val="16"/>
                <w:lang w:val="en-US"/>
              </w:rPr>
              <w:t>sustainable production of Biomass</w:t>
            </w:r>
            <w:r>
              <w:rPr>
                <w:rFonts w:ascii="Verdana" w:hAnsi="Verdana"/>
                <w:sz w:val="16"/>
                <w:szCs w:val="16"/>
                <w:lang w:val="en-US"/>
              </w:rPr>
              <w:t xml:space="preserve"> for Biofuels;</w:t>
            </w:r>
          </w:p>
        </w:tc>
      </w:tr>
      <w:tr w:rsidR="00DC507C" w:rsidRPr="008F188E" w14:paraId="2F81B989" w14:textId="1C2EA4D7" w:rsidTr="0051417E">
        <w:tc>
          <w:tcPr>
            <w:tcW w:w="4706" w:type="dxa"/>
          </w:tcPr>
          <w:p w14:paraId="201A642C"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Coordinar la integración y funcionamiento de una red nacional de grupos, institutos de investigación y universidades, en materia de producción de Biomasa en Suelos Marginales para el uso directo como Biocombustible o para su Producción y uso, con la finalidad de alcanzar la articulación de acciones, así como la optimización de recursos humanos, financieros y de infraestructura;</w:t>
            </w:r>
          </w:p>
        </w:tc>
        <w:tc>
          <w:tcPr>
            <w:tcW w:w="4644" w:type="dxa"/>
          </w:tcPr>
          <w:p w14:paraId="44767B9C" w14:textId="167F4AC2"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 xml:space="preserve">Coordinate the integration and operation of a national network of groups, research institutes and universities, in the field of Biomass production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 xml:space="preserve"> and use, with the aim of achieving the articulation of actions, as well as the optimization of human, financial and infrastructure resources;</w:t>
            </w:r>
          </w:p>
        </w:tc>
      </w:tr>
      <w:tr w:rsidR="00DC507C" w:rsidRPr="008F188E" w14:paraId="0416D07A" w14:textId="1070EFA9" w:rsidTr="0051417E">
        <w:tc>
          <w:tcPr>
            <w:tcW w:w="4706" w:type="dxa"/>
          </w:tcPr>
          <w:p w14:paraId="1EB79689"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VI.</w:t>
            </w:r>
            <w:r w:rsidRPr="00427AF4">
              <w:rPr>
                <w:rFonts w:ascii="Verdana" w:hAnsi="Verdana"/>
                <w:sz w:val="16"/>
                <w:szCs w:val="16"/>
              </w:rPr>
              <w:tab/>
              <w:t>Dar asesoramiento científico y técnico a las personas agricultoras, principalmente de las poblaciones más vulnerables que así lo soliciten para conservar, repoblar, fomentar, cultivar y desarrollar especies asociadas a la producción de Biomasa en Suelos Marginales para el uso directo como Biocombustible o para su Producción;</w:t>
            </w:r>
          </w:p>
        </w:tc>
        <w:tc>
          <w:tcPr>
            <w:tcW w:w="4644" w:type="dxa"/>
          </w:tcPr>
          <w:p w14:paraId="57A6CDA8" w14:textId="095C88B8"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sz w:val="16"/>
                <w:szCs w:val="16"/>
                <w:lang w:val="en-US"/>
              </w:rPr>
              <w:tab/>
              <w:t xml:space="preserve">Provide scientific and technical advice to farmers, mainly from the most vulnerable populations who request it, to conserve, repopulate, promote, cultivate and develop species associated with the production of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4CB4BC72" w14:textId="352C86C4" w:rsidTr="0051417E">
        <w:tc>
          <w:tcPr>
            <w:tcW w:w="4706" w:type="dxa"/>
          </w:tcPr>
          <w:p w14:paraId="7A488F77"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VII.</w:t>
            </w:r>
            <w:r w:rsidRPr="00427AF4">
              <w:rPr>
                <w:rFonts w:ascii="Verdana" w:hAnsi="Verdana"/>
                <w:sz w:val="16"/>
                <w:szCs w:val="16"/>
              </w:rPr>
              <w:tab/>
              <w:t>Poner a disposición de las personas productoras de Biomasa en Suelos Marginales, para el uso directo como Biocombustible o para su Producción, los resultados de las investigaciones y el desarrollo tecnológico en esta materia, así como promover su implementación;</w:t>
            </w:r>
          </w:p>
        </w:tc>
        <w:tc>
          <w:tcPr>
            <w:tcW w:w="4644" w:type="dxa"/>
          </w:tcPr>
          <w:p w14:paraId="083AD3CA" w14:textId="12CECCC0"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sz w:val="16"/>
                <w:szCs w:val="16"/>
                <w:lang w:val="en-US"/>
              </w:rPr>
              <w:tab/>
              <w:t xml:space="preserve">Make available to producers of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 the results of research and technological development in this area, as well as promote its implementation;</w:t>
            </w:r>
          </w:p>
        </w:tc>
      </w:tr>
      <w:tr w:rsidR="00DC507C" w:rsidRPr="008F188E" w14:paraId="51919064" w14:textId="53DBA3E7" w:rsidTr="0051417E">
        <w:tc>
          <w:tcPr>
            <w:tcW w:w="4706" w:type="dxa"/>
          </w:tcPr>
          <w:p w14:paraId="4CAE30C3"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VIII.</w:t>
            </w:r>
            <w:r w:rsidRPr="00427AF4">
              <w:rPr>
                <w:rFonts w:ascii="Verdana" w:hAnsi="Verdana"/>
                <w:sz w:val="16"/>
                <w:szCs w:val="16"/>
              </w:rPr>
              <w:tab/>
              <w:t xml:space="preserve">Promover y coordinar la vinculación de las instituciones académicas y centros de investigación con el sector productivo, para el desarrollo, ejecución de proyectos de investigación y la transferencia de tecnología en materia de producción de Biomasa en </w:t>
            </w:r>
            <w:r w:rsidRPr="00427AF4">
              <w:rPr>
                <w:rFonts w:ascii="Verdana" w:hAnsi="Verdana"/>
                <w:sz w:val="16"/>
                <w:szCs w:val="16"/>
              </w:rPr>
              <w:lastRenderedPageBreak/>
              <w:t>Suelos Marginales para el uso directo como Biocombustible o para su Producción;</w:t>
            </w:r>
          </w:p>
        </w:tc>
        <w:tc>
          <w:tcPr>
            <w:tcW w:w="4644" w:type="dxa"/>
          </w:tcPr>
          <w:p w14:paraId="2C2BC59D" w14:textId="49D9986B"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lastRenderedPageBreak/>
              <w:t xml:space="preserve">VIII. </w:t>
            </w:r>
            <w:r w:rsidRPr="003A4FB9">
              <w:rPr>
                <w:rFonts w:ascii="Verdana" w:hAnsi="Verdana"/>
                <w:sz w:val="16"/>
                <w:szCs w:val="16"/>
                <w:lang w:val="en-US"/>
              </w:rPr>
              <w:tab/>
              <w:t xml:space="preserve">Promote and coordinate the connection of academic institutions and research centers with the productive sector, for the development and execution of research projects and the transfer of technology in the field of Biomass production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08B64F7C" w14:textId="2648D2B5" w:rsidTr="0051417E">
        <w:tc>
          <w:tcPr>
            <w:tcW w:w="4706" w:type="dxa"/>
          </w:tcPr>
          <w:p w14:paraId="585D2737"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IX.</w:t>
            </w:r>
            <w:r w:rsidRPr="00427AF4">
              <w:rPr>
                <w:rFonts w:ascii="Verdana" w:hAnsi="Verdana"/>
                <w:sz w:val="16"/>
                <w:szCs w:val="16"/>
              </w:rPr>
              <w:tab/>
              <w:t>Formular y ejecutar programas de capacitación en materia de producción de Biomasa en Suelos Marginales para el uso directo como Biocombustible o para su Producción;</w:t>
            </w:r>
          </w:p>
        </w:tc>
        <w:tc>
          <w:tcPr>
            <w:tcW w:w="4644" w:type="dxa"/>
          </w:tcPr>
          <w:p w14:paraId="52C825D8" w14:textId="474569A9"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sz w:val="16"/>
                <w:szCs w:val="16"/>
                <w:lang w:val="en-US"/>
              </w:rPr>
              <w:tab/>
              <w:t xml:space="preserve">Formulate and implement training programs on Biomass production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w:t>
            </w:r>
          </w:p>
        </w:tc>
      </w:tr>
      <w:tr w:rsidR="00DC507C" w:rsidRPr="008F188E" w14:paraId="7D6DF546" w14:textId="6360C33B" w:rsidTr="0051417E">
        <w:tc>
          <w:tcPr>
            <w:tcW w:w="4706" w:type="dxa"/>
          </w:tcPr>
          <w:p w14:paraId="55140E1B"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X.</w:t>
            </w:r>
            <w:r w:rsidRPr="00427AF4">
              <w:rPr>
                <w:rFonts w:ascii="Verdana" w:hAnsi="Verdana"/>
                <w:sz w:val="16"/>
                <w:szCs w:val="16"/>
              </w:rPr>
              <w:tab/>
              <w:t>Difundir sus actividades y los resultados de sus investigaciones, sin perjuicio de los derechos de propiedad intelectual y de la información que por su naturaleza deba reservarse conforme a la ley de la materia, y</w:t>
            </w:r>
          </w:p>
        </w:tc>
        <w:tc>
          <w:tcPr>
            <w:tcW w:w="4644" w:type="dxa"/>
          </w:tcPr>
          <w:p w14:paraId="122EA0A1" w14:textId="01B00889"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sz w:val="16"/>
                <w:szCs w:val="16"/>
                <w:lang w:val="en-US"/>
              </w:rPr>
              <w:tab/>
              <w:t>Disseminate its activities and the results of its research, without prejudice to the intellectual property rights and information that by its nature must be reserved in accordance with the law on the matter, and</w:t>
            </w:r>
          </w:p>
        </w:tc>
      </w:tr>
      <w:tr w:rsidR="00DC507C" w:rsidRPr="008F188E" w14:paraId="65718794" w14:textId="21D4ED13" w:rsidTr="0051417E">
        <w:tc>
          <w:tcPr>
            <w:tcW w:w="4706" w:type="dxa"/>
          </w:tcPr>
          <w:p w14:paraId="7E678BF7"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XI.</w:t>
            </w:r>
            <w:r w:rsidRPr="00427AF4">
              <w:rPr>
                <w:rFonts w:ascii="Verdana" w:hAnsi="Verdana"/>
                <w:sz w:val="16"/>
                <w:szCs w:val="16"/>
              </w:rPr>
              <w:tab/>
              <w:t>Las demás que expresamente le atribuya esta Ley, sus disposiciones reglamentarias, las normas oficiales que de ella deriven, las leyes y reglamentos en materia de desarrollo sustentable de Biocombustibles.</w:t>
            </w:r>
          </w:p>
        </w:tc>
        <w:tc>
          <w:tcPr>
            <w:tcW w:w="4644" w:type="dxa"/>
          </w:tcPr>
          <w:p w14:paraId="0097A84E" w14:textId="38E43BA0"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sz w:val="16"/>
                <w:szCs w:val="16"/>
                <w:lang w:val="en-US"/>
              </w:rPr>
              <w:tab/>
              <w:t>Any other functions expressly assigned to it by this Law, its regulatory provisions,</w:t>
            </w:r>
            <w:r>
              <w:rPr>
                <w:rFonts w:ascii="Verdana" w:hAnsi="Verdana"/>
                <w:sz w:val="16"/>
                <w:szCs w:val="16"/>
                <w:lang w:val="en-US"/>
              </w:rPr>
              <w:t xml:space="preserve"> the</w:t>
            </w:r>
            <w:r w:rsidRPr="003A4FB9">
              <w:rPr>
                <w:rFonts w:ascii="Verdana" w:hAnsi="Verdana"/>
                <w:sz w:val="16"/>
                <w:szCs w:val="16"/>
                <w:lang w:val="en-US"/>
              </w:rPr>
              <w:t xml:space="preserve"> official standards derived from it,</w:t>
            </w:r>
            <w:r>
              <w:rPr>
                <w:rFonts w:ascii="Verdana" w:hAnsi="Verdana"/>
                <w:sz w:val="16"/>
                <w:szCs w:val="16"/>
                <w:lang w:val="en-US"/>
              </w:rPr>
              <w:t xml:space="preserve"> the</w:t>
            </w:r>
            <w:r w:rsidRPr="003A4FB9">
              <w:rPr>
                <w:rFonts w:ascii="Verdana" w:hAnsi="Verdana"/>
                <w:sz w:val="16"/>
                <w:szCs w:val="16"/>
                <w:lang w:val="en-US"/>
              </w:rPr>
              <w:t xml:space="preserve"> laws and regulations on the sustainable development of </w:t>
            </w:r>
            <w:r>
              <w:rPr>
                <w:rFonts w:ascii="Verdana" w:hAnsi="Verdana"/>
                <w:sz w:val="16"/>
                <w:szCs w:val="16"/>
                <w:lang w:val="en-US"/>
              </w:rPr>
              <w:t>Biofuels</w:t>
            </w:r>
            <w:r w:rsidRPr="003A4FB9">
              <w:rPr>
                <w:rFonts w:ascii="Verdana" w:hAnsi="Verdana"/>
                <w:sz w:val="16"/>
                <w:szCs w:val="16"/>
                <w:lang w:val="en-US"/>
              </w:rPr>
              <w:t>.</w:t>
            </w:r>
          </w:p>
        </w:tc>
      </w:tr>
      <w:tr w:rsidR="00DC507C" w:rsidRPr="00427AF4" w14:paraId="5A00529E" w14:textId="552066DE" w:rsidTr="0051417E">
        <w:tc>
          <w:tcPr>
            <w:tcW w:w="4706" w:type="dxa"/>
          </w:tcPr>
          <w:p w14:paraId="4F6B148D" w14:textId="77777777" w:rsidR="00DC507C" w:rsidRPr="00427AF4" w:rsidRDefault="00DC507C" w:rsidP="00DC507C">
            <w:pPr>
              <w:pStyle w:val="Texto"/>
              <w:spacing w:line="248" w:lineRule="exact"/>
              <w:ind w:firstLine="0"/>
              <w:jc w:val="center"/>
              <w:rPr>
                <w:rFonts w:ascii="Verdana" w:hAnsi="Verdana"/>
                <w:b/>
                <w:sz w:val="16"/>
                <w:szCs w:val="16"/>
              </w:rPr>
            </w:pPr>
            <w:r w:rsidRPr="00427AF4">
              <w:rPr>
                <w:rFonts w:ascii="Verdana" w:hAnsi="Verdana"/>
                <w:b/>
                <w:sz w:val="16"/>
                <w:szCs w:val="16"/>
              </w:rPr>
              <w:t>Capítulo IV</w:t>
            </w:r>
          </w:p>
        </w:tc>
        <w:tc>
          <w:tcPr>
            <w:tcW w:w="4644" w:type="dxa"/>
          </w:tcPr>
          <w:p w14:paraId="571724C5" w14:textId="288CDC98" w:rsidR="00DC507C" w:rsidRPr="003A4FB9" w:rsidRDefault="00DC507C" w:rsidP="00DC507C">
            <w:pPr>
              <w:pStyle w:val="Texto"/>
              <w:spacing w:line="248" w:lineRule="exact"/>
              <w:ind w:firstLine="0"/>
              <w:jc w:val="center"/>
              <w:rPr>
                <w:rFonts w:ascii="Verdana" w:hAnsi="Verdana"/>
                <w:b/>
                <w:sz w:val="16"/>
                <w:szCs w:val="16"/>
                <w:lang w:val="en-US"/>
              </w:rPr>
            </w:pPr>
            <w:r w:rsidRPr="003A4FB9">
              <w:rPr>
                <w:rFonts w:ascii="Verdana" w:hAnsi="Verdana"/>
                <w:b/>
                <w:sz w:val="16"/>
                <w:szCs w:val="16"/>
                <w:lang w:val="en-US"/>
              </w:rPr>
              <w:t>Chapter IV</w:t>
            </w:r>
          </w:p>
        </w:tc>
      </w:tr>
      <w:tr w:rsidR="00DC507C" w:rsidRPr="00427AF4" w14:paraId="794ED5E5" w14:textId="2DEA81DE" w:rsidTr="0051417E">
        <w:tc>
          <w:tcPr>
            <w:tcW w:w="4706" w:type="dxa"/>
          </w:tcPr>
          <w:p w14:paraId="596E58BB" w14:textId="77777777" w:rsidR="00DC507C" w:rsidRPr="00427AF4" w:rsidRDefault="00DC507C" w:rsidP="00DC507C">
            <w:pPr>
              <w:pStyle w:val="Texto"/>
              <w:spacing w:line="248" w:lineRule="exact"/>
              <w:ind w:firstLine="0"/>
              <w:jc w:val="center"/>
              <w:rPr>
                <w:rFonts w:ascii="Verdana" w:hAnsi="Verdana"/>
                <w:b/>
                <w:sz w:val="16"/>
                <w:szCs w:val="16"/>
              </w:rPr>
            </w:pPr>
            <w:r w:rsidRPr="00427AF4">
              <w:rPr>
                <w:rFonts w:ascii="Verdana" w:hAnsi="Verdana"/>
                <w:b/>
                <w:sz w:val="16"/>
                <w:szCs w:val="16"/>
              </w:rPr>
              <w:t xml:space="preserve">De </w:t>
            </w:r>
            <w:smartTag w:uri="urn:schemas-microsoft-com:office:smarttags" w:element="PersonName">
              <w:smartTagPr>
                <w:attr w:name="ProductID" w:val="la Información"/>
              </w:smartTagPr>
              <w:r w:rsidRPr="00427AF4">
                <w:rPr>
                  <w:rFonts w:ascii="Verdana" w:hAnsi="Verdana"/>
                  <w:b/>
                  <w:sz w:val="16"/>
                  <w:szCs w:val="16"/>
                </w:rPr>
                <w:t>la Información</w:t>
              </w:r>
            </w:smartTag>
            <w:r w:rsidRPr="00427AF4">
              <w:rPr>
                <w:rFonts w:ascii="Verdana" w:hAnsi="Verdana"/>
                <w:b/>
                <w:sz w:val="16"/>
                <w:szCs w:val="16"/>
              </w:rPr>
              <w:t xml:space="preserve"> y Participación Social</w:t>
            </w:r>
          </w:p>
        </w:tc>
        <w:tc>
          <w:tcPr>
            <w:tcW w:w="4644" w:type="dxa"/>
          </w:tcPr>
          <w:p w14:paraId="1884F57F" w14:textId="6F1CCF09" w:rsidR="00DC507C" w:rsidRPr="003A4FB9" w:rsidRDefault="00DC507C" w:rsidP="00DC507C">
            <w:pPr>
              <w:pStyle w:val="Texto"/>
              <w:spacing w:line="248" w:lineRule="exact"/>
              <w:ind w:firstLine="0"/>
              <w:jc w:val="center"/>
              <w:rPr>
                <w:rFonts w:ascii="Verdana" w:hAnsi="Verdana"/>
                <w:b/>
                <w:sz w:val="16"/>
                <w:szCs w:val="16"/>
                <w:lang w:val="en-US"/>
              </w:rPr>
            </w:pPr>
            <w:r>
              <w:rPr>
                <w:rFonts w:ascii="Verdana" w:hAnsi="Verdana"/>
                <w:b/>
                <w:sz w:val="16"/>
                <w:szCs w:val="16"/>
                <w:lang w:val="en-US"/>
              </w:rPr>
              <w:t xml:space="preserve">Information </w:t>
            </w:r>
            <w:r w:rsidRPr="003A4FB9">
              <w:rPr>
                <w:rFonts w:ascii="Verdana" w:hAnsi="Verdana"/>
                <w:b/>
                <w:sz w:val="16"/>
                <w:szCs w:val="16"/>
                <w:lang w:val="en-US"/>
              </w:rPr>
              <w:t>and Social Participation</w:t>
            </w:r>
          </w:p>
        </w:tc>
      </w:tr>
      <w:tr w:rsidR="00DC507C" w:rsidRPr="008F188E" w14:paraId="5FE2CE24" w14:textId="3FCAC66E" w:rsidTr="0051417E">
        <w:tc>
          <w:tcPr>
            <w:tcW w:w="4706" w:type="dxa"/>
          </w:tcPr>
          <w:p w14:paraId="6070BBD5"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Artículo 22.-</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 registrar en el Subsistema, entre otros aspectos, los siguientes:</w:t>
            </w:r>
          </w:p>
        </w:tc>
        <w:tc>
          <w:tcPr>
            <w:tcW w:w="4644" w:type="dxa"/>
          </w:tcPr>
          <w:p w14:paraId="612B33C3" w14:textId="5AE5296E"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Article 22.-</w:t>
            </w:r>
            <w:r>
              <w:rPr>
                <w:rFonts w:ascii="Verdana" w:hAnsi="Verdana"/>
                <w:b/>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 must </w:t>
            </w:r>
            <w:r>
              <w:rPr>
                <w:rFonts w:ascii="Verdana" w:hAnsi="Verdana"/>
                <w:sz w:val="16"/>
                <w:szCs w:val="16"/>
                <w:lang w:val="en-US"/>
              </w:rPr>
              <w:t>record</w:t>
            </w:r>
            <w:r w:rsidRPr="003A4FB9">
              <w:rPr>
                <w:rFonts w:ascii="Verdana" w:hAnsi="Verdana"/>
                <w:sz w:val="16"/>
                <w:szCs w:val="16"/>
                <w:lang w:val="en-US"/>
              </w:rPr>
              <w:t xml:space="preserve"> in the Subsystem, among other aspects, the following:</w:t>
            </w:r>
          </w:p>
        </w:tc>
      </w:tr>
      <w:tr w:rsidR="00DC507C" w:rsidRPr="008F188E" w14:paraId="16D48304" w14:textId="516DBCD2" w:rsidTr="0051417E">
        <w:tc>
          <w:tcPr>
            <w:tcW w:w="4706" w:type="dxa"/>
          </w:tcPr>
          <w:p w14:paraId="1B0B2D45"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La información sobre la producción de Biomasa, para su uso directo como Biocombustible o para su Producción, así como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Almacenamiento, Transporte, Comercialización, Distribución, Expendio al Público de Biocombustibles y su uso;</w:t>
            </w:r>
          </w:p>
        </w:tc>
        <w:tc>
          <w:tcPr>
            <w:tcW w:w="4644" w:type="dxa"/>
          </w:tcPr>
          <w:p w14:paraId="79F19D3A" w14:textId="3CA3DB61"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 xml:space="preserve">Information on the production of Biomass, for its direct use as Biofuel or for </w:t>
            </w:r>
            <w:r>
              <w:rPr>
                <w:rFonts w:ascii="Verdana" w:hAnsi="Verdana"/>
                <w:sz w:val="16"/>
                <w:szCs w:val="16"/>
                <w:lang w:val="en-US"/>
              </w:rPr>
              <w:t>its production</w:t>
            </w:r>
            <w:r w:rsidRPr="003A4FB9">
              <w:rPr>
                <w:rFonts w:ascii="Verdana" w:hAnsi="Verdana"/>
                <w:sz w:val="16"/>
                <w:szCs w:val="16"/>
                <w:lang w:val="en-US"/>
              </w:rPr>
              <w:t xml:space="preserve">, as well as </w:t>
            </w:r>
            <w:r>
              <w:rPr>
                <w:rFonts w:ascii="Verdana" w:hAnsi="Verdana"/>
                <w:sz w:val="16"/>
                <w:szCs w:val="16"/>
                <w:lang w:val="en-US"/>
              </w:rPr>
              <w:t xml:space="preserve">the production, </w:t>
            </w:r>
            <w:r w:rsidRPr="003A4FB9">
              <w:rPr>
                <w:rFonts w:ascii="Verdana" w:hAnsi="Verdana"/>
                <w:sz w:val="16"/>
                <w:szCs w:val="16"/>
                <w:lang w:val="en-US"/>
              </w:rPr>
              <w:t xml:space="preserve">storage, transportation, marketing, distribution,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xml:space="preserve"> and their use;</w:t>
            </w:r>
          </w:p>
        </w:tc>
      </w:tr>
      <w:tr w:rsidR="00DC507C" w:rsidRPr="008F188E" w14:paraId="774F0E16" w14:textId="4529AB36" w:rsidTr="0051417E">
        <w:tc>
          <w:tcPr>
            <w:tcW w:w="4706" w:type="dxa"/>
          </w:tcPr>
          <w:p w14:paraId="71B2E6D9"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La información contenida en el Registro, y</w:t>
            </w:r>
          </w:p>
        </w:tc>
        <w:tc>
          <w:tcPr>
            <w:tcW w:w="4644" w:type="dxa"/>
          </w:tcPr>
          <w:p w14:paraId="6A9A1B3E" w14:textId="4D23939F"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The information contained in the Registry, and</w:t>
            </w:r>
          </w:p>
        </w:tc>
      </w:tr>
      <w:tr w:rsidR="00DC507C" w:rsidRPr="008F188E" w14:paraId="568AB71A" w14:textId="3514178E" w:rsidTr="0051417E">
        <w:tc>
          <w:tcPr>
            <w:tcW w:w="4706" w:type="dxa"/>
          </w:tcPr>
          <w:p w14:paraId="2EDC5A8E"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La información sobre permisos para Biocombustibles, de acuerdo con lo señalado en el Reglamento de la presente Ley.</w:t>
            </w:r>
          </w:p>
        </w:tc>
        <w:tc>
          <w:tcPr>
            <w:tcW w:w="4644" w:type="dxa"/>
          </w:tcPr>
          <w:p w14:paraId="5ED869FE" w14:textId="0D367B22"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Information on permits for </w:t>
            </w:r>
            <w:r>
              <w:rPr>
                <w:rFonts w:ascii="Verdana" w:hAnsi="Verdana"/>
                <w:sz w:val="16"/>
                <w:szCs w:val="16"/>
                <w:lang w:val="en-US"/>
              </w:rPr>
              <w:t>Biofuels</w:t>
            </w:r>
            <w:r w:rsidRPr="003A4FB9">
              <w:rPr>
                <w:rFonts w:ascii="Verdana" w:hAnsi="Verdana"/>
                <w:sz w:val="16"/>
                <w:szCs w:val="16"/>
                <w:lang w:val="en-US"/>
              </w:rPr>
              <w:t>, in accordance with the provisions of the Regulation of this Law.</w:t>
            </w:r>
          </w:p>
        </w:tc>
      </w:tr>
      <w:tr w:rsidR="00DC507C" w:rsidRPr="008F188E" w14:paraId="5246ABC9" w14:textId="2F671316" w:rsidTr="0051417E">
        <w:tc>
          <w:tcPr>
            <w:tcW w:w="4706" w:type="dxa"/>
          </w:tcPr>
          <w:p w14:paraId="229F3F28"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Artículo 23.-</w:t>
            </w:r>
            <w:r w:rsidRPr="00427AF4">
              <w:rPr>
                <w:rFonts w:ascii="Verdana" w:hAnsi="Verdana"/>
                <w:sz w:val="16"/>
                <w:szCs w:val="16"/>
              </w:rPr>
              <w:t xml:space="preserve"> En el diseño y aplicación de los programas a que se refiere la presente Ley, las dependencias competentes deben promover la participación social y la concertación, con el fin de vincular al sector público, las organizaciones de la sociedad civil y del sector privado, las instituciones académicas y a la población en general, coordinando sus actividades en el ámbito de esta Ley.</w:t>
            </w:r>
          </w:p>
        </w:tc>
        <w:tc>
          <w:tcPr>
            <w:tcW w:w="4644" w:type="dxa"/>
          </w:tcPr>
          <w:p w14:paraId="2053F65B" w14:textId="64330714"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Article 23.- </w:t>
            </w:r>
            <w:r w:rsidRPr="003A4FB9">
              <w:rPr>
                <w:rFonts w:ascii="Verdana" w:hAnsi="Verdana"/>
                <w:sz w:val="16"/>
                <w:szCs w:val="16"/>
                <w:lang w:val="en-US"/>
              </w:rPr>
              <w:t xml:space="preserve">In the design and implementation of the programs referred to in this Law, the </w:t>
            </w:r>
            <w:r>
              <w:rPr>
                <w:rFonts w:ascii="Verdana" w:hAnsi="Verdana"/>
                <w:sz w:val="16"/>
                <w:szCs w:val="16"/>
                <w:lang w:val="en-US"/>
              </w:rPr>
              <w:t xml:space="preserve">appropriate </w:t>
            </w:r>
            <w:r w:rsidRPr="003A4FB9">
              <w:rPr>
                <w:rFonts w:ascii="Verdana" w:hAnsi="Verdana"/>
                <w:sz w:val="16"/>
                <w:szCs w:val="16"/>
                <w:lang w:val="en-US"/>
              </w:rPr>
              <w:t xml:space="preserve"> </w:t>
            </w:r>
            <w:r>
              <w:rPr>
                <w:rFonts w:ascii="Verdana" w:hAnsi="Verdana"/>
                <w:sz w:val="16"/>
                <w:szCs w:val="16"/>
                <w:lang w:val="en-US"/>
              </w:rPr>
              <w:t>departments</w:t>
            </w:r>
            <w:r w:rsidRPr="003A4FB9">
              <w:rPr>
                <w:rFonts w:ascii="Verdana" w:hAnsi="Verdana"/>
                <w:sz w:val="16"/>
                <w:szCs w:val="16"/>
                <w:lang w:val="en-US"/>
              </w:rPr>
              <w:t xml:space="preserve"> must promote social participation and </w:t>
            </w:r>
            <w:r>
              <w:rPr>
                <w:rFonts w:ascii="Verdana" w:hAnsi="Verdana"/>
                <w:sz w:val="16"/>
                <w:szCs w:val="16"/>
                <w:lang w:val="en-US"/>
              </w:rPr>
              <w:t>coordination</w:t>
            </w:r>
            <w:r w:rsidRPr="003A4FB9">
              <w:rPr>
                <w:rFonts w:ascii="Verdana" w:hAnsi="Verdana"/>
                <w:sz w:val="16"/>
                <w:szCs w:val="16"/>
                <w:lang w:val="en-US"/>
              </w:rPr>
              <w:t>, in order to link the public sector, civil society organizations and the private sector, academic institutions and the general population, coordinating their activities within the scope of this Law.</w:t>
            </w:r>
          </w:p>
        </w:tc>
      </w:tr>
      <w:tr w:rsidR="00DC507C" w:rsidRPr="008F188E" w14:paraId="355DC435" w14:textId="501EBFD9" w:rsidTr="0051417E">
        <w:tc>
          <w:tcPr>
            <w:tcW w:w="4706" w:type="dxa"/>
          </w:tcPr>
          <w:p w14:paraId="7C391814"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Artículo 24.-</w:t>
            </w:r>
            <w:r w:rsidRPr="00427AF4">
              <w:rPr>
                <w:rFonts w:ascii="Verdana" w:hAnsi="Verdana"/>
                <w:sz w:val="16"/>
                <w:szCs w:val="16"/>
              </w:rPr>
              <w:t xml:space="preserve"> Para dar cumplimiento al artículo anterior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pueden:</w:t>
            </w:r>
          </w:p>
        </w:tc>
        <w:tc>
          <w:tcPr>
            <w:tcW w:w="4644" w:type="dxa"/>
          </w:tcPr>
          <w:p w14:paraId="46B2C9EA" w14:textId="2E8DD73D"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Article 24.- </w:t>
            </w:r>
            <w:r w:rsidRPr="003A4FB9">
              <w:rPr>
                <w:rFonts w:ascii="Verdana" w:hAnsi="Verdana"/>
                <w:sz w:val="16"/>
                <w:szCs w:val="16"/>
                <w:lang w:val="en-US"/>
              </w:rPr>
              <w:t xml:space="preserve">In order to comply with the </w:t>
            </w:r>
            <w:r>
              <w:rPr>
                <w:rFonts w:ascii="Verdana" w:hAnsi="Verdana"/>
                <w:sz w:val="16"/>
                <w:szCs w:val="16"/>
                <w:lang w:val="en-US"/>
              </w:rPr>
              <w:t>preceding article</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 </w:t>
            </w:r>
            <w:r>
              <w:rPr>
                <w:rFonts w:ascii="Verdana" w:hAnsi="Verdana"/>
                <w:sz w:val="16"/>
                <w:szCs w:val="16"/>
                <w:lang w:val="en-US"/>
              </w:rPr>
              <w:t>the</w:t>
            </w:r>
            <w:r w:rsidRPr="003A4FB9">
              <w:rPr>
                <w:rFonts w:ascii="Verdana" w:hAnsi="Verdana"/>
                <w:sz w:val="16"/>
                <w:szCs w:val="16"/>
                <w:lang w:val="en-US"/>
              </w:rPr>
              <w:t xml:space="preserve"> SADER, and SEMARNAT</w:t>
            </w:r>
            <w:r>
              <w:rPr>
                <w:rFonts w:ascii="Verdana" w:hAnsi="Verdana"/>
                <w:sz w:val="16"/>
                <w:szCs w:val="16"/>
                <w:lang w:val="en-US"/>
              </w:rPr>
              <w:t xml:space="preserve"> </w:t>
            </w:r>
            <w:r w:rsidRPr="003A4FB9">
              <w:rPr>
                <w:rFonts w:ascii="Verdana" w:hAnsi="Verdana"/>
                <w:sz w:val="16"/>
                <w:szCs w:val="16"/>
                <w:lang w:val="en-US"/>
              </w:rPr>
              <w:t>may:</w:t>
            </w:r>
          </w:p>
        </w:tc>
      </w:tr>
      <w:tr w:rsidR="00DC507C" w:rsidRPr="008F188E" w14:paraId="622A6360" w14:textId="53F8E6EE" w:rsidTr="0051417E">
        <w:tc>
          <w:tcPr>
            <w:tcW w:w="4706" w:type="dxa"/>
          </w:tcPr>
          <w:p w14:paraId="693CF25A"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Establecer mecanismos de participación social, principalmente para las poblaciones más vulnerables, que representen una oportunidad para mejorar su bienestar con prosperidad compartida;</w:t>
            </w:r>
          </w:p>
        </w:tc>
        <w:tc>
          <w:tcPr>
            <w:tcW w:w="4644" w:type="dxa"/>
          </w:tcPr>
          <w:p w14:paraId="0EC018E6" w14:textId="17653C53"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Establish mechanisms for social participation, primarily for the most vulnerable populations, that represent an opportunity to improve their well-being with shared prosperity;</w:t>
            </w:r>
          </w:p>
        </w:tc>
      </w:tr>
      <w:tr w:rsidR="00DC507C" w:rsidRPr="008F188E" w14:paraId="3BC3B499" w14:textId="7A87DA43" w:rsidTr="0051417E">
        <w:tc>
          <w:tcPr>
            <w:tcW w:w="4706" w:type="dxa"/>
          </w:tcPr>
          <w:p w14:paraId="0F333D4F"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 xml:space="preserve">Celebrar convenios de concertación con organizaciones sociales, privadas y académicas relacionadas con las actividades en materia de Producción y uso de Biocombustibles, así como la </w:t>
            </w:r>
            <w:r w:rsidRPr="00427AF4">
              <w:rPr>
                <w:rFonts w:ascii="Verdana" w:hAnsi="Verdana"/>
                <w:sz w:val="16"/>
                <w:szCs w:val="16"/>
              </w:rPr>
              <w:lastRenderedPageBreak/>
              <w:t>sustentabilidad de estas actividades, a efecto de emprender acciones conjuntas;</w:t>
            </w:r>
          </w:p>
        </w:tc>
        <w:tc>
          <w:tcPr>
            <w:tcW w:w="4644" w:type="dxa"/>
          </w:tcPr>
          <w:p w14:paraId="48CD2AB6" w14:textId="3A817D14"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lastRenderedPageBreak/>
              <w:t xml:space="preserve">II. </w:t>
            </w:r>
            <w:r w:rsidRPr="003A4FB9">
              <w:rPr>
                <w:rFonts w:ascii="Verdana" w:hAnsi="Verdana"/>
                <w:sz w:val="16"/>
                <w:szCs w:val="16"/>
                <w:lang w:val="en-US"/>
              </w:rPr>
              <w:tab/>
              <w:t xml:space="preserve">Enter into consultation agreements with social, private and academic organizations related to activities related to the production and use of </w:t>
            </w:r>
            <w:r>
              <w:rPr>
                <w:rFonts w:ascii="Verdana" w:hAnsi="Verdana"/>
                <w:sz w:val="16"/>
                <w:szCs w:val="16"/>
                <w:lang w:val="en-US"/>
              </w:rPr>
              <w:t>Biofuels</w:t>
            </w:r>
            <w:r w:rsidRPr="003A4FB9">
              <w:rPr>
                <w:rFonts w:ascii="Verdana" w:hAnsi="Verdana"/>
                <w:sz w:val="16"/>
                <w:szCs w:val="16"/>
                <w:lang w:val="en-US"/>
              </w:rPr>
              <w:t xml:space="preserve">, as well as </w:t>
            </w:r>
            <w:r w:rsidRPr="003A4FB9">
              <w:rPr>
                <w:rFonts w:ascii="Verdana" w:hAnsi="Verdana"/>
                <w:sz w:val="16"/>
                <w:szCs w:val="16"/>
                <w:lang w:val="en-US"/>
              </w:rPr>
              <w:lastRenderedPageBreak/>
              <w:t>the sustainability of these activities, in order to undertake joint actions;</w:t>
            </w:r>
          </w:p>
        </w:tc>
      </w:tr>
      <w:tr w:rsidR="00DC507C" w:rsidRPr="008F188E" w14:paraId="7C915020" w14:textId="01EC5107" w:rsidTr="0051417E">
        <w:tc>
          <w:tcPr>
            <w:tcW w:w="4706" w:type="dxa"/>
          </w:tcPr>
          <w:p w14:paraId="5DF43490"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lastRenderedPageBreak/>
              <w:t>III.</w:t>
            </w:r>
            <w:r w:rsidRPr="00427AF4">
              <w:rPr>
                <w:rFonts w:ascii="Verdana" w:hAnsi="Verdana"/>
                <w:sz w:val="16"/>
                <w:szCs w:val="16"/>
              </w:rPr>
              <w:tab/>
              <w:t>Promover el reconocimiento a los esfuerzos más destacados de la sociedad para propiciar la producción de Biomasa en Suelos Marginales para el uso directo como Biocombustible o para su Producción, el aprovechamiento y valorización de los residuos orgánicos y el tratamiento de aguas residuales para su uso directo como Biocombustibles o para su Producción, así como la sustentabilidad de estas actividades, y</w:t>
            </w:r>
          </w:p>
        </w:tc>
        <w:tc>
          <w:tcPr>
            <w:tcW w:w="4644" w:type="dxa"/>
          </w:tcPr>
          <w:p w14:paraId="61ED22E7" w14:textId="2B6D3543"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Promote recognition of the most outstanding efforts of society to promote the production of Biomass in </w:t>
            </w:r>
            <w:r>
              <w:rPr>
                <w:rFonts w:ascii="Verdana" w:hAnsi="Verdana"/>
                <w:sz w:val="16"/>
                <w:szCs w:val="16"/>
                <w:lang w:val="en-US"/>
              </w:rPr>
              <w:t>marginal soils</w:t>
            </w:r>
            <w:r w:rsidRPr="003A4FB9">
              <w:rPr>
                <w:rFonts w:ascii="Verdana" w:hAnsi="Verdana"/>
                <w:sz w:val="16"/>
                <w:szCs w:val="16"/>
                <w:lang w:val="en-US"/>
              </w:rPr>
              <w:t xml:space="preserve"> for direct use as Biofuel or for </w:t>
            </w:r>
            <w:r>
              <w:rPr>
                <w:rFonts w:ascii="Verdana" w:hAnsi="Verdana"/>
                <w:sz w:val="16"/>
                <w:szCs w:val="16"/>
                <w:lang w:val="en-US"/>
              </w:rPr>
              <w:t>its production</w:t>
            </w:r>
            <w:r w:rsidRPr="003A4FB9">
              <w:rPr>
                <w:rFonts w:ascii="Verdana" w:hAnsi="Verdana"/>
                <w:sz w:val="16"/>
                <w:szCs w:val="16"/>
                <w:lang w:val="en-US"/>
              </w:rPr>
              <w:t xml:space="preserve">,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w:t>
            </w:r>
            <w:r>
              <w:rPr>
                <w:rFonts w:ascii="Verdana" w:hAnsi="Verdana"/>
                <w:sz w:val="16"/>
                <w:szCs w:val="16"/>
                <w:lang w:val="en-US"/>
              </w:rPr>
              <w:t>its production</w:t>
            </w:r>
            <w:r w:rsidRPr="003A4FB9">
              <w:rPr>
                <w:rFonts w:ascii="Verdana" w:hAnsi="Verdana"/>
                <w:sz w:val="16"/>
                <w:szCs w:val="16"/>
                <w:lang w:val="en-US"/>
              </w:rPr>
              <w:t>, as well as the sustainability of these activities, and</w:t>
            </w:r>
          </w:p>
        </w:tc>
      </w:tr>
      <w:tr w:rsidR="00DC507C" w:rsidRPr="008F188E" w14:paraId="5A40AD85" w14:textId="6160DBF3" w:rsidTr="0051417E">
        <w:tc>
          <w:tcPr>
            <w:tcW w:w="4706" w:type="dxa"/>
          </w:tcPr>
          <w:p w14:paraId="6DBBD754" w14:textId="77777777" w:rsidR="00DC507C" w:rsidRPr="00427AF4" w:rsidRDefault="00DC507C" w:rsidP="00DC507C">
            <w:pPr>
              <w:pStyle w:val="Texto"/>
              <w:spacing w:line="248"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Concertar acciones e inversiones con los sectores social y privado con la finalidad de propiciar el desarrollo sustentable de Biocombustibles.</w:t>
            </w:r>
          </w:p>
        </w:tc>
        <w:tc>
          <w:tcPr>
            <w:tcW w:w="4644" w:type="dxa"/>
          </w:tcPr>
          <w:p w14:paraId="5BE2D690" w14:textId="5D1DBDAA" w:rsidR="00DC507C" w:rsidRPr="003A4FB9" w:rsidRDefault="00DC507C" w:rsidP="00DC507C">
            <w:pPr>
              <w:pStyle w:val="Texto"/>
              <w:spacing w:line="248"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 xml:space="preserve">Coordinate actions and investments with the social and private sectors to promote the sustainable development of </w:t>
            </w:r>
            <w:r>
              <w:rPr>
                <w:rFonts w:ascii="Verdana" w:hAnsi="Verdana"/>
                <w:sz w:val="16"/>
                <w:szCs w:val="16"/>
                <w:lang w:val="en-US"/>
              </w:rPr>
              <w:t>Biofuels</w:t>
            </w:r>
            <w:r w:rsidRPr="003A4FB9">
              <w:rPr>
                <w:rFonts w:ascii="Verdana" w:hAnsi="Verdana"/>
                <w:sz w:val="16"/>
                <w:szCs w:val="16"/>
                <w:lang w:val="en-US"/>
              </w:rPr>
              <w:t>.</w:t>
            </w:r>
          </w:p>
        </w:tc>
      </w:tr>
      <w:tr w:rsidR="00DC507C" w:rsidRPr="00427AF4" w14:paraId="06B8A457" w14:textId="284E31A0" w:rsidTr="0051417E">
        <w:tc>
          <w:tcPr>
            <w:tcW w:w="4706" w:type="dxa"/>
          </w:tcPr>
          <w:p w14:paraId="7E4DB8D4"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TÍTULO CUARTO</w:t>
            </w:r>
          </w:p>
        </w:tc>
        <w:tc>
          <w:tcPr>
            <w:tcW w:w="4644" w:type="dxa"/>
          </w:tcPr>
          <w:p w14:paraId="5AD27C66" w14:textId="48C0A6EC" w:rsidR="00DC507C" w:rsidRPr="003A4FB9" w:rsidRDefault="00DC507C" w:rsidP="00DC507C">
            <w:pPr>
              <w:pStyle w:val="Texto"/>
              <w:spacing w:line="234" w:lineRule="exact"/>
              <w:ind w:firstLine="0"/>
              <w:jc w:val="center"/>
              <w:rPr>
                <w:rFonts w:ascii="Verdana" w:hAnsi="Verdana"/>
                <w:b/>
                <w:sz w:val="16"/>
                <w:szCs w:val="16"/>
                <w:lang w:val="en-US"/>
              </w:rPr>
            </w:pPr>
            <w:r>
              <w:rPr>
                <w:rFonts w:ascii="Verdana" w:hAnsi="Verdana"/>
                <w:b/>
                <w:sz w:val="16"/>
                <w:szCs w:val="16"/>
                <w:lang w:val="en-US"/>
              </w:rPr>
              <w:t>FOURTH TITLE</w:t>
            </w:r>
          </w:p>
        </w:tc>
      </w:tr>
      <w:tr w:rsidR="00DC507C" w:rsidRPr="00427AF4" w14:paraId="39C96133" w14:textId="57FB3483" w:rsidTr="0051417E">
        <w:tc>
          <w:tcPr>
            <w:tcW w:w="4706" w:type="dxa"/>
          </w:tcPr>
          <w:p w14:paraId="748552E0"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De las Actividades Reguladas para Biocombustibles</w:t>
            </w:r>
          </w:p>
        </w:tc>
        <w:tc>
          <w:tcPr>
            <w:tcW w:w="4644" w:type="dxa"/>
          </w:tcPr>
          <w:p w14:paraId="5B1A6F2A" w14:textId="3F8E855D" w:rsidR="00DC507C" w:rsidRPr="003A4FB9" w:rsidRDefault="00DC507C" w:rsidP="00DC507C">
            <w:pPr>
              <w:pStyle w:val="Texto"/>
              <w:spacing w:line="234" w:lineRule="exact"/>
              <w:ind w:firstLine="0"/>
              <w:jc w:val="center"/>
              <w:rPr>
                <w:rFonts w:ascii="Verdana" w:hAnsi="Verdana"/>
                <w:b/>
                <w:sz w:val="16"/>
                <w:szCs w:val="16"/>
                <w:lang w:val="en-US"/>
              </w:rPr>
            </w:pPr>
            <w:r w:rsidRPr="003A4FB9">
              <w:rPr>
                <w:rFonts w:ascii="Verdana" w:hAnsi="Verdana"/>
                <w:b/>
                <w:sz w:val="16"/>
                <w:szCs w:val="16"/>
                <w:lang w:val="en-US"/>
              </w:rPr>
              <w:t xml:space="preserve">Regulated Activities for </w:t>
            </w:r>
            <w:r>
              <w:rPr>
                <w:rFonts w:ascii="Verdana" w:hAnsi="Verdana"/>
                <w:b/>
                <w:sz w:val="16"/>
                <w:szCs w:val="16"/>
                <w:lang w:val="en-US"/>
              </w:rPr>
              <w:t>Biofuels</w:t>
            </w:r>
          </w:p>
        </w:tc>
      </w:tr>
      <w:tr w:rsidR="00DC507C" w:rsidRPr="00427AF4" w14:paraId="639C7D9E" w14:textId="2027757A" w:rsidTr="0051417E">
        <w:tc>
          <w:tcPr>
            <w:tcW w:w="4706" w:type="dxa"/>
          </w:tcPr>
          <w:p w14:paraId="7DA2A4E2"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Capítulo I</w:t>
            </w:r>
          </w:p>
        </w:tc>
        <w:tc>
          <w:tcPr>
            <w:tcW w:w="4644" w:type="dxa"/>
          </w:tcPr>
          <w:p w14:paraId="24D28D48" w14:textId="01BDF102" w:rsidR="00DC507C" w:rsidRPr="003A4FB9" w:rsidRDefault="00DC507C" w:rsidP="00DC507C">
            <w:pPr>
              <w:pStyle w:val="Texto"/>
              <w:spacing w:line="234" w:lineRule="exact"/>
              <w:ind w:firstLine="0"/>
              <w:jc w:val="center"/>
              <w:rPr>
                <w:rFonts w:ascii="Verdana" w:hAnsi="Verdana"/>
                <w:b/>
                <w:sz w:val="16"/>
                <w:szCs w:val="16"/>
                <w:lang w:val="en-US"/>
              </w:rPr>
            </w:pPr>
            <w:r w:rsidRPr="003A4FB9">
              <w:rPr>
                <w:rFonts w:ascii="Verdana" w:hAnsi="Verdana"/>
                <w:b/>
                <w:sz w:val="16"/>
                <w:szCs w:val="16"/>
                <w:lang w:val="en-US"/>
              </w:rPr>
              <w:t>Chapter I</w:t>
            </w:r>
          </w:p>
        </w:tc>
      </w:tr>
      <w:tr w:rsidR="00DC507C" w:rsidRPr="00427AF4" w14:paraId="65CE1758" w14:textId="3C82D354" w:rsidTr="0051417E">
        <w:tc>
          <w:tcPr>
            <w:tcW w:w="4706" w:type="dxa"/>
          </w:tcPr>
          <w:p w14:paraId="058BF8A2"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De los Permisos y Autorizaciones</w:t>
            </w:r>
          </w:p>
        </w:tc>
        <w:tc>
          <w:tcPr>
            <w:tcW w:w="4644" w:type="dxa"/>
          </w:tcPr>
          <w:p w14:paraId="01F224FF" w14:textId="21D0953C" w:rsidR="00DC507C" w:rsidRPr="003A4FB9" w:rsidRDefault="00DC507C" w:rsidP="00DC507C">
            <w:pPr>
              <w:pStyle w:val="Texto"/>
              <w:spacing w:line="234" w:lineRule="exact"/>
              <w:ind w:firstLine="0"/>
              <w:jc w:val="center"/>
              <w:rPr>
                <w:rFonts w:ascii="Verdana" w:hAnsi="Verdana"/>
                <w:b/>
                <w:sz w:val="16"/>
                <w:szCs w:val="16"/>
                <w:lang w:val="en-US"/>
              </w:rPr>
            </w:pPr>
            <w:r w:rsidRPr="003A4FB9">
              <w:rPr>
                <w:rFonts w:ascii="Verdana" w:hAnsi="Verdana"/>
                <w:b/>
                <w:sz w:val="16"/>
                <w:szCs w:val="16"/>
                <w:lang w:val="en-US"/>
              </w:rPr>
              <w:t>Permits and Authorizations</w:t>
            </w:r>
          </w:p>
        </w:tc>
      </w:tr>
      <w:tr w:rsidR="00DC507C" w:rsidRPr="008F188E" w14:paraId="1542AB81" w14:textId="4181F831" w:rsidTr="0051417E">
        <w:tc>
          <w:tcPr>
            <w:tcW w:w="4706" w:type="dxa"/>
          </w:tcPr>
          <w:p w14:paraId="2E628986"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25.-</w:t>
            </w:r>
            <w:r w:rsidRPr="00427AF4">
              <w:rPr>
                <w:rFonts w:ascii="Verdana" w:hAnsi="Verdana"/>
                <w:sz w:val="16"/>
                <w:szCs w:val="16"/>
              </w:rPr>
              <w:t xml:space="preserve"> Para la realización de las actividades descritas en este artículo, se requiere de permiso conforme a lo siguiente:</w:t>
            </w:r>
          </w:p>
        </w:tc>
        <w:tc>
          <w:tcPr>
            <w:tcW w:w="4644" w:type="dxa"/>
          </w:tcPr>
          <w:p w14:paraId="321B5A6D" w14:textId="451652FA"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Article 25.- </w:t>
            </w:r>
            <w:r w:rsidRPr="003A4FB9">
              <w:rPr>
                <w:rFonts w:ascii="Verdana" w:hAnsi="Verdana"/>
                <w:sz w:val="16"/>
                <w:szCs w:val="16"/>
                <w:lang w:val="en-US"/>
              </w:rPr>
              <w:t>To carry out the activities described in this article, a permit is required as follows:</w:t>
            </w:r>
          </w:p>
        </w:tc>
      </w:tr>
      <w:tr w:rsidR="00DC507C" w:rsidRPr="008F188E" w14:paraId="37896F00" w14:textId="5E68E448" w:rsidTr="0051417E">
        <w:tc>
          <w:tcPr>
            <w:tcW w:w="4706" w:type="dxa"/>
          </w:tcPr>
          <w:p w14:paraId="39BA34D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Para la producción de Biomasa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provenientes de la caña de azúcar o de sorgo; los cuales se deben otorgar solamente cuando existan inventarios excedentes de producción interna para satisfacer el consumo nacional, el cual debe ser expedido por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y</w:t>
            </w:r>
          </w:p>
        </w:tc>
        <w:tc>
          <w:tcPr>
            <w:tcW w:w="4644" w:type="dxa"/>
          </w:tcPr>
          <w:p w14:paraId="790A9271" w14:textId="6B988AC4"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 xml:space="preserve">For the production of Biomass for </w:t>
            </w:r>
            <w:r>
              <w:rPr>
                <w:rFonts w:ascii="Verdana" w:hAnsi="Verdana"/>
                <w:sz w:val="16"/>
                <w:szCs w:val="16"/>
                <w:lang w:val="en-US"/>
              </w:rPr>
              <w:t xml:space="preserve">the </w:t>
            </w:r>
            <w:r w:rsidRPr="00B74370">
              <w:rPr>
                <w:rFonts w:ascii="Verdana" w:hAnsi="Verdana"/>
                <w:sz w:val="16"/>
                <w:szCs w:val="16"/>
                <w:lang w:val="en-US"/>
              </w:rPr>
              <w:t>production of biofuels</w:t>
            </w:r>
            <w:r w:rsidRPr="003A4FB9">
              <w:rPr>
                <w:rFonts w:ascii="Verdana" w:hAnsi="Verdana"/>
                <w:sz w:val="16"/>
                <w:szCs w:val="16"/>
                <w:lang w:val="en-US"/>
              </w:rPr>
              <w:t xml:space="preserve"> from sugarcane or sorghum; which should be granted only when there are surplus inventories of domestic production to satisfy national consumption, which must be issued by </w:t>
            </w:r>
            <w:r>
              <w:rPr>
                <w:rFonts w:ascii="Verdana" w:hAnsi="Verdana"/>
                <w:sz w:val="16"/>
                <w:szCs w:val="16"/>
                <w:lang w:val="en-US"/>
              </w:rPr>
              <w:t>the</w:t>
            </w:r>
            <w:r w:rsidRPr="003A4FB9">
              <w:rPr>
                <w:rFonts w:ascii="Verdana" w:hAnsi="Verdana"/>
                <w:sz w:val="16"/>
                <w:szCs w:val="16"/>
                <w:lang w:val="en-US"/>
              </w:rPr>
              <w:t xml:space="preserve"> SADER, and</w:t>
            </w:r>
          </w:p>
        </w:tc>
      </w:tr>
      <w:tr w:rsidR="00DC507C" w:rsidRPr="008F188E" w14:paraId="37E95CCC" w14:textId="25A0F5A9" w:rsidTr="0051417E">
        <w:tc>
          <w:tcPr>
            <w:tcW w:w="4706" w:type="dxa"/>
          </w:tcPr>
          <w:p w14:paraId="2E741F81"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 xml:space="preserve">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 los cuales deben ser expedidos por la SENER.</w:t>
            </w:r>
          </w:p>
        </w:tc>
        <w:tc>
          <w:tcPr>
            <w:tcW w:w="4644" w:type="dxa"/>
          </w:tcPr>
          <w:p w14:paraId="2AFD0A92" w14:textId="68837C07"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 xml:space="preserve">For </w:t>
            </w:r>
            <w:r w:rsidRPr="00CE0A95">
              <w:rPr>
                <w:rFonts w:ascii="Verdana" w:hAnsi="Verdana"/>
                <w:sz w:val="16"/>
                <w:szCs w:val="16"/>
                <w:lang w:val="en-US"/>
              </w:rPr>
              <w:t>the production, storage, transportation, marketing, distribution, dispensation to the public of Biofuels</w:t>
            </w:r>
            <w:r w:rsidRPr="003A4FB9">
              <w:rPr>
                <w:rFonts w:ascii="Verdana" w:hAnsi="Verdana"/>
                <w:sz w:val="16"/>
                <w:szCs w:val="16"/>
                <w:lang w:val="en-US"/>
              </w:rPr>
              <w:t>; these must be issued by SENER.</w:t>
            </w:r>
          </w:p>
        </w:tc>
      </w:tr>
      <w:tr w:rsidR="00DC507C" w:rsidRPr="008F188E" w14:paraId="3F9F4FB5" w14:textId="488B4307" w:rsidTr="0051417E">
        <w:tc>
          <w:tcPr>
            <w:tcW w:w="4706" w:type="dxa"/>
          </w:tcPr>
          <w:p w14:paraId="0E99DC26"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La SENER, en el ámbito de sus atribuciones, puede autorizar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para las actividades de investigación científica, tecnológica o cualquier otra prevista en el Reglamento de la presente Ley.</w:t>
            </w:r>
          </w:p>
        </w:tc>
        <w:tc>
          <w:tcPr>
            <w:tcW w:w="4644" w:type="dxa"/>
          </w:tcPr>
          <w:p w14:paraId="21974208" w14:textId="78C807EB" w:rsidR="00DC507C" w:rsidRPr="003A4FB9" w:rsidRDefault="00DC507C" w:rsidP="00DC507C">
            <w:pPr>
              <w:pStyle w:val="Texto"/>
              <w:spacing w:line="234" w:lineRule="exact"/>
              <w:ind w:firstLine="0"/>
              <w:rPr>
                <w:rFonts w:ascii="Verdana" w:hAnsi="Verdana"/>
                <w:sz w:val="16"/>
                <w:szCs w:val="16"/>
                <w:lang w:val="en-US"/>
              </w:rPr>
            </w:pPr>
            <w:r>
              <w:rPr>
                <w:rFonts w:ascii="Verdana" w:hAnsi="Verdana"/>
                <w:sz w:val="16"/>
                <w:szCs w:val="16"/>
                <w:lang w:val="en-US"/>
              </w:rPr>
              <w:t xml:space="preserve">The </w:t>
            </w:r>
            <w:r w:rsidRPr="003A4FB9">
              <w:rPr>
                <w:rFonts w:ascii="Verdana" w:hAnsi="Verdana"/>
                <w:sz w:val="16"/>
                <w:szCs w:val="16"/>
                <w:lang w:val="en-US"/>
              </w:rPr>
              <w:t xml:space="preserve">SENER, within the scope of its powers, may authorize </w:t>
            </w:r>
            <w:r>
              <w:rPr>
                <w:rFonts w:ascii="Verdana" w:hAnsi="Verdana"/>
                <w:sz w:val="16"/>
                <w:szCs w:val="16"/>
                <w:lang w:val="en-US"/>
              </w:rPr>
              <w:t xml:space="preserve">the </w:t>
            </w:r>
            <w:r w:rsidRPr="000B131E">
              <w:rPr>
                <w:rFonts w:ascii="Verdana" w:hAnsi="Verdana"/>
                <w:sz w:val="16"/>
                <w:szCs w:val="16"/>
                <w:lang w:val="en-US"/>
              </w:rPr>
              <w:t>production of biofuels</w:t>
            </w:r>
            <w:r w:rsidRPr="003A4FB9">
              <w:rPr>
                <w:rFonts w:ascii="Verdana" w:hAnsi="Verdana"/>
                <w:sz w:val="16"/>
                <w:szCs w:val="16"/>
                <w:lang w:val="en-US"/>
              </w:rPr>
              <w:t xml:space="preserve"> for scientific, technological, or any other research activities provided for in the Regulation of this Law.</w:t>
            </w:r>
          </w:p>
        </w:tc>
      </w:tr>
      <w:tr w:rsidR="00DC507C" w:rsidRPr="008F188E" w14:paraId="69DED6B3" w14:textId="42CCE241" w:rsidTr="0051417E">
        <w:tc>
          <w:tcPr>
            <w:tcW w:w="4706" w:type="dxa"/>
          </w:tcPr>
          <w:p w14:paraId="5DC1AB8B"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El otorgamiento de permisos por parte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de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se debe regir por lo previsto en la presente Ley, su Reglamento y las disposiciones administrativas que resulten aplicables.</w:t>
            </w:r>
          </w:p>
        </w:tc>
        <w:tc>
          <w:tcPr>
            <w:tcW w:w="4644" w:type="dxa"/>
          </w:tcPr>
          <w:p w14:paraId="4910BE0A" w14:textId="37877D26"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 xml:space="preserve">The granting of permits by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must be governed by the provisions of this Law, its Regulation and the applicable administrative provisions.</w:t>
            </w:r>
          </w:p>
        </w:tc>
      </w:tr>
      <w:tr w:rsidR="00DC507C" w:rsidRPr="008F188E" w14:paraId="2CE7F7BB" w14:textId="22576B16" w:rsidTr="0051417E">
        <w:tc>
          <w:tcPr>
            <w:tcW w:w="4706" w:type="dxa"/>
          </w:tcPr>
          <w:p w14:paraId="24DF7DC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La SENER debe establecer en el Reglamento y demás disposiciones correspondientes, los medios de trazabilidad para las actividades relacionadas con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 hasta su uso final.</w:t>
            </w:r>
          </w:p>
        </w:tc>
        <w:tc>
          <w:tcPr>
            <w:tcW w:w="4644" w:type="dxa"/>
          </w:tcPr>
          <w:p w14:paraId="0EB40296" w14:textId="2363D976" w:rsidR="00DC507C" w:rsidRPr="003A4FB9" w:rsidRDefault="00DC507C" w:rsidP="00DC507C">
            <w:pPr>
              <w:pStyle w:val="Texto"/>
              <w:spacing w:line="234" w:lineRule="exact"/>
              <w:ind w:firstLine="0"/>
              <w:rPr>
                <w:rFonts w:ascii="Verdana" w:hAnsi="Verdana"/>
                <w:sz w:val="16"/>
                <w:szCs w:val="16"/>
                <w:lang w:val="en-US"/>
              </w:rPr>
            </w:pPr>
            <w:r>
              <w:rPr>
                <w:rFonts w:ascii="Verdana" w:hAnsi="Verdana"/>
                <w:sz w:val="16"/>
                <w:szCs w:val="16"/>
                <w:lang w:val="en-US"/>
              </w:rPr>
              <w:t xml:space="preserve">The </w:t>
            </w:r>
            <w:r w:rsidRPr="003A4FB9">
              <w:rPr>
                <w:rFonts w:ascii="Verdana" w:hAnsi="Verdana"/>
                <w:sz w:val="16"/>
                <w:szCs w:val="16"/>
                <w:lang w:val="en-US"/>
              </w:rPr>
              <w:t xml:space="preserve">SENER must establish in the Regulation and other corresponding provisions, the means of traceability for activities related to the </w:t>
            </w:r>
            <w:r w:rsidRPr="00EF6EC8">
              <w:rPr>
                <w:rFonts w:ascii="Verdana" w:hAnsi="Verdana"/>
                <w:sz w:val="16"/>
                <w:szCs w:val="16"/>
                <w:lang w:val="en-US"/>
              </w:rPr>
              <w:t xml:space="preserve">production, storage, transportation, marketing, distribution, dispensation to the public of Biofuels </w:t>
            </w:r>
            <w:r w:rsidRPr="003A4FB9">
              <w:rPr>
                <w:rFonts w:ascii="Verdana" w:hAnsi="Verdana"/>
                <w:sz w:val="16"/>
                <w:szCs w:val="16"/>
                <w:lang w:val="en-US"/>
              </w:rPr>
              <w:t>until their final use.</w:t>
            </w:r>
          </w:p>
        </w:tc>
      </w:tr>
      <w:tr w:rsidR="00DC507C" w:rsidRPr="008F188E" w14:paraId="5620B508" w14:textId="2AD3F4EF" w:rsidTr="0051417E">
        <w:tc>
          <w:tcPr>
            <w:tcW w:w="4706" w:type="dxa"/>
          </w:tcPr>
          <w:p w14:paraId="5A1797A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lastRenderedPageBreak/>
              <w:t xml:space="preserve">Artículo 26.- </w:t>
            </w:r>
            <w:r w:rsidRPr="00427AF4">
              <w:rPr>
                <w:rFonts w:ascii="Verdana" w:hAnsi="Verdana"/>
                <w:sz w:val="16"/>
                <w:szCs w:val="16"/>
              </w:rPr>
              <w:t>Los Biocombustibles para aeronaves no pueden ser expendidos directamente al público.</w:t>
            </w:r>
          </w:p>
        </w:tc>
        <w:tc>
          <w:tcPr>
            <w:tcW w:w="4644" w:type="dxa"/>
          </w:tcPr>
          <w:p w14:paraId="20683065" w14:textId="70528765"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Article 26.-</w:t>
            </w:r>
            <w:r>
              <w:rPr>
                <w:rFonts w:ascii="Verdana" w:hAnsi="Verdana"/>
                <w:b/>
                <w:sz w:val="16"/>
                <w:szCs w:val="16"/>
                <w:lang w:val="en-US"/>
              </w:rPr>
              <w:t xml:space="preserve"> </w:t>
            </w:r>
            <w:r>
              <w:rPr>
                <w:rFonts w:ascii="Verdana" w:hAnsi="Verdana"/>
                <w:bCs/>
                <w:sz w:val="16"/>
                <w:szCs w:val="16"/>
                <w:lang w:val="en-US"/>
              </w:rPr>
              <w:t>The</w:t>
            </w:r>
            <w:r w:rsidRPr="003A4FB9">
              <w:rPr>
                <w:rFonts w:ascii="Verdana" w:hAnsi="Verdana"/>
                <w:sz w:val="16"/>
                <w:szCs w:val="16"/>
                <w:lang w:val="en-US"/>
              </w:rPr>
              <w:t xml:space="preserve"> </w:t>
            </w:r>
            <w:r>
              <w:rPr>
                <w:rFonts w:ascii="Verdana" w:hAnsi="Verdana"/>
                <w:sz w:val="16"/>
                <w:szCs w:val="16"/>
                <w:lang w:val="en-US"/>
              </w:rPr>
              <w:t>Biofuels for aircraft</w:t>
            </w:r>
            <w:r w:rsidRPr="003A4FB9">
              <w:rPr>
                <w:rFonts w:ascii="Verdana" w:hAnsi="Verdana"/>
                <w:sz w:val="16"/>
                <w:szCs w:val="16"/>
                <w:lang w:val="en-US"/>
              </w:rPr>
              <w:t xml:space="preserve"> cannot be </w:t>
            </w:r>
            <w:r>
              <w:rPr>
                <w:rFonts w:ascii="Verdana" w:hAnsi="Verdana"/>
                <w:sz w:val="16"/>
                <w:szCs w:val="16"/>
                <w:lang w:val="en-US"/>
              </w:rPr>
              <w:t>dispensed</w:t>
            </w:r>
            <w:r w:rsidRPr="003A4FB9">
              <w:rPr>
                <w:rFonts w:ascii="Verdana" w:hAnsi="Verdana"/>
                <w:sz w:val="16"/>
                <w:szCs w:val="16"/>
                <w:lang w:val="en-US"/>
              </w:rPr>
              <w:t xml:space="preserve"> directly to the public.</w:t>
            </w:r>
          </w:p>
        </w:tc>
      </w:tr>
      <w:tr w:rsidR="00DC507C" w:rsidRPr="008F188E" w14:paraId="583AC8F3" w14:textId="581555AD" w:rsidTr="0051417E">
        <w:tc>
          <w:tcPr>
            <w:tcW w:w="4706" w:type="dxa"/>
          </w:tcPr>
          <w:p w14:paraId="3FCDE0ED"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Las personas que obtengan el permiso correspondiente expedido por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están facultadas para realizar la actividad de Distribución de Biocombustibles para aeronaves en aeródromos a las siguientes personas usuarias:</w:t>
            </w:r>
          </w:p>
        </w:tc>
        <w:tc>
          <w:tcPr>
            <w:tcW w:w="4644" w:type="dxa"/>
          </w:tcPr>
          <w:p w14:paraId="4584B686" w14:textId="2F3CBE73" w:rsidR="00DC507C" w:rsidRPr="003A4FB9" w:rsidRDefault="00DC507C" w:rsidP="00DC507C">
            <w:pPr>
              <w:pStyle w:val="Texto"/>
              <w:spacing w:line="234" w:lineRule="exact"/>
              <w:ind w:firstLine="0"/>
              <w:rPr>
                <w:rFonts w:ascii="Verdana" w:hAnsi="Verdana"/>
                <w:sz w:val="16"/>
                <w:szCs w:val="16"/>
                <w:lang w:val="en-US"/>
              </w:rPr>
            </w:pPr>
            <w:r>
              <w:rPr>
                <w:rFonts w:ascii="Verdana" w:hAnsi="Verdana"/>
                <w:sz w:val="16"/>
                <w:szCs w:val="16"/>
                <w:lang w:val="en-US"/>
              </w:rPr>
              <w:t>The p</w:t>
            </w:r>
            <w:r w:rsidRPr="003A4FB9">
              <w:rPr>
                <w:rFonts w:ascii="Verdana" w:hAnsi="Verdana"/>
                <w:sz w:val="16"/>
                <w:szCs w:val="16"/>
                <w:lang w:val="en-US"/>
              </w:rPr>
              <w:t xml:space="preserve">ersons who obtain the corresponding permit issued by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are authorized to carry out the activity of Distribution of </w:t>
            </w:r>
            <w:r>
              <w:rPr>
                <w:rFonts w:ascii="Verdana" w:hAnsi="Verdana"/>
                <w:sz w:val="16"/>
                <w:szCs w:val="16"/>
                <w:lang w:val="en-US"/>
              </w:rPr>
              <w:t>Biofuels</w:t>
            </w:r>
            <w:r w:rsidRPr="003A4FB9">
              <w:rPr>
                <w:rFonts w:ascii="Verdana" w:hAnsi="Verdana"/>
                <w:sz w:val="16"/>
                <w:szCs w:val="16"/>
                <w:lang w:val="en-US"/>
              </w:rPr>
              <w:t xml:space="preserve"> for aircraft at aerodromes to the following users:</w:t>
            </w:r>
          </w:p>
        </w:tc>
      </w:tr>
      <w:tr w:rsidR="00DC507C" w:rsidRPr="00427AF4" w14:paraId="32ACAC3D" w14:textId="0F5B0302" w:rsidTr="0051417E">
        <w:tc>
          <w:tcPr>
            <w:tcW w:w="4706" w:type="dxa"/>
          </w:tcPr>
          <w:p w14:paraId="623BFED9"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Transportistas aéreos;</w:t>
            </w:r>
          </w:p>
        </w:tc>
        <w:tc>
          <w:tcPr>
            <w:tcW w:w="4644" w:type="dxa"/>
          </w:tcPr>
          <w:p w14:paraId="318F0C6A" w14:textId="0F852CE5"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Air carriers;</w:t>
            </w:r>
          </w:p>
        </w:tc>
      </w:tr>
      <w:tr w:rsidR="00DC507C" w:rsidRPr="00427AF4" w14:paraId="4F109AE1" w14:textId="57DC0A2F" w:rsidTr="0051417E">
        <w:tc>
          <w:tcPr>
            <w:tcW w:w="4706" w:type="dxa"/>
          </w:tcPr>
          <w:p w14:paraId="25587F19"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Operadores aéreos, y</w:t>
            </w:r>
          </w:p>
        </w:tc>
        <w:tc>
          <w:tcPr>
            <w:tcW w:w="4644" w:type="dxa"/>
          </w:tcPr>
          <w:p w14:paraId="2F7F9873" w14:textId="0317FF2C"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Air operators, and</w:t>
            </w:r>
          </w:p>
        </w:tc>
      </w:tr>
      <w:tr w:rsidR="00DC507C" w:rsidRPr="008F188E" w14:paraId="1E7CEB64" w14:textId="4D08326B" w:rsidTr="0051417E">
        <w:tc>
          <w:tcPr>
            <w:tcW w:w="4706" w:type="dxa"/>
          </w:tcPr>
          <w:p w14:paraId="4B12777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Terceros para actividades distintas de las aeronáuticas.</w:t>
            </w:r>
          </w:p>
        </w:tc>
        <w:tc>
          <w:tcPr>
            <w:tcW w:w="4644" w:type="dxa"/>
          </w:tcPr>
          <w:p w14:paraId="4E830704" w14:textId="4AA4F461"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Third parties for activities other than aeronautical activities.</w:t>
            </w:r>
          </w:p>
        </w:tc>
      </w:tr>
      <w:tr w:rsidR="00DC507C" w:rsidRPr="008F188E" w14:paraId="1106ACA5" w14:textId="13B0FD9F" w:rsidTr="0051417E">
        <w:tc>
          <w:tcPr>
            <w:tcW w:w="4706" w:type="dxa"/>
          </w:tcPr>
          <w:p w14:paraId="395F1DCA"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En el caso de la fracción III del presente artículo, dichos terceros deben contar previamente con la opinión favorable de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Infraestructura, Comunicaciones y Transportes.</w:t>
            </w:r>
          </w:p>
        </w:tc>
        <w:tc>
          <w:tcPr>
            <w:tcW w:w="4644" w:type="dxa"/>
          </w:tcPr>
          <w:p w14:paraId="07FE7616" w14:textId="5ED4BEE7"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 xml:space="preserve">In the case of Section III of this article, said third parties must previously have the favorable opinion of </w:t>
            </w:r>
            <w:r>
              <w:rPr>
                <w:rFonts w:ascii="Verdana" w:hAnsi="Verdana"/>
                <w:sz w:val="16"/>
                <w:szCs w:val="16"/>
                <w:lang w:val="en-US"/>
              </w:rPr>
              <w:t>the Secretary</w:t>
            </w:r>
            <w:r w:rsidRPr="003A4FB9">
              <w:rPr>
                <w:rFonts w:ascii="Verdana" w:hAnsi="Verdana"/>
                <w:sz w:val="16"/>
                <w:szCs w:val="16"/>
                <w:lang w:val="en-US"/>
              </w:rPr>
              <w:t xml:space="preserve"> of Infrastructure, Communications and Transportation.</w:t>
            </w:r>
          </w:p>
        </w:tc>
      </w:tr>
      <w:tr w:rsidR="00DC507C" w:rsidRPr="008F188E" w14:paraId="28021E2E" w14:textId="4804DBBF" w:rsidTr="0051417E">
        <w:tc>
          <w:tcPr>
            <w:tcW w:w="4706" w:type="dxa"/>
          </w:tcPr>
          <w:p w14:paraId="4819FCC0"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La SENER debe emitir las disposiciones generales aplicables para el otorgamiento de los permisos previstos en el presente artículo.</w:t>
            </w:r>
          </w:p>
        </w:tc>
        <w:tc>
          <w:tcPr>
            <w:tcW w:w="4644" w:type="dxa"/>
          </w:tcPr>
          <w:p w14:paraId="7D6EF93D" w14:textId="3C0BC254" w:rsidR="00DC507C" w:rsidRPr="003A4FB9" w:rsidRDefault="00DC507C" w:rsidP="00DC507C">
            <w:pPr>
              <w:pStyle w:val="Texto"/>
              <w:spacing w:line="234" w:lineRule="exact"/>
              <w:ind w:firstLine="0"/>
              <w:rPr>
                <w:rFonts w:ascii="Verdana" w:hAnsi="Verdana"/>
                <w:sz w:val="16"/>
                <w:szCs w:val="16"/>
                <w:lang w:val="en-US"/>
              </w:rPr>
            </w:pPr>
            <w:r>
              <w:rPr>
                <w:rFonts w:ascii="Verdana" w:hAnsi="Verdana"/>
                <w:sz w:val="16"/>
                <w:szCs w:val="16"/>
                <w:lang w:val="en-US"/>
              </w:rPr>
              <w:t xml:space="preserve">The </w:t>
            </w:r>
            <w:r w:rsidRPr="003A4FB9">
              <w:rPr>
                <w:rFonts w:ascii="Verdana" w:hAnsi="Verdana"/>
                <w:sz w:val="16"/>
                <w:szCs w:val="16"/>
                <w:lang w:val="en-US"/>
              </w:rPr>
              <w:t>SENER must issue the general provisions applicable to the granting of the permits provided for in this article.</w:t>
            </w:r>
          </w:p>
        </w:tc>
      </w:tr>
      <w:tr w:rsidR="00DC507C" w:rsidRPr="008F188E" w14:paraId="37243701" w14:textId="255C849C" w:rsidTr="0051417E">
        <w:tc>
          <w:tcPr>
            <w:tcW w:w="4706" w:type="dxa"/>
          </w:tcPr>
          <w:p w14:paraId="744C88AC"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27.-</w:t>
            </w:r>
            <w:r w:rsidRPr="00427AF4">
              <w:rPr>
                <w:rFonts w:ascii="Verdana" w:hAnsi="Verdana"/>
                <w:sz w:val="16"/>
                <w:szCs w:val="16"/>
              </w:rPr>
              <w:t xml:space="preserve"> Los Biocombustibles deben transportarse, almacenarse, distribuirse, comercializarse, expenderse y suministrarse sin alteración, de conformidad con lo que establece esta Ley y demás disposiciones aplicables.</w:t>
            </w:r>
          </w:p>
        </w:tc>
        <w:tc>
          <w:tcPr>
            <w:tcW w:w="4644" w:type="dxa"/>
          </w:tcPr>
          <w:p w14:paraId="69581A6E" w14:textId="68B6B895"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Article 27.- </w:t>
            </w:r>
            <w:r>
              <w:rPr>
                <w:rFonts w:ascii="Verdana" w:hAnsi="Verdana"/>
                <w:sz w:val="16"/>
                <w:szCs w:val="16"/>
                <w:lang w:val="en-US"/>
              </w:rPr>
              <w:t>Biofuels</w:t>
            </w:r>
            <w:r w:rsidRPr="003A4FB9">
              <w:rPr>
                <w:rFonts w:ascii="Verdana" w:hAnsi="Verdana"/>
                <w:sz w:val="16"/>
                <w:szCs w:val="16"/>
                <w:lang w:val="en-US"/>
              </w:rPr>
              <w:t xml:space="preserve"> must be transported, stored, distributed, marketed, sold and supplied without alteration, in accordance with the provisions of this Law and other applicable provisions.</w:t>
            </w:r>
          </w:p>
        </w:tc>
      </w:tr>
      <w:tr w:rsidR="00DC507C" w:rsidRPr="008F188E" w14:paraId="6D92CEAA" w14:textId="73FACBEB" w:rsidTr="0051417E">
        <w:tc>
          <w:tcPr>
            <w:tcW w:w="4706" w:type="dxa"/>
          </w:tcPr>
          <w:p w14:paraId="035EF968"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Para efectos de la presente Ley, se considera que los Biocombustibles han sido alterados cuando se modifique su composición respecto de las especificaciones establecidas en las disposiciones aplicables.</w:t>
            </w:r>
          </w:p>
        </w:tc>
        <w:tc>
          <w:tcPr>
            <w:tcW w:w="4644" w:type="dxa"/>
          </w:tcPr>
          <w:p w14:paraId="776DEE07" w14:textId="1620BF52"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 xml:space="preserve">For the purposes of this Law, </w:t>
            </w:r>
            <w:r>
              <w:rPr>
                <w:rFonts w:ascii="Verdana" w:hAnsi="Verdana"/>
                <w:sz w:val="16"/>
                <w:szCs w:val="16"/>
                <w:lang w:val="en-US"/>
              </w:rPr>
              <w:t>Biofuels</w:t>
            </w:r>
            <w:r w:rsidRPr="003A4FB9">
              <w:rPr>
                <w:rFonts w:ascii="Verdana" w:hAnsi="Verdana"/>
                <w:sz w:val="16"/>
                <w:szCs w:val="16"/>
                <w:lang w:val="en-US"/>
              </w:rPr>
              <w:t xml:space="preserve"> are considered to have been altered when their composition is modified with respect to the specifications established in the applicable provisions.</w:t>
            </w:r>
          </w:p>
        </w:tc>
      </w:tr>
      <w:tr w:rsidR="00DC507C" w:rsidRPr="008F188E" w14:paraId="47FD3ED3" w14:textId="4F5185E4" w:rsidTr="0051417E">
        <w:tc>
          <w:tcPr>
            <w:tcW w:w="4706" w:type="dxa"/>
          </w:tcPr>
          <w:p w14:paraId="340F3F54"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28.-</w:t>
            </w:r>
            <w:r w:rsidRPr="00427AF4">
              <w:rPr>
                <w:rFonts w:ascii="Verdana" w:hAnsi="Verdana"/>
                <w:sz w:val="16"/>
                <w:szCs w:val="16"/>
              </w:rPr>
              <w:t xml:space="preserve"> Las especificaciones de calidad de los Biocombustibles son establecidas en las Normas Oficiales Mexicanas o Lineamientos que al efecto expida </w:t>
            </w:r>
            <w:smartTag w:uri="urn:schemas-microsoft-com:office:smarttags" w:element="PersonName">
              <w:smartTagPr>
                <w:attr w:name="ProductID" w:val="la SENER. Las"/>
              </w:smartTagPr>
              <w:r w:rsidRPr="00427AF4">
                <w:rPr>
                  <w:rFonts w:ascii="Verdana" w:hAnsi="Verdana"/>
                  <w:sz w:val="16"/>
                  <w:szCs w:val="16"/>
                </w:rPr>
                <w:t>la SENER. Las</w:t>
              </w:r>
            </w:smartTag>
            <w:r w:rsidRPr="00427AF4">
              <w:rPr>
                <w:rFonts w:ascii="Verdana" w:hAnsi="Verdana"/>
                <w:sz w:val="16"/>
                <w:szCs w:val="16"/>
              </w:rPr>
              <w:t xml:space="preserve"> especificaciones de calidad deben corresponder con los usos comerciales, nacionales e internacionales, en cada etapa de la cadena de valor.</w:t>
            </w:r>
          </w:p>
        </w:tc>
        <w:tc>
          <w:tcPr>
            <w:tcW w:w="4644" w:type="dxa"/>
          </w:tcPr>
          <w:p w14:paraId="058A65B5" w14:textId="3FC7BF0F"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Article 28.- </w:t>
            </w:r>
            <w:r w:rsidRPr="003A4FB9">
              <w:rPr>
                <w:rFonts w:ascii="Verdana" w:hAnsi="Verdana"/>
                <w:sz w:val="16"/>
                <w:szCs w:val="16"/>
                <w:lang w:val="en-US"/>
              </w:rPr>
              <w:t xml:space="preserve">The quality specifications of </w:t>
            </w:r>
            <w:r>
              <w:rPr>
                <w:rFonts w:ascii="Verdana" w:hAnsi="Verdana"/>
                <w:sz w:val="16"/>
                <w:szCs w:val="16"/>
                <w:lang w:val="en-US"/>
              </w:rPr>
              <w:t>Biofuels</w:t>
            </w:r>
            <w:r w:rsidRPr="003A4FB9">
              <w:rPr>
                <w:rFonts w:ascii="Verdana" w:hAnsi="Verdana"/>
                <w:sz w:val="16"/>
                <w:szCs w:val="16"/>
                <w:lang w:val="en-US"/>
              </w:rPr>
              <w:t xml:space="preserve"> are established in the </w:t>
            </w:r>
            <w:r>
              <w:rPr>
                <w:rFonts w:ascii="Verdana" w:hAnsi="Verdana"/>
                <w:sz w:val="16"/>
                <w:szCs w:val="16"/>
                <w:lang w:val="en-US"/>
              </w:rPr>
              <w:t>Official Mexican Standards</w:t>
            </w:r>
            <w:r w:rsidRPr="003A4FB9">
              <w:rPr>
                <w:rFonts w:ascii="Verdana" w:hAnsi="Verdana"/>
                <w:sz w:val="16"/>
                <w:szCs w:val="16"/>
                <w:lang w:val="en-US"/>
              </w:rPr>
              <w:t xml:space="preserve"> or Guidelines that </w:t>
            </w:r>
            <w:r>
              <w:rPr>
                <w:rFonts w:ascii="Verdana" w:hAnsi="Verdana"/>
                <w:sz w:val="16"/>
                <w:szCs w:val="16"/>
                <w:lang w:val="en-US"/>
              </w:rPr>
              <w:t>issued by the</w:t>
            </w:r>
            <w:r w:rsidRPr="003A4FB9">
              <w:rPr>
                <w:rFonts w:ascii="Verdana" w:hAnsi="Verdana"/>
                <w:sz w:val="16"/>
                <w:szCs w:val="16"/>
                <w:lang w:val="en-US"/>
              </w:rPr>
              <w:t xml:space="preserve"> SENER. </w:t>
            </w:r>
            <w:r>
              <w:rPr>
                <w:rFonts w:ascii="Verdana" w:hAnsi="Verdana"/>
                <w:sz w:val="16"/>
                <w:szCs w:val="16"/>
                <w:lang w:val="en-US"/>
              </w:rPr>
              <w:t xml:space="preserve">The </w:t>
            </w:r>
            <w:r w:rsidRPr="003A4FB9">
              <w:rPr>
                <w:rFonts w:ascii="Verdana" w:hAnsi="Verdana"/>
                <w:sz w:val="16"/>
                <w:szCs w:val="16"/>
                <w:lang w:val="en-US"/>
              </w:rPr>
              <w:t>quality specifications for this purpose; they must correspond to national and international commercial uses at each stage of the value chain.</w:t>
            </w:r>
          </w:p>
        </w:tc>
      </w:tr>
      <w:tr w:rsidR="00DC507C" w:rsidRPr="008F188E" w14:paraId="52CCD848" w14:textId="296C771E" w:rsidTr="0051417E">
        <w:tc>
          <w:tcPr>
            <w:tcW w:w="4706" w:type="dxa"/>
          </w:tcPr>
          <w:p w14:paraId="595FFF2A"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29.-</w:t>
            </w:r>
            <w:r w:rsidRPr="00427AF4">
              <w:rPr>
                <w:rFonts w:ascii="Verdana" w:hAnsi="Verdana"/>
                <w:sz w:val="16"/>
                <w:szCs w:val="16"/>
              </w:rPr>
              <w:t xml:space="preserve"> Los métodos de prueba, muestreo y verificación aplicables a las características cualitativas, así como al volumen en el Transporte, Almacenamiento, Comercialización, Distribución y, en su caso, el Expendio al Público de Biocombustibles se deben establecer en las Normas Oficiales Mexicanas o Lineamientos que para tal efecto expidan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y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Economía, en el ámbito de su competencia.</w:t>
            </w:r>
          </w:p>
        </w:tc>
        <w:tc>
          <w:tcPr>
            <w:tcW w:w="4644" w:type="dxa"/>
          </w:tcPr>
          <w:p w14:paraId="412293BD" w14:textId="01CB4253"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Article 29.- </w:t>
            </w:r>
            <w:r w:rsidRPr="003A4FB9">
              <w:rPr>
                <w:rFonts w:ascii="Verdana" w:hAnsi="Verdana"/>
                <w:sz w:val="16"/>
                <w:szCs w:val="16"/>
                <w:lang w:val="en-US"/>
              </w:rPr>
              <w:t xml:space="preserve">The testing, sampling and verification methods applicable to the qualitative characteristics, as well as to the volume in the transportation, storage, marketing, distribution and, where applicable, the </w:t>
            </w:r>
            <w:r>
              <w:rPr>
                <w:rFonts w:ascii="Verdana" w:hAnsi="Verdana"/>
                <w:sz w:val="16"/>
                <w:szCs w:val="16"/>
                <w:lang w:val="en-US"/>
              </w:rPr>
              <w:t xml:space="preserve">dispensation to the </w:t>
            </w:r>
            <w:r w:rsidRPr="003A4FB9">
              <w:rPr>
                <w:rFonts w:ascii="Verdana" w:hAnsi="Verdana"/>
                <w:sz w:val="16"/>
                <w:szCs w:val="16"/>
                <w:lang w:val="en-US"/>
              </w:rPr>
              <w:t xml:space="preserve">public of </w:t>
            </w:r>
            <w:r>
              <w:rPr>
                <w:rFonts w:ascii="Verdana" w:hAnsi="Verdana"/>
                <w:sz w:val="16"/>
                <w:szCs w:val="16"/>
                <w:lang w:val="en-US"/>
              </w:rPr>
              <w:t>Biofuels</w:t>
            </w:r>
            <w:r w:rsidRPr="003A4FB9">
              <w:rPr>
                <w:rFonts w:ascii="Verdana" w:hAnsi="Verdana"/>
                <w:sz w:val="16"/>
                <w:szCs w:val="16"/>
                <w:lang w:val="en-US"/>
              </w:rPr>
              <w:t xml:space="preserve"> must be established in the </w:t>
            </w:r>
            <w:r>
              <w:rPr>
                <w:rFonts w:ascii="Verdana" w:hAnsi="Verdana"/>
                <w:sz w:val="16"/>
                <w:szCs w:val="16"/>
                <w:lang w:val="en-US"/>
              </w:rPr>
              <w:t>Official Mexican Standards</w:t>
            </w:r>
            <w:r w:rsidRPr="003A4FB9">
              <w:rPr>
                <w:rFonts w:ascii="Verdana" w:hAnsi="Verdana"/>
                <w:sz w:val="16"/>
                <w:szCs w:val="16"/>
                <w:lang w:val="en-US"/>
              </w:rPr>
              <w:t xml:space="preserve"> or Guidelines issued for such purpose </w:t>
            </w:r>
            <w:r>
              <w:rPr>
                <w:rFonts w:ascii="Verdana" w:hAnsi="Verdana"/>
                <w:sz w:val="16"/>
                <w:szCs w:val="16"/>
                <w:lang w:val="en-US"/>
              </w:rPr>
              <w:t>by 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and la Secretar</w:t>
            </w:r>
            <w:r>
              <w:rPr>
                <w:rFonts w:ascii="Verdana" w:hAnsi="Verdana"/>
                <w:sz w:val="16"/>
                <w:szCs w:val="16"/>
                <w:lang w:val="en-US"/>
              </w:rPr>
              <w:t xml:space="preserve">y </w:t>
            </w:r>
            <w:r w:rsidRPr="003A4FB9">
              <w:rPr>
                <w:rFonts w:ascii="Verdana" w:hAnsi="Verdana"/>
                <w:sz w:val="16"/>
                <w:szCs w:val="16"/>
                <w:lang w:val="en-US"/>
              </w:rPr>
              <w:t xml:space="preserve">of Economy, within the scope of their </w:t>
            </w:r>
            <w:r>
              <w:rPr>
                <w:rFonts w:ascii="Verdana" w:hAnsi="Verdana"/>
                <w:sz w:val="16"/>
                <w:szCs w:val="16"/>
                <w:lang w:val="en-US"/>
              </w:rPr>
              <w:t>authority</w:t>
            </w:r>
            <w:r w:rsidRPr="003A4FB9">
              <w:rPr>
                <w:rFonts w:ascii="Verdana" w:hAnsi="Verdana"/>
                <w:sz w:val="16"/>
                <w:szCs w:val="16"/>
                <w:lang w:val="en-US"/>
              </w:rPr>
              <w:t>.</w:t>
            </w:r>
          </w:p>
        </w:tc>
      </w:tr>
      <w:tr w:rsidR="00DC507C" w:rsidRPr="008F188E" w14:paraId="5B6875E2" w14:textId="668A8B54" w:rsidTr="0051417E">
        <w:tc>
          <w:tcPr>
            <w:tcW w:w="4706" w:type="dxa"/>
          </w:tcPr>
          <w:p w14:paraId="17921CD3"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Artículo 30.-</w:t>
            </w:r>
            <w:r w:rsidRPr="00427AF4">
              <w:rPr>
                <w:rFonts w:ascii="Verdana" w:hAnsi="Verdana"/>
                <w:sz w:val="16"/>
                <w:szCs w:val="16"/>
              </w:rPr>
              <w:t xml:space="preserve"> Las personas interesadas en obtener los permisos y autorizaciones a que se refiere el artículo 25, deben presentar su solicitud ante la autoridad competente, utilizando los formatos que para tal efecto señalen las propias autoridades correspondientes.</w:t>
            </w:r>
          </w:p>
        </w:tc>
        <w:tc>
          <w:tcPr>
            <w:tcW w:w="4644" w:type="dxa"/>
          </w:tcPr>
          <w:p w14:paraId="6C101544" w14:textId="2DAAA1B7"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Article 30.-</w:t>
            </w:r>
            <w:r>
              <w:rPr>
                <w:rFonts w:ascii="Verdana" w:hAnsi="Verdana"/>
                <w:b/>
                <w:sz w:val="16"/>
                <w:szCs w:val="16"/>
                <w:lang w:val="en-US"/>
              </w:rPr>
              <w:t xml:space="preserve"> </w:t>
            </w:r>
            <w:r w:rsidRPr="00673A51">
              <w:rPr>
                <w:rFonts w:ascii="Verdana" w:hAnsi="Verdana"/>
                <w:bCs/>
                <w:sz w:val="16"/>
                <w:szCs w:val="16"/>
                <w:lang w:val="en-US"/>
              </w:rPr>
              <w:t>The persons</w:t>
            </w:r>
            <w:r w:rsidRPr="003A4FB9">
              <w:rPr>
                <w:rFonts w:ascii="Verdana" w:hAnsi="Verdana"/>
                <w:sz w:val="16"/>
                <w:szCs w:val="16"/>
                <w:lang w:val="en-US"/>
              </w:rPr>
              <w:t xml:space="preserve"> interested in obtaining the permits and authorizations referred to in Article 25 must submit their application to the </w:t>
            </w:r>
            <w:r>
              <w:rPr>
                <w:rFonts w:ascii="Verdana" w:hAnsi="Verdana"/>
                <w:sz w:val="16"/>
                <w:szCs w:val="16"/>
                <w:lang w:val="en-US"/>
              </w:rPr>
              <w:t xml:space="preserve">appropriate </w:t>
            </w:r>
            <w:r w:rsidRPr="003A4FB9">
              <w:rPr>
                <w:rFonts w:ascii="Verdana" w:hAnsi="Verdana"/>
                <w:sz w:val="16"/>
                <w:szCs w:val="16"/>
                <w:lang w:val="en-US"/>
              </w:rPr>
              <w:t xml:space="preserve"> authority, using the forms indicated for this purpose by the corresponding authorities.</w:t>
            </w:r>
          </w:p>
        </w:tc>
      </w:tr>
      <w:tr w:rsidR="00DC507C" w:rsidRPr="008F188E" w14:paraId="1D5B71D0" w14:textId="400CC64B" w:rsidTr="0051417E">
        <w:tc>
          <w:tcPr>
            <w:tcW w:w="4706" w:type="dxa"/>
          </w:tcPr>
          <w:p w14:paraId="517F57E3"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sz w:val="16"/>
                <w:szCs w:val="16"/>
              </w:rPr>
              <w:t>Los formatos de solicitudes deben contener, cuando menos, los siguientes datos:</w:t>
            </w:r>
          </w:p>
        </w:tc>
        <w:tc>
          <w:tcPr>
            <w:tcW w:w="4644" w:type="dxa"/>
          </w:tcPr>
          <w:p w14:paraId="451FF700" w14:textId="65D034B0" w:rsidR="00DC507C" w:rsidRPr="003A4FB9" w:rsidRDefault="00DC507C" w:rsidP="00DC507C">
            <w:pPr>
              <w:pStyle w:val="Texto"/>
              <w:spacing w:after="92"/>
              <w:ind w:firstLine="0"/>
              <w:rPr>
                <w:rFonts w:ascii="Verdana" w:hAnsi="Verdana"/>
                <w:sz w:val="16"/>
                <w:szCs w:val="16"/>
                <w:lang w:val="en-US"/>
              </w:rPr>
            </w:pPr>
            <w:r w:rsidRPr="003A4FB9">
              <w:rPr>
                <w:rFonts w:ascii="Verdana" w:hAnsi="Verdana"/>
                <w:sz w:val="16"/>
                <w:szCs w:val="16"/>
                <w:lang w:val="en-US"/>
              </w:rPr>
              <w:t>Application forms must contain, at least, the following information:</w:t>
            </w:r>
          </w:p>
        </w:tc>
      </w:tr>
      <w:tr w:rsidR="00DC507C" w:rsidRPr="008F188E" w14:paraId="5EE6040C" w14:textId="765386F9" w:rsidTr="0051417E">
        <w:tc>
          <w:tcPr>
            <w:tcW w:w="4706" w:type="dxa"/>
          </w:tcPr>
          <w:p w14:paraId="582A03F0"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lastRenderedPageBreak/>
              <w:t>I.</w:t>
            </w:r>
            <w:r w:rsidRPr="00427AF4">
              <w:rPr>
                <w:rFonts w:ascii="Verdana" w:hAnsi="Verdana"/>
                <w:b/>
                <w:sz w:val="16"/>
                <w:szCs w:val="16"/>
              </w:rPr>
              <w:tab/>
            </w:r>
            <w:r w:rsidRPr="00427AF4">
              <w:rPr>
                <w:rFonts w:ascii="Verdana" w:hAnsi="Verdana"/>
                <w:sz w:val="16"/>
                <w:szCs w:val="16"/>
              </w:rPr>
              <w:t>Nombre, denominación o razón social y domicilio de la persona solicitante;</w:t>
            </w:r>
          </w:p>
        </w:tc>
        <w:tc>
          <w:tcPr>
            <w:tcW w:w="4644" w:type="dxa"/>
          </w:tcPr>
          <w:p w14:paraId="7D6E05B3" w14:textId="6041E31B"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 xml:space="preserve">Name, </w:t>
            </w:r>
            <w:r>
              <w:rPr>
                <w:rFonts w:ascii="Verdana" w:hAnsi="Verdana"/>
                <w:sz w:val="16"/>
                <w:szCs w:val="16"/>
                <w:lang w:val="en-US"/>
              </w:rPr>
              <w:t>corporate</w:t>
            </w:r>
            <w:r w:rsidRPr="003A4FB9">
              <w:rPr>
                <w:rFonts w:ascii="Verdana" w:hAnsi="Verdana"/>
                <w:sz w:val="16"/>
                <w:szCs w:val="16"/>
                <w:lang w:val="en-US"/>
              </w:rPr>
              <w:t xml:space="preserve"> or company name and address of the applicant;</w:t>
            </w:r>
          </w:p>
        </w:tc>
      </w:tr>
      <w:tr w:rsidR="00DC507C" w:rsidRPr="008F188E" w14:paraId="6FBC987A" w14:textId="00DD9EFD" w:rsidTr="0051417E">
        <w:tc>
          <w:tcPr>
            <w:tcW w:w="4706" w:type="dxa"/>
          </w:tcPr>
          <w:p w14:paraId="393635D9"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Tipo de permiso que es de su interés obtener;</w:t>
            </w:r>
          </w:p>
        </w:tc>
        <w:tc>
          <w:tcPr>
            <w:tcW w:w="4644" w:type="dxa"/>
          </w:tcPr>
          <w:p w14:paraId="5129063C" w14:textId="42690E2B"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Type of permit you are interested in obtaining;</w:t>
            </w:r>
          </w:p>
        </w:tc>
      </w:tr>
      <w:tr w:rsidR="00DC507C" w:rsidRPr="008F188E" w14:paraId="75BC3190" w14:textId="2DE0F9BA" w:rsidTr="0051417E">
        <w:tc>
          <w:tcPr>
            <w:tcW w:w="4706" w:type="dxa"/>
          </w:tcPr>
          <w:p w14:paraId="31326793"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En su caso, ubicación y descripción de las instalaciones, equipos y procesos con los que se pretendan desarrollar las actividades objeto del permiso, y</w:t>
            </w:r>
          </w:p>
        </w:tc>
        <w:tc>
          <w:tcPr>
            <w:tcW w:w="4644" w:type="dxa"/>
          </w:tcPr>
          <w:p w14:paraId="2AD90FEA" w14:textId="53516402"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Where applicable, location and description of the facilities, equipment and processes with which the activities subject to the permit are intended to be carried out, and</w:t>
            </w:r>
          </w:p>
        </w:tc>
      </w:tr>
      <w:tr w:rsidR="00DC507C" w:rsidRPr="008F188E" w14:paraId="094CEEA2" w14:textId="64445873" w:rsidTr="0051417E">
        <w:tc>
          <w:tcPr>
            <w:tcW w:w="4706" w:type="dxa"/>
          </w:tcPr>
          <w:p w14:paraId="4FC6663C"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Los demás que, de acuerdo con el objeto del permiso, se señalen en el Reglamento y las disposiciones administrativas que resulten aplicables.</w:t>
            </w:r>
          </w:p>
        </w:tc>
        <w:tc>
          <w:tcPr>
            <w:tcW w:w="4644" w:type="dxa"/>
          </w:tcPr>
          <w:p w14:paraId="2D0228D1" w14:textId="277BC298"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sidRPr="003A4FB9">
              <w:rPr>
                <w:rFonts w:ascii="Verdana" w:hAnsi="Verdana"/>
                <w:sz w:val="16"/>
                <w:szCs w:val="16"/>
                <w:lang w:val="en-US"/>
              </w:rPr>
              <w:t>Others that, in accordance with the purpose of the permit, are indicated in the Regulation and the applicable administrative provisions.</w:t>
            </w:r>
          </w:p>
        </w:tc>
      </w:tr>
      <w:tr w:rsidR="00DC507C" w:rsidRPr="008F188E" w14:paraId="1D5CD3BC" w14:textId="46E4A920" w:rsidTr="0051417E">
        <w:tc>
          <w:tcPr>
            <w:tcW w:w="4706" w:type="dxa"/>
          </w:tcPr>
          <w:p w14:paraId="676B605E" w14:textId="3DF1A068"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Artículo 31.-</w:t>
            </w:r>
            <w:r w:rsidRPr="00427AF4">
              <w:rPr>
                <w:rFonts w:ascii="Verdana" w:hAnsi="Verdana"/>
                <w:sz w:val="16"/>
                <w:szCs w:val="16"/>
              </w:rPr>
              <w:t xml:space="preserve"> Las personas titulares de los permisos y autorizaciones otorgados por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deben llevar una Bitácora, utilizando los formatos que para tal efecto señale la propia SENER, en la que registren, cuando menos, los volúmenes, fechas y transacciones sobre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importación, exportación, Almacenamiento, Transporte, Comercialización, Distribución y Expendio al Público de Biocombustibles que hayan realizado, y entregarla a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con la periodicidad que esta determine.</w:t>
            </w:r>
            <w:r>
              <w:rPr>
                <w:rFonts w:ascii="Verdana" w:hAnsi="Verdana"/>
                <w:sz w:val="16"/>
                <w:szCs w:val="16"/>
              </w:rPr>
              <w:t xml:space="preserve"> </w:t>
            </w:r>
          </w:p>
        </w:tc>
        <w:tc>
          <w:tcPr>
            <w:tcW w:w="4644" w:type="dxa"/>
          </w:tcPr>
          <w:p w14:paraId="4D390A3D" w14:textId="787679B6"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Article 31.- </w:t>
            </w:r>
            <w:r w:rsidRPr="003A4FB9">
              <w:rPr>
                <w:rFonts w:ascii="Verdana" w:hAnsi="Verdana"/>
                <w:sz w:val="16"/>
                <w:szCs w:val="16"/>
                <w:lang w:val="en-US"/>
              </w:rPr>
              <w:t xml:space="preserve">The holders of permits and authorizations granted by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must keep a Log, using the formats indicated for this purpose by SENER itself, in which they record, at least, the volumes, dates and transactions on </w:t>
            </w:r>
            <w:r w:rsidRPr="000A604B">
              <w:rPr>
                <w:rFonts w:ascii="Verdana" w:hAnsi="Verdana"/>
                <w:sz w:val="16"/>
                <w:szCs w:val="16"/>
                <w:lang w:val="en-US"/>
              </w:rPr>
              <w:t xml:space="preserve">the production, storage, transportation, marketing, distribution, dispensation to the public of Biofuels </w:t>
            </w:r>
            <w:r w:rsidRPr="003A4FB9">
              <w:rPr>
                <w:rFonts w:ascii="Verdana" w:hAnsi="Verdana"/>
                <w:sz w:val="16"/>
                <w:szCs w:val="16"/>
                <w:lang w:val="en-US"/>
              </w:rPr>
              <w:t>that they have carried out, and deliver it to</w:t>
            </w:r>
            <w:r>
              <w:rPr>
                <w:rFonts w:ascii="Verdana" w:hAnsi="Verdana"/>
                <w:sz w:val="16"/>
                <w:szCs w:val="16"/>
                <w:lang w:val="en-US"/>
              </w:rPr>
              <w:t xml:space="preserve"> the</w:t>
            </w:r>
            <w:r w:rsidRPr="003A4FB9">
              <w:rPr>
                <w:rFonts w:ascii="Verdana" w:hAnsi="Verdana"/>
                <w:sz w:val="16"/>
                <w:szCs w:val="16"/>
                <w:lang w:val="en-US"/>
              </w:rPr>
              <w:t xml:space="preserve"> SENER with the periodicity that </w:t>
            </w:r>
            <w:r>
              <w:rPr>
                <w:rFonts w:ascii="Verdana" w:hAnsi="Verdana"/>
                <w:sz w:val="16"/>
                <w:szCs w:val="16"/>
                <w:lang w:val="en-US"/>
              </w:rPr>
              <w:t>the latter</w:t>
            </w:r>
            <w:r w:rsidRPr="003A4FB9">
              <w:rPr>
                <w:rFonts w:ascii="Verdana" w:hAnsi="Verdana"/>
                <w:sz w:val="16"/>
                <w:szCs w:val="16"/>
                <w:lang w:val="en-US"/>
              </w:rPr>
              <w:t xml:space="preserve"> determines.</w:t>
            </w:r>
          </w:p>
        </w:tc>
      </w:tr>
      <w:tr w:rsidR="00DC507C" w:rsidRPr="008F188E" w14:paraId="11C5520E" w14:textId="204AA94B" w:rsidTr="0051417E">
        <w:tc>
          <w:tcPr>
            <w:tcW w:w="4706" w:type="dxa"/>
          </w:tcPr>
          <w:p w14:paraId="0D33A81E"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Artículo 32.-</w:t>
            </w:r>
            <w:r w:rsidRPr="00427AF4">
              <w:rPr>
                <w:rFonts w:ascii="Verdana" w:hAnsi="Verdana"/>
                <w:sz w:val="16"/>
                <w:szCs w:val="16"/>
              </w:rPr>
              <w:t xml:space="preserve"> Los permisos y autorizaciones a que se refiere el presente Capítulo se otorgan, modifican, actualizan, suspenden, revocan y extinguen con base en el Reglamento de esta Ley y, en su caso, los lineamientos específicos emitidos por las autoridades competentes, los cuales al menos deben señalar:</w:t>
            </w:r>
          </w:p>
        </w:tc>
        <w:tc>
          <w:tcPr>
            <w:tcW w:w="4644" w:type="dxa"/>
          </w:tcPr>
          <w:p w14:paraId="6B4D61A2" w14:textId="76932E9E"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Article 32.- </w:t>
            </w:r>
            <w:r w:rsidRPr="003A4FB9">
              <w:rPr>
                <w:rFonts w:ascii="Verdana" w:hAnsi="Verdana"/>
                <w:sz w:val="16"/>
                <w:szCs w:val="16"/>
                <w:lang w:val="en-US"/>
              </w:rPr>
              <w:t xml:space="preserve">The permits and authorizations referred to in this Chapter are granted, modified, updated, suspended, revoked and extinguished based on the Regulation of this Law and, where applicable, the specific guidelines issued by the </w:t>
            </w:r>
            <w:r>
              <w:rPr>
                <w:rFonts w:ascii="Verdana" w:hAnsi="Verdana"/>
                <w:sz w:val="16"/>
                <w:szCs w:val="16"/>
                <w:lang w:val="en-US"/>
              </w:rPr>
              <w:t>appropriate</w:t>
            </w:r>
            <w:r w:rsidRPr="003A4FB9">
              <w:rPr>
                <w:rFonts w:ascii="Verdana" w:hAnsi="Verdana"/>
                <w:sz w:val="16"/>
                <w:szCs w:val="16"/>
                <w:lang w:val="en-US"/>
              </w:rPr>
              <w:t xml:space="preserve"> authorities, which must at least indicate:</w:t>
            </w:r>
          </w:p>
        </w:tc>
      </w:tr>
      <w:tr w:rsidR="00DC507C" w:rsidRPr="008F188E" w14:paraId="7252F7B2" w14:textId="12A77752" w:rsidTr="0051417E">
        <w:tc>
          <w:tcPr>
            <w:tcW w:w="4706" w:type="dxa"/>
          </w:tcPr>
          <w:p w14:paraId="59E99DAE"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Los términos y condiciones para el otorgamiento, modificación, cesión, actualización, suspensión, revocación y extinción de los permisos y autorizaciones;</w:t>
            </w:r>
          </w:p>
        </w:tc>
        <w:tc>
          <w:tcPr>
            <w:tcW w:w="4644" w:type="dxa"/>
          </w:tcPr>
          <w:p w14:paraId="3D9934D2" w14:textId="3F1AD474"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The terms and conditions for the granting, modification, transfer, updating, suspension, revocation and termination of permits and authorizations;</w:t>
            </w:r>
          </w:p>
        </w:tc>
      </w:tr>
      <w:tr w:rsidR="00DC507C" w:rsidRPr="008F188E" w14:paraId="275F6FAD" w14:textId="398C2053" w:rsidTr="0051417E">
        <w:tc>
          <w:tcPr>
            <w:tcW w:w="4706" w:type="dxa"/>
          </w:tcPr>
          <w:p w14:paraId="73F55F8C"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El contenido y los requisitos de los avisos de inicio de operaciones correspondientes a los permisos, así como la documentación que se debe anexar;</w:t>
            </w:r>
          </w:p>
        </w:tc>
        <w:tc>
          <w:tcPr>
            <w:tcW w:w="4644" w:type="dxa"/>
          </w:tcPr>
          <w:p w14:paraId="4FC0E74B" w14:textId="03553199"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The content and requirements of the notices of commencement of operations corresponding to the permits, as well as the documentation that must be attached;</w:t>
            </w:r>
          </w:p>
        </w:tc>
      </w:tr>
      <w:tr w:rsidR="00DC507C" w:rsidRPr="008F188E" w14:paraId="6903CC4C" w14:textId="36760B9A" w:rsidTr="0051417E">
        <w:tc>
          <w:tcPr>
            <w:tcW w:w="4706" w:type="dxa"/>
          </w:tcPr>
          <w:p w14:paraId="134C1665"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El contenido de las Bitácoras, así como los procedimientos para su revisión;</w:t>
            </w:r>
          </w:p>
        </w:tc>
        <w:tc>
          <w:tcPr>
            <w:tcW w:w="4644" w:type="dxa"/>
          </w:tcPr>
          <w:p w14:paraId="69A7E73D" w14:textId="765C6AAF"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The content of the Logs, as well as the procedures for their review;</w:t>
            </w:r>
          </w:p>
        </w:tc>
      </w:tr>
      <w:tr w:rsidR="00DC507C" w:rsidRPr="008F188E" w14:paraId="05AD731F" w14:textId="695EF642" w:rsidTr="0051417E">
        <w:tc>
          <w:tcPr>
            <w:tcW w:w="4706" w:type="dxa"/>
          </w:tcPr>
          <w:p w14:paraId="51C174DF"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La obligación de entrega de la información suficiente y adecuada por parte de las personas permisionarias para fines de regulación y estadísticos, y</w:t>
            </w:r>
          </w:p>
        </w:tc>
        <w:tc>
          <w:tcPr>
            <w:tcW w:w="4644" w:type="dxa"/>
          </w:tcPr>
          <w:p w14:paraId="7B1A3FC7" w14:textId="5275ACF1"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The obligation to provide sufficient and adequate information by permit holders for regulatory and statistical purposes, and</w:t>
            </w:r>
          </w:p>
        </w:tc>
      </w:tr>
      <w:tr w:rsidR="00DC507C" w:rsidRPr="008F188E" w14:paraId="51B97D0F" w14:textId="390DB486" w:rsidTr="0051417E">
        <w:tc>
          <w:tcPr>
            <w:tcW w:w="4706" w:type="dxa"/>
          </w:tcPr>
          <w:p w14:paraId="6A261326"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La vigencia de los permisos y autorizaciones, el procedimiento y los requisitos para su prórroga, actualización o cesión.</w:t>
            </w:r>
          </w:p>
        </w:tc>
        <w:tc>
          <w:tcPr>
            <w:tcW w:w="4644" w:type="dxa"/>
          </w:tcPr>
          <w:p w14:paraId="5DD33CA3" w14:textId="07788394"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The validity of permits and authorizations, the procedure and requirements for their extension, updating or transfer.</w:t>
            </w:r>
          </w:p>
        </w:tc>
      </w:tr>
      <w:tr w:rsidR="00DC507C" w:rsidRPr="008F188E" w14:paraId="0C69E03B" w14:textId="0BCA2FC1" w:rsidTr="0051417E">
        <w:tc>
          <w:tcPr>
            <w:tcW w:w="4706" w:type="dxa"/>
          </w:tcPr>
          <w:p w14:paraId="53FF83A3"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Artículo 33.-</w:t>
            </w:r>
            <w:r w:rsidRPr="00427AF4">
              <w:rPr>
                <w:rFonts w:ascii="Verdana" w:hAnsi="Verdana"/>
                <w:sz w:val="16"/>
                <w:szCs w:val="16"/>
              </w:rPr>
              <w:t xml:space="preserve"> La cesión de los permisos y autorizaciones o la realización de las actividades reguladas al amparo de este, sólo puede realizarse previa autorización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o de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según corresponda, siempre que los permisos se encuentren vigentes y que la persona cedente haya cumplido con todas sus obligaciones, así como que la persona cesionaria reúna los requisitos para ser permisionaria y cumpla en sus términos las obligaciones previstas en dichos permisos.</w:t>
            </w:r>
          </w:p>
        </w:tc>
        <w:tc>
          <w:tcPr>
            <w:tcW w:w="4644" w:type="dxa"/>
          </w:tcPr>
          <w:p w14:paraId="6696C039" w14:textId="4F2C72D8"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Article 33.- </w:t>
            </w:r>
            <w:r w:rsidRPr="003A4FB9">
              <w:rPr>
                <w:rFonts w:ascii="Verdana" w:hAnsi="Verdana"/>
                <w:sz w:val="16"/>
                <w:szCs w:val="16"/>
                <w:lang w:val="en-US"/>
              </w:rPr>
              <w:t xml:space="preserve">The transfer of permits and authorizations or the performance of activities regulated under this, may only be carried out with prior authorization from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or </w:t>
            </w:r>
            <w:r>
              <w:rPr>
                <w:rFonts w:ascii="Verdana" w:hAnsi="Verdana"/>
                <w:sz w:val="16"/>
                <w:szCs w:val="16"/>
                <w:lang w:val="en-US"/>
              </w:rPr>
              <w:t>the</w:t>
            </w:r>
            <w:r w:rsidRPr="003A4FB9">
              <w:rPr>
                <w:rFonts w:ascii="Verdana" w:hAnsi="Verdana"/>
                <w:sz w:val="16"/>
                <w:szCs w:val="16"/>
                <w:lang w:val="en-US"/>
              </w:rPr>
              <w:t xml:space="preserve"> SENER, as appropriate, provided that the permits are </w:t>
            </w:r>
            <w:r>
              <w:rPr>
                <w:rFonts w:ascii="Verdana" w:hAnsi="Verdana"/>
                <w:sz w:val="16"/>
                <w:szCs w:val="16"/>
                <w:lang w:val="en-US"/>
              </w:rPr>
              <w:t>unexpired</w:t>
            </w:r>
            <w:r w:rsidRPr="003A4FB9">
              <w:rPr>
                <w:rFonts w:ascii="Verdana" w:hAnsi="Verdana"/>
                <w:sz w:val="16"/>
                <w:szCs w:val="16"/>
                <w:lang w:val="en-US"/>
              </w:rPr>
              <w:t xml:space="preserve"> and that the transferor has fulfilled all of its obligations, as well as that the transferee meets the requirements to be a permit holder and complies in their terms with the obligations provided for in said permits.</w:t>
            </w:r>
          </w:p>
        </w:tc>
      </w:tr>
      <w:tr w:rsidR="00DC507C" w:rsidRPr="008F188E" w14:paraId="2E503AB2" w14:textId="405944FE" w:rsidTr="0051417E">
        <w:tc>
          <w:tcPr>
            <w:tcW w:w="4706" w:type="dxa"/>
          </w:tcPr>
          <w:p w14:paraId="54CBED02"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sz w:val="16"/>
                <w:szCs w:val="16"/>
              </w:rPr>
              <w:t>Cualquier cesión que se realice sin apegarse a lo establecido en este artículo es nula de pleno derecho.</w:t>
            </w:r>
          </w:p>
        </w:tc>
        <w:tc>
          <w:tcPr>
            <w:tcW w:w="4644" w:type="dxa"/>
          </w:tcPr>
          <w:p w14:paraId="3BB88889" w14:textId="379D52C6" w:rsidR="00DC507C" w:rsidRPr="003A4FB9" w:rsidRDefault="00DC507C" w:rsidP="00DC507C">
            <w:pPr>
              <w:pStyle w:val="Texto"/>
              <w:spacing w:after="92"/>
              <w:ind w:firstLine="0"/>
              <w:rPr>
                <w:rFonts w:ascii="Verdana" w:hAnsi="Verdana"/>
                <w:sz w:val="16"/>
                <w:szCs w:val="16"/>
                <w:lang w:val="en-US"/>
              </w:rPr>
            </w:pPr>
            <w:r w:rsidRPr="003A4FB9">
              <w:rPr>
                <w:rFonts w:ascii="Verdana" w:hAnsi="Verdana"/>
                <w:sz w:val="16"/>
                <w:szCs w:val="16"/>
                <w:lang w:val="en-US"/>
              </w:rPr>
              <w:t>Any transfer made without adhering to the provisions of this article is null and void.</w:t>
            </w:r>
          </w:p>
        </w:tc>
      </w:tr>
      <w:tr w:rsidR="00DC507C" w:rsidRPr="008F188E" w14:paraId="34129FD4" w14:textId="315AB574" w:rsidTr="0051417E">
        <w:tc>
          <w:tcPr>
            <w:tcW w:w="4706" w:type="dxa"/>
          </w:tcPr>
          <w:p w14:paraId="56E897C1"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lastRenderedPageBreak/>
              <w:t>Artículo 34.-</w:t>
            </w:r>
            <w:r w:rsidRPr="00427AF4">
              <w:rPr>
                <w:rFonts w:ascii="Verdana" w:hAnsi="Verdana"/>
                <w:sz w:val="16"/>
                <w:szCs w:val="16"/>
              </w:rPr>
              <w:t xml:space="preserve"> La autoridad competente puede dar por extintos los permisos y autorizaciones por cualquiera de las causas siguientes:</w:t>
            </w:r>
          </w:p>
        </w:tc>
        <w:tc>
          <w:tcPr>
            <w:tcW w:w="4644" w:type="dxa"/>
          </w:tcPr>
          <w:p w14:paraId="7FEFFA21" w14:textId="272AD3DA"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Article 34.- </w:t>
            </w:r>
            <w:r w:rsidRPr="003A4FB9">
              <w:rPr>
                <w:rFonts w:ascii="Verdana" w:hAnsi="Verdana"/>
                <w:sz w:val="16"/>
                <w:szCs w:val="16"/>
                <w:lang w:val="en-US"/>
              </w:rPr>
              <w:t xml:space="preserve">The </w:t>
            </w:r>
            <w:r>
              <w:rPr>
                <w:rFonts w:ascii="Verdana" w:hAnsi="Verdana"/>
                <w:sz w:val="16"/>
                <w:szCs w:val="16"/>
                <w:lang w:val="en-US"/>
              </w:rPr>
              <w:t xml:space="preserve">appropriate </w:t>
            </w:r>
            <w:r w:rsidRPr="003A4FB9">
              <w:rPr>
                <w:rFonts w:ascii="Verdana" w:hAnsi="Verdana"/>
                <w:sz w:val="16"/>
                <w:szCs w:val="16"/>
                <w:lang w:val="en-US"/>
              </w:rPr>
              <w:t>authority may terminate permits and authorizations for any of the following reasons:</w:t>
            </w:r>
          </w:p>
        </w:tc>
      </w:tr>
      <w:tr w:rsidR="00DC507C" w:rsidRPr="008F188E" w14:paraId="5D34DC17" w14:textId="345BBFC5" w:rsidTr="0051417E">
        <w:tc>
          <w:tcPr>
            <w:tcW w:w="4706" w:type="dxa"/>
          </w:tcPr>
          <w:p w14:paraId="498A6441"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Vencimiento de la vigencia originalmente prevista en el permiso o de la prórroga otorgada;</w:t>
            </w:r>
          </w:p>
        </w:tc>
        <w:tc>
          <w:tcPr>
            <w:tcW w:w="4644" w:type="dxa"/>
          </w:tcPr>
          <w:p w14:paraId="3ED8C51A" w14:textId="464D770B"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Expiration of the validity originally provided for in the permit or the extension granted;</w:t>
            </w:r>
          </w:p>
        </w:tc>
      </w:tr>
      <w:tr w:rsidR="00DC507C" w:rsidRPr="008F188E" w14:paraId="375F435E" w14:textId="1D0E5CCD" w:rsidTr="0051417E">
        <w:tc>
          <w:tcPr>
            <w:tcW w:w="4706" w:type="dxa"/>
          </w:tcPr>
          <w:p w14:paraId="4FEC4D53"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Renuncia expresa de la persona permisionaria, siempre que no se afecten derechos de terceras personas;</w:t>
            </w:r>
          </w:p>
        </w:tc>
        <w:tc>
          <w:tcPr>
            <w:tcW w:w="4644" w:type="dxa"/>
          </w:tcPr>
          <w:p w14:paraId="4B0ADC98" w14:textId="24DCAC60"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Express waiver by the permit holder, provided that the rights of third parties are not affected;</w:t>
            </w:r>
          </w:p>
        </w:tc>
      </w:tr>
      <w:tr w:rsidR="00DC507C" w:rsidRPr="00427AF4" w14:paraId="3CF7BDC2" w14:textId="7ABD8EED" w:rsidTr="0051417E">
        <w:tc>
          <w:tcPr>
            <w:tcW w:w="4706" w:type="dxa"/>
          </w:tcPr>
          <w:p w14:paraId="5CA83B4C"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Caducidad;</w:t>
            </w:r>
          </w:p>
        </w:tc>
        <w:tc>
          <w:tcPr>
            <w:tcW w:w="4644" w:type="dxa"/>
          </w:tcPr>
          <w:p w14:paraId="552126E3" w14:textId="40CDAE60"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Expiration;</w:t>
            </w:r>
          </w:p>
        </w:tc>
      </w:tr>
      <w:tr w:rsidR="00DC507C" w:rsidRPr="00427AF4" w14:paraId="78F266E8" w14:textId="73DDB7FD" w:rsidTr="0051417E">
        <w:tc>
          <w:tcPr>
            <w:tcW w:w="4706" w:type="dxa"/>
          </w:tcPr>
          <w:p w14:paraId="07378B94"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Revocación;</w:t>
            </w:r>
          </w:p>
        </w:tc>
        <w:tc>
          <w:tcPr>
            <w:tcW w:w="4644" w:type="dxa"/>
          </w:tcPr>
          <w:p w14:paraId="1BE869D6" w14:textId="2DA76800"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Revocation;</w:t>
            </w:r>
          </w:p>
        </w:tc>
      </w:tr>
      <w:tr w:rsidR="00DC507C" w:rsidRPr="008F188E" w14:paraId="17ECB3E6" w14:textId="3E30F336" w:rsidTr="0051417E">
        <w:tc>
          <w:tcPr>
            <w:tcW w:w="4706" w:type="dxa"/>
          </w:tcPr>
          <w:p w14:paraId="0662D0B0"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V.</w:t>
            </w:r>
            <w:r w:rsidRPr="00427AF4">
              <w:rPr>
                <w:rFonts w:ascii="Verdana" w:hAnsi="Verdana"/>
                <w:sz w:val="16"/>
                <w:szCs w:val="16"/>
              </w:rPr>
              <w:tab/>
              <w:t>Desaparición del objeto o de la finalidad del permiso;</w:t>
            </w:r>
          </w:p>
        </w:tc>
        <w:tc>
          <w:tcPr>
            <w:tcW w:w="4644" w:type="dxa"/>
          </w:tcPr>
          <w:p w14:paraId="76EF287E" w14:textId="0A4D9AA6"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sz w:val="16"/>
                <w:szCs w:val="16"/>
                <w:lang w:val="en-US"/>
              </w:rPr>
              <w:tab/>
              <w:t>Disappearance of the object or purpose of the permit;</w:t>
            </w:r>
          </w:p>
        </w:tc>
      </w:tr>
      <w:tr w:rsidR="00DC507C" w:rsidRPr="008F188E" w14:paraId="15DF1D0D" w14:textId="4FF16DB9" w:rsidTr="0051417E">
        <w:tc>
          <w:tcPr>
            <w:tcW w:w="4706" w:type="dxa"/>
          </w:tcPr>
          <w:p w14:paraId="6EBE4EBA"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VI.</w:t>
            </w:r>
            <w:r w:rsidRPr="00427AF4">
              <w:rPr>
                <w:rFonts w:ascii="Verdana" w:hAnsi="Verdana"/>
                <w:sz w:val="16"/>
                <w:szCs w:val="16"/>
              </w:rPr>
              <w:tab/>
              <w:t>Disolución, liquidación o quiebra de la persona moral permisionaria;</w:t>
            </w:r>
          </w:p>
        </w:tc>
        <w:tc>
          <w:tcPr>
            <w:tcW w:w="4644" w:type="dxa"/>
          </w:tcPr>
          <w:p w14:paraId="7C0B2719" w14:textId="5E329331"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sz w:val="16"/>
                <w:szCs w:val="16"/>
                <w:lang w:val="en-US"/>
              </w:rPr>
              <w:tab/>
              <w:t>Dissolution, liquidation or bankruptcy of the legal entity holding the permit;</w:t>
            </w:r>
          </w:p>
        </w:tc>
      </w:tr>
      <w:tr w:rsidR="00DC507C" w:rsidRPr="008F188E" w14:paraId="22C1534A" w14:textId="52E7E291" w:rsidTr="0051417E">
        <w:tc>
          <w:tcPr>
            <w:tcW w:w="4706" w:type="dxa"/>
          </w:tcPr>
          <w:p w14:paraId="2B6A295B"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VII.</w:t>
            </w:r>
            <w:r w:rsidRPr="00427AF4">
              <w:rPr>
                <w:rFonts w:ascii="Verdana" w:hAnsi="Verdana"/>
                <w:sz w:val="16"/>
                <w:szCs w:val="16"/>
              </w:rPr>
              <w:tab/>
              <w:t>Resolución judicial o mandamiento firme de autoridad competente, y</w:t>
            </w:r>
          </w:p>
        </w:tc>
        <w:tc>
          <w:tcPr>
            <w:tcW w:w="4644" w:type="dxa"/>
          </w:tcPr>
          <w:p w14:paraId="24EBB184" w14:textId="332DD637"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sz w:val="16"/>
                <w:szCs w:val="16"/>
                <w:lang w:val="en-US"/>
              </w:rPr>
              <w:tab/>
              <w:t xml:space="preserve">Judicial resolution or final order from </w:t>
            </w:r>
            <w:proofErr w:type="spellStart"/>
            <w:r w:rsidRPr="003A4FB9">
              <w:rPr>
                <w:rFonts w:ascii="Verdana" w:hAnsi="Verdana"/>
                <w:sz w:val="16"/>
                <w:szCs w:val="16"/>
                <w:lang w:val="en-US"/>
              </w:rPr>
              <w:t>a</w:t>
            </w:r>
            <w:proofErr w:type="spellEnd"/>
            <w:r w:rsidRPr="003A4FB9">
              <w:rPr>
                <w:rFonts w:ascii="Verdana" w:hAnsi="Verdana"/>
                <w:sz w:val="16"/>
                <w:szCs w:val="16"/>
                <w:lang w:val="en-US"/>
              </w:rPr>
              <w:t xml:space="preserve"> </w:t>
            </w:r>
            <w:r>
              <w:rPr>
                <w:rFonts w:ascii="Verdana" w:hAnsi="Verdana"/>
                <w:sz w:val="16"/>
                <w:szCs w:val="16"/>
                <w:lang w:val="en-US"/>
              </w:rPr>
              <w:t xml:space="preserve">appropriate </w:t>
            </w:r>
            <w:r w:rsidRPr="003A4FB9">
              <w:rPr>
                <w:rFonts w:ascii="Verdana" w:hAnsi="Verdana"/>
                <w:sz w:val="16"/>
                <w:szCs w:val="16"/>
                <w:lang w:val="en-US"/>
              </w:rPr>
              <w:t>authority, and</w:t>
            </w:r>
          </w:p>
        </w:tc>
      </w:tr>
      <w:tr w:rsidR="00DC507C" w:rsidRPr="008F188E" w14:paraId="6DE88FC7" w14:textId="0105CA75" w:rsidTr="0051417E">
        <w:tc>
          <w:tcPr>
            <w:tcW w:w="4706" w:type="dxa"/>
          </w:tcPr>
          <w:p w14:paraId="6DA4FF71"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VIII.</w:t>
            </w:r>
            <w:r w:rsidRPr="00427AF4">
              <w:rPr>
                <w:rFonts w:ascii="Verdana" w:hAnsi="Verdana"/>
                <w:sz w:val="16"/>
                <w:szCs w:val="16"/>
              </w:rPr>
              <w:tab/>
              <w:t>Las demás causas previstas en el permiso respectivo.</w:t>
            </w:r>
          </w:p>
        </w:tc>
        <w:tc>
          <w:tcPr>
            <w:tcW w:w="4644" w:type="dxa"/>
          </w:tcPr>
          <w:p w14:paraId="56349224" w14:textId="6BB84955"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VIII. </w:t>
            </w:r>
            <w:r w:rsidRPr="003A4FB9">
              <w:rPr>
                <w:rFonts w:ascii="Verdana" w:hAnsi="Verdana"/>
                <w:sz w:val="16"/>
                <w:szCs w:val="16"/>
                <w:lang w:val="en-US"/>
              </w:rPr>
              <w:tab/>
              <w:t>Other causes provided for in the respective permit.</w:t>
            </w:r>
          </w:p>
        </w:tc>
      </w:tr>
      <w:tr w:rsidR="00DC507C" w:rsidRPr="008F188E" w14:paraId="01DA7856" w14:textId="39D74C4A" w:rsidTr="0051417E">
        <w:tc>
          <w:tcPr>
            <w:tcW w:w="4706" w:type="dxa"/>
          </w:tcPr>
          <w:p w14:paraId="0DE0BDB5"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sz w:val="16"/>
                <w:szCs w:val="16"/>
              </w:rPr>
              <w:t>La terminación, extinción del permiso o autorización no exime a su titular de las responsabilidades contraídas durante su vigencia con las autoridades competentes y con terceras personas.</w:t>
            </w:r>
          </w:p>
        </w:tc>
        <w:tc>
          <w:tcPr>
            <w:tcW w:w="4644" w:type="dxa"/>
          </w:tcPr>
          <w:p w14:paraId="139696B1" w14:textId="272F36E5" w:rsidR="00DC507C" w:rsidRPr="003A4FB9" w:rsidRDefault="00DC507C" w:rsidP="00DC507C">
            <w:pPr>
              <w:pStyle w:val="Texto"/>
              <w:spacing w:after="92"/>
              <w:ind w:firstLine="0"/>
              <w:rPr>
                <w:rFonts w:ascii="Verdana" w:hAnsi="Verdana"/>
                <w:sz w:val="16"/>
                <w:szCs w:val="16"/>
                <w:lang w:val="en-US"/>
              </w:rPr>
            </w:pPr>
            <w:r w:rsidRPr="003A4FB9">
              <w:rPr>
                <w:rFonts w:ascii="Verdana" w:hAnsi="Verdana"/>
                <w:sz w:val="16"/>
                <w:szCs w:val="16"/>
                <w:lang w:val="en-US"/>
              </w:rPr>
              <w:t xml:space="preserve">The termination or expiration of a permit or authorization does not exempt its holder from any liability incurred during its validity with the </w:t>
            </w:r>
            <w:r>
              <w:rPr>
                <w:rFonts w:ascii="Verdana" w:hAnsi="Verdana"/>
                <w:sz w:val="16"/>
                <w:szCs w:val="16"/>
                <w:lang w:val="en-US"/>
              </w:rPr>
              <w:t xml:space="preserve">appropriate </w:t>
            </w:r>
            <w:r w:rsidRPr="003A4FB9">
              <w:rPr>
                <w:rFonts w:ascii="Verdana" w:hAnsi="Verdana"/>
                <w:sz w:val="16"/>
                <w:szCs w:val="16"/>
                <w:lang w:val="en-US"/>
              </w:rPr>
              <w:t xml:space="preserve"> authorities and third parties.</w:t>
            </w:r>
          </w:p>
        </w:tc>
      </w:tr>
      <w:tr w:rsidR="00DC507C" w:rsidRPr="008F188E" w14:paraId="08CF23E4" w14:textId="131FB5AE" w:rsidTr="0051417E">
        <w:tc>
          <w:tcPr>
            <w:tcW w:w="4706" w:type="dxa"/>
          </w:tcPr>
          <w:p w14:paraId="35473BD5"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Artículo 35.-</w:t>
            </w:r>
            <w:r w:rsidRPr="00427AF4">
              <w:rPr>
                <w:rFonts w:ascii="Verdana" w:hAnsi="Verdana"/>
                <w:sz w:val="16"/>
                <w:szCs w:val="16"/>
              </w:rPr>
              <w:t xml:space="preserve"> Los permisos y autorizaciones caducan si sus titulares:</w:t>
            </w:r>
          </w:p>
        </w:tc>
        <w:tc>
          <w:tcPr>
            <w:tcW w:w="4644" w:type="dxa"/>
          </w:tcPr>
          <w:p w14:paraId="4289A296" w14:textId="5ADD961A"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Article 35.- </w:t>
            </w:r>
            <w:r w:rsidRPr="003A4FB9">
              <w:rPr>
                <w:rFonts w:ascii="Verdana" w:hAnsi="Verdana"/>
                <w:sz w:val="16"/>
                <w:szCs w:val="16"/>
                <w:lang w:val="en-US"/>
              </w:rPr>
              <w:t>Permits and authorizations expire if their holders:</w:t>
            </w:r>
          </w:p>
        </w:tc>
      </w:tr>
      <w:tr w:rsidR="00DC507C" w:rsidRPr="008F188E" w14:paraId="635630F9" w14:textId="352F2E2F" w:rsidTr="0051417E">
        <w:tc>
          <w:tcPr>
            <w:tcW w:w="4706" w:type="dxa"/>
          </w:tcPr>
          <w:p w14:paraId="0DA08D37"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No ejercen los derechos conferidos en el título del permiso de acuerdo con lo siguiente:</w:t>
            </w:r>
          </w:p>
        </w:tc>
        <w:tc>
          <w:tcPr>
            <w:tcW w:w="4644" w:type="dxa"/>
          </w:tcPr>
          <w:p w14:paraId="6E0B84CF" w14:textId="62EF9BAF"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r>
            <w:r>
              <w:rPr>
                <w:rFonts w:ascii="Verdana" w:hAnsi="Verdana"/>
                <w:sz w:val="16"/>
                <w:szCs w:val="16"/>
                <w:lang w:val="en-US"/>
              </w:rPr>
              <w:t>D</w:t>
            </w:r>
            <w:r w:rsidRPr="003A4FB9">
              <w:rPr>
                <w:rFonts w:ascii="Verdana" w:hAnsi="Verdana"/>
                <w:sz w:val="16"/>
                <w:szCs w:val="16"/>
                <w:lang w:val="en-US"/>
              </w:rPr>
              <w:t>o not exercise the rights conferred in the title of the permit in accordance with the following:</w:t>
            </w:r>
          </w:p>
        </w:tc>
      </w:tr>
      <w:tr w:rsidR="00DC507C" w:rsidRPr="008F188E" w14:paraId="620D4039" w14:textId="4AF2DAD5" w:rsidTr="0051417E">
        <w:tc>
          <w:tcPr>
            <w:tcW w:w="4706" w:type="dxa"/>
          </w:tcPr>
          <w:p w14:paraId="7CA1B0EC"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a)</w:t>
            </w:r>
            <w:r w:rsidRPr="00427AF4">
              <w:rPr>
                <w:rFonts w:ascii="Verdana" w:hAnsi="Verdana"/>
                <w:b/>
                <w:sz w:val="16"/>
                <w:szCs w:val="16"/>
              </w:rPr>
              <w:tab/>
            </w:r>
            <w:r w:rsidRPr="00427AF4">
              <w:rPr>
                <w:rFonts w:ascii="Verdana" w:hAnsi="Verdana"/>
                <w:sz w:val="16"/>
                <w:szCs w:val="16"/>
              </w:rPr>
              <w:t>En el plazo que para tal efecto se establezca en el permiso o autorización, o</w:t>
            </w:r>
          </w:p>
        </w:tc>
        <w:tc>
          <w:tcPr>
            <w:tcW w:w="4644" w:type="dxa"/>
          </w:tcPr>
          <w:p w14:paraId="61C1EAEE" w14:textId="4A255E51"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a) </w:t>
            </w:r>
            <w:r w:rsidRPr="003A4FB9">
              <w:rPr>
                <w:rFonts w:ascii="Verdana" w:hAnsi="Verdana"/>
                <w:b/>
                <w:sz w:val="16"/>
                <w:szCs w:val="16"/>
                <w:lang w:val="en-US"/>
              </w:rPr>
              <w:tab/>
            </w:r>
            <w:r w:rsidRPr="003A4FB9">
              <w:rPr>
                <w:rFonts w:ascii="Verdana" w:hAnsi="Verdana"/>
                <w:sz w:val="16"/>
                <w:szCs w:val="16"/>
                <w:lang w:val="en-US"/>
              </w:rPr>
              <w:t>Within the period established for such purpose in the permit or authorization, or</w:t>
            </w:r>
          </w:p>
        </w:tc>
      </w:tr>
      <w:tr w:rsidR="00DC507C" w:rsidRPr="008F188E" w14:paraId="268B3C52" w14:textId="675E8639" w:rsidTr="0051417E">
        <w:tc>
          <w:tcPr>
            <w:tcW w:w="4706" w:type="dxa"/>
          </w:tcPr>
          <w:p w14:paraId="3165B987"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b)</w:t>
            </w:r>
            <w:r w:rsidRPr="00427AF4">
              <w:rPr>
                <w:rFonts w:ascii="Verdana" w:hAnsi="Verdana"/>
                <w:b/>
                <w:sz w:val="16"/>
                <w:szCs w:val="16"/>
              </w:rPr>
              <w:tab/>
            </w:r>
            <w:r w:rsidRPr="00427AF4">
              <w:rPr>
                <w:rFonts w:ascii="Verdana" w:hAnsi="Verdana"/>
                <w:sz w:val="16"/>
                <w:szCs w:val="16"/>
              </w:rPr>
              <w:t>A falta de plazo, por un periodo consecutivo de trescientos sesenta y cinco días naturales, y</w:t>
            </w:r>
          </w:p>
        </w:tc>
        <w:tc>
          <w:tcPr>
            <w:tcW w:w="4644" w:type="dxa"/>
          </w:tcPr>
          <w:p w14:paraId="305029C6" w14:textId="16A01841"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b) </w:t>
            </w:r>
            <w:r w:rsidRPr="003A4FB9">
              <w:rPr>
                <w:rFonts w:ascii="Verdana" w:hAnsi="Verdana"/>
                <w:b/>
                <w:sz w:val="16"/>
                <w:szCs w:val="16"/>
                <w:lang w:val="en-US"/>
              </w:rPr>
              <w:tab/>
            </w:r>
            <w:r w:rsidRPr="003A4FB9">
              <w:rPr>
                <w:rFonts w:ascii="Verdana" w:hAnsi="Verdana"/>
                <w:sz w:val="16"/>
                <w:szCs w:val="16"/>
                <w:lang w:val="en-US"/>
              </w:rPr>
              <w:t>In the absence of a deadline, for a consecutive period of three hundred and sixty-five calendar days, and</w:t>
            </w:r>
          </w:p>
        </w:tc>
      </w:tr>
      <w:tr w:rsidR="00DC507C" w:rsidRPr="008F188E" w14:paraId="00928B1D" w14:textId="0E5F6E72" w:rsidTr="0051417E">
        <w:tc>
          <w:tcPr>
            <w:tcW w:w="4706" w:type="dxa"/>
          </w:tcPr>
          <w:p w14:paraId="4695EC2E" w14:textId="77777777" w:rsidR="00DC507C" w:rsidRPr="00427AF4" w:rsidRDefault="00DC507C" w:rsidP="00DC507C">
            <w:pPr>
              <w:pStyle w:val="Texto"/>
              <w:spacing w:after="92"/>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Se ubican en los demás supuestos de caducidad previstos en el permiso o autorización respectiva.</w:t>
            </w:r>
          </w:p>
        </w:tc>
        <w:tc>
          <w:tcPr>
            <w:tcW w:w="4644" w:type="dxa"/>
          </w:tcPr>
          <w:p w14:paraId="7E1CB2E6" w14:textId="1A33D9B9" w:rsidR="00DC507C" w:rsidRPr="003A4FB9" w:rsidRDefault="00DC507C" w:rsidP="00DC507C">
            <w:pPr>
              <w:pStyle w:val="Texto"/>
              <w:spacing w:after="92"/>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The</w:t>
            </w:r>
            <w:r>
              <w:rPr>
                <w:rFonts w:ascii="Verdana" w:hAnsi="Verdana"/>
                <w:sz w:val="16"/>
                <w:szCs w:val="16"/>
                <w:lang w:val="en-US"/>
              </w:rPr>
              <w:t xml:space="preserve"> other circumstances</w:t>
            </w:r>
            <w:r w:rsidRPr="003A4FB9">
              <w:rPr>
                <w:rFonts w:ascii="Verdana" w:hAnsi="Verdana"/>
                <w:sz w:val="16"/>
                <w:szCs w:val="16"/>
                <w:lang w:val="en-US"/>
              </w:rPr>
              <w:t xml:space="preserve"> in the expiration cases provided for in the respective permit or authorization.</w:t>
            </w:r>
          </w:p>
        </w:tc>
      </w:tr>
      <w:tr w:rsidR="00DC507C" w:rsidRPr="008F188E" w14:paraId="504D486B" w14:textId="2E081732" w:rsidTr="0051417E">
        <w:tc>
          <w:tcPr>
            <w:tcW w:w="4706" w:type="dxa"/>
          </w:tcPr>
          <w:p w14:paraId="10EF8851"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Artículo 36.-</w:t>
            </w:r>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pueden, en el ámbito de sus competencias, revocar los permisos expedidos y autorizaciones por cualquiera de las causas siguientes:</w:t>
            </w:r>
          </w:p>
        </w:tc>
        <w:tc>
          <w:tcPr>
            <w:tcW w:w="4644" w:type="dxa"/>
          </w:tcPr>
          <w:p w14:paraId="076E9389" w14:textId="078C468C"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Article 36.-</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may, within the scope of their powers, revoke issued permits and authorizations for any of the following reasons:</w:t>
            </w:r>
          </w:p>
        </w:tc>
      </w:tr>
      <w:tr w:rsidR="00DC507C" w:rsidRPr="008F188E" w14:paraId="11EC3F8C" w14:textId="381EB55A" w:rsidTr="0051417E">
        <w:tc>
          <w:tcPr>
            <w:tcW w:w="4706" w:type="dxa"/>
          </w:tcPr>
          <w:p w14:paraId="3FE010AB"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 xml:space="preserve">Incumplir sin causa justificada y sin autorización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según corresponda, con el objeto, obligaciones, condiciones del permiso o autorización;</w:t>
            </w:r>
          </w:p>
        </w:tc>
        <w:tc>
          <w:tcPr>
            <w:tcW w:w="4644" w:type="dxa"/>
          </w:tcPr>
          <w:p w14:paraId="0D201B95" w14:textId="4EAF1243"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Fail</w:t>
            </w:r>
            <w:r>
              <w:rPr>
                <w:rFonts w:ascii="Verdana" w:hAnsi="Verdana"/>
                <w:sz w:val="16"/>
                <w:szCs w:val="16"/>
                <w:lang w:val="en-US"/>
              </w:rPr>
              <w:t>ure</w:t>
            </w:r>
            <w:r w:rsidRPr="003A4FB9">
              <w:rPr>
                <w:rFonts w:ascii="Verdana" w:hAnsi="Verdana"/>
                <w:sz w:val="16"/>
                <w:szCs w:val="16"/>
                <w:lang w:val="en-US"/>
              </w:rPr>
              <w:t xml:space="preserve"> to comply without just cause and without authorization from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 as appropriate, with the purpose, obligations, conditions of the permit or authorization;</w:t>
            </w:r>
          </w:p>
        </w:tc>
      </w:tr>
      <w:tr w:rsidR="00DC507C" w:rsidRPr="008F188E" w14:paraId="7743BE38" w14:textId="23CEED76" w:rsidTr="0051417E">
        <w:tc>
          <w:tcPr>
            <w:tcW w:w="4706" w:type="dxa"/>
          </w:tcPr>
          <w:p w14:paraId="2F4EA604"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 xml:space="preserve">Actualizar o modificar la información presentada originalmente en la solicitud del permiso sin autorización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w:t>
            </w:r>
          </w:p>
        </w:tc>
        <w:tc>
          <w:tcPr>
            <w:tcW w:w="4644" w:type="dxa"/>
          </w:tcPr>
          <w:p w14:paraId="54788289" w14:textId="1B127B05"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 xml:space="preserve">Update or modify the information originally submitted in the permit application without authorization </w:t>
            </w:r>
            <w:r>
              <w:rPr>
                <w:rFonts w:ascii="Verdana" w:hAnsi="Verdana"/>
                <w:sz w:val="16"/>
                <w:szCs w:val="16"/>
                <w:lang w:val="en-US"/>
              </w:rPr>
              <w:t>from 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w:t>
            </w:r>
          </w:p>
        </w:tc>
      </w:tr>
      <w:tr w:rsidR="00DC507C" w:rsidRPr="008F188E" w14:paraId="0469BA52" w14:textId="2E34A43A" w:rsidTr="0051417E">
        <w:tc>
          <w:tcPr>
            <w:tcW w:w="4706" w:type="dxa"/>
          </w:tcPr>
          <w:p w14:paraId="7CE55138"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Realizar prácticas indebidamente discriminatorias en perjuicio de las personas usuarias;</w:t>
            </w:r>
          </w:p>
        </w:tc>
        <w:tc>
          <w:tcPr>
            <w:tcW w:w="4644" w:type="dxa"/>
          </w:tcPr>
          <w:p w14:paraId="348D1279" w14:textId="05E46612"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Carry out unduly discriminatory practices to the detriment of users;</w:t>
            </w:r>
          </w:p>
        </w:tc>
      </w:tr>
      <w:tr w:rsidR="00DC507C" w:rsidRPr="008F188E" w14:paraId="76D1158F" w14:textId="230A77C9" w:rsidTr="0051417E">
        <w:tc>
          <w:tcPr>
            <w:tcW w:w="4706" w:type="dxa"/>
          </w:tcPr>
          <w:p w14:paraId="671DA1B2"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lastRenderedPageBreak/>
              <w:t>IV.</w:t>
            </w:r>
            <w:r w:rsidRPr="00427AF4">
              <w:rPr>
                <w:rFonts w:ascii="Verdana" w:hAnsi="Verdana"/>
                <w:b/>
                <w:sz w:val="16"/>
                <w:szCs w:val="16"/>
              </w:rPr>
              <w:tab/>
            </w:r>
            <w:r w:rsidRPr="00427AF4">
              <w:rPr>
                <w:rFonts w:ascii="Verdana" w:hAnsi="Verdana"/>
                <w:sz w:val="16"/>
                <w:szCs w:val="16"/>
              </w:rPr>
              <w:t>No respetar la regulación en materia de precios y tarifas, incluida la correspondiente en materia de contabilidad regulatoria, así como los términos y condiciones que, en su caso, llegue a fijar la autoridad competente o, en su caso, las disposiciones que los regulan;</w:t>
            </w:r>
          </w:p>
        </w:tc>
        <w:tc>
          <w:tcPr>
            <w:tcW w:w="4644" w:type="dxa"/>
          </w:tcPr>
          <w:p w14:paraId="63A22CF7" w14:textId="48CEB409"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sidRPr="003A4FB9">
              <w:rPr>
                <w:rFonts w:ascii="Verdana" w:hAnsi="Verdana"/>
                <w:sz w:val="16"/>
                <w:szCs w:val="16"/>
                <w:lang w:val="en-US"/>
              </w:rPr>
              <w:t xml:space="preserve">Failure to comply with </w:t>
            </w:r>
            <w:r>
              <w:rPr>
                <w:rFonts w:ascii="Verdana" w:hAnsi="Verdana"/>
                <w:sz w:val="16"/>
                <w:szCs w:val="16"/>
                <w:lang w:val="en-US"/>
              </w:rPr>
              <w:t xml:space="preserve">the </w:t>
            </w:r>
            <w:r w:rsidRPr="003A4FB9">
              <w:rPr>
                <w:rFonts w:ascii="Verdana" w:hAnsi="Verdana"/>
                <w:sz w:val="16"/>
                <w:szCs w:val="16"/>
                <w:lang w:val="en-US"/>
              </w:rPr>
              <w:t xml:space="preserve">regulation on prices and rates, including those relating to regulatory accounting, as well as the terms and conditions that may be established by the </w:t>
            </w:r>
            <w:r>
              <w:rPr>
                <w:rFonts w:ascii="Verdana" w:hAnsi="Verdana"/>
                <w:sz w:val="16"/>
                <w:szCs w:val="16"/>
                <w:lang w:val="en-US"/>
              </w:rPr>
              <w:t xml:space="preserve">appropriate </w:t>
            </w:r>
            <w:r w:rsidRPr="003A4FB9">
              <w:rPr>
                <w:rFonts w:ascii="Verdana" w:hAnsi="Verdana"/>
                <w:sz w:val="16"/>
                <w:szCs w:val="16"/>
                <w:lang w:val="en-US"/>
              </w:rPr>
              <w:t>authority or, where applicable, the provisions that regulate them;</w:t>
            </w:r>
          </w:p>
        </w:tc>
      </w:tr>
      <w:tr w:rsidR="00DC507C" w:rsidRPr="008F188E" w14:paraId="620F39E2" w14:textId="5FA3DC7D" w:rsidTr="0051417E">
        <w:tc>
          <w:tcPr>
            <w:tcW w:w="4706" w:type="dxa"/>
          </w:tcPr>
          <w:p w14:paraId="4E34FE5E"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V.</w:t>
            </w:r>
            <w:r w:rsidRPr="00427AF4">
              <w:rPr>
                <w:rFonts w:ascii="Verdana" w:hAnsi="Verdana"/>
                <w:b/>
                <w:sz w:val="16"/>
                <w:szCs w:val="16"/>
              </w:rPr>
              <w:tab/>
            </w:r>
            <w:r w:rsidRPr="00427AF4">
              <w:rPr>
                <w:rFonts w:ascii="Verdana" w:hAnsi="Verdana"/>
                <w:sz w:val="16"/>
                <w:szCs w:val="16"/>
              </w:rPr>
              <w:t xml:space="preserve">Ceder o gravar los permisos, los derechos en ellos conferidos, o los bienes utilizados para su ejecución, sin la autorización de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según corresponda;</w:t>
            </w:r>
          </w:p>
        </w:tc>
        <w:tc>
          <w:tcPr>
            <w:tcW w:w="4644" w:type="dxa"/>
          </w:tcPr>
          <w:p w14:paraId="2C4EA2AB" w14:textId="57E4631C"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sidRPr="003A4FB9">
              <w:rPr>
                <w:rFonts w:ascii="Verdana" w:hAnsi="Verdana"/>
                <w:sz w:val="16"/>
                <w:szCs w:val="16"/>
                <w:lang w:val="en-US"/>
              </w:rPr>
              <w:t xml:space="preserve">Transfer or encumber the permits, the rights conferred therein, or the assets used for their execution, without the authorization of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 as appropriate;</w:t>
            </w:r>
          </w:p>
        </w:tc>
      </w:tr>
      <w:tr w:rsidR="00DC507C" w:rsidRPr="008F188E" w14:paraId="2DB23BD6" w14:textId="5FC34C3E" w:rsidTr="0051417E">
        <w:tc>
          <w:tcPr>
            <w:tcW w:w="4706" w:type="dxa"/>
          </w:tcPr>
          <w:p w14:paraId="7D2C75DB"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No otorgar o no mantener en vigor las garantías o los seguros correspondientes incluyendo aquéllos necesarios para cubrir daños a terceras personas, conforme a la regulación que para el efecto se emita;</w:t>
            </w:r>
          </w:p>
        </w:tc>
        <w:tc>
          <w:tcPr>
            <w:tcW w:w="4644" w:type="dxa"/>
          </w:tcPr>
          <w:p w14:paraId="6250C35C" w14:textId="6FBB0CD3"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sidRPr="003A4FB9">
              <w:rPr>
                <w:rFonts w:ascii="Verdana" w:hAnsi="Verdana"/>
                <w:sz w:val="16"/>
                <w:szCs w:val="16"/>
                <w:lang w:val="en-US"/>
              </w:rPr>
              <w:t>Failure to provide or maintain in force the corresponding guarantees or insurance, including those necessary to cover damages to third parties, in accordance with the regulation issued for this purpose;</w:t>
            </w:r>
          </w:p>
        </w:tc>
      </w:tr>
      <w:tr w:rsidR="00DC507C" w:rsidRPr="008F188E" w14:paraId="1C46CC4F" w14:textId="4F637C49" w:rsidTr="0051417E">
        <w:tc>
          <w:tcPr>
            <w:tcW w:w="4706" w:type="dxa"/>
          </w:tcPr>
          <w:p w14:paraId="29AE3C29"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No cumplir con las Normas Oficiales Mexicanas;</w:t>
            </w:r>
          </w:p>
        </w:tc>
        <w:tc>
          <w:tcPr>
            <w:tcW w:w="4644" w:type="dxa"/>
          </w:tcPr>
          <w:p w14:paraId="36A3CA85" w14:textId="50C483D1"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sidRPr="003A4FB9">
              <w:rPr>
                <w:rFonts w:ascii="Verdana" w:hAnsi="Verdana"/>
                <w:sz w:val="16"/>
                <w:szCs w:val="16"/>
                <w:lang w:val="en-US"/>
              </w:rPr>
              <w:t xml:space="preserve">Failure to comply with the </w:t>
            </w:r>
            <w:r>
              <w:rPr>
                <w:rFonts w:ascii="Verdana" w:hAnsi="Verdana"/>
                <w:sz w:val="16"/>
                <w:szCs w:val="16"/>
                <w:lang w:val="en-US"/>
              </w:rPr>
              <w:t>Official Mexican Standards</w:t>
            </w:r>
            <w:r w:rsidRPr="003A4FB9">
              <w:rPr>
                <w:rFonts w:ascii="Verdana" w:hAnsi="Verdana"/>
                <w:sz w:val="16"/>
                <w:szCs w:val="16"/>
                <w:lang w:val="en-US"/>
              </w:rPr>
              <w:t>;</w:t>
            </w:r>
            <w:r>
              <w:rPr>
                <w:rFonts w:ascii="Verdana" w:hAnsi="Verdana"/>
                <w:sz w:val="16"/>
                <w:szCs w:val="16"/>
                <w:lang w:val="en-US"/>
              </w:rPr>
              <w:t xml:space="preserve"> (NOMs)</w:t>
            </w:r>
          </w:p>
        </w:tc>
      </w:tr>
      <w:tr w:rsidR="00DC507C" w:rsidRPr="008F188E" w14:paraId="47213630" w14:textId="449D2D87" w:rsidTr="0051417E">
        <w:tc>
          <w:tcPr>
            <w:tcW w:w="4706" w:type="dxa"/>
          </w:tcPr>
          <w:p w14:paraId="6318BD40"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VIII.</w:t>
            </w:r>
            <w:r w:rsidRPr="00427AF4">
              <w:rPr>
                <w:rFonts w:ascii="Verdana" w:hAnsi="Verdana"/>
                <w:b/>
                <w:sz w:val="16"/>
                <w:szCs w:val="16"/>
              </w:rPr>
              <w:tab/>
            </w:r>
            <w:r w:rsidRPr="00427AF4">
              <w:rPr>
                <w:rFonts w:ascii="Verdana" w:hAnsi="Verdana"/>
                <w:sz w:val="16"/>
                <w:szCs w:val="16"/>
              </w:rPr>
              <w:t>Incumplir de forma continua el pago de contribuciones y aprovechamientos por los servicios de supervisión de los permisos.</w:t>
            </w:r>
          </w:p>
        </w:tc>
        <w:tc>
          <w:tcPr>
            <w:tcW w:w="4644" w:type="dxa"/>
          </w:tcPr>
          <w:p w14:paraId="5CE86C62" w14:textId="4F5E8EAC"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VIII. </w:t>
            </w:r>
            <w:r w:rsidRPr="003A4FB9">
              <w:rPr>
                <w:rFonts w:ascii="Verdana" w:hAnsi="Verdana"/>
                <w:b/>
                <w:sz w:val="16"/>
                <w:szCs w:val="16"/>
                <w:lang w:val="en-US"/>
              </w:rPr>
              <w:tab/>
            </w:r>
            <w:r w:rsidRPr="003A4FB9">
              <w:rPr>
                <w:rFonts w:ascii="Verdana" w:hAnsi="Verdana"/>
                <w:sz w:val="16"/>
                <w:szCs w:val="16"/>
                <w:lang w:val="en-US"/>
              </w:rPr>
              <w:t xml:space="preserve">Continual failure to pay </w:t>
            </w:r>
            <w:r>
              <w:rPr>
                <w:rFonts w:ascii="Verdana" w:hAnsi="Verdana"/>
                <w:sz w:val="16"/>
                <w:szCs w:val="16"/>
                <w:lang w:val="en-US"/>
              </w:rPr>
              <w:t>taxe</w:t>
            </w:r>
            <w:r w:rsidRPr="003A4FB9">
              <w:rPr>
                <w:rFonts w:ascii="Verdana" w:hAnsi="Verdana"/>
                <w:sz w:val="16"/>
                <w:szCs w:val="16"/>
                <w:lang w:val="en-US"/>
              </w:rPr>
              <w:t>s and fees for permit supervision services.</w:t>
            </w:r>
          </w:p>
        </w:tc>
      </w:tr>
      <w:tr w:rsidR="00DC507C" w:rsidRPr="008F188E" w14:paraId="126320EF" w14:textId="5B92CB5C" w:rsidTr="0051417E">
        <w:tc>
          <w:tcPr>
            <w:tcW w:w="4706" w:type="dxa"/>
          </w:tcPr>
          <w:p w14:paraId="6028A587" w14:textId="46175E46"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sz w:val="16"/>
                <w:szCs w:val="16"/>
              </w:rPr>
              <w:t>Para efectos de esta fracción se considera que el incumplimiento es continuo cuando la persona permisionaria omita el pago por más de un ejercicio fiscal;</w:t>
            </w:r>
          </w:p>
        </w:tc>
        <w:tc>
          <w:tcPr>
            <w:tcW w:w="4644" w:type="dxa"/>
          </w:tcPr>
          <w:p w14:paraId="29906782" w14:textId="79943738" w:rsidR="00DC507C" w:rsidRPr="003A4FB9" w:rsidRDefault="00DC507C" w:rsidP="00DC507C">
            <w:pPr>
              <w:pStyle w:val="Texto"/>
              <w:spacing w:line="268" w:lineRule="exact"/>
              <w:ind w:firstLine="0"/>
              <w:rPr>
                <w:rFonts w:ascii="Verdana" w:hAnsi="Verdana"/>
                <w:sz w:val="16"/>
                <w:szCs w:val="16"/>
                <w:lang w:val="en-US"/>
              </w:rPr>
            </w:pPr>
            <w:r w:rsidRPr="003A4FB9">
              <w:rPr>
                <w:rFonts w:ascii="Verdana" w:hAnsi="Verdana"/>
                <w:sz w:val="16"/>
                <w:szCs w:val="16"/>
                <w:lang w:val="en-US"/>
              </w:rPr>
              <w:t>For the purposes of this section, non-compliance is considered continuous when the permit holder fails to pay for more than one fiscal year;</w:t>
            </w:r>
          </w:p>
        </w:tc>
      </w:tr>
      <w:tr w:rsidR="00DC507C" w:rsidRPr="008F188E" w14:paraId="2FD557DA" w14:textId="23DFACF6" w:rsidTr="0051417E">
        <w:tc>
          <w:tcPr>
            <w:tcW w:w="4706" w:type="dxa"/>
          </w:tcPr>
          <w:p w14:paraId="7FF33215"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IX.</w:t>
            </w:r>
            <w:r w:rsidRPr="00427AF4">
              <w:rPr>
                <w:rFonts w:ascii="Verdana" w:hAnsi="Verdana"/>
                <w:b/>
                <w:sz w:val="16"/>
                <w:szCs w:val="16"/>
              </w:rPr>
              <w:tab/>
            </w:r>
            <w:r w:rsidRPr="00427AF4">
              <w:rPr>
                <w:rFonts w:ascii="Verdana" w:hAnsi="Verdana"/>
                <w:sz w:val="16"/>
                <w:szCs w:val="16"/>
              </w:rPr>
              <w:t>No acatar las resoluciones que, en el ámbito de su competencia, expida la dependencia encargada de formular y conducir las políticas generales de industria, comercio exterior, interior, abasto y precios del país;</w:t>
            </w:r>
          </w:p>
        </w:tc>
        <w:tc>
          <w:tcPr>
            <w:tcW w:w="4644" w:type="dxa"/>
          </w:tcPr>
          <w:p w14:paraId="56FB1ED3" w14:textId="2D320DC8"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b/>
                <w:sz w:val="16"/>
                <w:szCs w:val="16"/>
                <w:lang w:val="en-US"/>
              </w:rPr>
              <w:tab/>
            </w:r>
            <w:r w:rsidRPr="003A4FB9">
              <w:rPr>
                <w:rFonts w:ascii="Verdana" w:hAnsi="Verdana"/>
                <w:sz w:val="16"/>
                <w:szCs w:val="16"/>
                <w:lang w:val="en-US"/>
              </w:rPr>
              <w:t xml:space="preserve">Failure to comply with the resolutions issued by the department responsible for formulating and conducting the country's general policies on industry, foreign trade, domestic trade, supply and prices within its scope of </w:t>
            </w:r>
            <w:r>
              <w:rPr>
                <w:rFonts w:ascii="Verdana" w:hAnsi="Verdana"/>
                <w:sz w:val="16"/>
                <w:szCs w:val="16"/>
                <w:lang w:val="en-US"/>
              </w:rPr>
              <w:t>authority</w:t>
            </w:r>
            <w:r w:rsidRPr="003A4FB9">
              <w:rPr>
                <w:rFonts w:ascii="Verdana" w:hAnsi="Verdana"/>
                <w:sz w:val="16"/>
                <w:szCs w:val="16"/>
                <w:lang w:val="en-US"/>
              </w:rPr>
              <w:t>;</w:t>
            </w:r>
          </w:p>
        </w:tc>
      </w:tr>
      <w:tr w:rsidR="00DC507C" w:rsidRPr="008F188E" w14:paraId="309F7E28" w14:textId="7ADA6D19" w:rsidTr="0051417E">
        <w:tc>
          <w:tcPr>
            <w:tcW w:w="4706" w:type="dxa"/>
          </w:tcPr>
          <w:p w14:paraId="2698025D"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X.</w:t>
            </w:r>
            <w:r w:rsidRPr="00427AF4">
              <w:rPr>
                <w:rFonts w:ascii="Verdana" w:hAnsi="Verdana"/>
                <w:b/>
                <w:sz w:val="16"/>
                <w:szCs w:val="16"/>
              </w:rPr>
              <w:tab/>
            </w:r>
            <w:r w:rsidRPr="00427AF4">
              <w:rPr>
                <w:rFonts w:ascii="Verdana" w:hAnsi="Verdana"/>
                <w:sz w:val="16"/>
                <w:szCs w:val="16"/>
              </w:rPr>
              <w:t>Cuando se ponga en riesgo la seguridad alimentaria del país;</w:t>
            </w:r>
          </w:p>
        </w:tc>
        <w:tc>
          <w:tcPr>
            <w:tcW w:w="4644" w:type="dxa"/>
          </w:tcPr>
          <w:p w14:paraId="2898603A" w14:textId="03DB6904"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sidRPr="003A4FB9">
              <w:rPr>
                <w:rFonts w:ascii="Verdana" w:hAnsi="Verdana"/>
                <w:sz w:val="16"/>
                <w:szCs w:val="16"/>
                <w:lang w:val="en-US"/>
              </w:rPr>
              <w:t xml:space="preserve">When the country's </w:t>
            </w:r>
            <w:r>
              <w:rPr>
                <w:rFonts w:ascii="Verdana" w:hAnsi="Verdana"/>
                <w:sz w:val="16"/>
                <w:szCs w:val="16"/>
                <w:lang w:val="en-US"/>
              </w:rPr>
              <w:t>food safety</w:t>
            </w:r>
            <w:r w:rsidRPr="003A4FB9">
              <w:rPr>
                <w:rFonts w:ascii="Verdana" w:hAnsi="Verdana"/>
                <w:sz w:val="16"/>
                <w:szCs w:val="16"/>
                <w:lang w:val="en-US"/>
              </w:rPr>
              <w:t xml:space="preserve"> is</w:t>
            </w:r>
            <w:r>
              <w:rPr>
                <w:rFonts w:ascii="Verdana" w:hAnsi="Verdana"/>
                <w:sz w:val="16"/>
                <w:szCs w:val="16"/>
                <w:lang w:val="en-US"/>
              </w:rPr>
              <w:t xml:space="preserve"> placed</w:t>
            </w:r>
            <w:r w:rsidRPr="003A4FB9">
              <w:rPr>
                <w:rFonts w:ascii="Verdana" w:hAnsi="Verdana"/>
                <w:sz w:val="16"/>
                <w:szCs w:val="16"/>
                <w:lang w:val="en-US"/>
              </w:rPr>
              <w:t xml:space="preserve"> at risk;</w:t>
            </w:r>
          </w:p>
        </w:tc>
      </w:tr>
      <w:tr w:rsidR="00DC507C" w:rsidRPr="008F188E" w14:paraId="298BD37B" w14:textId="78B06C8E" w:rsidTr="0051417E">
        <w:tc>
          <w:tcPr>
            <w:tcW w:w="4706" w:type="dxa"/>
          </w:tcPr>
          <w:p w14:paraId="71B78C3C"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XI.</w:t>
            </w:r>
            <w:r w:rsidRPr="00427AF4">
              <w:rPr>
                <w:rFonts w:ascii="Verdana" w:hAnsi="Verdana"/>
                <w:b/>
                <w:sz w:val="16"/>
                <w:szCs w:val="16"/>
              </w:rPr>
              <w:tab/>
            </w:r>
            <w:r w:rsidRPr="00427AF4">
              <w:rPr>
                <w:rFonts w:ascii="Verdana" w:hAnsi="Verdana"/>
                <w:sz w:val="16"/>
                <w:szCs w:val="16"/>
              </w:rPr>
              <w:t>Realizar actividades de importación, exportación, Transporte, Comercialización, Almacenamiento, Distribución o Expendio al Público de Biocombustibles, que se compruebe no hayan sido producidos o adquiridos de forma lícita y que haya sido determinado por resolución firme de autoridad competente, y</w:t>
            </w:r>
          </w:p>
        </w:tc>
        <w:tc>
          <w:tcPr>
            <w:tcW w:w="4644" w:type="dxa"/>
          </w:tcPr>
          <w:p w14:paraId="23417B79" w14:textId="7659F11D"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b/>
                <w:sz w:val="16"/>
                <w:szCs w:val="16"/>
                <w:lang w:val="en-US"/>
              </w:rPr>
              <w:tab/>
            </w:r>
            <w:r w:rsidRPr="003A4FB9">
              <w:rPr>
                <w:rFonts w:ascii="Verdana" w:hAnsi="Verdana"/>
                <w:sz w:val="16"/>
                <w:szCs w:val="16"/>
                <w:lang w:val="en-US"/>
              </w:rPr>
              <w:t xml:space="preserve">Carry out activities of import, export, transportation, marketing, storage, distribution or </w:t>
            </w:r>
            <w:r>
              <w:rPr>
                <w:rFonts w:ascii="Verdana" w:hAnsi="Verdana"/>
                <w:sz w:val="16"/>
                <w:szCs w:val="16"/>
                <w:lang w:val="en-US"/>
              </w:rPr>
              <w:t>dispensation to the public</w:t>
            </w:r>
            <w:r w:rsidRPr="003A4FB9">
              <w:rPr>
                <w:rFonts w:ascii="Verdana" w:hAnsi="Verdana"/>
                <w:sz w:val="16"/>
                <w:szCs w:val="16"/>
                <w:lang w:val="en-US"/>
              </w:rPr>
              <w:t xml:space="preserve"> of </w:t>
            </w:r>
            <w:r>
              <w:rPr>
                <w:rFonts w:ascii="Verdana" w:hAnsi="Verdana"/>
                <w:sz w:val="16"/>
                <w:szCs w:val="16"/>
                <w:lang w:val="en-US"/>
              </w:rPr>
              <w:t>Biofuels</w:t>
            </w:r>
            <w:r w:rsidRPr="003A4FB9">
              <w:rPr>
                <w:rFonts w:ascii="Verdana" w:hAnsi="Verdana"/>
                <w:sz w:val="16"/>
                <w:szCs w:val="16"/>
                <w:lang w:val="en-US"/>
              </w:rPr>
              <w:t xml:space="preserve">, which are proven not to have been produced or acquired legally and which have been determined by a final resolution of </w:t>
            </w:r>
            <w:proofErr w:type="spellStart"/>
            <w:r w:rsidRPr="003A4FB9">
              <w:rPr>
                <w:rFonts w:ascii="Verdana" w:hAnsi="Verdana"/>
                <w:sz w:val="16"/>
                <w:szCs w:val="16"/>
                <w:lang w:val="en-US"/>
              </w:rPr>
              <w:t>a</w:t>
            </w:r>
            <w:proofErr w:type="spellEnd"/>
            <w:r w:rsidRPr="003A4FB9">
              <w:rPr>
                <w:rFonts w:ascii="Verdana" w:hAnsi="Verdana"/>
                <w:sz w:val="16"/>
                <w:szCs w:val="16"/>
                <w:lang w:val="en-US"/>
              </w:rPr>
              <w:t xml:space="preserve"> </w:t>
            </w:r>
            <w:r>
              <w:rPr>
                <w:rFonts w:ascii="Verdana" w:hAnsi="Verdana"/>
                <w:sz w:val="16"/>
                <w:szCs w:val="16"/>
                <w:lang w:val="en-US"/>
              </w:rPr>
              <w:t xml:space="preserve">appropriate </w:t>
            </w:r>
            <w:r w:rsidRPr="003A4FB9">
              <w:rPr>
                <w:rFonts w:ascii="Verdana" w:hAnsi="Verdana"/>
                <w:sz w:val="16"/>
                <w:szCs w:val="16"/>
                <w:lang w:val="en-US"/>
              </w:rPr>
              <w:t>authority, and</w:t>
            </w:r>
          </w:p>
        </w:tc>
      </w:tr>
      <w:tr w:rsidR="00DC507C" w:rsidRPr="008F188E" w14:paraId="60A6BA62" w14:textId="222A9C69" w:rsidTr="0051417E">
        <w:tc>
          <w:tcPr>
            <w:tcW w:w="4706" w:type="dxa"/>
          </w:tcPr>
          <w:p w14:paraId="743CEEEC"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Las demás previstas en el permiso o autorización respectiva.</w:t>
            </w:r>
          </w:p>
        </w:tc>
        <w:tc>
          <w:tcPr>
            <w:tcW w:w="4644" w:type="dxa"/>
          </w:tcPr>
          <w:p w14:paraId="57BF3E9C" w14:textId="141F3387"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XII. </w:t>
            </w:r>
            <w:r w:rsidRPr="003A4FB9">
              <w:rPr>
                <w:rFonts w:ascii="Verdana" w:hAnsi="Verdana"/>
                <w:b/>
                <w:sz w:val="16"/>
                <w:szCs w:val="16"/>
                <w:lang w:val="en-US"/>
              </w:rPr>
              <w:tab/>
            </w:r>
            <w:r>
              <w:rPr>
                <w:rFonts w:ascii="Verdana" w:hAnsi="Verdana"/>
                <w:sz w:val="16"/>
                <w:szCs w:val="16"/>
                <w:lang w:val="en-US"/>
              </w:rPr>
              <w:t>All o</w:t>
            </w:r>
            <w:r w:rsidRPr="003A4FB9">
              <w:rPr>
                <w:rFonts w:ascii="Verdana" w:hAnsi="Verdana"/>
                <w:sz w:val="16"/>
                <w:szCs w:val="16"/>
                <w:lang w:val="en-US"/>
              </w:rPr>
              <w:t>thers provided for in the respective permit or authorization.</w:t>
            </w:r>
          </w:p>
        </w:tc>
      </w:tr>
      <w:tr w:rsidR="00DC507C" w:rsidRPr="00427AF4" w14:paraId="4F93D756" w14:textId="5ED1D809" w:rsidTr="0051417E">
        <w:tc>
          <w:tcPr>
            <w:tcW w:w="4706" w:type="dxa"/>
          </w:tcPr>
          <w:p w14:paraId="77493C1B" w14:textId="77777777" w:rsidR="00DC507C" w:rsidRPr="00427AF4" w:rsidRDefault="00DC507C" w:rsidP="00DC507C">
            <w:pPr>
              <w:pStyle w:val="Texto"/>
              <w:spacing w:line="268" w:lineRule="exact"/>
              <w:ind w:firstLine="0"/>
              <w:jc w:val="center"/>
              <w:rPr>
                <w:rFonts w:ascii="Verdana" w:hAnsi="Verdana"/>
                <w:b/>
                <w:sz w:val="16"/>
                <w:szCs w:val="16"/>
              </w:rPr>
            </w:pPr>
            <w:r w:rsidRPr="00427AF4">
              <w:rPr>
                <w:rFonts w:ascii="Verdana" w:hAnsi="Verdana"/>
                <w:b/>
                <w:sz w:val="16"/>
                <w:szCs w:val="16"/>
              </w:rPr>
              <w:t>Capítulo II</w:t>
            </w:r>
          </w:p>
        </w:tc>
        <w:tc>
          <w:tcPr>
            <w:tcW w:w="4644" w:type="dxa"/>
          </w:tcPr>
          <w:p w14:paraId="3359CAA8" w14:textId="1E9553FB" w:rsidR="00DC507C" w:rsidRPr="003A4FB9" w:rsidRDefault="00DC507C" w:rsidP="00DC507C">
            <w:pPr>
              <w:pStyle w:val="Texto"/>
              <w:spacing w:line="268" w:lineRule="exact"/>
              <w:ind w:firstLine="0"/>
              <w:jc w:val="center"/>
              <w:rPr>
                <w:rFonts w:ascii="Verdana" w:hAnsi="Verdana"/>
                <w:b/>
                <w:sz w:val="16"/>
                <w:szCs w:val="16"/>
                <w:lang w:val="en-US"/>
              </w:rPr>
            </w:pPr>
            <w:r w:rsidRPr="003A4FB9">
              <w:rPr>
                <w:rFonts w:ascii="Verdana" w:hAnsi="Verdana"/>
                <w:b/>
                <w:sz w:val="16"/>
                <w:szCs w:val="16"/>
                <w:lang w:val="en-US"/>
              </w:rPr>
              <w:t>Chapter II</w:t>
            </w:r>
          </w:p>
        </w:tc>
      </w:tr>
      <w:tr w:rsidR="00DC507C" w:rsidRPr="007F5C45" w14:paraId="502C64F4" w14:textId="16C04C66" w:rsidTr="0051417E">
        <w:tc>
          <w:tcPr>
            <w:tcW w:w="4706" w:type="dxa"/>
          </w:tcPr>
          <w:p w14:paraId="75B8DE13" w14:textId="77777777" w:rsidR="00DC507C" w:rsidRPr="00427AF4" w:rsidRDefault="00DC507C" w:rsidP="00DC507C">
            <w:pPr>
              <w:pStyle w:val="Texto"/>
              <w:spacing w:line="268" w:lineRule="exact"/>
              <w:ind w:firstLine="0"/>
              <w:jc w:val="center"/>
              <w:rPr>
                <w:rFonts w:ascii="Verdana" w:hAnsi="Verdana"/>
                <w:b/>
                <w:sz w:val="16"/>
                <w:szCs w:val="16"/>
              </w:rPr>
            </w:pPr>
            <w:r w:rsidRPr="00427AF4">
              <w:rPr>
                <w:rFonts w:ascii="Verdana" w:hAnsi="Verdana"/>
                <w:b/>
                <w:sz w:val="16"/>
                <w:szCs w:val="16"/>
              </w:rPr>
              <w:t>Del Registro de Permisos de Biocombustibles</w:t>
            </w:r>
          </w:p>
        </w:tc>
        <w:tc>
          <w:tcPr>
            <w:tcW w:w="4644" w:type="dxa"/>
          </w:tcPr>
          <w:p w14:paraId="6A3FB5D3" w14:textId="2211FEC7" w:rsidR="00DC507C" w:rsidRPr="003A4FB9" w:rsidRDefault="00DC507C" w:rsidP="00DC507C">
            <w:pPr>
              <w:pStyle w:val="Texto"/>
              <w:spacing w:line="268" w:lineRule="exact"/>
              <w:ind w:firstLine="0"/>
              <w:jc w:val="center"/>
              <w:rPr>
                <w:rFonts w:ascii="Verdana" w:hAnsi="Verdana"/>
                <w:b/>
                <w:sz w:val="16"/>
                <w:szCs w:val="16"/>
                <w:lang w:val="en-US"/>
              </w:rPr>
            </w:pPr>
            <w:r>
              <w:rPr>
                <w:rFonts w:ascii="Verdana" w:hAnsi="Verdana"/>
                <w:b/>
                <w:sz w:val="16"/>
                <w:szCs w:val="16"/>
                <w:lang w:val="en-US"/>
              </w:rPr>
              <w:t>The</w:t>
            </w:r>
            <w:r w:rsidRPr="003A4FB9">
              <w:rPr>
                <w:rFonts w:ascii="Verdana" w:hAnsi="Verdana"/>
                <w:b/>
                <w:sz w:val="16"/>
                <w:szCs w:val="16"/>
                <w:lang w:val="en-US"/>
              </w:rPr>
              <w:t xml:space="preserve"> Biofuel Permit Registry</w:t>
            </w:r>
          </w:p>
        </w:tc>
      </w:tr>
      <w:tr w:rsidR="00DC507C" w:rsidRPr="008F188E" w14:paraId="28C7ABFA" w14:textId="292F5883" w:rsidTr="0051417E">
        <w:tc>
          <w:tcPr>
            <w:tcW w:w="4706" w:type="dxa"/>
          </w:tcPr>
          <w:p w14:paraId="5229CDC4"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lastRenderedPageBreak/>
              <w:t>Artículo 37.-</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 integrar, organizar y actualizar el Registro de permisos y autorizaciones de Biocombustibles, en el cual, cuando menos se inscriben:</w:t>
            </w:r>
          </w:p>
        </w:tc>
        <w:tc>
          <w:tcPr>
            <w:tcW w:w="4644" w:type="dxa"/>
          </w:tcPr>
          <w:p w14:paraId="186372E8" w14:textId="59B6F690"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Article 37.-</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must integrate, organize and update the Registry of permits and authorizations for </w:t>
            </w:r>
            <w:r>
              <w:rPr>
                <w:rFonts w:ascii="Verdana" w:hAnsi="Verdana"/>
                <w:sz w:val="16"/>
                <w:szCs w:val="16"/>
                <w:lang w:val="en-US"/>
              </w:rPr>
              <w:t>Biofuels</w:t>
            </w:r>
            <w:r w:rsidRPr="003A4FB9">
              <w:rPr>
                <w:rFonts w:ascii="Verdana" w:hAnsi="Verdana"/>
                <w:sz w:val="16"/>
                <w:szCs w:val="16"/>
                <w:lang w:val="en-US"/>
              </w:rPr>
              <w:t>, in which, at least, the following are registered:</w:t>
            </w:r>
          </w:p>
        </w:tc>
      </w:tr>
      <w:tr w:rsidR="00DC507C" w:rsidRPr="008F188E" w14:paraId="71FEF55D" w14:textId="3A3BF58A" w:rsidTr="0051417E">
        <w:tc>
          <w:tcPr>
            <w:tcW w:w="4706" w:type="dxa"/>
          </w:tcPr>
          <w:p w14:paraId="0F1D4C26"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Los permisos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importación, exportación, Almacenamiento, Transporte, Comercialización, Distribución y Expendio al Público de Biocombustibles;</w:t>
            </w:r>
          </w:p>
        </w:tc>
        <w:tc>
          <w:tcPr>
            <w:tcW w:w="4644" w:type="dxa"/>
          </w:tcPr>
          <w:p w14:paraId="29477F02" w14:textId="61B745F5"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r>
            <w:r>
              <w:rPr>
                <w:rFonts w:ascii="Verdana" w:hAnsi="Verdana"/>
                <w:sz w:val="16"/>
                <w:szCs w:val="16"/>
                <w:lang w:val="en-US"/>
              </w:rPr>
              <w:t>The p</w:t>
            </w:r>
            <w:r w:rsidRPr="003A4FB9">
              <w:rPr>
                <w:rFonts w:ascii="Verdana" w:hAnsi="Verdana"/>
                <w:sz w:val="16"/>
                <w:szCs w:val="16"/>
                <w:lang w:val="en-US"/>
              </w:rPr>
              <w:t xml:space="preserve">ermits for </w:t>
            </w:r>
            <w:r w:rsidRPr="00951A98">
              <w:rPr>
                <w:rFonts w:ascii="Verdana" w:hAnsi="Verdana"/>
                <w:sz w:val="16"/>
                <w:szCs w:val="16"/>
                <w:lang w:val="en-US"/>
              </w:rPr>
              <w:t xml:space="preserve">the production, storage, transportation, marketing, distribution, </w:t>
            </w:r>
            <w:r>
              <w:rPr>
                <w:rFonts w:ascii="Verdana" w:hAnsi="Verdana"/>
                <w:sz w:val="16"/>
                <w:szCs w:val="16"/>
                <w:lang w:val="en-US"/>
              </w:rPr>
              <w:t xml:space="preserve">and </w:t>
            </w:r>
            <w:r w:rsidRPr="00951A98">
              <w:rPr>
                <w:rFonts w:ascii="Verdana" w:hAnsi="Verdana"/>
                <w:sz w:val="16"/>
                <w:szCs w:val="16"/>
                <w:lang w:val="en-US"/>
              </w:rPr>
              <w:t>dispensation to the public of Biofuels</w:t>
            </w:r>
            <w:r w:rsidRPr="003A4FB9">
              <w:rPr>
                <w:rFonts w:ascii="Verdana" w:hAnsi="Verdana"/>
                <w:sz w:val="16"/>
                <w:szCs w:val="16"/>
                <w:lang w:val="en-US"/>
              </w:rPr>
              <w:t>;</w:t>
            </w:r>
          </w:p>
        </w:tc>
      </w:tr>
      <w:tr w:rsidR="00DC507C" w:rsidRPr="008F188E" w14:paraId="79FAF1DD" w14:textId="36E03B55" w:rsidTr="0051417E">
        <w:tc>
          <w:tcPr>
            <w:tcW w:w="4706" w:type="dxa"/>
          </w:tcPr>
          <w:p w14:paraId="5D17ED64"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Los avisos de inicio de operaciones de los permisos y, en su caso, las autorizaciones respectivas;</w:t>
            </w:r>
          </w:p>
        </w:tc>
        <w:tc>
          <w:tcPr>
            <w:tcW w:w="4644" w:type="dxa"/>
          </w:tcPr>
          <w:p w14:paraId="5350E9EB" w14:textId="10A2F303"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Notices of commencement of operations of the permits and, where applicable, the respective authorizations;</w:t>
            </w:r>
          </w:p>
        </w:tc>
      </w:tr>
      <w:tr w:rsidR="00DC507C" w:rsidRPr="008F188E" w14:paraId="2868F8DA" w14:textId="622AC57E" w:rsidTr="0051417E">
        <w:tc>
          <w:tcPr>
            <w:tcW w:w="4706" w:type="dxa"/>
          </w:tcPr>
          <w:p w14:paraId="2B1D91A4"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 xml:space="preserve">Las autorizaciones de los avisos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w:t>
            </w:r>
          </w:p>
        </w:tc>
        <w:tc>
          <w:tcPr>
            <w:tcW w:w="4644" w:type="dxa"/>
          </w:tcPr>
          <w:p w14:paraId="1DE76CE9" w14:textId="37C4609D"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Authorizations for </w:t>
            </w:r>
            <w:r>
              <w:rPr>
                <w:rFonts w:ascii="Verdana" w:hAnsi="Verdana"/>
                <w:sz w:val="16"/>
                <w:szCs w:val="16"/>
                <w:lang w:val="en-US"/>
              </w:rPr>
              <w:t xml:space="preserve">the notices for </w:t>
            </w:r>
            <w:r w:rsidRPr="00951A98">
              <w:rPr>
                <w:rFonts w:ascii="Verdana" w:hAnsi="Verdana"/>
                <w:sz w:val="16"/>
                <w:szCs w:val="16"/>
                <w:lang w:val="en-US"/>
              </w:rPr>
              <w:t>the production of biofuels</w:t>
            </w:r>
            <w:r>
              <w:rPr>
                <w:rFonts w:ascii="Verdana" w:hAnsi="Verdana"/>
                <w:sz w:val="16"/>
                <w:szCs w:val="16"/>
                <w:lang w:val="en-US"/>
              </w:rPr>
              <w:t>,</w:t>
            </w:r>
            <w:r w:rsidRPr="003A4FB9">
              <w:rPr>
                <w:rFonts w:ascii="Verdana" w:hAnsi="Verdana"/>
                <w:sz w:val="16"/>
                <w:szCs w:val="16"/>
                <w:lang w:val="en-US"/>
              </w:rPr>
              <w:t xml:space="preserve"> and</w:t>
            </w:r>
          </w:p>
        </w:tc>
      </w:tr>
      <w:tr w:rsidR="00DC507C" w:rsidRPr="008F188E" w14:paraId="7A76FADD" w14:textId="5249DCF7" w:rsidTr="0051417E">
        <w:tc>
          <w:tcPr>
            <w:tcW w:w="4706" w:type="dxa"/>
          </w:tcPr>
          <w:p w14:paraId="5E1F867B"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b/>
                <w:sz w:val="16"/>
                <w:szCs w:val="16"/>
              </w:rPr>
              <w:t>IV.</w:t>
            </w:r>
            <w:r w:rsidRPr="00427AF4">
              <w:rPr>
                <w:rFonts w:ascii="Verdana" w:hAnsi="Verdana"/>
                <w:sz w:val="16"/>
                <w:szCs w:val="16"/>
              </w:rPr>
              <w:tab/>
              <w:t>El grado de contenido nacional en los Biocombustibles comercializados o expendidos en el país.</w:t>
            </w:r>
          </w:p>
        </w:tc>
        <w:tc>
          <w:tcPr>
            <w:tcW w:w="4644" w:type="dxa"/>
          </w:tcPr>
          <w:p w14:paraId="76AEE404" w14:textId="1C6A1C83" w:rsidR="00DC507C" w:rsidRPr="003A4FB9" w:rsidRDefault="00DC507C" w:rsidP="00DC507C">
            <w:pPr>
              <w:pStyle w:val="Texto"/>
              <w:spacing w:line="268" w:lineRule="exact"/>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sz w:val="16"/>
                <w:szCs w:val="16"/>
                <w:lang w:val="en-US"/>
              </w:rPr>
              <w:tab/>
              <w:t xml:space="preserve">The degree of national content in </w:t>
            </w:r>
            <w:r>
              <w:rPr>
                <w:rFonts w:ascii="Verdana" w:hAnsi="Verdana"/>
                <w:sz w:val="16"/>
                <w:szCs w:val="16"/>
                <w:lang w:val="en-US"/>
              </w:rPr>
              <w:t>Biofuels</w:t>
            </w:r>
            <w:r w:rsidRPr="003A4FB9">
              <w:rPr>
                <w:rFonts w:ascii="Verdana" w:hAnsi="Verdana"/>
                <w:sz w:val="16"/>
                <w:szCs w:val="16"/>
                <w:lang w:val="en-US"/>
              </w:rPr>
              <w:t xml:space="preserve"> marketed or sold in the country.</w:t>
            </w:r>
          </w:p>
        </w:tc>
      </w:tr>
      <w:tr w:rsidR="00DC507C" w:rsidRPr="008F188E" w14:paraId="592B07BE" w14:textId="2E6E6A0F" w:rsidTr="0051417E">
        <w:tc>
          <w:tcPr>
            <w:tcW w:w="4706" w:type="dxa"/>
          </w:tcPr>
          <w:p w14:paraId="4182FCDA" w14:textId="77777777" w:rsidR="00DC507C" w:rsidRPr="00427AF4" w:rsidRDefault="00DC507C" w:rsidP="00DC507C">
            <w:pPr>
              <w:pStyle w:val="Texto"/>
              <w:spacing w:line="268" w:lineRule="exact"/>
              <w:ind w:firstLine="0"/>
              <w:rPr>
                <w:rFonts w:ascii="Verdana" w:hAnsi="Verdana"/>
                <w:sz w:val="16"/>
                <w:szCs w:val="16"/>
              </w:rPr>
            </w:pPr>
            <w:r w:rsidRPr="00427AF4">
              <w:rPr>
                <w:rFonts w:ascii="Verdana" w:hAnsi="Verdana"/>
                <w:sz w:val="16"/>
                <w:szCs w:val="16"/>
              </w:rPr>
              <w:t>El Reglamento especificará la información que deberá constar en el Registro y la información generada en dicho registro debe incorporarse al Subsistema.</w:t>
            </w:r>
          </w:p>
        </w:tc>
        <w:tc>
          <w:tcPr>
            <w:tcW w:w="4644" w:type="dxa"/>
          </w:tcPr>
          <w:p w14:paraId="5CE79DFC" w14:textId="03BB472C" w:rsidR="00DC507C" w:rsidRPr="003A4FB9" w:rsidRDefault="00DC507C" w:rsidP="00DC507C">
            <w:pPr>
              <w:pStyle w:val="Texto"/>
              <w:spacing w:line="268" w:lineRule="exact"/>
              <w:ind w:firstLine="0"/>
              <w:rPr>
                <w:rFonts w:ascii="Verdana" w:hAnsi="Verdana"/>
                <w:sz w:val="16"/>
                <w:szCs w:val="16"/>
                <w:lang w:val="en-US"/>
              </w:rPr>
            </w:pPr>
            <w:r w:rsidRPr="003A4FB9">
              <w:rPr>
                <w:rFonts w:ascii="Verdana" w:hAnsi="Verdana"/>
                <w:sz w:val="16"/>
                <w:szCs w:val="16"/>
                <w:lang w:val="en-US"/>
              </w:rPr>
              <w:t>The Regulation will specify the information that must be included in the Registry, and the information generated in said registry must be incorporated into the Subsystem.</w:t>
            </w:r>
          </w:p>
        </w:tc>
      </w:tr>
      <w:tr w:rsidR="00DC507C" w:rsidRPr="00427AF4" w14:paraId="1CD44780" w14:textId="3CA4B2E6" w:rsidTr="0051417E">
        <w:tc>
          <w:tcPr>
            <w:tcW w:w="4706" w:type="dxa"/>
          </w:tcPr>
          <w:p w14:paraId="62D4E7FA" w14:textId="77777777" w:rsidR="00DC507C" w:rsidRPr="00427AF4" w:rsidRDefault="00DC507C" w:rsidP="00DC507C">
            <w:pPr>
              <w:pStyle w:val="Texto"/>
              <w:spacing w:line="218" w:lineRule="exact"/>
              <w:ind w:firstLine="0"/>
              <w:jc w:val="center"/>
              <w:rPr>
                <w:rFonts w:ascii="Verdana" w:hAnsi="Verdana"/>
                <w:b/>
                <w:sz w:val="16"/>
                <w:szCs w:val="16"/>
              </w:rPr>
            </w:pPr>
            <w:r w:rsidRPr="00427AF4">
              <w:rPr>
                <w:rFonts w:ascii="Verdana" w:hAnsi="Verdana"/>
                <w:b/>
                <w:sz w:val="16"/>
                <w:szCs w:val="16"/>
              </w:rPr>
              <w:t>TÍTULO QUINTO</w:t>
            </w:r>
          </w:p>
        </w:tc>
        <w:tc>
          <w:tcPr>
            <w:tcW w:w="4644" w:type="dxa"/>
          </w:tcPr>
          <w:p w14:paraId="1570000B" w14:textId="4EFDC361" w:rsidR="00DC507C" w:rsidRPr="003A4FB9" w:rsidRDefault="00DC507C" w:rsidP="00DC507C">
            <w:pPr>
              <w:pStyle w:val="Texto"/>
              <w:spacing w:line="218" w:lineRule="exact"/>
              <w:ind w:firstLine="0"/>
              <w:jc w:val="center"/>
              <w:rPr>
                <w:rFonts w:ascii="Verdana" w:hAnsi="Verdana"/>
                <w:b/>
                <w:sz w:val="16"/>
                <w:szCs w:val="16"/>
                <w:lang w:val="en-US"/>
              </w:rPr>
            </w:pPr>
            <w:r>
              <w:rPr>
                <w:rFonts w:ascii="Verdana" w:hAnsi="Verdana"/>
                <w:b/>
                <w:sz w:val="16"/>
                <w:szCs w:val="16"/>
                <w:lang w:val="en-US"/>
              </w:rPr>
              <w:t>FIFTH TITLE</w:t>
            </w:r>
          </w:p>
        </w:tc>
      </w:tr>
      <w:tr w:rsidR="00DC507C" w:rsidRPr="008F188E" w14:paraId="080F844B" w14:textId="04BE5B59" w:rsidTr="0051417E">
        <w:tc>
          <w:tcPr>
            <w:tcW w:w="4706" w:type="dxa"/>
          </w:tcPr>
          <w:p w14:paraId="16C7BFA3" w14:textId="77777777" w:rsidR="00DC507C" w:rsidRPr="00427AF4" w:rsidRDefault="00DC507C" w:rsidP="00DC507C">
            <w:pPr>
              <w:pStyle w:val="Texto"/>
              <w:spacing w:line="218" w:lineRule="exact"/>
              <w:ind w:firstLine="0"/>
              <w:jc w:val="center"/>
              <w:rPr>
                <w:rFonts w:ascii="Verdana" w:hAnsi="Verdana"/>
                <w:b/>
                <w:sz w:val="16"/>
                <w:szCs w:val="16"/>
              </w:rPr>
            </w:pPr>
            <w:r w:rsidRPr="00427AF4">
              <w:rPr>
                <w:rFonts w:ascii="Verdana" w:hAnsi="Verdana"/>
                <w:b/>
                <w:sz w:val="16"/>
                <w:szCs w:val="16"/>
              </w:rPr>
              <w:t>Disposiciones Aplicables a las Actividades de los Biocombustibles</w:t>
            </w:r>
          </w:p>
        </w:tc>
        <w:tc>
          <w:tcPr>
            <w:tcW w:w="4644" w:type="dxa"/>
          </w:tcPr>
          <w:p w14:paraId="15C32566" w14:textId="2B5A1896" w:rsidR="00DC507C" w:rsidRPr="003A4FB9" w:rsidRDefault="00DC507C" w:rsidP="00DC507C">
            <w:pPr>
              <w:pStyle w:val="Texto"/>
              <w:spacing w:line="218" w:lineRule="exact"/>
              <w:ind w:firstLine="0"/>
              <w:jc w:val="center"/>
              <w:rPr>
                <w:rFonts w:ascii="Verdana" w:hAnsi="Verdana"/>
                <w:b/>
                <w:sz w:val="16"/>
                <w:szCs w:val="16"/>
                <w:lang w:val="en-US"/>
              </w:rPr>
            </w:pPr>
            <w:r w:rsidRPr="003A4FB9">
              <w:rPr>
                <w:rFonts w:ascii="Verdana" w:hAnsi="Verdana"/>
                <w:b/>
                <w:sz w:val="16"/>
                <w:szCs w:val="16"/>
                <w:lang w:val="en-US"/>
              </w:rPr>
              <w:t>Provisions Applicable to Biofuel Activities</w:t>
            </w:r>
          </w:p>
        </w:tc>
      </w:tr>
      <w:tr w:rsidR="00DC507C" w:rsidRPr="00427AF4" w14:paraId="467EEEF9" w14:textId="7A7E7924" w:rsidTr="0051417E">
        <w:tc>
          <w:tcPr>
            <w:tcW w:w="4706" w:type="dxa"/>
          </w:tcPr>
          <w:p w14:paraId="5652EDF0" w14:textId="77777777" w:rsidR="00DC507C" w:rsidRPr="00427AF4" w:rsidRDefault="00DC507C" w:rsidP="00DC507C">
            <w:pPr>
              <w:pStyle w:val="Texto"/>
              <w:spacing w:line="218" w:lineRule="exact"/>
              <w:ind w:firstLine="0"/>
              <w:jc w:val="center"/>
              <w:rPr>
                <w:rFonts w:ascii="Verdana" w:hAnsi="Verdana"/>
                <w:b/>
                <w:sz w:val="16"/>
                <w:szCs w:val="16"/>
              </w:rPr>
            </w:pPr>
            <w:r w:rsidRPr="00427AF4">
              <w:rPr>
                <w:rFonts w:ascii="Verdana" w:hAnsi="Verdana"/>
                <w:b/>
                <w:sz w:val="16"/>
                <w:szCs w:val="16"/>
              </w:rPr>
              <w:t>Capítulo I</w:t>
            </w:r>
          </w:p>
        </w:tc>
        <w:tc>
          <w:tcPr>
            <w:tcW w:w="4644" w:type="dxa"/>
          </w:tcPr>
          <w:p w14:paraId="60FA5808" w14:textId="3A6DF208" w:rsidR="00DC507C" w:rsidRPr="003A4FB9" w:rsidRDefault="00DC507C" w:rsidP="00DC507C">
            <w:pPr>
              <w:pStyle w:val="Texto"/>
              <w:spacing w:line="218" w:lineRule="exact"/>
              <w:ind w:firstLine="0"/>
              <w:jc w:val="center"/>
              <w:rPr>
                <w:rFonts w:ascii="Verdana" w:hAnsi="Verdana"/>
                <w:b/>
                <w:sz w:val="16"/>
                <w:szCs w:val="16"/>
                <w:lang w:val="en-US"/>
              </w:rPr>
            </w:pPr>
            <w:r w:rsidRPr="003A4FB9">
              <w:rPr>
                <w:rFonts w:ascii="Verdana" w:hAnsi="Verdana"/>
                <w:b/>
                <w:sz w:val="16"/>
                <w:szCs w:val="16"/>
                <w:lang w:val="en-US"/>
              </w:rPr>
              <w:t>Chapter I</w:t>
            </w:r>
          </w:p>
        </w:tc>
      </w:tr>
      <w:tr w:rsidR="00DC507C" w:rsidRPr="00427AF4" w14:paraId="0EA1C428" w14:textId="7F1011C7" w:rsidTr="0051417E">
        <w:tc>
          <w:tcPr>
            <w:tcW w:w="4706" w:type="dxa"/>
          </w:tcPr>
          <w:p w14:paraId="0EA297AF" w14:textId="77777777" w:rsidR="00DC507C" w:rsidRPr="00427AF4" w:rsidRDefault="00DC507C" w:rsidP="00DC507C">
            <w:pPr>
              <w:pStyle w:val="Texto"/>
              <w:spacing w:line="218" w:lineRule="exact"/>
              <w:ind w:firstLine="0"/>
              <w:jc w:val="center"/>
              <w:rPr>
                <w:rFonts w:ascii="Verdana" w:hAnsi="Verdana"/>
                <w:b/>
                <w:sz w:val="16"/>
                <w:szCs w:val="16"/>
              </w:rPr>
            </w:pPr>
            <w:r w:rsidRPr="00427AF4">
              <w:rPr>
                <w:rFonts w:ascii="Verdana" w:hAnsi="Verdana"/>
                <w:b/>
                <w:sz w:val="16"/>
                <w:szCs w:val="16"/>
              </w:rPr>
              <w:t>De las Infracciones y las Sanciones</w:t>
            </w:r>
          </w:p>
        </w:tc>
        <w:tc>
          <w:tcPr>
            <w:tcW w:w="4644" w:type="dxa"/>
          </w:tcPr>
          <w:p w14:paraId="26870E8F" w14:textId="4C27DE70" w:rsidR="00DC507C" w:rsidRPr="003A4FB9" w:rsidRDefault="00DC507C" w:rsidP="00DC507C">
            <w:pPr>
              <w:pStyle w:val="Texto"/>
              <w:spacing w:line="218" w:lineRule="exact"/>
              <w:ind w:firstLine="0"/>
              <w:jc w:val="center"/>
              <w:rPr>
                <w:rFonts w:ascii="Verdana" w:hAnsi="Verdana"/>
                <w:b/>
                <w:sz w:val="16"/>
                <w:szCs w:val="16"/>
                <w:lang w:val="en-US"/>
              </w:rPr>
            </w:pPr>
            <w:r w:rsidRPr="003A4FB9">
              <w:rPr>
                <w:rFonts w:ascii="Verdana" w:hAnsi="Verdana"/>
                <w:b/>
                <w:sz w:val="16"/>
                <w:szCs w:val="16"/>
                <w:lang w:val="en-US"/>
              </w:rPr>
              <w:t>Infractions and Sanctions</w:t>
            </w:r>
          </w:p>
        </w:tc>
      </w:tr>
      <w:tr w:rsidR="00DC507C" w:rsidRPr="008F188E" w14:paraId="5FF1B5C4" w14:textId="264642D1" w:rsidTr="0051417E">
        <w:tc>
          <w:tcPr>
            <w:tcW w:w="4706" w:type="dxa"/>
          </w:tcPr>
          <w:p w14:paraId="6EEEF31E"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Artículo 38.-</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en el ámbito de sus respectivas atribuciones, puede comprobar el cumplimiento de las disposiciones contenidas en la presente Ley y las que deriven de ella mediante visitas de verificación o los mecanismos que estas dependencias definan para ello y, en su caso, determinar las infracciones e imponer las sanciones correspondientes, sujetándose a lo dispuesto en </w:t>
            </w:r>
            <w:smartTag w:uri="urn:schemas-microsoft-com:office:smarttags" w:element="PersonName">
              <w:smartTagPr>
                <w:attr w:name="ProductID" w:val="la Ley Federal"/>
              </w:smartTagPr>
              <w:r w:rsidRPr="00427AF4">
                <w:rPr>
                  <w:rFonts w:ascii="Verdana" w:hAnsi="Verdana"/>
                  <w:sz w:val="16"/>
                  <w:szCs w:val="16"/>
                </w:rPr>
                <w:t>la Ley Federal</w:t>
              </w:r>
            </w:smartTag>
            <w:r w:rsidRPr="00427AF4">
              <w:rPr>
                <w:rFonts w:ascii="Verdana" w:hAnsi="Verdana"/>
                <w:sz w:val="16"/>
                <w:szCs w:val="16"/>
              </w:rPr>
              <w:t xml:space="preserve"> de Procedimiento Administrativo.</w:t>
            </w:r>
          </w:p>
        </w:tc>
        <w:tc>
          <w:tcPr>
            <w:tcW w:w="4644" w:type="dxa"/>
          </w:tcPr>
          <w:p w14:paraId="707E0E9C" w14:textId="5EF7CA67"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Article 38.-</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SEMARNAT, within the scope of their respective powers, may verify compliance with the provisions contained in this Law and those derived from it through verification visits or the mechanisms that these departments define for this purpose and, where appropriate, determine the violations and impose the corresponding sanctions, subject to the provisions of </w:t>
            </w:r>
            <w:r>
              <w:rPr>
                <w:rFonts w:ascii="Verdana" w:hAnsi="Verdana"/>
                <w:sz w:val="16"/>
                <w:szCs w:val="16"/>
                <w:lang w:val="en-US"/>
              </w:rPr>
              <w:t xml:space="preserve">the Federal Law of </w:t>
            </w:r>
            <w:r w:rsidRPr="003A4FB9">
              <w:rPr>
                <w:rFonts w:ascii="Verdana" w:hAnsi="Verdana"/>
                <w:sz w:val="16"/>
                <w:szCs w:val="16"/>
                <w:lang w:val="en-US"/>
              </w:rPr>
              <w:t>Administrative Procedure.</w:t>
            </w:r>
          </w:p>
        </w:tc>
      </w:tr>
      <w:tr w:rsidR="00DC507C" w:rsidRPr="008F188E" w14:paraId="115CFCFF" w14:textId="2F0369D7" w:rsidTr="0051417E">
        <w:tc>
          <w:tcPr>
            <w:tcW w:w="4706" w:type="dxa"/>
          </w:tcPr>
          <w:p w14:paraId="56D70162"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Artículo 39.-</w:t>
            </w:r>
            <w:r w:rsidRPr="00427AF4">
              <w:rPr>
                <w:rFonts w:ascii="Verdana" w:hAnsi="Verdana"/>
                <w:sz w:val="16"/>
                <w:szCs w:val="16"/>
              </w:rPr>
              <w:t xml:space="preserve"> En la imposición de las sanciones administrativas se debe considerar la gravedad de la infracción, el daño causado, los indicios de intencionalidad, la participación de la persona infractora en la comisión u omisión de la infracción, la duración de la práctica ilegal y la reincidencia o antecedentes de la persona infractora, así como su capacidad económica.</w:t>
            </w:r>
          </w:p>
        </w:tc>
        <w:tc>
          <w:tcPr>
            <w:tcW w:w="4644" w:type="dxa"/>
          </w:tcPr>
          <w:p w14:paraId="310017A0" w14:textId="4795386B"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Article 39.- </w:t>
            </w:r>
            <w:r>
              <w:rPr>
                <w:rFonts w:ascii="Verdana" w:hAnsi="Verdana"/>
                <w:sz w:val="16"/>
                <w:szCs w:val="16"/>
                <w:lang w:val="en-US"/>
              </w:rPr>
              <w:t>When</w:t>
            </w:r>
            <w:r w:rsidRPr="003A4FB9">
              <w:rPr>
                <w:rFonts w:ascii="Verdana" w:hAnsi="Verdana"/>
                <w:sz w:val="16"/>
                <w:szCs w:val="16"/>
                <w:lang w:val="en-US"/>
              </w:rPr>
              <w:t xml:space="preserve"> imposing administrative sanctions, consideration must be given to the seriousness of the violation, the damage caused, evidence of intent, the participation of the offender in the commission or omission of the violation, the duration of the illegal practice and the offender's repeat offenses or prior record, as well as his or her financial capacity.</w:t>
            </w:r>
          </w:p>
        </w:tc>
      </w:tr>
      <w:tr w:rsidR="00DC507C" w:rsidRPr="008F188E" w14:paraId="5A0069AF" w14:textId="6B9729A4" w:rsidTr="0051417E">
        <w:tc>
          <w:tcPr>
            <w:tcW w:w="4706" w:type="dxa"/>
          </w:tcPr>
          <w:p w14:paraId="376287CC"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Artículo 40.-</w:t>
            </w:r>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debe sancionar administrativamente los incumplimientos a las disposiciones contenidas en la presente Ley y las que deriven de ella, de la manera siguiente:</w:t>
            </w:r>
          </w:p>
        </w:tc>
        <w:tc>
          <w:tcPr>
            <w:tcW w:w="4644" w:type="dxa"/>
          </w:tcPr>
          <w:p w14:paraId="21257496" w14:textId="76870AE6"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Article 40.-</w:t>
            </w:r>
            <w:r w:rsidRPr="003A4FB9">
              <w:rPr>
                <w:rFonts w:ascii="Verdana" w:hAnsi="Verdana"/>
                <w:sz w:val="16"/>
                <w:szCs w:val="16"/>
                <w:lang w:val="en-US"/>
              </w:rPr>
              <w:t xml:space="preserve"> </w:t>
            </w:r>
            <w:r>
              <w:rPr>
                <w:rFonts w:ascii="Verdana" w:hAnsi="Verdana"/>
                <w:sz w:val="16"/>
                <w:szCs w:val="16"/>
                <w:lang w:val="en-US"/>
              </w:rPr>
              <w:t xml:space="preserve">The SADER </w:t>
            </w:r>
            <w:r w:rsidRPr="003A4FB9">
              <w:rPr>
                <w:rFonts w:ascii="Verdana" w:hAnsi="Verdana"/>
                <w:sz w:val="16"/>
                <w:szCs w:val="16"/>
                <w:lang w:val="en-US"/>
              </w:rPr>
              <w:t>must administratively sanction non-compliance with the provisions contained in this Law and those arising from it, in the following manner:</w:t>
            </w:r>
          </w:p>
        </w:tc>
      </w:tr>
      <w:tr w:rsidR="00DC507C" w:rsidRPr="008F188E" w14:paraId="17A12206" w14:textId="34F669A5" w:rsidTr="0051417E">
        <w:tc>
          <w:tcPr>
            <w:tcW w:w="4706" w:type="dxa"/>
          </w:tcPr>
          <w:p w14:paraId="5CE350D7"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Por producir insumos primarios de origen vegetal destinados para consumo humano, distintos a la caña de azúcar o de sorgo, para la producción de </w:t>
            </w:r>
            <w:r w:rsidRPr="00427AF4">
              <w:rPr>
                <w:rFonts w:ascii="Verdana" w:hAnsi="Verdana"/>
                <w:sz w:val="16"/>
                <w:szCs w:val="16"/>
              </w:rPr>
              <w:lastRenderedPageBreak/>
              <w:t xml:space="preserve">Biomasa para su uso directo como Biocombustible o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con multa de 1,000 a 80,000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y clausura total permanente de las instalaciones;</w:t>
            </w:r>
          </w:p>
        </w:tc>
        <w:tc>
          <w:tcPr>
            <w:tcW w:w="4644" w:type="dxa"/>
          </w:tcPr>
          <w:p w14:paraId="6C3FBFE5" w14:textId="23782645"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lastRenderedPageBreak/>
              <w:t xml:space="preserve">I. </w:t>
            </w:r>
            <w:r w:rsidRPr="003A4FB9">
              <w:rPr>
                <w:rFonts w:ascii="Verdana" w:hAnsi="Verdana"/>
                <w:sz w:val="16"/>
                <w:szCs w:val="16"/>
                <w:lang w:val="en-US"/>
              </w:rPr>
              <w:tab/>
              <w:t>For producing primary inputs of plant origin intended for human consumption, other than sugar cane or sorghum, for the production of Biomass for</w:t>
            </w:r>
            <w:r>
              <w:rPr>
                <w:rFonts w:ascii="Verdana" w:hAnsi="Verdana"/>
                <w:sz w:val="16"/>
                <w:szCs w:val="16"/>
                <w:lang w:val="en-US"/>
              </w:rPr>
              <w:t xml:space="preserve"> the</w:t>
            </w:r>
            <w:r w:rsidRPr="003A4FB9">
              <w:rPr>
                <w:rFonts w:ascii="Verdana" w:hAnsi="Verdana"/>
                <w:sz w:val="16"/>
                <w:szCs w:val="16"/>
                <w:lang w:val="en-US"/>
              </w:rPr>
              <w:t xml:space="preserve"> </w:t>
            </w:r>
            <w:r w:rsidRPr="003A4FB9">
              <w:rPr>
                <w:rFonts w:ascii="Verdana" w:hAnsi="Verdana"/>
                <w:sz w:val="16"/>
                <w:szCs w:val="16"/>
                <w:lang w:val="en-US"/>
              </w:rPr>
              <w:lastRenderedPageBreak/>
              <w:t xml:space="preserve">direct use as Biofuel or for </w:t>
            </w:r>
            <w:r w:rsidRPr="009D7D64">
              <w:rPr>
                <w:rFonts w:ascii="Verdana" w:hAnsi="Verdana"/>
                <w:sz w:val="16"/>
                <w:szCs w:val="16"/>
                <w:lang w:val="en-US"/>
              </w:rPr>
              <w:t>the production of biofuels</w:t>
            </w:r>
            <w:r w:rsidRPr="003A4FB9">
              <w:rPr>
                <w:rFonts w:ascii="Verdana" w:hAnsi="Verdana"/>
                <w:sz w:val="16"/>
                <w:szCs w:val="16"/>
                <w:lang w:val="en-US"/>
              </w:rPr>
              <w:t xml:space="preserve">, with a fine of 1,000 to 80,000 times the value of </w:t>
            </w:r>
            <w:r>
              <w:rPr>
                <w:rFonts w:ascii="Verdana" w:hAnsi="Verdana"/>
                <w:sz w:val="16"/>
                <w:szCs w:val="16"/>
                <w:lang w:val="en-US"/>
              </w:rPr>
              <w:t>the</w:t>
            </w:r>
            <w:r w:rsidRPr="003A4FB9">
              <w:rPr>
                <w:rFonts w:ascii="Verdana" w:hAnsi="Verdana"/>
                <w:sz w:val="16"/>
                <w:szCs w:val="16"/>
                <w:lang w:val="en-US"/>
              </w:rPr>
              <w:t xml:space="preserve"> </w:t>
            </w:r>
            <w:r>
              <w:rPr>
                <w:rFonts w:ascii="Verdana" w:hAnsi="Verdana"/>
                <w:sz w:val="16"/>
                <w:szCs w:val="16"/>
                <w:lang w:val="en-US"/>
              </w:rPr>
              <w:t>Unit of</w:t>
            </w:r>
            <w:r w:rsidRPr="003A4FB9">
              <w:rPr>
                <w:rFonts w:ascii="Verdana" w:hAnsi="Verdana"/>
                <w:sz w:val="16"/>
                <w:szCs w:val="16"/>
                <w:lang w:val="en-US"/>
              </w:rPr>
              <w:t xml:space="preserve"> Measure </w:t>
            </w:r>
            <w:r>
              <w:rPr>
                <w:rFonts w:ascii="Verdana" w:hAnsi="Verdana"/>
                <w:sz w:val="16"/>
                <w:szCs w:val="16"/>
                <w:lang w:val="en-US"/>
              </w:rPr>
              <w:t>and Update (UMA)</w:t>
            </w:r>
            <w:r w:rsidRPr="003A4FB9">
              <w:rPr>
                <w:rFonts w:ascii="Verdana" w:hAnsi="Verdana"/>
                <w:sz w:val="16"/>
                <w:szCs w:val="16"/>
                <w:lang w:val="en-US"/>
              </w:rPr>
              <w:t xml:space="preserve"> and permanent total closure of the facilities;</w:t>
            </w:r>
            <w:r>
              <w:rPr>
                <w:rStyle w:val="FootnoteReference"/>
                <w:rFonts w:ascii="Verdana" w:hAnsi="Verdana"/>
                <w:sz w:val="16"/>
                <w:szCs w:val="16"/>
                <w:lang w:val="en-US"/>
              </w:rPr>
              <w:footnoteReference w:id="1"/>
            </w:r>
          </w:p>
        </w:tc>
      </w:tr>
      <w:tr w:rsidR="00DC507C" w:rsidRPr="008F188E" w14:paraId="553C47C5" w14:textId="64B1B60A" w:rsidTr="0051417E">
        <w:tc>
          <w:tcPr>
            <w:tcW w:w="4706" w:type="dxa"/>
          </w:tcPr>
          <w:p w14:paraId="1BA2F276"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lastRenderedPageBreak/>
              <w:t>II.</w:t>
            </w:r>
            <w:r w:rsidRPr="00427AF4">
              <w:rPr>
                <w:rFonts w:ascii="Verdana" w:hAnsi="Verdana"/>
                <w:sz w:val="16"/>
                <w:szCs w:val="16"/>
              </w:rPr>
              <w:tab/>
              <w:t xml:space="preserve">Por incumplir los términos y condiciones establecidos en los permisos otorgados por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o transgredir lo previsto en las Normas Oficiales Mexicanas relativas a la producción de Biomasa para su uso directo como Biocombustible o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con multa de 500 a 8,000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y clausura total temporal de instalaciones, y</w:t>
            </w:r>
          </w:p>
        </w:tc>
        <w:tc>
          <w:tcPr>
            <w:tcW w:w="4644" w:type="dxa"/>
          </w:tcPr>
          <w:p w14:paraId="10A19599" w14:textId="4807EF95"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For failing to comply with the terms and conditions established in the permits granted by </w:t>
            </w:r>
            <w:r>
              <w:rPr>
                <w:rFonts w:ascii="Verdana" w:hAnsi="Verdana"/>
                <w:sz w:val="16"/>
                <w:szCs w:val="16"/>
                <w:lang w:val="en-US"/>
              </w:rPr>
              <w:t>the</w:t>
            </w:r>
            <w:r w:rsidRPr="003A4FB9">
              <w:rPr>
                <w:rFonts w:ascii="Verdana" w:hAnsi="Verdana"/>
                <w:sz w:val="16"/>
                <w:szCs w:val="16"/>
                <w:lang w:val="en-US"/>
              </w:rPr>
              <w:t xml:space="preserve"> SADER, or transgressing the provisions of the </w:t>
            </w:r>
            <w:r>
              <w:rPr>
                <w:rFonts w:ascii="Verdana" w:hAnsi="Verdana"/>
                <w:sz w:val="16"/>
                <w:szCs w:val="16"/>
                <w:lang w:val="en-US"/>
              </w:rPr>
              <w:t>Official Mexican Standards</w:t>
            </w:r>
            <w:r w:rsidRPr="003A4FB9">
              <w:rPr>
                <w:rFonts w:ascii="Verdana" w:hAnsi="Verdana"/>
                <w:sz w:val="16"/>
                <w:szCs w:val="16"/>
                <w:lang w:val="en-US"/>
              </w:rPr>
              <w:t xml:space="preserve"> relating to the production of Biomass for direct use as Biofuel or for </w:t>
            </w:r>
            <w:r w:rsidRPr="003C7627">
              <w:rPr>
                <w:rFonts w:ascii="Verdana" w:hAnsi="Verdana"/>
                <w:sz w:val="16"/>
                <w:szCs w:val="16"/>
                <w:lang w:val="en-US"/>
              </w:rPr>
              <w:t>the production of biofuels</w:t>
            </w:r>
            <w:r w:rsidRPr="003A4FB9">
              <w:rPr>
                <w:rFonts w:ascii="Verdana" w:hAnsi="Verdana"/>
                <w:sz w:val="16"/>
                <w:szCs w:val="16"/>
                <w:lang w:val="en-US"/>
              </w:rPr>
              <w:t>, with a fine of 500 to 8,000 times the value of la Uni</w:t>
            </w:r>
            <w:r>
              <w:rPr>
                <w:rFonts w:ascii="Verdana" w:hAnsi="Verdana"/>
                <w:sz w:val="16"/>
                <w:szCs w:val="16"/>
                <w:lang w:val="en-US"/>
              </w:rPr>
              <w:t>t of</w:t>
            </w:r>
            <w:r w:rsidRPr="003A4FB9">
              <w:rPr>
                <w:rFonts w:ascii="Verdana" w:hAnsi="Verdana"/>
                <w:sz w:val="16"/>
                <w:szCs w:val="16"/>
                <w:lang w:val="en-US"/>
              </w:rPr>
              <w:t xml:space="preserve"> Measurement </w:t>
            </w:r>
            <w:r>
              <w:rPr>
                <w:rFonts w:ascii="Verdana" w:hAnsi="Verdana"/>
                <w:sz w:val="16"/>
                <w:szCs w:val="16"/>
                <w:lang w:val="en-US"/>
              </w:rPr>
              <w:t>and Update</w:t>
            </w:r>
            <w:r w:rsidRPr="003A4FB9">
              <w:rPr>
                <w:rFonts w:ascii="Verdana" w:hAnsi="Verdana"/>
                <w:sz w:val="16"/>
                <w:szCs w:val="16"/>
                <w:lang w:val="en-US"/>
              </w:rPr>
              <w:t xml:space="preserve"> and temporary total closure of facilities, and</w:t>
            </w:r>
            <w:r>
              <w:rPr>
                <w:rFonts w:ascii="Verdana" w:hAnsi="Verdana"/>
                <w:sz w:val="16"/>
                <w:szCs w:val="16"/>
                <w:lang w:val="en-US"/>
              </w:rPr>
              <w:t xml:space="preserve"> </w:t>
            </w:r>
          </w:p>
        </w:tc>
      </w:tr>
      <w:tr w:rsidR="00DC507C" w:rsidRPr="008F188E" w14:paraId="2D6A3AA3" w14:textId="21F4BAA4" w:rsidTr="0051417E">
        <w:tc>
          <w:tcPr>
            <w:tcW w:w="4706" w:type="dxa"/>
          </w:tcPr>
          <w:p w14:paraId="049A4589"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III.</w:t>
            </w:r>
            <w:r w:rsidRPr="00427AF4">
              <w:rPr>
                <w:rFonts w:ascii="Verdana" w:hAnsi="Verdana"/>
                <w:sz w:val="16"/>
                <w:szCs w:val="16"/>
              </w:rPr>
              <w:tab/>
              <w:t xml:space="preserve">Por producir Biomasa para su uso directo como Biocombustible o para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sin entregar a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el aviso de siembra correspondiente, con multa de 500 a 8,000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44A8F7ED" w14:textId="6AD09634"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sz w:val="16"/>
                <w:szCs w:val="16"/>
                <w:lang w:val="en-US"/>
              </w:rPr>
              <w:tab/>
              <w:t xml:space="preserve">For producing Biomass for direct use as Biofuel or for </w:t>
            </w:r>
            <w:r w:rsidRPr="003C7627">
              <w:rPr>
                <w:rFonts w:ascii="Verdana" w:hAnsi="Verdana"/>
                <w:sz w:val="16"/>
                <w:szCs w:val="16"/>
                <w:lang w:val="en-US"/>
              </w:rPr>
              <w:t>the production of biofuels</w:t>
            </w:r>
            <w:r w:rsidRPr="003A4FB9">
              <w:rPr>
                <w:rFonts w:ascii="Verdana" w:hAnsi="Verdana"/>
                <w:sz w:val="16"/>
                <w:szCs w:val="16"/>
                <w:lang w:val="en-US"/>
              </w:rPr>
              <w:t xml:space="preserve">, without submitting </w:t>
            </w:r>
            <w:r>
              <w:rPr>
                <w:rFonts w:ascii="Verdana" w:hAnsi="Verdana"/>
                <w:sz w:val="16"/>
                <w:szCs w:val="16"/>
                <w:lang w:val="en-US"/>
              </w:rPr>
              <w:t>to 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the corresponding planting notice, with a fine of 500 to 8,000 times the value of </w:t>
            </w:r>
            <w:r>
              <w:rPr>
                <w:rFonts w:ascii="Verdana" w:hAnsi="Verdana"/>
                <w:sz w:val="16"/>
                <w:szCs w:val="16"/>
                <w:lang w:val="en-US"/>
              </w:rPr>
              <w:t xml:space="preserve">the Unit of </w:t>
            </w:r>
            <w:r w:rsidRPr="003A4FB9">
              <w:rPr>
                <w:rFonts w:ascii="Verdana" w:hAnsi="Verdana"/>
                <w:sz w:val="16"/>
                <w:szCs w:val="16"/>
                <w:lang w:val="en-US"/>
              </w:rPr>
              <w:t xml:space="preserve"> Measurement </w:t>
            </w:r>
            <w:r>
              <w:rPr>
                <w:rFonts w:ascii="Verdana" w:hAnsi="Verdana"/>
                <w:sz w:val="16"/>
                <w:szCs w:val="16"/>
                <w:lang w:val="en-US"/>
              </w:rPr>
              <w:t>and Update</w:t>
            </w:r>
            <w:r w:rsidRPr="003A4FB9">
              <w:rPr>
                <w:rFonts w:ascii="Verdana" w:hAnsi="Verdana"/>
                <w:sz w:val="16"/>
                <w:szCs w:val="16"/>
                <w:lang w:val="en-US"/>
              </w:rPr>
              <w:t>.</w:t>
            </w:r>
            <w:r>
              <w:rPr>
                <w:rFonts w:ascii="Verdana" w:hAnsi="Verdana"/>
                <w:sz w:val="16"/>
                <w:szCs w:val="16"/>
                <w:lang w:val="en-US"/>
              </w:rPr>
              <w:t xml:space="preserve"> </w:t>
            </w:r>
          </w:p>
        </w:tc>
      </w:tr>
      <w:tr w:rsidR="00DC507C" w:rsidRPr="008F188E" w14:paraId="5BF2B908" w14:textId="213C0A7A" w:rsidTr="0051417E">
        <w:tc>
          <w:tcPr>
            <w:tcW w:w="4706" w:type="dxa"/>
          </w:tcPr>
          <w:p w14:paraId="5F585CF3"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Artículo 41.-</w:t>
            </w:r>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 sancionar administrativamente los incumplimientos a las disposiciones contenidas en la presente Ley y las que deriven de ella, tomando en cuenta la gravedad de la falta, de acuerdo con lo siguiente:</w:t>
            </w:r>
          </w:p>
        </w:tc>
        <w:tc>
          <w:tcPr>
            <w:tcW w:w="4644" w:type="dxa"/>
          </w:tcPr>
          <w:p w14:paraId="176AB9D2" w14:textId="27B4D20E"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Article 41.-</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must administratively sanction non-compliance with the provisions contained in this Law and those arising from it, taking into account the seriousness of the violation, in accordance with the following:</w:t>
            </w:r>
          </w:p>
        </w:tc>
      </w:tr>
      <w:tr w:rsidR="00DC507C" w:rsidRPr="008F188E" w14:paraId="7284336A" w14:textId="74677C69" w:rsidTr="0051417E">
        <w:tc>
          <w:tcPr>
            <w:tcW w:w="4706" w:type="dxa"/>
          </w:tcPr>
          <w:p w14:paraId="09B1512F"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w:t>
            </w:r>
            <w:r w:rsidRPr="00427AF4">
              <w:rPr>
                <w:rFonts w:ascii="Verdana" w:hAnsi="Verdana"/>
                <w:sz w:val="16"/>
                <w:szCs w:val="16"/>
              </w:rPr>
              <w:tab/>
              <w:t xml:space="preserve">El incumplimiento de los términos y condiciones que se establezcan en los permisos otorgados por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a que hace referencia el artículo 25 de la presente Ley, con multa de 500 a 100,000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411CC127" w14:textId="4AA6591C"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sz w:val="16"/>
                <w:szCs w:val="16"/>
                <w:lang w:val="en-US"/>
              </w:rPr>
              <w:tab/>
              <w:t xml:space="preserve">Failure to comply with the terms and conditions established in the permits granted by </w:t>
            </w:r>
            <w:r>
              <w:rPr>
                <w:rFonts w:ascii="Verdana" w:hAnsi="Verdana"/>
                <w:sz w:val="16"/>
                <w:szCs w:val="16"/>
                <w:lang w:val="en-US"/>
              </w:rPr>
              <w:t>the</w:t>
            </w:r>
            <w:r w:rsidRPr="003A4FB9">
              <w:rPr>
                <w:rFonts w:ascii="Verdana" w:hAnsi="Verdana"/>
                <w:sz w:val="16"/>
                <w:szCs w:val="16"/>
                <w:lang w:val="en-US"/>
              </w:rPr>
              <w:t xml:space="preserve"> SENER, referred to in article 25 of this Law, with a fine of 500 to 100,000 times the value of </w:t>
            </w:r>
            <w:r>
              <w:rPr>
                <w:rFonts w:ascii="Verdana" w:hAnsi="Verdana"/>
                <w:sz w:val="16"/>
                <w:szCs w:val="16"/>
                <w:lang w:val="en-US"/>
              </w:rPr>
              <w:t>the Unit of</w:t>
            </w:r>
            <w:r w:rsidRPr="003A4FB9">
              <w:rPr>
                <w:rFonts w:ascii="Verdana" w:hAnsi="Verdana"/>
                <w:sz w:val="16"/>
                <w:szCs w:val="16"/>
                <w:lang w:val="en-US"/>
              </w:rPr>
              <w:t xml:space="preserve"> Measurement </w:t>
            </w:r>
            <w:r>
              <w:rPr>
                <w:rFonts w:ascii="Verdana" w:hAnsi="Verdana"/>
                <w:sz w:val="16"/>
                <w:szCs w:val="16"/>
                <w:lang w:val="en-US"/>
              </w:rPr>
              <w:t>and Update</w:t>
            </w:r>
            <w:r w:rsidRPr="003A4FB9">
              <w:rPr>
                <w:rFonts w:ascii="Verdana" w:hAnsi="Verdana"/>
                <w:sz w:val="16"/>
                <w:szCs w:val="16"/>
                <w:lang w:val="en-US"/>
              </w:rPr>
              <w:t>;</w:t>
            </w:r>
          </w:p>
        </w:tc>
      </w:tr>
      <w:tr w:rsidR="00DC507C" w:rsidRPr="008F188E" w14:paraId="4DD6462D" w14:textId="072ADC7F" w:rsidTr="0051417E">
        <w:tc>
          <w:tcPr>
            <w:tcW w:w="4706" w:type="dxa"/>
          </w:tcPr>
          <w:p w14:paraId="54B56450"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II.</w:t>
            </w:r>
            <w:r w:rsidRPr="00427AF4">
              <w:rPr>
                <w:rFonts w:ascii="Verdana" w:hAnsi="Verdana"/>
                <w:sz w:val="16"/>
                <w:szCs w:val="16"/>
              </w:rPr>
              <w:tab/>
              <w:t xml:space="preserve">La suspensión de los servicios amparados por un permiso de Producción, importación o exportación de Biocombustibles sin la autorización correspondiente, salvo por causa de fuerza mayor o caso fortuito, con multa de entre 1,000 a 50,000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1259BA1F" w14:textId="49F5F1AB"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sz w:val="16"/>
                <w:szCs w:val="16"/>
                <w:lang w:val="en-US"/>
              </w:rPr>
              <w:tab/>
              <w:t xml:space="preserve">The suspension of services covered by a Production, import or export permit for </w:t>
            </w:r>
            <w:r>
              <w:rPr>
                <w:rFonts w:ascii="Verdana" w:hAnsi="Verdana"/>
                <w:sz w:val="16"/>
                <w:szCs w:val="16"/>
                <w:lang w:val="en-US"/>
              </w:rPr>
              <w:t>Biofuels</w:t>
            </w:r>
            <w:r w:rsidRPr="003A4FB9">
              <w:rPr>
                <w:rFonts w:ascii="Verdana" w:hAnsi="Verdana"/>
                <w:sz w:val="16"/>
                <w:szCs w:val="16"/>
                <w:lang w:val="en-US"/>
              </w:rPr>
              <w:t xml:space="preserve"> without the corresponding authorization, except in cases of force majeure or fortuitous event, with a fine of between 1,000 and 50,000 times the value of </w:t>
            </w:r>
            <w:r>
              <w:rPr>
                <w:rFonts w:ascii="Verdana" w:hAnsi="Verdana"/>
                <w:sz w:val="16"/>
                <w:szCs w:val="16"/>
                <w:lang w:val="en-US"/>
              </w:rPr>
              <w:t>the</w:t>
            </w:r>
            <w:r w:rsidRPr="003A4FB9">
              <w:rPr>
                <w:rFonts w:ascii="Verdana" w:hAnsi="Verdana"/>
                <w:sz w:val="16"/>
                <w:szCs w:val="16"/>
                <w:lang w:val="en-US"/>
              </w:rPr>
              <w:t xml:space="preserve"> Uni</w:t>
            </w:r>
            <w:r>
              <w:rPr>
                <w:rFonts w:ascii="Verdana" w:hAnsi="Verdana"/>
                <w:sz w:val="16"/>
                <w:szCs w:val="16"/>
                <w:lang w:val="en-US"/>
              </w:rPr>
              <w:t>t of</w:t>
            </w:r>
            <w:r w:rsidRPr="003A4FB9">
              <w:rPr>
                <w:rFonts w:ascii="Verdana" w:hAnsi="Verdana"/>
                <w:sz w:val="16"/>
                <w:szCs w:val="16"/>
                <w:lang w:val="en-US"/>
              </w:rPr>
              <w:t xml:space="preserve"> Measurement </w:t>
            </w:r>
            <w:r>
              <w:rPr>
                <w:rFonts w:ascii="Verdana" w:hAnsi="Verdana"/>
                <w:sz w:val="16"/>
                <w:szCs w:val="16"/>
                <w:lang w:val="en-US"/>
              </w:rPr>
              <w:t>and Update</w:t>
            </w:r>
            <w:r w:rsidRPr="003A4FB9">
              <w:rPr>
                <w:rFonts w:ascii="Verdana" w:hAnsi="Verdana"/>
                <w:sz w:val="16"/>
                <w:szCs w:val="16"/>
                <w:lang w:val="en-US"/>
              </w:rPr>
              <w:t>;</w:t>
            </w:r>
          </w:p>
        </w:tc>
      </w:tr>
      <w:tr w:rsidR="00DC507C" w:rsidRPr="008F188E" w14:paraId="62205772" w14:textId="174603C4" w:rsidTr="0051417E">
        <w:tc>
          <w:tcPr>
            <w:tcW w:w="4706" w:type="dxa"/>
          </w:tcPr>
          <w:p w14:paraId="304F0284"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 xml:space="preserve">La cesión, modificación, actualización, enajenación, traspaso o gravamen total o parcial, de los derechos u obligaciones derivados de un permiso de Producción, importación, exportación, Almacenamiento, Transporte, Distribución, Comercialización, Expendio al Público, sin la autorización correspondiente, con multa de 50,000 a 100,000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y revocación del permiso correspondiente;</w:t>
            </w:r>
          </w:p>
        </w:tc>
        <w:tc>
          <w:tcPr>
            <w:tcW w:w="4644" w:type="dxa"/>
          </w:tcPr>
          <w:p w14:paraId="740B3B22" w14:textId="2350EFB8"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 xml:space="preserve">The assignment, modification, update, </w:t>
            </w:r>
            <w:r>
              <w:rPr>
                <w:rFonts w:ascii="Verdana" w:hAnsi="Verdana"/>
                <w:sz w:val="16"/>
                <w:szCs w:val="16"/>
                <w:lang w:val="en-US"/>
              </w:rPr>
              <w:t>movement</w:t>
            </w:r>
            <w:r w:rsidRPr="003A4FB9">
              <w:rPr>
                <w:rFonts w:ascii="Verdana" w:hAnsi="Verdana"/>
                <w:sz w:val="16"/>
                <w:szCs w:val="16"/>
                <w:lang w:val="en-US"/>
              </w:rPr>
              <w:t xml:space="preserve">, transfer or total or partial encumbrance of the rights or obligations derived from </w:t>
            </w:r>
            <w:r>
              <w:rPr>
                <w:rFonts w:ascii="Verdana" w:hAnsi="Verdana"/>
                <w:sz w:val="16"/>
                <w:szCs w:val="16"/>
                <w:lang w:val="en-US"/>
              </w:rPr>
              <w:t>t</w:t>
            </w:r>
            <w:r w:rsidRPr="0047537F">
              <w:rPr>
                <w:rFonts w:ascii="Verdana" w:hAnsi="Verdana"/>
                <w:sz w:val="16"/>
                <w:szCs w:val="16"/>
                <w:lang w:val="en-US"/>
              </w:rPr>
              <w:t>he permits for the production, storage, transportation, marketing, distribution, and dispensation to the public of Biofuels</w:t>
            </w:r>
            <w:r w:rsidRPr="003A4FB9">
              <w:rPr>
                <w:rFonts w:ascii="Verdana" w:hAnsi="Verdana"/>
                <w:sz w:val="16"/>
                <w:szCs w:val="16"/>
                <w:lang w:val="en-US"/>
              </w:rPr>
              <w:t xml:space="preserve">, without the corresponding authorization, with a fine of 50,000 to 100,000 times the value of </w:t>
            </w:r>
            <w:r>
              <w:rPr>
                <w:rFonts w:ascii="Verdana" w:hAnsi="Verdana"/>
                <w:sz w:val="16"/>
                <w:szCs w:val="16"/>
                <w:lang w:val="en-US"/>
              </w:rPr>
              <w:t>the Unit of</w:t>
            </w:r>
            <w:r w:rsidRPr="003A4FB9">
              <w:rPr>
                <w:rFonts w:ascii="Verdana" w:hAnsi="Verdana"/>
                <w:sz w:val="16"/>
                <w:szCs w:val="16"/>
                <w:lang w:val="en-US"/>
              </w:rPr>
              <w:t xml:space="preserve"> Measurement </w:t>
            </w:r>
            <w:r>
              <w:rPr>
                <w:rFonts w:ascii="Verdana" w:hAnsi="Verdana"/>
                <w:sz w:val="16"/>
                <w:szCs w:val="16"/>
                <w:lang w:val="en-US"/>
              </w:rPr>
              <w:t>and Update</w:t>
            </w:r>
            <w:r w:rsidRPr="003A4FB9">
              <w:rPr>
                <w:rFonts w:ascii="Verdana" w:hAnsi="Verdana"/>
                <w:sz w:val="16"/>
                <w:szCs w:val="16"/>
                <w:lang w:val="en-US"/>
              </w:rPr>
              <w:t xml:space="preserve"> and revocation of the corresponding permit;</w:t>
            </w:r>
          </w:p>
        </w:tc>
      </w:tr>
      <w:tr w:rsidR="00DC507C" w:rsidRPr="008F188E" w14:paraId="3C82809A" w14:textId="6DE88BBF" w:rsidTr="0051417E">
        <w:tc>
          <w:tcPr>
            <w:tcW w:w="4706" w:type="dxa"/>
          </w:tcPr>
          <w:p w14:paraId="0DC793EC"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 xml:space="preserve">La realización de actividades sin permiso de Producción, importación, exportación, Almacenamiento, Transporte, Distribución, Comercialización, Expendio al </w:t>
            </w:r>
            <w:r w:rsidRPr="00427AF4">
              <w:rPr>
                <w:rFonts w:ascii="Verdana" w:hAnsi="Verdana"/>
                <w:sz w:val="16"/>
                <w:szCs w:val="16"/>
              </w:rPr>
              <w:lastRenderedPageBreak/>
              <w:t xml:space="preserve">Público, con multa de 1,000 a 200,000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0D461D18" w14:textId="60F14F11"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lastRenderedPageBreak/>
              <w:t xml:space="preserve">IV. </w:t>
            </w:r>
            <w:r w:rsidRPr="003A4FB9">
              <w:rPr>
                <w:rFonts w:ascii="Verdana" w:hAnsi="Verdana"/>
                <w:b/>
                <w:sz w:val="16"/>
                <w:szCs w:val="16"/>
                <w:lang w:val="en-US"/>
              </w:rPr>
              <w:tab/>
            </w:r>
            <w:r w:rsidRPr="003A4FB9">
              <w:rPr>
                <w:rFonts w:ascii="Verdana" w:hAnsi="Verdana"/>
                <w:sz w:val="16"/>
                <w:szCs w:val="16"/>
                <w:lang w:val="en-US"/>
              </w:rPr>
              <w:t xml:space="preserve">Carrying out activities without a permit for </w:t>
            </w:r>
            <w:r w:rsidRPr="00496D59">
              <w:rPr>
                <w:rFonts w:ascii="Verdana" w:hAnsi="Verdana"/>
                <w:sz w:val="16"/>
                <w:szCs w:val="16"/>
                <w:lang w:val="en-US"/>
              </w:rPr>
              <w:t>the production, storage, transportation, marketing, distribution, and dispensation to the public of Biofuels</w:t>
            </w:r>
            <w:r w:rsidRPr="003A4FB9">
              <w:rPr>
                <w:rFonts w:ascii="Verdana" w:hAnsi="Verdana"/>
                <w:sz w:val="16"/>
                <w:szCs w:val="16"/>
                <w:lang w:val="en-US"/>
              </w:rPr>
              <w:t xml:space="preserve">, </w:t>
            </w:r>
            <w:r w:rsidRPr="003A4FB9">
              <w:rPr>
                <w:rFonts w:ascii="Verdana" w:hAnsi="Verdana"/>
                <w:sz w:val="16"/>
                <w:szCs w:val="16"/>
                <w:lang w:val="en-US"/>
              </w:rPr>
              <w:lastRenderedPageBreak/>
              <w:t xml:space="preserve">with a fine of 1,000 to 200,000 times the value of </w:t>
            </w:r>
            <w:r>
              <w:rPr>
                <w:rFonts w:ascii="Verdana" w:hAnsi="Verdana"/>
                <w:sz w:val="16"/>
                <w:szCs w:val="16"/>
                <w:lang w:val="en-US"/>
              </w:rPr>
              <w:t xml:space="preserve">the Unit of </w:t>
            </w:r>
            <w:r w:rsidRPr="003A4FB9">
              <w:rPr>
                <w:rFonts w:ascii="Verdana" w:hAnsi="Verdana"/>
                <w:sz w:val="16"/>
                <w:szCs w:val="16"/>
                <w:lang w:val="en-US"/>
              </w:rPr>
              <w:t xml:space="preserve">Measurement </w:t>
            </w:r>
            <w:r>
              <w:rPr>
                <w:rFonts w:ascii="Verdana" w:hAnsi="Verdana"/>
                <w:sz w:val="16"/>
                <w:szCs w:val="16"/>
                <w:lang w:val="en-US"/>
              </w:rPr>
              <w:t>and Update</w:t>
            </w:r>
            <w:r w:rsidRPr="003A4FB9">
              <w:rPr>
                <w:rFonts w:ascii="Verdana" w:hAnsi="Verdana"/>
                <w:sz w:val="16"/>
                <w:szCs w:val="16"/>
                <w:lang w:val="en-US"/>
              </w:rPr>
              <w:t>;</w:t>
            </w:r>
          </w:p>
        </w:tc>
      </w:tr>
      <w:tr w:rsidR="00DC507C" w:rsidRPr="008F188E" w14:paraId="281D2107" w14:textId="55D6DB30" w:rsidTr="0051417E">
        <w:tc>
          <w:tcPr>
            <w:tcW w:w="4706" w:type="dxa"/>
          </w:tcPr>
          <w:p w14:paraId="758C72CD"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lastRenderedPageBreak/>
              <w:t>V.</w:t>
            </w:r>
            <w:r w:rsidRPr="00427AF4">
              <w:rPr>
                <w:rFonts w:ascii="Verdana" w:hAnsi="Verdana"/>
                <w:b/>
                <w:sz w:val="16"/>
                <w:szCs w:val="16"/>
              </w:rPr>
              <w:tab/>
            </w:r>
            <w:r w:rsidRPr="00427AF4">
              <w:rPr>
                <w:rFonts w:ascii="Verdana" w:hAnsi="Verdana"/>
                <w:sz w:val="16"/>
                <w:szCs w:val="16"/>
              </w:rPr>
              <w:t xml:space="preserve">Por entregar de manera dolosa Biocombustibles en cantidades menores a las convenidas o calidades distintas a las establecidas en las Normas Oficiales Mexicanas o, en su caso, criterios y lineamientos de especificaciones de calidad, con multa de 5,000 a 100,000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clausura total o temporal de instalaciones y revocación del permiso correspondiente;</w:t>
            </w:r>
          </w:p>
        </w:tc>
        <w:tc>
          <w:tcPr>
            <w:tcW w:w="4644" w:type="dxa"/>
          </w:tcPr>
          <w:p w14:paraId="2EA3A67E" w14:textId="61C75C4B"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V. </w:t>
            </w:r>
            <w:r w:rsidRPr="003A4FB9">
              <w:rPr>
                <w:rFonts w:ascii="Verdana" w:hAnsi="Verdana"/>
                <w:b/>
                <w:sz w:val="16"/>
                <w:szCs w:val="16"/>
                <w:lang w:val="en-US"/>
              </w:rPr>
              <w:tab/>
            </w:r>
            <w:r w:rsidRPr="003A4FB9">
              <w:rPr>
                <w:rFonts w:ascii="Verdana" w:hAnsi="Verdana"/>
                <w:sz w:val="16"/>
                <w:szCs w:val="16"/>
                <w:lang w:val="en-US"/>
              </w:rPr>
              <w:t xml:space="preserve">For fraudulently delivering </w:t>
            </w:r>
            <w:r>
              <w:rPr>
                <w:rFonts w:ascii="Verdana" w:hAnsi="Verdana"/>
                <w:sz w:val="16"/>
                <w:szCs w:val="16"/>
                <w:lang w:val="en-US"/>
              </w:rPr>
              <w:t>Biofuels</w:t>
            </w:r>
            <w:r w:rsidRPr="003A4FB9">
              <w:rPr>
                <w:rFonts w:ascii="Verdana" w:hAnsi="Verdana"/>
                <w:sz w:val="16"/>
                <w:szCs w:val="16"/>
                <w:lang w:val="en-US"/>
              </w:rPr>
              <w:t xml:space="preserve"> in quantities less than those agreed upon or qualities different from those established in the </w:t>
            </w:r>
            <w:r>
              <w:rPr>
                <w:rFonts w:ascii="Verdana" w:hAnsi="Verdana"/>
                <w:sz w:val="16"/>
                <w:szCs w:val="16"/>
                <w:lang w:val="en-US"/>
              </w:rPr>
              <w:t>Official Mexican Standards</w:t>
            </w:r>
            <w:r w:rsidRPr="003A4FB9">
              <w:rPr>
                <w:rFonts w:ascii="Verdana" w:hAnsi="Verdana"/>
                <w:sz w:val="16"/>
                <w:szCs w:val="16"/>
                <w:lang w:val="en-US"/>
              </w:rPr>
              <w:t xml:space="preserve"> or, where applicable, criteria and guidelines for quality specifications, with a fine of 5,000 to 100,000 times the value of </w:t>
            </w:r>
            <w:r>
              <w:rPr>
                <w:rFonts w:ascii="Verdana" w:hAnsi="Verdana"/>
                <w:sz w:val="16"/>
                <w:szCs w:val="16"/>
                <w:lang w:val="en-US"/>
              </w:rPr>
              <w:t xml:space="preserve">the Unit of </w:t>
            </w:r>
            <w:r w:rsidRPr="003A4FB9">
              <w:rPr>
                <w:rFonts w:ascii="Verdana" w:hAnsi="Verdana"/>
                <w:sz w:val="16"/>
                <w:szCs w:val="16"/>
                <w:lang w:val="en-US"/>
              </w:rPr>
              <w:t xml:space="preserve">Measurement </w:t>
            </w:r>
            <w:r>
              <w:rPr>
                <w:rFonts w:ascii="Verdana" w:hAnsi="Verdana"/>
                <w:sz w:val="16"/>
                <w:szCs w:val="16"/>
                <w:lang w:val="en-US"/>
              </w:rPr>
              <w:t>and Update</w:t>
            </w:r>
            <w:r w:rsidRPr="003A4FB9">
              <w:rPr>
                <w:rFonts w:ascii="Verdana" w:hAnsi="Verdana"/>
                <w:sz w:val="16"/>
                <w:szCs w:val="16"/>
                <w:lang w:val="en-US"/>
              </w:rPr>
              <w:t>, total or temporary closure of facilities and revocation of the corresponding permit;</w:t>
            </w:r>
            <w:r>
              <w:rPr>
                <w:rFonts w:ascii="Verdana" w:hAnsi="Verdana"/>
                <w:sz w:val="16"/>
                <w:szCs w:val="16"/>
                <w:lang w:val="en-US"/>
              </w:rPr>
              <w:t xml:space="preserve"> </w:t>
            </w:r>
          </w:p>
        </w:tc>
      </w:tr>
      <w:tr w:rsidR="00DC507C" w:rsidRPr="008F188E" w14:paraId="1D5745FC" w14:textId="5736F262" w:rsidTr="0051417E">
        <w:tc>
          <w:tcPr>
            <w:tcW w:w="4706" w:type="dxa"/>
          </w:tcPr>
          <w:p w14:paraId="0088DB72" w14:textId="77777777" w:rsidR="00DC507C" w:rsidRPr="00427AF4" w:rsidRDefault="00DC507C" w:rsidP="00DC507C">
            <w:pPr>
              <w:pStyle w:val="Texto"/>
              <w:spacing w:line="218" w:lineRule="exact"/>
              <w:ind w:firstLine="0"/>
              <w:rPr>
                <w:rFonts w:ascii="Verdana" w:hAnsi="Verdana"/>
                <w:sz w:val="16"/>
                <w:szCs w:val="16"/>
              </w:rPr>
            </w:pPr>
            <w:r w:rsidRPr="00427AF4">
              <w:rPr>
                <w:rFonts w:ascii="Verdana" w:hAnsi="Verdana"/>
                <w:b/>
                <w:sz w:val="16"/>
                <w:szCs w:val="16"/>
              </w:rPr>
              <w:t>VI.</w:t>
            </w:r>
            <w:r w:rsidRPr="00427AF4">
              <w:rPr>
                <w:rFonts w:ascii="Verdana" w:hAnsi="Verdana"/>
                <w:b/>
                <w:sz w:val="16"/>
                <w:szCs w:val="16"/>
              </w:rPr>
              <w:tab/>
            </w:r>
            <w:r w:rsidRPr="00427AF4">
              <w:rPr>
                <w:rFonts w:ascii="Verdana" w:hAnsi="Verdana"/>
                <w:sz w:val="16"/>
                <w:szCs w:val="16"/>
              </w:rPr>
              <w:t xml:space="preserve">Por realizar actividades amparadas por los permisos que otorgue, sin entregar el aviso de operaciones correspondiente, con multa de 1,000 a 10,000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y clausura total o temporal de las instalaciones;</w:t>
            </w:r>
          </w:p>
        </w:tc>
        <w:tc>
          <w:tcPr>
            <w:tcW w:w="4644" w:type="dxa"/>
          </w:tcPr>
          <w:p w14:paraId="71FD85CC" w14:textId="1C4D468E" w:rsidR="00DC507C" w:rsidRPr="003A4FB9" w:rsidRDefault="00DC507C" w:rsidP="00DC507C">
            <w:pPr>
              <w:pStyle w:val="Texto"/>
              <w:spacing w:line="218" w:lineRule="exact"/>
              <w:ind w:firstLine="0"/>
              <w:rPr>
                <w:rFonts w:ascii="Verdana" w:hAnsi="Verdana"/>
                <w:b/>
                <w:sz w:val="16"/>
                <w:szCs w:val="16"/>
                <w:lang w:val="en-US"/>
              </w:rPr>
            </w:pPr>
            <w:r w:rsidRPr="003A4FB9">
              <w:rPr>
                <w:rFonts w:ascii="Verdana" w:hAnsi="Verdana"/>
                <w:b/>
                <w:sz w:val="16"/>
                <w:szCs w:val="16"/>
                <w:lang w:val="en-US"/>
              </w:rPr>
              <w:t xml:space="preserve">VI. </w:t>
            </w:r>
            <w:r w:rsidRPr="003A4FB9">
              <w:rPr>
                <w:rFonts w:ascii="Verdana" w:hAnsi="Verdana"/>
                <w:b/>
                <w:sz w:val="16"/>
                <w:szCs w:val="16"/>
                <w:lang w:val="en-US"/>
              </w:rPr>
              <w:tab/>
            </w:r>
            <w:r w:rsidRPr="003A4FB9">
              <w:rPr>
                <w:rFonts w:ascii="Verdana" w:hAnsi="Verdana"/>
                <w:sz w:val="16"/>
                <w:szCs w:val="16"/>
                <w:lang w:val="en-US"/>
              </w:rPr>
              <w:t xml:space="preserve">For carrying out activities covered by the permits granted, without submitting the corresponding notice of operations, with a fine of 1,000 to 10,000 times the value of </w:t>
            </w:r>
            <w:r>
              <w:rPr>
                <w:rFonts w:ascii="Verdana" w:hAnsi="Verdana"/>
                <w:sz w:val="16"/>
                <w:szCs w:val="16"/>
                <w:lang w:val="en-US"/>
              </w:rPr>
              <w:t xml:space="preserve">the Unit of </w:t>
            </w:r>
            <w:r w:rsidRPr="003A4FB9">
              <w:rPr>
                <w:rFonts w:ascii="Verdana" w:hAnsi="Verdana"/>
                <w:sz w:val="16"/>
                <w:szCs w:val="16"/>
                <w:lang w:val="en-US"/>
              </w:rPr>
              <w:t xml:space="preserve">Measurement </w:t>
            </w:r>
            <w:r>
              <w:rPr>
                <w:rFonts w:ascii="Verdana" w:hAnsi="Verdana"/>
                <w:sz w:val="16"/>
                <w:szCs w:val="16"/>
                <w:lang w:val="en-US"/>
              </w:rPr>
              <w:t>and Update</w:t>
            </w:r>
            <w:r w:rsidRPr="003A4FB9">
              <w:rPr>
                <w:rFonts w:ascii="Verdana" w:hAnsi="Verdana"/>
                <w:sz w:val="16"/>
                <w:szCs w:val="16"/>
                <w:lang w:val="en-US"/>
              </w:rPr>
              <w:t xml:space="preserve"> and total or temporary closure of the facilities;</w:t>
            </w:r>
          </w:p>
        </w:tc>
      </w:tr>
      <w:tr w:rsidR="00DC507C" w:rsidRPr="008F188E" w14:paraId="6EAB1285" w14:textId="2602C80A" w:rsidTr="0051417E">
        <w:tc>
          <w:tcPr>
            <w:tcW w:w="4706" w:type="dxa"/>
          </w:tcPr>
          <w:p w14:paraId="38249669"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VII.</w:t>
            </w:r>
            <w:r w:rsidRPr="00427AF4">
              <w:rPr>
                <w:rFonts w:ascii="Verdana" w:hAnsi="Verdana"/>
                <w:b/>
                <w:sz w:val="16"/>
                <w:szCs w:val="16"/>
              </w:rPr>
              <w:tab/>
            </w:r>
            <w:r w:rsidRPr="00427AF4">
              <w:rPr>
                <w:rFonts w:ascii="Verdana" w:hAnsi="Verdana"/>
                <w:sz w:val="16"/>
                <w:szCs w:val="16"/>
              </w:rPr>
              <w:t xml:space="preserve">Por producir Biocombustibles para las actividades de investigación científica o tecnológica y aquellas que se establezcan en el Reglamento sin entregar el aviso de exención correspondiente, con multa de 500 a 200,000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53C0F4E2" w14:textId="7CED4441"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VII. </w:t>
            </w:r>
            <w:r w:rsidRPr="003A4FB9">
              <w:rPr>
                <w:rFonts w:ascii="Verdana" w:hAnsi="Verdana"/>
                <w:b/>
                <w:sz w:val="16"/>
                <w:szCs w:val="16"/>
                <w:lang w:val="en-US"/>
              </w:rPr>
              <w:tab/>
            </w:r>
            <w:r w:rsidRPr="003A4FB9">
              <w:rPr>
                <w:rFonts w:ascii="Verdana" w:hAnsi="Verdana"/>
                <w:sz w:val="16"/>
                <w:szCs w:val="16"/>
                <w:lang w:val="en-US"/>
              </w:rPr>
              <w:t xml:space="preserve">For producing </w:t>
            </w:r>
            <w:r>
              <w:rPr>
                <w:rFonts w:ascii="Verdana" w:hAnsi="Verdana"/>
                <w:sz w:val="16"/>
                <w:szCs w:val="16"/>
                <w:lang w:val="en-US"/>
              </w:rPr>
              <w:t>Biofuels</w:t>
            </w:r>
            <w:r w:rsidRPr="003A4FB9">
              <w:rPr>
                <w:rFonts w:ascii="Verdana" w:hAnsi="Verdana"/>
                <w:sz w:val="16"/>
                <w:szCs w:val="16"/>
                <w:lang w:val="en-US"/>
              </w:rPr>
              <w:t xml:space="preserve"> for scientific or technological research activities and those established in the Regulation without submitting the corresponding exemption notice, with a fine of 500 to 200,000 times the value of </w:t>
            </w:r>
            <w:r w:rsidRPr="00EA3D45">
              <w:rPr>
                <w:rFonts w:ascii="Verdana" w:hAnsi="Verdana"/>
                <w:sz w:val="16"/>
                <w:szCs w:val="16"/>
                <w:lang w:val="en-US"/>
              </w:rPr>
              <w:t>the Unit of Measurement and Update</w:t>
            </w:r>
            <w:r w:rsidRPr="003A4FB9">
              <w:rPr>
                <w:rFonts w:ascii="Verdana" w:hAnsi="Verdana"/>
                <w:sz w:val="16"/>
                <w:szCs w:val="16"/>
                <w:lang w:val="en-US"/>
              </w:rPr>
              <w:t>;</w:t>
            </w:r>
          </w:p>
        </w:tc>
      </w:tr>
      <w:tr w:rsidR="00DC507C" w:rsidRPr="008F188E" w14:paraId="768DC8ED" w14:textId="2C7F665B" w:rsidTr="0051417E">
        <w:tc>
          <w:tcPr>
            <w:tcW w:w="4706" w:type="dxa"/>
          </w:tcPr>
          <w:p w14:paraId="33F26EB4"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VIII.</w:t>
            </w:r>
            <w:r w:rsidRPr="00427AF4">
              <w:rPr>
                <w:rFonts w:ascii="Verdana" w:hAnsi="Verdana"/>
                <w:b/>
                <w:sz w:val="16"/>
                <w:szCs w:val="16"/>
              </w:rPr>
              <w:tab/>
            </w:r>
            <w:r w:rsidRPr="00427AF4">
              <w:rPr>
                <w:rFonts w:ascii="Verdana" w:hAnsi="Verdana"/>
                <w:sz w:val="16"/>
                <w:szCs w:val="16"/>
              </w:rPr>
              <w:t xml:space="preserve">Por incumplir los términos y condiciones establecidos en los permisos que otorgue, transgredir lo previsto en las Normas Oficiales Mexicanas o, en su caso, criterios y lineamientos sobre los requisitos, la calidad, las características, las medidas de seguridad y demás aspectos pertinentes, con relación a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importación, exportación, Almacenamiento, Transporte, Distribución, Comercialización, Expendio al Público de Biocombustibles, con multa de 5,000 a 100,000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y clausura total temporal de las instalaciones;</w:t>
            </w:r>
          </w:p>
        </w:tc>
        <w:tc>
          <w:tcPr>
            <w:tcW w:w="4644" w:type="dxa"/>
          </w:tcPr>
          <w:p w14:paraId="2E868C3F" w14:textId="6289CDF2"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VIII. </w:t>
            </w:r>
            <w:r w:rsidRPr="003A4FB9">
              <w:rPr>
                <w:rFonts w:ascii="Verdana" w:hAnsi="Verdana"/>
                <w:b/>
                <w:sz w:val="16"/>
                <w:szCs w:val="16"/>
                <w:lang w:val="en-US"/>
              </w:rPr>
              <w:tab/>
            </w:r>
            <w:r w:rsidRPr="003A4FB9">
              <w:rPr>
                <w:rFonts w:ascii="Verdana" w:hAnsi="Verdana"/>
                <w:sz w:val="16"/>
                <w:szCs w:val="16"/>
                <w:lang w:val="en-US"/>
              </w:rPr>
              <w:t xml:space="preserve">For failing to comply with the terms and conditions established in the permits granted, violating the provisions of the </w:t>
            </w:r>
            <w:r>
              <w:rPr>
                <w:rFonts w:ascii="Verdana" w:hAnsi="Verdana"/>
                <w:sz w:val="16"/>
                <w:szCs w:val="16"/>
                <w:lang w:val="en-US"/>
              </w:rPr>
              <w:t>Official Mexican Standards</w:t>
            </w:r>
            <w:r w:rsidRPr="003A4FB9">
              <w:rPr>
                <w:rFonts w:ascii="Verdana" w:hAnsi="Verdana"/>
                <w:sz w:val="16"/>
                <w:szCs w:val="16"/>
                <w:lang w:val="en-US"/>
              </w:rPr>
              <w:t xml:space="preserve"> or, where applicable, criteria and guidelines on the requirements, quality, characteristics, safety measures and other relevant aspects, in relation to </w:t>
            </w:r>
            <w:r w:rsidRPr="00291CA8">
              <w:rPr>
                <w:rFonts w:ascii="Verdana" w:hAnsi="Verdana"/>
                <w:sz w:val="16"/>
                <w:szCs w:val="16"/>
                <w:lang w:val="en-US"/>
              </w:rPr>
              <w:t>the production, storage, transportation, marketing, distribution, and dispensation to the public of Biofuels</w:t>
            </w:r>
            <w:r w:rsidRPr="003A4FB9">
              <w:rPr>
                <w:rFonts w:ascii="Verdana" w:hAnsi="Verdana"/>
                <w:sz w:val="16"/>
                <w:szCs w:val="16"/>
                <w:lang w:val="en-US"/>
              </w:rPr>
              <w:t xml:space="preserve">, with a fine of 5,000 to 100,000 times the value of </w:t>
            </w:r>
            <w:r w:rsidRPr="00291CA8">
              <w:rPr>
                <w:rFonts w:ascii="Verdana" w:hAnsi="Verdana"/>
                <w:sz w:val="16"/>
                <w:szCs w:val="16"/>
                <w:lang w:val="en-US"/>
              </w:rPr>
              <w:t>the Unit of Measurement and Update</w:t>
            </w:r>
            <w:r w:rsidRPr="003A4FB9">
              <w:rPr>
                <w:rFonts w:ascii="Verdana" w:hAnsi="Verdana"/>
                <w:sz w:val="16"/>
                <w:szCs w:val="16"/>
                <w:lang w:val="en-US"/>
              </w:rPr>
              <w:t xml:space="preserve"> and temporary total closure of the facilities;</w:t>
            </w:r>
          </w:p>
        </w:tc>
      </w:tr>
      <w:tr w:rsidR="00DC507C" w:rsidRPr="008F188E" w14:paraId="29A373C9" w14:textId="7ABF28E5" w:rsidTr="0051417E">
        <w:tc>
          <w:tcPr>
            <w:tcW w:w="4706" w:type="dxa"/>
          </w:tcPr>
          <w:p w14:paraId="38622EA0"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IX.</w:t>
            </w:r>
            <w:r w:rsidRPr="00427AF4">
              <w:rPr>
                <w:rFonts w:ascii="Verdana" w:hAnsi="Verdana"/>
                <w:b/>
                <w:sz w:val="16"/>
                <w:szCs w:val="16"/>
              </w:rPr>
              <w:tab/>
            </w:r>
            <w:r w:rsidRPr="00427AF4">
              <w:rPr>
                <w:rFonts w:ascii="Verdana" w:hAnsi="Verdana"/>
                <w:sz w:val="16"/>
                <w:szCs w:val="16"/>
              </w:rPr>
              <w:t xml:space="preserve">Por proporcionar información falsa mediante las Bitácoras que deben llevar las personas titulares de los permisos que otorgue, con multa de 10,000 a 200,000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1290DB7F" w14:textId="7AED9CEE"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IX. </w:t>
            </w:r>
            <w:r w:rsidRPr="003A4FB9">
              <w:rPr>
                <w:rFonts w:ascii="Verdana" w:hAnsi="Verdana"/>
                <w:b/>
                <w:sz w:val="16"/>
                <w:szCs w:val="16"/>
                <w:lang w:val="en-US"/>
              </w:rPr>
              <w:tab/>
            </w:r>
            <w:r w:rsidRPr="003A4FB9">
              <w:rPr>
                <w:rFonts w:ascii="Verdana" w:hAnsi="Verdana"/>
                <w:sz w:val="16"/>
                <w:szCs w:val="16"/>
                <w:lang w:val="en-US"/>
              </w:rPr>
              <w:t xml:space="preserve">For providing false information through the Logs that must be kept by the holders of the permits granted, with a fine of 10,000 to 200,000 times the value of </w:t>
            </w:r>
            <w:r w:rsidRPr="00291CA8">
              <w:rPr>
                <w:rFonts w:ascii="Verdana" w:hAnsi="Verdana"/>
                <w:sz w:val="16"/>
                <w:szCs w:val="16"/>
                <w:lang w:val="en-US"/>
              </w:rPr>
              <w:t>the Unit of Measurement and Update</w:t>
            </w:r>
            <w:r w:rsidRPr="003A4FB9">
              <w:rPr>
                <w:rFonts w:ascii="Verdana" w:hAnsi="Verdana"/>
                <w:sz w:val="16"/>
                <w:szCs w:val="16"/>
                <w:lang w:val="en-US"/>
              </w:rPr>
              <w:t>;</w:t>
            </w:r>
          </w:p>
        </w:tc>
      </w:tr>
      <w:tr w:rsidR="00DC507C" w:rsidRPr="008F188E" w14:paraId="04F5CB2D" w14:textId="5A4145D1" w:rsidTr="0051417E">
        <w:tc>
          <w:tcPr>
            <w:tcW w:w="4706" w:type="dxa"/>
          </w:tcPr>
          <w:p w14:paraId="7E9DC0AE"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X.</w:t>
            </w:r>
            <w:r w:rsidRPr="00427AF4">
              <w:rPr>
                <w:rFonts w:ascii="Verdana" w:hAnsi="Verdana"/>
                <w:b/>
                <w:sz w:val="16"/>
                <w:szCs w:val="16"/>
              </w:rPr>
              <w:tab/>
            </w:r>
            <w:r w:rsidRPr="00427AF4">
              <w:rPr>
                <w:rFonts w:ascii="Verdana" w:hAnsi="Verdana"/>
                <w:sz w:val="16"/>
                <w:szCs w:val="16"/>
              </w:rPr>
              <w:t xml:space="preserve">La realización de actividades de importación, exportación, Almacenamiento, Transporte, Distribución, Comercialización, Expendio al Público en las cuales no se compruebe que los Biocombustibles utilizados son de procedencia lícitas, con multa de 10,000 a 200,000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152042FD" w14:textId="78FD2CC0"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X. </w:t>
            </w:r>
            <w:r w:rsidRPr="003A4FB9">
              <w:rPr>
                <w:rFonts w:ascii="Verdana" w:hAnsi="Verdana"/>
                <w:b/>
                <w:sz w:val="16"/>
                <w:szCs w:val="16"/>
                <w:lang w:val="en-US"/>
              </w:rPr>
              <w:tab/>
            </w:r>
            <w:r w:rsidRPr="003A4FB9">
              <w:rPr>
                <w:rFonts w:ascii="Verdana" w:hAnsi="Verdana"/>
                <w:sz w:val="16"/>
                <w:szCs w:val="16"/>
                <w:lang w:val="en-US"/>
              </w:rPr>
              <w:t xml:space="preserve">Carrying out import, export, storage, transportation, distribution, marketing, and public sale activities in which it is not proven that the </w:t>
            </w:r>
            <w:r>
              <w:rPr>
                <w:rFonts w:ascii="Verdana" w:hAnsi="Verdana"/>
                <w:sz w:val="16"/>
                <w:szCs w:val="16"/>
                <w:lang w:val="en-US"/>
              </w:rPr>
              <w:t>Biofuels</w:t>
            </w:r>
            <w:r w:rsidRPr="003A4FB9">
              <w:rPr>
                <w:rFonts w:ascii="Verdana" w:hAnsi="Verdana"/>
                <w:sz w:val="16"/>
                <w:szCs w:val="16"/>
                <w:lang w:val="en-US"/>
              </w:rPr>
              <w:t xml:space="preserve"> used are of legal origin, with a fine of 10,000 to 200,000 times the</w:t>
            </w:r>
            <w:r w:rsidRPr="00A769EA">
              <w:rPr>
                <w:rFonts w:ascii="Verdana" w:hAnsi="Verdana"/>
                <w:sz w:val="16"/>
                <w:szCs w:val="16"/>
                <w:lang w:val="en-US"/>
              </w:rPr>
              <w:t xml:space="preserve"> Unit of Measurement and Update </w:t>
            </w:r>
            <w:r w:rsidRPr="003A4FB9">
              <w:rPr>
                <w:rFonts w:ascii="Verdana" w:hAnsi="Verdana"/>
                <w:sz w:val="16"/>
                <w:szCs w:val="16"/>
                <w:lang w:val="en-US"/>
              </w:rPr>
              <w:t>value;</w:t>
            </w:r>
          </w:p>
        </w:tc>
      </w:tr>
      <w:tr w:rsidR="00DC507C" w:rsidRPr="008F188E" w14:paraId="23C42D00" w14:textId="11B69225" w:rsidTr="0051417E">
        <w:tc>
          <w:tcPr>
            <w:tcW w:w="4706" w:type="dxa"/>
          </w:tcPr>
          <w:p w14:paraId="6480297B" w14:textId="344706E9"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XI.</w:t>
            </w:r>
            <w:r w:rsidRPr="00427AF4">
              <w:rPr>
                <w:rFonts w:ascii="Verdana" w:hAnsi="Verdana"/>
                <w:b/>
                <w:sz w:val="16"/>
                <w:szCs w:val="16"/>
              </w:rPr>
              <w:tab/>
            </w:r>
            <w:r w:rsidRPr="00427AF4">
              <w:rPr>
                <w:rFonts w:ascii="Verdana" w:hAnsi="Verdana"/>
                <w:sz w:val="16"/>
                <w:szCs w:val="16"/>
              </w:rPr>
              <w:t xml:space="preserve">Por realizar actividades distintas o en instalaciones distintas a las señaladas en los permisos que otorgue, con multa de 10,000 a 500,000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 clausura total o permanente de instalaciones y revocación del permiso correspondiente, y</w:t>
            </w:r>
            <w:r>
              <w:rPr>
                <w:rFonts w:ascii="Verdana" w:hAnsi="Verdana"/>
                <w:sz w:val="16"/>
                <w:szCs w:val="16"/>
              </w:rPr>
              <w:t xml:space="preserve"> </w:t>
            </w:r>
          </w:p>
        </w:tc>
        <w:tc>
          <w:tcPr>
            <w:tcW w:w="4644" w:type="dxa"/>
          </w:tcPr>
          <w:p w14:paraId="24114BB1" w14:textId="24251052"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XI. </w:t>
            </w:r>
            <w:r w:rsidRPr="003A4FB9">
              <w:rPr>
                <w:rFonts w:ascii="Verdana" w:hAnsi="Verdana"/>
                <w:b/>
                <w:sz w:val="16"/>
                <w:szCs w:val="16"/>
                <w:lang w:val="en-US"/>
              </w:rPr>
              <w:tab/>
            </w:r>
            <w:r w:rsidRPr="003A4FB9">
              <w:rPr>
                <w:rFonts w:ascii="Verdana" w:hAnsi="Verdana"/>
                <w:sz w:val="16"/>
                <w:szCs w:val="16"/>
                <w:lang w:val="en-US"/>
              </w:rPr>
              <w:t xml:space="preserve">For carrying out activities other than or in facilities other than those indicated in the permits granted, with a fine of 10,000 to 500,000 times the value of </w:t>
            </w:r>
            <w:r w:rsidRPr="00FE56D5">
              <w:rPr>
                <w:rFonts w:ascii="Verdana" w:hAnsi="Verdana"/>
                <w:sz w:val="16"/>
                <w:szCs w:val="16"/>
                <w:lang w:val="en-US"/>
              </w:rPr>
              <w:t>the Unit of Measurement and Update</w:t>
            </w:r>
            <w:r w:rsidRPr="003A4FB9">
              <w:rPr>
                <w:rFonts w:ascii="Verdana" w:hAnsi="Verdana"/>
                <w:sz w:val="16"/>
                <w:szCs w:val="16"/>
                <w:lang w:val="en-US"/>
              </w:rPr>
              <w:t>, total or permanent closure of facilities and revocation of the corresponding permit, and</w:t>
            </w:r>
          </w:p>
        </w:tc>
      </w:tr>
      <w:tr w:rsidR="00DC507C" w:rsidRPr="008F188E" w14:paraId="518553D9" w14:textId="46918C42" w:rsidTr="0051417E">
        <w:tc>
          <w:tcPr>
            <w:tcW w:w="4706" w:type="dxa"/>
          </w:tcPr>
          <w:p w14:paraId="37FF2042"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XII.</w:t>
            </w:r>
            <w:r w:rsidRPr="00427AF4">
              <w:rPr>
                <w:rFonts w:ascii="Verdana" w:hAnsi="Verdana"/>
                <w:b/>
                <w:sz w:val="16"/>
                <w:szCs w:val="16"/>
              </w:rPr>
              <w:tab/>
            </w:r>
            <w:r w:rsidRPr="00427AF4">
              <w:rPr>
                <w:rFonts w:ascii="Verdana" w:hAnsi="Verdana"/>
                <w:sz w:val="16"/>
                <w:szCs w:val="16"/>
              </w:rPr>
              <w:t xml:space="preserve">Los demás incumplimientos a esta Ley y a sus disposiciones reglamentarias, así como a la regulación, lineamientos y disposiciones administrativas competencia de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deben ser sancionadas con </w:t>
            </w:r>
            <w:r w:rsidRPr="00427AF4">
              <w:rPr>
                <w:rFonts w:ascii="Verdana" w:hAnsi="Verdana"/>
                <w:sz w:val="16"/>
                <w:szCs w:val="16"/>
              </w:rPr>
              <w:lastRenderedPageBreak/>
              <w:t xml:space="preserve">multa de 500 a 200,000 veces el valor de </w:t>
            </w:r>
            <w:smartTag w:uri="urn:schemas-microsoft-com:office:smarttags" w:element="PersonName">
              <w:smartTagPr>
                <w:attr w:name="ProductID" w:val="la Unidad"/>
              </w:smartTagPr>
              <w:r w:rsidRPr="00427AF4">
                <w:rPr>
                  <w:rFonts w:ascii="Verdana" w:hAnsi="Verdana"/>
                  <w:sz w:val="16"/>
                  <w:szCs w:val="16"/>
                </w:rPr>
                <w:t>la Unidad</w:t>
              </w:r>
            </w:smartTag>
            <w:r w:rsidRPr="00427AF4">
              <w:rPr>
                <w:rFonts w:ascii="Verdana" w:hAnsi="Verdana"/>
                <w:sz w:val="16"/>
                <w:szCs w:val="16"/>
              </w:rPr>
              <w:t xml:space="preserve"> de Medida y Actualización.</w:t>
            </w:r>
          </w:p>
        </w:tc>
        <w:tc>
          <w:tcPr>
            <w:tcW w:w="4644" w:type="dxa"/>
          </w:tcPr>
          <w:p w14:paraId="58BE9A57" w14:textId="7719D3C5"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lastRenderedPageBreak/>
              <w:t xml:space="preserve">XII. </w:t>
            </w:r>
            <w:r w:rsidRPr="003A4FB9">
              <w:rPr>
                <w:rFonts w:ascii="Verdana" w:hAnsi="Verdana"/>
                <w:b/>
                <w:sz w:val="16"/>
                <w:szCs w:val="16"/>
                <w:lang w:val="en-US"/>
              </w:rPr>
              <w:tab/>
            </w:r>
            <w:r w:rsidRPr="003A4FB9">
              <w:rPr>
                <w:rFonts w:ascii="Verdana" w:hAnsi="Verdana"/>
                <w:sz w:val="16"/>
                <w:szCs w:val="16"/>
                <w:lang w:val="en-US"/>
              </w:rPr>
              <w:t xml:space="preserve">Other breaches of this Law and its regulatory provisions, as well as the regulations, guidelines and administrative provisions under the jurisdiction of </w:t>
            </w:r>
            <w:r>
              <w:rPr>
                <w:rFonts w:ascii="Verdana" w:hAnsi="Verdana"/>
                <w:sz w:val="16"/>
                <w:szCs w:val="16"/>
                <w:lang w:val="en-US"/>
              </w:rPr>
              <w:t>the</w:t>
            </w:r>
            <w:r w:rsidRPr="003A4FB9">
              <w:rPr>
                <w:rFonts w:ascii="Verdana" w:hAnsi="Verdana"/>
                <w:sz w:val="16"/>
                <w:szCs w:val="16"/>
                <w:lang w:val="en-US"/>
              </w:rPr>
              <w:t xml:space="preserve"> SENER, must be sanctioned with a fine of 500 to </w:t>
            </w:r>
            <w:r w:rsidRPr="003A4FB9">
              <w:rPr>
                <w:rFonts w:ascii="Verdana" w:hAnsi="Verdana"/>
                <w:sz w:val="16"/>
                <w:szCs w:val="16"/>
                <w:lang w:val="en-US"/>
              </w:rPr>
              <w:lastRenderedPageBreak/>
              <w:t xml:space="preserve">200,000 times the value of </w:t>
            </w:r>
            <w:r w:rsidRPr="00FE56D5">
              <w:rPr>
                <w:rFonts w:ascii="Verdana" w:hAnsi="Verdana"/>
                <w:sz w:val="16"/>
                <w:szCs w:val="16"/>
                <w:lang w:val="en-US"/>
              </w:rPr>
              <w:t>the Unit of Measurement and Update</w:t>
            </w:r>
            <w:r w:rsidRPr="003A4FB9">
              <w:rPr>
                <w:rFonts w:ascii="Verdana" w:hAnsi="Verdana"/>
                <w:sz w:val="16"/>
                <w:szCs w:val="16"/>
                <w:lang w:val="en-US"/>
              </w:rPr>
              <w:t>.</w:t>
            </w:r>
          </w:p>
        </w:tc>
      </w:tr>
      <w:tr w:rsidR="00DC507C" w:rsidRPr="008F188E" w14:paraId="17287F84" w14:textId="2333D7B2" w:rsidTr="0051417E">
        <w:tc>
          <w:tcPr>
            <w:tcW w:w="4706" w:type="dxa"/>
          </w:tcPr>
          <w:p w14:paraId="02EE9DCD"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lastRenderedPageBreak/>
              <w:t>Artículo 42.-</w:t>
            </w:r>
            <w:r w:rsidRPr="00427AF4">
              <w:rPr>
                <w:rFonts w:ascii="Verdana" w:hAnsi="Verdana"/>
                <w:sz w:val="16"/>
                <w:szCs w:val="16"/>
              </w:rPr>
              <w:t xml:space="preserve"> Para la aplicación de las sanciones previstas en esta Ley, la autoridad administrativa debe fundar y motivar su resolución considerando:</w:t>
            </w:r>
          </w:p>
        </w:tc>
        <w:tc>
          <w:tcPr>
            <w:tcW w:w="4644" w:type="dxa"/>
          </w:tcPr>
          <w:p w14:paraId="16E68435" w14:textId="38F0B17D"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Article 42.- </w:t>
            </w:r>
            <w:r w:rsidRPr="003A4FB9">
              <w:rPr>
                <w:rFonts w:ascii="Verdana" w:hAnsi="Verdana"/>
                <w:sz w:val="16"/>
                <w:szCs w:val="16"/>
                <w:lang w:val="en-US"/>
              </w:rPr>
              <w:t>In order to apply the sanctions provided for in this Law, the administrative authority must base and motivate its resolution considering:</w:t>
            </w:r>
          </w:p>
        </w:tc>
      </w:tr>
      <w:tr w:rsidR="00DC507C" w:rsidRPr="008F188E" w14:paraId="20053041" w14:textId="246AB61B" w:rsidTr="0051417E">
        <w:tc>
          <w:tcPr>
            <w:tcW w:w="4706" w:type="dxa"/>
          </w:tcPr>
          <w:p w14:paraId="07B0ADB8"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I.</w:t>
            </w:r>
            <w:r w:rsidRPr="00427AF4">
              <w:rPr>
                <w:rFonts w:ascii="Verdana" w:hAnsi="Verdana"/>
                <w:b/>
                <w:sz w:val="16"/>
                <w:szCs w:val="16"/>
              </w:rPr>
              <w:tab/>
            </w:r>
            <w:r w:rsidRPr="00427AF4">
              <w:rPr>
                <w:rFonts w:ascii="Verdana" w:hAnsi="Verdana"/>
                <w:sz w:val="16"/>
                <w:szCs w:val="16"/>
              </w:rPr>
              <w:t>Los daños que se hubieren producido o puedan producirse;</w:t>
            </w:r>
          </w:p>
        </w:tc>
        <w:tc>
          <w:tcPr>
            <w:tcW w:w="4644" w:type="dxa"/>
          </w:tcPr>
          <w:p w14:paraId="2CD8DCE9" w14:textId="04D5C7E1"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I. </w:t>
            </w:r>
            <w:r w:rsidRPr="003A4FB9">
              <w:rPr>
                <w:rFonts w:ascii="Verdana" w:hAnsi="Verdana"/>
                <w:b/>
                <w:sz w:val="16"/>
                <w:szCs w:val="16"/>
                <w:lang w:val="en-US"/>
              </w:rPr>
              <w:tab/>
            </w:r>
            <w:r w:rsidRPr="003A4FB9">
              <w:rPr>
                <w:rFonts w:ascii="Verdana" w:hAnsi="Verdana"/>
                <w:sz w:val="16"/>
                <w:szCs w:val="16"/>
                <w:lang w:val="en-US"/>
              </w:rPr>
              <w:t>Any damage that has occurred or may occur;</w:t>
            </w:r>
          </w:p>
        </w:tc>
      </w:tr>
      <w:tr w:rsidR="00DC507C" w:rsidRPr="008F188E" w14:paraId="1451298D" w14:textId="169FABD7" w:rsidTr="0051417E">
        <w:tc>
          <w:tcPr>
            <w:tcW w:w="4706" w:type="dxa"/>
          </w:tcPr>
          <w:p w14:paraId="0219013D"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II.</w:t>
            </w:r>
            <w:r w:rsidRPr="00427AF4">
              <w:rPr>
                <w:rFonts w:ascii="Verdana" w:hAnsi="Verdana"/>
                <w:b/>
                <w:sz w:val="16"/>
                <w:szCs w:val="16"/>
              </w:rPr>
              <w:tab/>
            </w:r>
            <w:r w:rsidRPr="00427AF4">
              <w:rPr>
                <w:rFonts w:ascii="Verdana" w:hAnsi="Verdana"/>
                <w:sz w:val="16"/>
                <w:szCs w:val="16"/>
              </w:rPr>
              <w:t>El carácter intencional o no de la acción u omisión constitutiva de la infracción;</w:t>
            </w:r>
          </w:p>
        </w:tc>
        <w:tc>
          <w:tcPr>
            <w:tcW w:w="4644" w:type="dxa"/>
          </w:tcPr>
          <w:p w14:paraId="06901EBE" w14:textId="1861B073"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II. </w:t>
            </w:r>
            <w:r w:rsidRPr="003A4FB9">
              <w:rPr>
                <w:rFonts w:ascii="Verdana" w:hAnsi="Verdana"/>
                <w:b/>
                <w:sz w:val="16"/>
                <w:szCs w:val="16"/>
                <w:lang w:val="en-US"/>
              </w:rPr>
              <w:tab/>
            </w:r>
            <w:r w:rsidRPr="003A4FB9">
              <w:rPr>
                <w:rFonts w:ascii="Verdana" w:hAnsi="Verdana"/>
                <w:sz w:val="16"/>
                <w:szCs w:val="16"/>
                <w:lang w:val="en-US"/>
              </w:rPr>
              <w:t>The intentional or unintentional nature of the action or omission constituting the infringement;</w:t>
            </w:r>
          </w:p>
        </w:tc>
      </w:tr>
      <w:tr w:rsidR="00DC507C" w:rsidRPr="008F188E" w14:paraId="715B1709" w14:textId="61F80503" w:rsidTr="0051417E">
        <w:tc>
          <w:tcPr>
            <w:tcW w:w="4706" w:type="dxa"/>
          </w:tcPr>
          <w:p w14:paraId="08B3B608"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III.</w:t>
            </w:r>
            <w:r w:rsidRPr="00427AF4">
              <w:rPr>
                <w:rFonts w:ascii="Verdana" w:hAnsi="Verdana"/>
                <w:b/>
                <w:sz w:val="16"/>
                <w:szCs w:val="16"/>
              </w:rPr>
              <w:tab/>
            </w:r>
            <w:r w:rsidRPr="00427AF4">
              <w:rPr>
                <w:rFonts w:ascii="Verdana" w:hAnsi="Verdana"/>
                <w:sz w:val="16"/>
                <w:szCs w:val="16"/>
              </w:rPr>
              <w:t>La gravedad de la infracción, y</w:t>
            </w:r>
          </w:p>
        </w:tc>
        <w:tc>
          <w:tcPr>
            <w:tcW w:w="4644" w:type="dxa"/>
          </w:tcPr>
          <w:p w14:paraId="02E52174" w14:textId="76BAD79B"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III. </w:t>
            </w:r>
            <w:r w:rsidRPr="003A4FB9">
              <w:rPr>
                <w:rFonts w:ascii="Verdana" w:hAnsi="Verdana"/>
                <w:b/>
                <w:sz w:val="16"/>
                <w:szCs w:val="16"/>
                <w:lang w:val="en-US"/>
              </w:rPr>
              <w:tab/>
            </w:r>
            <w:r w:rsidRPr="003A4FB9">
              <w:rPr>
                <w:rFonts w:ascii="Verdana" w:hAnsi="Verdana"/>
                <w:sz w:val="16"/>
                <w:szCs w:val="16"/>
                <w:lang w:val="en-US"/>
              </w:rPr>
              <w:t>The seriousness of the violation, and</w:t>
            </w:r>
          </w:p>
        </w:tc>
      </w:tr>
      <w:tr w:rsidR="00DC507C" w:rsidRPr="00427AF4" w14:paraId="7A2256AA" w14:textId="2B411F0E" w:rsidTr="0051417E">
        <w:tc>
          <w:tcPr>
            <w:tcW w:w="4706" w:type="dxa"/>
          </w:tcPr>
          <w:p w14:paraId="4E8FB512"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IV.</w:t>
            </w:r>
            <w:r w:rsidRPr="00427AF4">
              <w:rPr>
                <w:rFonts w:ascii="Verdana" w:hAnsi="Verdana"/>
                <w:b/>
                <w:sz w:val="16"/>
                <w:szCs w:val="16"/>
              </w:rPr>
              <w:tab/>
            </w:r>
            <w:r w:rsidRPr="00427AF4">
              <w:rPr>
                <w:rFonts w:ascii="Verdana" w:hAnsi="Verdana"/>
                <w:sz w:val="16"/>
                <w:szCs w:val="16"/>
              </w:rPr>
              <w:t>La reincidencia del infractor.</w:t>
            </w:r>
          </w:p>
        </w:tc>
        <w:tc>
          <w:tcPr>
            <w:tcW w:w="4644" w:type="dxa"/>
          </w:tcPr>
          <w:p w14:paraId="7C51339A" w14:textId="78EE5F79"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IV. </w:t>
            </w:r>
            <w:r w:rsidRPr="003A4FB9">
              <w:rPr>
                <w:rFonts w:ascii="Verdana" w:hAnsi="Verdana"/>
                <w:b/>
                <w:sz w:val="16"/>
                <w:szCs w:val="16"/>
                <w:lang w:val="en-US"/>
              </w:rPr>
              <w:tab/>
            </w:r>
            <w:r w:rsidRPr="003A4FB9">
              <w:rPr>
                <w:rFonts w:ascii="Verdana" w:hAnsi="Verdana"/>
                <w:sz w:val="16"/>
                <w:szCs w:val="16"/>
                <w:lang w:val="en-US"/>
              </w:rPr>
              <w:t>The offender's recidivism.</w:t>
            </w:r>
          </w:p>
        </w:tc>
      </w:tr>
      <w:tr w:rsidR="00DC507C" w:rsidRPr="008F188E" w14:paraId="185E35A1" w14:textId="523591C8" w:rsidTr="0051417E">
        <w:tc>
          <w:tcPr>
            <w:tcW w:w="4706" w:type="dxa"/>
          </w:tcPr>
          <w:p w14:paraId="1263C3E0"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sz w:val="16"/>
                <w:szCs w:val="16"/>
              </w:rPr>
              <w:t xml:space="preserve">Para la aplicación de las sanciones se está a lo dispuesto en </w:t>
            </w:r>
            <w:smartTag w:uri="urn:schemas-microsoft-com:office:smarttags" w:element="PersonName">
              <w:smartTagPr>
                <w:attr w:name="ProductID" w:val="la Ley Federal"/>
              </w:smartTagPr>
              <w:r w:rsidRPr="00427AF4">
                <w:rPr>
                  <w:rFonts w:ascii="Verdana" w:hAnsi="Verdana"/>
                  <w:sz w:val="16"/>
                  <w:szCs w:val="16"/>
                </w:rPr>
                <w:t>la Ley Federal</w:t>
              </w:r>
            </w:smartTag>
            <w:r w:rsidRPr="00427AF4">
              <w:rPr>
                <w:rFonts w:ascii="Verdana" w:hAnsi="Verdana"/>
                <w:sz w:val="16"/>
                <w:szCs w:val="16"/>
              </w:rPr>
              <w:t xml:space="preserve"> de Procedimiento Administrativo.</w:t>
            </w:r>
          </w:p>
        </w:tc>
        <w:tc>
          <w:tcPr>
            <w:tcW w:w="4644" w:type="dxa"/>
          </w:tcPr>
          <w:p w14:paraId="6C2682CA" w14:textId="10727811" w:rsidR="00DC507C" w:rsidRPr="003A4FB9" w:rsidRDefault="00DC507C" w:rsidP="00DC507C">
            <w:pPr>
              <w:pStyle w:val="Texto"/>
              <w:spacing w:after="94"/>
              <w:ind w:firstLine="0"/>
              <w:rPr>
                <w:rFonts w:ascii="Verdana" w:hAnsi="Verdana"/>
                <w:sz w:val="16"/>
                <w:szCs w:val="16"/>
                <w:lang w:val="en-US"/>
              </w:rPr>
            </w:pPr>
            <w:r w:rsidRPr="003A4FB9">
              <w:rPr>
                <w:rFonts w:ascii="Verdana" w:hAnsi="Verdana"/>
                <w:sz w:val="16"/>
                <w:szCs w:val="16"/>
                <w:lang w:val="en-US"/>
              </w:rPr>
              <w:t xml:space="preserve">For the application of sanctions, the provisions of the </w:t>
            </w:r>
            <w:r>
              <w:rPr>
                <w:rFonts w:ascii="Verdana" w:hAnsi="Verdana"/>
                <w:sz w:val="16"/>
                <w:szCs w:val="16"/>
                <w:lang w:val="en-US"/>
              </w:rPr>
              <w:t xml:space="preserve">Federal Law of </w:t>
            </w:r>
            <w:r w:rsidRPr="003A4FB9">
              <w:rPr>
                <w:rFonts w:ascii="Verdana" w:hAnsi="Verdana"/>
                <w:sz w:val="16"/>
                <w:szCs w:val="16"/>
                <w:lang w:val="en-US"/>
              </w:rPr>
              <w:t>Administrative Procedure are followed.</w:t>
            </w:r>
          </w:p>
        </w:tc>
      </w:tr>
      <w:tr w:rsidR="00DC507C" w:rsidRPr="008F188E" w14:paraId="2A8CA76D" w14:textId="1C74771F" w:rsidTr="0051417E">
        <w:tc>
          <w:tcPr>
            <w:tcW w:w="4706" w:type="dxa"/>
          </w:tcPr>
          <w:p w14:paraId="713C1F60"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sz w:val="16"/>
                <w:szCs w:val="16"/>
              </w:rPr>
              <w:t>Las sanciones señaladas en esta Ley se deben aplicar sin perjuicio de la responsabilidad civil, penal o administrativa que resulte de la aplicación de sanciones por otros ordenamientos y, en su caso, de la revocación del permiso o autorización.</w:t>
            </w:r>
          </w:p>
        </w:tc>
        <w:tc>
          <w:tcPr>
            <w:tcW w:w="4644" w:type="dxa"/>
          </w:tcPr>
          <w:p w14:paraId="3B0A9DEE" w14:textId="64696B43" w:rsidR="00DC507C" w:rsidRPr="003A4FB9" w:rsidRDefault="00DC507C" w:rsidP="00DC507C">
            <w:pPr>
              <w:pStyle w:val="Texto"/>
              <w:spacing w:after="94"/>
              <w:ind w:firstLine="0"/>
              <w:rPr>
                <w:rFonts w:ascii="Verdana" w:hAnsi="Verdana"/>
                <w:sz w:val="16"/>
                <w:szCs w:val="16"/>
                <w:lang w:val="en-US"/>
              </w:rPr>
            </w:pPr>
            <w:r w:rsidRPr="003A4FB9">
              <w:rPr>
                <w:rFonts w:ascii="Verdana" w:hAnsi="Verdana"/>
                <w:sz w:val="16"/>
                <w:szCs w:val="16"/>
                <w:lang w:val="en-US"/>
              </w:rPr>
              <w:t>The sanctions established in this Law must be applied without prejudice to any civil, criminal, or administrative liability resulting from the application of sanctions under other laws and, where applicable, the revocation of the permit or authorization.</w:t>
            </w:r>
          </w:p>
        </w:tc>
      </w:tr>
      <w:tr w:rsidR="00DC507C" w:rsidRPr="008F188E" w14:paraId="22C2087B" w14:textId="215979BF" w:rsidTr="0051417E">
        <w:tc>
          <w:tcPr>
            <w:tcW w:w="4706" w:type="dxa"/>
          </w:tcPr>
          <w:p w14:paraId="70FFDCAF"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sz w:val="16"/>
                <w:szCs w:val="16"/>
              </w:rPr>
              <w:t>En caso de reincidencia, se debe imponer una multa por el doble de la anteriormente impuesta. Se considera reincidente a quien, habiendo incurrido en una infracción que haya sido sancionada, cometa otra del mismo tipo o naturaleza, dentro de un plazo de diez años, contados a partir de la imposición de la sanción.</w:t>
            </w:r>
          </w:p>
        </w:tc>
        <w:tc>
          <w:tcPr>
            <w:tcW w:w="4644" w:type="dxa"/>
          </w:tcPr>
          <w:p w14:paraId="00A05667" w14:textId="3B44CA13" w:rsidR="00DC507C" w:rsidRPr="003A4FB9" w:rsidRDefault="00DC507C" w:rsidP="00DC507C">
            <w:pPr>
              <w:pStyle w:val="Texto"/>
              <w:spacing w:after="94"/>
              <w:ind w:firstLine="0"/>
              <w:rPr>
                <w:rFonts w:ascii="Verdana" w:hAnsi="Verdana"/>
                <w:sz w:val="16"/>
                <w:szCs w:val="16"/>
                <w:lang w:val="en-US"/>
              </w:rPr>
            </w:pPr>
            <w:r w:rsidRPr="003A4FB9">
              <w:rPr>
                <w:rFonts w:ascii="Verdana" w:hAnsi="Verdana"/>
                <w:sz w:val="16"/>
                <w:szCs w:val="16"/>
                <w:lang w:val="en-US"/>
              </w:rPr>
              <w:t>In the event of a repeat offense, a fine double the amount previously imposed shall be imposed. A repeat offender is a person who, having committed an offense that has been sanctioned, commits another of the same type or nature within a period of ten years from the date the penalty is imposed.</w:t>
            </w:r>
          </w:p>
        </w:tc>
      </w:tr>
      <w:tr w:rsidR="00DC507C" w:rsidRPr="008F188E" w14:paraId="1B1565E0" w14:textId="221F61DF" w:rsidTr="0051417E">
        <w:tc>
          <w:tcPr>
            <w:tcW w:w="4706" w:type="dxa"/>
          </w:tcPr>
          <w:p w14:paraId="08CC2789"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Artículo 43.-</w:t>
            </w:r>
            <w:r w:rsidRPr="00427AF4">
              <w:rPr>
                <w:rFonts w:ascii="Verdana" w:hAnsi="Verdana"/>
                <w:sz w:val="16"/>
                <w:szCs w:val="16"/>
              </w:rPr>
              <w:t xml:space="preserve">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debe sancionar administrativamente los incumplimientos a las disposiciones contenidas en la presente Ley y las que deriven de ella, de conformidad con la legislación ambiental aplicable.</w:t>
            </w:r>
          </w:p>
        </w:tc>
        <w:tc>
          <w:tcPr>
            <w:tcW w:w="4644" w:type="dxa"/>
          </w:tcPr>
          <w:p w14:paraId="28FA612F" w14:textId="6EE351BB"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Article 43.-</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SEMARNAT</w:t>
            </w:r>
            <w:r>
              <w:rPr>
                <w:rFonts w:ascii="Verdana" w:hAnsi="Verdana"/>
                <w:sz w:val="16"/>
                <w:szCs w:val="16"/>
                <w:lang w:val="en-US"/>
              </w:rPr>
              <w:t xml:space="preserve"> </w:t>
            </w:r>
            <w:r w:rsidRPr="003A4FB9">
              <w:rPr>
                <w:rFonts w:ascii="Verdana" w:hAnsi="Verdana"/>
                <w:sz w:val="16"/>
                <w:szCs w:val="16"/>
                <w:lang w:val="en-US"/>
              </w:rPr>
              <w:t>must administratively sanction non-compliance with the provisions contained in this Law and those arising from it, in accordance with applicable environmental legislation.</w:t>
            </w:r>
          </w:p>
        </w:tc>
      </w:tr>
      <w:tr w:rsidR="00DC507C" w:rsidRPr="00427AF4" w14:paraId="42BF45E3" w14:textId="286F1DC2" w:rsidTr="0051417E">
        <w:tc>
          <w:tcPr>
            <w:tcW w:w="4706" w:type="dxa"/>
          </w:tcPr>
          <w:p w14:paraId="1EF1F135" w14:textId="77777777" w:rsidR="00DC507C" w:rsidRPr="00427AF4" w:rsidRDefault="00DC507C" w:rsidP="00DC507C">
            <w:pPr>
              <w:pStyle w:val="Texto"/>
              <w:spacing w:after="94"/>
              <w:ind w:firstLine="0"/>
              <w:jc w:val="center"/>
              <w:rPr>
                <w:rFonts w:ascii="Verdana" w:hAnsi="Verdana"/>
                <w:b/>
                <w:sz w:val="16"/>
                <w:szCs w:val="16"/>
              </w:rPr>
            </w:pPr>
            <w:r w:rsidRPr="00427AF4">
              <w:rPr>
                <w:rFonts w:ascii="Verdana" w:hAnsi="Verdana"/>
                <w:b/>
                <w:sz w:val="16"/>
                <w:szCs w:val="16"/>
              </w:rPr>
              <w:t>Capítulo II</w:t>
            </w:r>
          </w:p>
        </w:tc>
        <w:tc>
          <w:tcPr>
            <w:tcW w:w="4644" w:type="dxa"/>
          </w:tcPr>
          <w:p w14:paraId="49D556DB" w14:textId="498ACFEF" w:rsidR="00DC507C" w:rsidRPr="003A4FB9" w:rsidRDefault="00DC507C" w:rsidP="00DC507C">
            <w:pPr>
              <w:pStyle w:val="Texto"/>
              <w:spacing w:after="94"/>
              <w:ind w:firstLine="0"/>
              <w:jc w:val="center"/>
              <w:rPr>
                <w:rFonts w:ascii="Verdana" w:hAnsi="Verdana"/>
                <w:b/>
                <w:sz w:val="16"/>
                <w:szCs w:val="16"/>
                <w:lang w:val="en-US"/>
              </w:rPr>
            </w:pPr>
            <w:r w:rsidRPr="003A4FB9">
              <w:rPr>
                <w:rFonts w:ascii="Verdana" w:hAnsi="Verdana"/>
                <w:b/>
                <w:sz w:val="16"/>
                <w:szCs w:val="16"/>
                <w:lang w:val="en-US"/>
              </w:rPr>
              <w:t>Chapter II</w:t>
            </w:r>
          </w:p>
        </w:tc>
      </w:tr>
      <w:tr w:rsidR="00DC507C" w:rsidRPr="008F188E" w14:paraId="072BEC4A" w14:textId="1871FAAC" w:rsidTr="0051417E">
        <w:tc>
          <w:tcPr>
            <w:tcW w:w="4706" w:type="dxa"/>
          </w:tcPr>
          <w:p w14:paraId="3EE8E1D1" w14:textId="77777777" w:rsidR="00DC507C" w:rsidRPr="00427AF4" w:rsidRDefault="00DC507C" w:rsidP="00DC507C">
            <w:pPr>
              <w:pStyle w:val="Texto"/>
              <w:spacing w:after="94"/>
              <w:ind w:firstLine="0"/>
              <w:jc w:val="center"/>
              <w:rPr>
                <w:rFonts w:ascii="Verdana" w:hAnsi="Verdana"/>
                <w:b/>
                <w:sz w:val="16"/>
                <w:szCs w:val="16"/>
              </w:rPr>
            </w:pPr>
            <w:r w:rsidRPr="00427AF4">
              <w:rPr>
                <w:rFonts w:ascii="Verdana" w:hAnsi="Verdana"/>
                <w:b/>
                <w:sz w:val="16"/>
                <w:szCs w:val="16"/>
              </w:rPr>
              <w:t xml:space="preserve">De las Impugnaciones y </w:t>
            </w:r>
            <w:smartTag w:uri="urn:schemas-microsoft-com:office:smarttags" w:element="PersonName">
              <w:smartTagPr>
                <w:attr w:name="ProductID" w:val="la Solución"/>
              </w:smartTagPr>
              <w:r w:rsidRPr="00427AF4">
                <w:rPr>
                  <w:rFonts w:ascii="Verdana" w:hAnsi="Verdana"/>
                  <w:b/>
                  <w:sz w:val="16"/>
                  <w:szCs w:val="16"/>
                </w:rPr>
                <w:t>la Solución</w:t>
              </w:r>
            </w:smartTag>
            <w:r w:rsidRPr="00427AF4">
              <w:rPr>
                <w:rFonts w:ascii="Verdana" w:hAnsi="Verdana"/>
                <w:b/>
                <w:sz w:val="16"/>
                <w:szCs w:val="16"/>
              </w:rPr>
              <w:t xml:space="preserve"> de Controversias</w:t>
            </w:r>
          </w:p>
        </w:tc>
        <w:tc>
          <w:tcPr>
            <w:tcW w:w="4644" w:type="dxa"/>
          </w:tcPr>
          <w:p w14:paraId="67AA51E1" w14:textId="7B0F3D40" w:rsidR="00DC507C" w:rsidRPr="003A4FB9" w:rsidRDefault="00DC507C" w:rsidP="00DC507C">
            <w:pPr>
              <w:pStyle w:val="Texto"/>
              <w:spacing w:after="94"/>
              <w:ind w:firstLine="0"/>
              <w:jc w:val="center"/>
              <w:rPr>
                <w:rFonts w:ascii="Verdana" w:hAnsi="Verdana"/>
                <w:b/>
                <w:sz w:val="16"/>
                <w:szCs w:val="16"/>
                <w:lang w:val="en-US"/>
              </w:rPr>
            </w:pPr>
            <w:r w:rsidRPr="003A4FB9">
              <w:rPr>
                <w:rFonts w:ascii="Verdana" w:hAnsi="Verdana"/>
                <w:b/>
                <w:sz w:val="16"/>
                <w:szCs w:val="16"/>
                <w:lang w:val="en-US"/>
              </w:rPr>
              <w:t xml:space="preserve">Challenges and </w:t>
            </w:r>
            <w:r>
              <w:rPr>
                <w:rFonts w:ascii="Verdana" w:hAnsi="Verdana"/>
                <w:b/>
                <w:sz w:val="16"/>
                <w:szCs w:val="16"/>
                <w:lang w:val="en-US"/>
              </w:rPr>
              <w:t>the Solution of Disputes</w:t>
            </w:r>
          </w:p>
        </w:tc>
      </w:tr>
      <w:tr w:rsidR="00DC507C" w:rsidRPr="008F188E" w14:paraId="1F5073A1" w14:textId="0C1403D3" w:rsidTr="0051417E">
        <w:tc>
          <w:tcPr>
            <w:tcW w:w="4706" w:type="dxa"/>
          </w:tcPr>
          <w:p w14:paraId="3B1492CC" w14:textId="6228DDE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Artículo 44.-</w:t>
            </w:r>
            <w:r w:rsidRPr="00427AF4">
              <w:rPr>
                <w:rFonts w:ascii="Verdana" w:hAnsi="Verdana"/>
                <w:sz w:val="16"/>
                <w:szCs w:val="16"/>
              </w:rPr>
              <w:t xml:space="preserve"> Las controversias que se susciten respecto de las transacciones de Biomasa producida a partir de cultivos en Suelos Marginales o el aprovechamiento de residuos orgánicos derivados de las actividades agropecuarias para su aprovechamiento energético y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en materia de calidad, cantidad y oportunidad de los productos, servicios financieros, servicios técnicos, equipos, tecnología y bienes de Producción, se deben resolver a través del Servicio Nacional de Arbitraje previsto en el artículo 184 de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Desarrollo Rural Sustentable.</w:t>
            </w:r>
            <w:r>
              <w:rPr>
                <w:rFonts w:ascii="Verdana" w:hAnsi="Verdana"/>
                <w:sz w:val="16"/>
                <w:szCs w:val="16"/>
              </w:rPr>
              <w:t xml:space="preserve"> </w:t>
            </w:r>
          </w:p>
        </w:tc>
        <w:tc>
          <w:tcPr>
            <w:tcW w:w="4644" w:type="dxa"/>
          </w:tcPr>
          <w:p w14:paraId="76E37C62" w14:textId="552B6133"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Article 44.- </w:t>
            </w:r>
            <w:r w:rsidRPr="003A4FB9">
              <w:rPr>
                <w:rFonts w:ascii="Verdana" w:hAnsi="Verdana"/>
                <w:sz w:val="16"/>
                <w:szCs w:val="16"/>
                <w:lang w:val="en-US"/>
              </w:rPr>
              <w:t xml:space="preserve">Any disputes arising from transactions involving biomass produced from crops grown on marginal soils or the use of organic waste derived from agricultural activities for energy and </w:t>
            </w:r>
            <w:r w:rsidRPr="004A56AD">
              <w:rPr>
                <w:rFonts w:ascii="Verdana" w:hAnsi="Verdana"/>
                <w:sz w:val="16"/>
                <w:szCs w:val="16"/>
                <w:lang w:val="en-US"/>
              </w:rPr>
              <w:t>the production of biofuels</w:t>
            </w:r>
            <w:r w:rsidRPr="003A4FB9">
              <w:rPr>
                <w:rFonts w:ascii="Verdana" w:hAnsi="Verdana"/>
                <w:sz w:val="16"/>
                <w:szCs w:val="16"/>
                <w:lang w:val="en-US"/>
              </w:rPr>
              <w:t xml:space="preserve">, in terms of the quality, quantity and timeliness of the products, financial services, technical services, equipment, technology and production goods, must be resolved through the National Arbitration Service provided for in Article 184 of the </w:t>
            </w:r>
            <w:r>
              <w:rPr>
                <w:rFonts w:ascii="Verdana" w:hAnsi="Verdana"/>
                <w:sz w:val="16"/>
                <w:szCs w:val="16"/>
                <w:lang w:val="en-US"/>
              </w:rPr>
              <w:t xml:space="preserve">Law of Sustainable Rural Development. </w:t>
            </w:r>
          </w:p>
        </w:tc>
      </w:tr>
      <w:tr w:rsidR="00DC507C" w:rsidRPr="008F188E" w14:paraId="37DBBD0F" w14:textId="1027A76D" w:rsidTr="0051417E">
        <w:tc>
          <w:tcPr>
            <w:tcW w:w="4706" w:type="dxa"/>
          </w:tcPr>
          <w:p w14:paraId="6C70A0F5" w14:textId="77777777" w:rsidR="00DC507C" w:rsidRPr="00427AF4" w:rsidRDefault="00DC507C" w:rsidP="00DC507C">
            <w:pPr>
              <w:pStyle w:val="Texto"/>
              <w:spacing w:after="94"/>
              <w:ind w:firstLine="0"/>
              <w:rPr>
                <w:rFonts w:ascii="Verdana" w:hAnsi="Verdana"/>
                <w:sz w:val="16"/>
                <w:szCs w:val="16"/>
              </w:rPr>
            </w:pPr>
            <w:r w:rsidRPr="00427AF4">
              <w:rPr>
                <w:rFonts w:ascii="Verdana" w:hAnsi="Verdana"/>
                <w:b/>
                <w:sz w:val="16"/>
                <w:szCs w:val="16"/>
              </w:rPr>
              <w:t>Artículo 45.-</w:t>
            </w:r>
            <w:r w:rsidRPr="00427AF4">
              <w:rPr>
                <w:rFonts w:ascii="Verdana" w:hAnsi="Verdana"/>
                <w:sz w:val="16"/>
                <w:szCs w:val="16"/>
              </w:rPr>
              <w:t xml:space="preserve"> Las controversias que se susciten entre quienes realicen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importación, exportación, Almacenamiento, Comercialización, Distribución y Expendio al Público de Biocombustibles, y las personas consumidoras, deben ser resueltas de conformidad con las disposiciones aplicables de </w:t>
            </w:r>
            <w:smartTag w:uri="urn:schemas-microsoft-com:office:smarttags" w:element="PersonName">
              <w:smartTagPr>
                <w:attr w:name="ProductID" w:val="la Ley Federal"/>
              </w:smartTagPr>
              <w:r w:rsidRPr="00427AF4">
                <w:rPr>
                  <w:rFonts w:ascii="Verdana" w:hAnsi="Verdana"/>
                  <w:sz w:val="16"/>
                  <w:szCs w:val="16"/>
                </w:rPr>
                <w:t>la Ley Federal</w:t>
              </w:r>
            </w:smartTag>
            <w:r w:rsidRPr="00427AF4">
              <w:rPr>
                <w:rFonts w:ascii="Verdana" w:hAnsi="Verdana"/>
                <w:sz w:val="16"/>
                <w:szCs w:val="16"/>
              </w:rPr>
              <w:t xml:space="preserve"> de Protección al Consumidor.</w:t>
            </w:r>
          </w:p>
        </w:tc>
        <w:tc>
          <w:tcPr>
            <w:tcW w:w="4644" w:type="dxa"/>
          </w:tcPr>
          <w:p w14:paraId="5C4EC2C2" w14:textId="23D85F72" w:rsidR="00DC507C" w:rsidRPr="003A4FB9" w:rsidRDefault="00DC507C" w:rsidP="00DC507C">
            <w:pPr>
              <w:pStyle w:val="Texto"/>
              <w:spacing w:after="94"/>
              <w:ind w:firstLine="0"/>
              <w:rPr>
                <w:rFonts w:ascii="Verdana" w:hAnsi="Verdana"/>
                <w:b/>
                <w:sz w:val="16"/>
                <w:szCs w:val="16"/>
                <w:lang w:val="en-US"/>
              </w:rPr>
            </w:pPr>
            <w:r w:rsidRPr="003A4FB9">
              <w:rPr>
                <w:rFonts w:ascii="Verdana" w:hAnsi="Verdana"/>
                <w:b/>
                <w:sz w:val="16"/>
                <w:szCs w:val="16"/>
                <w:lang w:val="en-US"/>
              </w:rPr>
              <w:t xml:space="preserve">Article 45.- </w:t>
            </w:r>
            <w:r w:rsidRPr="003A4FB9">
              <w:rPr>
                <w:rFonts w:ascii="Verdana" w:hAnsi="Verdana"/>
                <w:sz w:val="16"/>
                <w:szCs w:val="16"/>
                <w:lang w:val="en-US"/>
              </w:rPr>
              <w:t xml:space="preserve">Disputes that arise between those who carry out </w:t>
            </w:r>
            <w:r w:rsidRPr="00DD6174">
              <w:rPr>
                <w:rFonts w:ascii="Verdana" w:hAnsi="Verdana"/>
                <w:sz w:val="16"/>
                <w:szCs w:val="16"/>
                <w:lang w:val="en-US"/>
              </w:rPr>
              <w:t>the production, storage, transportation, marketing, distribution, and dispensation to the public of Biofuels</w:t>
            </w:r>
            <w:r w:rsidRPr="003A4FB9">
              <w:rPr>
                <w:rFonts w:ascii="Verdana" w:hAnsi="Verdana"/>
                <w:sz w:val="16"/>
                <w:szCs w:val="16"/>
                <w:lang w:val="en-US"/>
              </w:rPr>
              <w:t xml:space="preserve">, and consumers, must be resolved in accordance with the applicable provisions of </w:t>
            </w:r>
            <w:r>
              <w:rPr>
                <w:rFonts w:ascii="Verdana" w:hAnsi="Verdana"/>
                <w:sz w:val="16"/>
                <w:szCs w:val="16"/>
                <w:lang w:val="en-US"/>
              </w:rPr>
              <w:t>the Federal Law of Protection to the Consumer.</w:t>
            </w:r>
          </w:p>
        </w:tc>
      </w:tr>
      <w:tr w:rsidR="00DC507C" w:rsidRPr="008F188E" w14:paraId="42E50A63" w14:textId="5492753A" w:rsidTr="0051417E">
        <w:tc>
          <w:tcPr>
            <w:tcW w:w="4706" w:type="dxa"/>
          </w:tcPr>
          <w:p w14:paraId="03F0AB37"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lastRenderedPageBreak/>
              <w:t>Artículo 46.-</w:t>
            </w:r>
            <w:r w:rsidRPr="00427AF4">
              <w:rPr>
                <w:rFonts w:ascii="Verdana" w:hAnsi="Verdana"/>
                <w:sz w:val="16"/>
                <w:szCs w:val="16"/>
              </w:rPr>
              <w:t xml:space="preserve"> Contra los actos de autoridad emitidos con motivo de la aplicación de esta Ley, los programas y demás disposiciones que deriven de la </w:t>
            </w:r>
            <w:proofErr w:type="gramStart"/>
            <w:r w:rsidRPr="00427AF4">
              <w:rPr>
                <w:rFonts w:ascii="Verdana" w:hAnsi="Verdana"/>
                <w:sz w:val="16"/>
                <w:szCs w:val="16"/>
              </w:rPr>
              <w:t>misma,</w:t>
            </w:r>
            <w:proofErr w:type="gramEnd"/>
            <w:r w:rsidRPr="00427AF4">
              <w:rPr>
                <w:rFonts w:ascii="Verdana" w:hAnsi="Verdana"/>
                <w:sz w:val="16"/>
                <w:szCs w:val="16"/>
              </w:rPr>
              <w:t xml:space="preserve"> se están a lo dispuesto en </w:t>
            </w:r>
            <w:smartTag w:uri="urn:schemas-microsoft-com:office:smarttags" w:element="PersonName">
              <w:smartTagPr>
                <w:attr w:name="ProductID" w:val="la Ley Federal"/>
              </w:smartTagPr>
              <w:r w:rsidRPr="00427AF4">
                <w:rPr>
                  <w:rFonts w:ascii="Verdana" w:hAnsi="Verdana"/>
                  <w:sz w:val="16"/>
                  <w:szCs w:val="16"/>
                </w:rPr>
                <w:t>la Ley Federal</w:t>
              </w:r>
            </w:smartTag>
            <w:r w:rsidRPr="00427AF4">
              <w:rPr>
                <w:rFonts w:ascii="Verdana" w:hAnsi="Verdana"/>
                <w:sz w:val="16"/>
                <w:szCs w:val="16"/>
              </w:rPr>
              <w:t xml:space="preserve"> de Procedimiento Administrativo.</w:t>
            </w:r>
          </w:p>
        </w:tc>
        <w:tc>
          <w:tcPr>
            <w:tcW w:w="4644" w:type="dxa"/>
          </w:tcPr>
          <w:p w14:paraId="11A8095D" w14:textId="1E4DF0A4"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Article 46.- </w:t>
            </w:r>
            <w:r w:rsidRPr="00071390">
              <w:rPr>
                <w:rFonts w:ascii="Verdana" w:hAnsi="Verdana"/>
                <w:bCs/>
                <w:sz w:val="16"/>
                <w:szCs w:val="16"/>
                <w:lang w:val="en-US"/>
              </w:rPr>
              <w:t>The Federal Law on Administrative Procedure shall apply to acts of authority issued pursuant to the application of this Law, the programs and other provisions derived from it.</w:t>
            </w:r>
          </w:p>
        </w:tc>
      </w:tr>
      <w:tr w:rsidR="00DC507C" w:rsidRPr="00427AF4" w14:paraId="24D85898" w14:textId="767BFFB6" w:rsidTr="0051417E">
        <w:tc>
          <w:tcPr>
            <w:tcW w:w="4706" w:type="dxa"/>
          </w:tcPr>
          <w:p w14:paraId="67CC54A6" w14:textId="77777777" w:rsidR="00DC507C" w:rsidRPr="00427AF4" w:rsidRDefault="00DC507C" w:rsidP="00DC507C">
            <w:pPr>
              <w:pStyle w:val="Texto"/>
              <w:spacing w:line="234" w:lineRule="exact"/>
              <w:ind w:firstLine="0"/>
              <w:jc w:val="center"/>
              <w:rPr>
                <w:rFonts w:ascii="Verdana" w:hAnsi="Verdana"/>
                <w:b/>
                <w:sz w:val="16"/>
                <w:szCs w:val="16"/>
              </w:rPr>
            </w:pPr>
            <w:r w:rsidRPr="00427AF4">
              <w:rPr>
                <w:rFonts w:ascii="Verdana" w:hAnsi="Verdana"/>
                <w:b/>
                <w:sz w:val="16"/>
                <w:szCs w:val="16"/>
              </w:rPr>
              <w:t>Transitorios</w:t>
            </w:r>
          </w:p>
        </w:tc>
        <w:tc>
          <w:tcPr>
            <w:tcW w:w="4644" w:type="dxa"/>
          </w:tcPr>
          <w:p w14:paraId="0E0DDB89" w14:textId="61484826" w:rsidR="00DC507C" w:rsidRPr="003A4FB9" w:rsidRDefault="00DC507C" w:rsidP="00DC507C">
            <w:pPr>
              <w:pStyle w:val="Texto"/>
              <w:spacing w:line="234" w:lineRule="exact"/>
              <w:ind w:firstLine="0"/>
              <w:jc w:val="center"/>
              <w:rPr>
                <w:rFonts w:ascii="Verdana" w:hAnsi="Verdana"/>
                <w:b/>
                <w:sz w:val="16"/>
                <w:szCs w:val="16"/>
                <w:lang w:val="en-US"/>
              </w:rPr>
            </w:pPr>
            <w:r w:rsidRPr="003A4FB9">
              <w:rPr>
                <w:rFonts w:ascii="Verdana" w:hAnsi="Verdana"/>
                <w:b/>
                <w:sz w:val="16"/>
                <w:szCs w:val="16"/>
                <w:lang w:val="en-US"/>
              </w:rPr>
              <w:t>Transi</w:t>
            </w:r>
            <w:r>
              <w:rPr>
                <w:rFonts w:ascii="Verdana" w:hAnsi="Verdana"/>
                <w:b/>
                <w:sz w:val="16"/>
                <w:szCs w:val="16"/>
                <w:lang w:val="en-US"/>
              </w:rPr>
              <w:t>tional Articles</w:t>
            </w:r>
          </w:p>
        </w:tc>
      </w:tr>
      <w:tr w:rsidR="00DC507C" w:rsidRPr="008F188E" w14:paraId="0F31AC55" w14:textId="44ABD855" w:rsidTr="0051417E">
        <w:tc>
          <w:tcPr>
            <w:tcW w:w="4706" w:type="dxa"/>
          </w:tcPr>
          <w:p w14:paraId="1ACB9577"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Primero.-</w:t>
            </w:r>
            <w:r w:rsidRPr="00427AF4">
              <w:rPr>
                <w:rFonts w:ascii="Verdana" w:hAnsi="Verdana"/>
                <w:sz w:val="16"/>
                <w:szCs w:val="16"/>
              </w:rPr>
              <w:t xml:space="preserve"> La presente Ley entrará en vigor al día siguiente de su publicación en el Diario Oficial de la Federación.</w:t>
            </w:r>
          </w:p>
        </w:tc>
        <w:tc>
          <w:tcPr>
            <w:tcW w:w="4644" w:type="dxa"/>
          </w:tcPr>
          <w:p w14:paraId="0F970C40" w14:textId="005C63E3"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First.- </w:t>
            </w:r>
            <w:r w:rsidRPr="003A4FB9">
              <w:rPr>
                <w:rFonts w:ascii="Verdana" w:hAnsi="Verdana"/>
                <w:sz w:val="16"/>
                <w:szCs w:val="16"/>
                <w:lang w:val="en-US"/>
              </w:rPr>
              <w:t>This Law shall enter into force on the day following its publication in the Official Daily of the Federation.</w:t>
            </w:r>
          </w:p>
        </w:tc>
      </w:tr>
      <w:tr w:rsidR="00DC507C" w:rsidRPr="008F188E" w14:paraId="28C8E729" w14:textId="30BD9EC9" w:rsidTr="0051417E">
        <w:tc>
          <w:tcPr>
            <w:tcW w:w="4706" w:type="dxa"/>
          </w:tcPr>
          <w:p w14:paraId="7FACF1E5" w14:textId="77777777" w:rsidR="00DC507C" w:rsidRPr="00427AF4" w:rsidRDefault="00DC507C" w:rsidP="00DC507C">
            <w:pPr>
              <w:pStyle w:val="Texto"/>
              <w:spacing w:line="234" w:lineRule="exact"/>
              <w:ind w:firstLine="0"/>
              <w:rPr>
                <w:rFonts w:ascii="Verdana" w:hAnsi="Verdana"/>
                <w:b/>
                <w:sz w:val="16"/>
                <w:szCs w:val="16"/>
              </w:rPr>
            </w:pPr>
            <w:proofErr w:type="gramStart"/>
            <w:r w:rsidRPr="00427AF4">
              <w:rPr>
                <w:rFonts w:ascii="Verdana" w:hAnsi="Verdana"/>
                <w:b/>
                <w:sz w:val="16"/>
                <w:szCs w:val="16"/>
              </w:rPr>
              <w:t>Segundo.-</w:t>
            </w:r>
            <w:proofErr w:type="gramEnd"/>
            <w:r w:rsidRPr="00427AF4">
              <w:rPr>
                <w:rFonts w:ascii="Verdana" w:hAnsi="Verdana"/>
                <w:b/>
                <w:sz w:val="16"/>
                <w:szCs w:val="16"/>
              </w:rPr>
              <w:t xml:space="preserve"> </w:t>
            </w:r>
            <w:r w:rsidRPr="00427AF4">
              <w:rPr>
                <w:rFonts w:ascii="Verdana" w:hAnsi="Verdana"/>
                <w:sz w:val="16"/>
                <w:szCs w:val="16"/>
              </w:rPr>
              <w:t xml:space="preserve">Se abroga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Promoción y Desarrollo de los Bioenergéticos, publicada en el Diario Oficial de </w:t>
            </w:r>
            <w:smartTag w:uri="urn:schemas-microsoft-com:office:smarttags" w:element="PersonName">
              <w:smartTagPr>
                <w:attr w:name="ProductID" w:val="la Federación"/>
              </w:smartTagPr>
              <w:r w:rsidRPr="00427AF4">
                <w:rPr>
                  <w:rFonts w:ascii="Verdana" w:hAnsi="Verdana"/>
                  <w:sz w:val="16"/>
                  <w:szCs w:val="16"/>
                </w:rPr>
                <w:t>la Federación</w:t>
              </w:r>
            </w:smartTag>
            <w:r w:rsidRPr="00427AF4">
              <w:rPr>
                <w:rFonts w:ascii="Verdana" w:hAnsi="Verdana"/>
                <w:sz w:val="16"/>
                <w:szCs w:val="16"/>
              </w:rPr>
              <w:t xml:space="preserve"> el 1 de febrero de 2008 y se derogan todas aquellas disposiciones que se opongan a lo dispuesto en la presente Ley.</w:t>
            </w:r>
          </w:p>
        </w:tc>
        <w:tc>
          <w:tcPr>
            <w:tcW w:w="4644" w:type="dxa"/>
          </w:tcPr>
          <w:p w14:paraId="75814CF3" w14:textId="4355FAAC"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Second.- </w:t>
            </w:r>
            <w:r w:rsidRPr="003A4FB9">
              <w:rPr>
                <w:rFonts w:ascii="Verdana" w:hAnsi="Verdana"/>
                <w:sz w:val="16"/>
                <w:szCs w:val="16"/>
                <w:lang w:val="en-US"/>
              </w:rPr>
              <w:t>The</w:t>
            </w:r>
            <w:r>
              <w:rPr>
                <w:rFonts w:ascii="Verdana" w:hAnsi="Verdana"/>
                <w:sz w:val="16"/>
                <w:szCs w:val="16"/>
                <w:lang w:val="en-US"/>
              </w:rPr>
              <w:t xml:space="preserve"> Law for</w:t>
            </w:r>
            <w:r w:rsidRPr="003A4FB9">
              <w:rPr>
                <w:rFonts w:ascii="Verdana" w:hAnsi="Verdana"/>
                <w:sz w:val="16"/>
                <w:szCs w:val="16"/>
                <w:lang w:val="en-US"/>
              </w:rPr>
              <w:t xml:space="preserve"> Promotion and Development of Bioenerg</w:t>
            </w:r>
            <w:r>
              <w:rPr>
                <w:rFonts w:ascii="Verdana" w:hAnsi="Verdana"/>
                <w:sz w:val="16"/>
                <w:szCs w:val="16"/>
                <w:lang w:val="en-US"/>
              </w:rPr>
              <w:t>y</w:t>
            </w:r>
            <w:r w:rsidRPr="003A4FB9">
              <w:rPr>
                <w:rFonts w:ascii="Verdana" w:hAnsi="Verdana"/>
                <w:sz w:val="16"/>
                <w:szCs w:val="16"/>
                <w:lang w:val="en-US"/>
              </w:rPr>
              <w:t>, published in the Official Daily</w:t>
            </w:r>
            <w:r>
              <w:rPr>
                <w:rFonts w:ascii="Verdana" w:hAnsi="Verdana"/>
                <w:sz w:val="16"/>
                <w:szCs w:val="16"/>
                <w:lang w:val="en-US"/>
              </w:rPr>
              <w:t xml:space="preserve"> of the Federation </w:t>
            </w:r>
            <w:r w:rsidRPr="003A4FB9">
              <w:rPr>
                <w:rFonts w:ascii="Verdana" w:hAnsi="Verdana"/>
                <w:sz w:val="16"/>
                <w:szCs w:val="16"/>
                <w:lang w:val="en-US"/>
              </w:rPr>
              <w:t>on February 1, 2008</w:t>
            </w:r>
            <w:r>
              <w:rPr>
                <w:rFonts w:ascii="Verdana" w:hAnsi="Verdana"/>
                <w:sz w:val="16"/>
                <w:szCs w:val="16"/>
                <w:lang w:val="en-US"/>
              </w:rPr>
              <w:t xml:space="preserve"> </w:t>
            </w:r>
            <w:r w:rsidRPr="003A4FB9">
              <w:rPr>
                <w:rFonts w:ascii="Verdana" w:hAnsi="Verdana"/>
                <w:sz w:val="16"/>
                <w:szCs w:val="16"/>
                <w:lang w:val="en-US"/>
              </w:rPr>
              <w:t>is hereby repealed, and all provisions that conflict with the provisions of this Law are hereby repealed.</w:t>
            </w:r>
          </w:p>
        </w:tc>
      </w:tr>
      <w:tr w:rsidR="00DC507C" w:rsidRPr="008F188E" w14:paraId="74452061" w14:textId="7C71EE80" w:rsidTr="0051417E">
        <w:tc>
          <w:tcPr>
            <w:tcW w:w="4706" w:type="dxa"/>
          </w:tcPr>
          <w:p w14:paraId="3E58EB3C"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Tercero.-</w:t>
            </w:r>
            <w:proofErr w:type="gramEnd"/>
            <w:r w:rsidRPr="00427AF4">
              <w:rPr>
                <w:rFonts w:ascii="Verdana" w:hAnsi="Verdana"/>
                <w:sz w:val="16"/>
                <w:szCs w:val="16"/>
              </w:rPr>
              <w:t xml:space="preserve"> En tanto se emita la nueva regulación o se modifique la regulación correspondiente, la normatividad y regulación emitidas por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con anterioridad a la entrada en vigor de la presente Ley, continúan en vigor, sin perjuicio de que puedan ser adecuadas, modificadas o sustituidas, en términos de las disposiciones de esta Ley y las demás disposiciones aplicables.</w:t>
            </w:r>
          </w:p>
        </w:tc>
        <w:tc>
          <w:tcPr>
            <w:tcW w:w="4644" w:type="dxa"/>
          </w:tcPr>
          <w:p w14:paraId="39D797D1" w14:textId="5E5B12D5"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Third.- </w:t>
            </w:r>
            <w:r>
              <w:rPr>
                <w:rFonts w:ascii="Verdana" w:hAnsi="Verdana"/>
                <w:sz w:val="16"/>
                <w:szCs w:val="16"/>
                <w:lang w:val="en-US"/>
              </w:rPr>
              <w:t>Until</w:t>
            </w:r>
            <w:r w:rsidRPr="003A4FB9">
              <w:rPr>
                <w:rFonts w:ascii="Verdana" w:hAnsi="Verdana"/>
                <w:sz w:val="16"/>
                <w:szCs w:val="16"/>
                <w:lang w:val="en-US"/>
              </w:rPr>
              <w:t xml:space="preserve"> the new regulation is issued or the corresponding regulation is modified, the rules and regulations issued by </w:t>
            </w:r>
            <w:r>
              <w:rPr>
                <w:rFonts w:ascii="Verdana" w:hAnsi="Verdana"/>
                <w:sz w:val="16"/>
                <w:szCs w:val="16"/>
                <w:lang w:val="en-US"/>
              </w:rPr>
              <w:t>the</w:t>
            </w:r>
            <w:r w:rsidRPr="003A4FB9">
              <w:rPr>
                <w:rFonts w:ascii="Verdana" w:hAnsi="Verdana"/>
                <w:sz w:val="16"/>
                <w:szCs w:val="16"/>
                <w:lang w:val="en-US"/>
              </w:rPr>
              <w:t xml:space="preserve"> SADER,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SEMARNAT</w:t>
            </w:r>
            <w:r>
              <w:rPr>
                <w:rFonts w:ascii="Verdana" w:hAnsi="Verdana"/>
                <w:sz w:val="16"/>
                <w:szCs w:val="16"/>
                <w:lang w:val="en-US"/>
              </w:rPr>
              <w:t xml:space="preserve"> </w:t>
            </w:r>
            <w:r w:rsidRPr="003A4FB9">
              <w:rPr>
                <w:rFonts w:ascii="Verdana" w:hAnsi="Verdana"/>
                <w:sz w:val="16"/>
                <w:szCs w:val="16"/>
                <w:lang w:val="en-US"/>
              </w:rPr>
              <w:t>prior to the entry into force of this Law, remain in force, without prejudice to the fact that they may be adapted, modified or replaced, in terms of the provisions of this Law and other applicable provisions.</w:t>
            </w:r>
          </w:p>
        </w:tc>
      </w:tr>
      <w:tr w:rsidR="00DC507C" w:rsidRPr="008F188E" w14:paraId="3C6EF067" w14:textId="1EE7F562" w:rsidTr="0051417E">
        <w:tc>
          <w:tcPr>
            <w:tcW w:w="4706" w:type="dxa"/>
          </w:tcPr>
          <w:p w14:paraId="1AF8234D"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 xml:space="preserve">Las referencias legales o reglamentarias a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Promoción y Desarrollo de los Bioenergéticos se entienden hechas, en lo aplicable, a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Biocombustibles.</w:t>
            </w:r>
          </w:p>
        </w:tc>
        <w:tc>
          <w:tcPr>
            <w:tcW w:w="4644" w:type="dxa"/>
          </w:tcPr>
          <w:p w14:paraId="43BD7CE1" w14:textId="733F8077"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 xml:space="preserve">Legal or regulatory references to </w:t>
            </w:r>
            <w:r>
              <w:rPr>
                <w:rFonts w:ascii="Verdana" w:hAnsi="Verdana"/>
                <w:sz w:val="16"/>
                <w:szCs w:val="16"/>
                <w:lang w:val="en-US"/>
              </w:rPr>
              <w:t xml:space="preserve">the </w:t>
            </w:r>
            <w:r w:rsidRPr="00247A2C">
              <w:rPr>
                <w:rFonts w:ascii="Verdana" w:hAnsi="Verdana"/>
                <w:sz w:val="16"/>
                <w:szCs w:val="16"/>
                <w:lang w:val="en-US"/>
              </w:rPr>
              <w:t>Law for Promotion and Development of Bioenergy</w:t>
            </w:r>
            <w:r w:rsidRPr="003A4FB9">
              <w:rPr>
                <w:rFonts w:ascii="Verdana" w:hAnsi="Verdana"/>
                <w:sz w:val="16"/>
                <w:szCs w:val="16"/>
                <w:lang w:val="en-US"/>
              </w:rPr>
              <w:t xml:space="preserve"> are understood to be made, where applicable, to </w:t>
            </w:r>
            <w:r>
              <w:rPr>
                <w:rFonts w:ascii="Verdana" w:hAnsi="Verdana"/>
                <w:sz w:val="16"/>
                <w:szCs w:val="16"/>
                <w:lang w:val="en-US"/>
              </w:rPr>
              <w:t>the Law of Biofuels</w:t>
            </w:r>
            <w:r w:rsidRPr="003A4FB9">
              <w:rPr>
                <w:rFonts w:ascii="Verdana" w:hAnsi="Verdana"/>
                <w:sz w:val="16"/>
                <w:szCs w:val="16"/>
                <w:lang w:val="en-US"/>
              </w:rPr>
              <w:t>.</w:t>
            </w:r>
            <w:r>
              <w:rPr>
                <w:rFonts w:ascii="Verdana" w:hAnsi="Verdana"/>
                <w:sz w:val="16"/>
                <w:szCs w:val="16"/>
                <w:lang w:val="en-US"/>
              </w:rPr>
              <w:t xml:space="preserve"> </w:t>
            </w:r>
          </w:p>
        </w:tc>
      </w:tr>
      <w:tr w:rsidR="00DC507C" w:rsidRPr="008F188E" w14:paraId="115E0C13" w14:textId="576C9A21" w:rsidTr="0051417E">
        <w:tc>
          <w:tcPr>
            <w:tcW w:w="4706" w:type="dxa"/>
          </w:tcPr>
          <w:p w14:paraId="07097870"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Cuarto.-</w:t>
            </w:r>
            <w:proofErr w:type="gramEnd"/>
            <w:r w:rsidRPr="00427AF4">
              <w:rPr>
                <w:rFonts w:ascii="Verdana" w:hAnsi="Verdana"/>
                <w:b/>
                <w:sz w:val="16"/>
                <w:szCs w:val="16"/>
              </w:rPr>
              <w:t xml:space="preserve"> </w:t>
            </w:r>
            <w:r w:rsidRPr="00427AF4">
              <w:rPr>
                <w:rFonts w:ascii="Verdana" w:hAnsi="Verdana"/>
                <w:sz w:val="16"/>
                <w:szCs w:val="16"/>
              </w:rPr>
              <w:t xml:space="preserve">En tanto se expiden los reglamentos correspondientes,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y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tienen facultad para ejercer las atribuciones que les otorga la presente Ley a partir de su entrada en vigor.</w:t>
            </w:r>
          </w:p>
        </w:tc>
        <w:tc>
          <w:tcPr>
            <w:tcW w:w="4644" w:type="dxa"/>
          </w:tcPr>
          <w:p w14:paraId="7C61CE62" w14:textId="724780AF"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Room.- </w:t>
            </w:r>
            <w:r w:rsidRPr="003A4FB9">
              <w:rPr>
                <w:rFonts w:ascii="Verdana" w:hAnsi="Verdana"/>
                <w:sz w:val="16"/>
                <w:szCs w:val="16"/>
                <w:lang w:val="en-US"/>
              </w:rPr>
              <w:t xml:space="preserve">Until the corresponding regulations are issued,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the SENER</w:t>
            </w:r>
            <w:r>
              <w:rPr>
                <w:rFonts w:ascii="Verdana" w:hAnsi="Verdana"/>
                <w:sz w:val="16"/>
                <w:szCs w:val="16"/>
                <w:lang w:val="en-US"/>
              </w:rPr>
              <w:t xml:space="preserve"> and the</w:t>
            </w:r>
            <w:r w:rsidRPr="003A4FB9">
              <w:rPr>
                <w:rFonts w:ascii="Verdana" w:hAnsi="Verdana"/>
                <w:sz w:val="16"/>
                <w:szCs w:val="16"/>
                <w:lang w:val="en-US"/>
              </w:rPr>
              <w:t xml:space="preserve"> SEMARNAT</w:t>
            </w:r>
            <w:r>
              <w:rPr>
                <w:rFonts w:ascii="Verdana" w:hAnsi="Verdana"/>
                <w:sz w:val="16"/>
                <w:szCs w:val="16"/>
                <w:lang w:val="en-US"/>
              </w:rPr>
              <w:t xml:space="preserve"> have </w:t>
            </w:r>
            <w:r w:rsidRPr="003A4FB9">
              <w:rPr>
                <w:rFonts w:ascii="Verdana" w:hAnsi="Verdana"/>
                <w:sz w:val="16"/>
                <w:szCs w:val="16"/>
                <w:lang w:val="en-US"/>
              </w:rPr>
              <w:t xml:space="preserve">the </w:t>
            </w:r>
            <w:r>
              <w:rPr>
                <w:rFonts w:ascii="Verdana" w:hAnsi="Verdana"/>
                <w:sz w:val="16"/>
                <w:szCs w:val="16"/>
                <w:lang w:val="en-US"/>
              </w:rPr>
              <w:t>authority</w:t>
            </w:r>
            <w:r w:rsidRPr="003A4FB9">
              <w:rPr>
                <w:rFonts w:ascii="Verdana" w:hAnsi="Verdana"/>
                <w:sz w:val="16"/>
                <w:szCs w:val="16"/>
                <w:lang w:val="en-US"/>
              </w:rPr>
              <w:t xml:space="preserve"> to exercise the powers granted to them by this Law from its entry into force.</w:t>
            </w:r>
          </w:p>
        </w:tc>
      </w:tr>
      <w:tr w:rsidR="00DC507C" w:rsidRPr="008F188E" w14:paraId="4536B7A9" w14:textId="4F37831B" w:rsidTr="0051417E">
        <w:tc>
          <w:tcPr>
            <w:tcW w:w="4706" w:type="dxa"/>
          </w:tcPr>
          <w:p w14:paraId="6001EEE5"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sz w:val="16"/>
                <w:szCs w:val="16"/>
              </w:rPr>
              <w:t>Las solicitudes de autorización o permisos que se hayan recibido previo a la entrada en vigor de esta Ley se tramitan conforme a las disposiciones jurídicas que para el efecto haya emitido la autoridad competente con anterioridad a la presente Ley.</w:t>
            </w:r>
          </w:p>
        </w:tc>
        <w:tc>
          <w:tcPr>
            <w:tcW w:w="4644" w:type="dxa"/>
          </w:tcPr>
          <w:p w14:paraId="1FAD863E" w14:textId="00BAA25C" w:rsidR="00DC507C" w:rsidRPr="003A4FB9" w:rsidRDefault="00DC507C" w:rsidP="00DC507C">
            <w:pPr>
              <w:pStyle w:val="Texto"/>
              <w:spacing w:line="234" w:lineRule="exact"/>
              <w:ind w:firstLine="0"/>
              <w:rPr>
                <w:rFonts w:ascii="Verdana" w:hAnsi="Verdana"/>
                <w:sz w:val="16"/>
                <w:szCs w:val="16"/>
                <w:lang w:val="en-US"/>
              </w:rPr>
            </w:pPr>
            <w:r w:rsidRPr="003A4FB9">
              <w:rPr>
                <w:rFonts w:ascii="Verdana" w:hAnsi="Verdana"/>
                <w:sz w:val="16"/>
                <w:szCs w:val="16"/>
                <w:lang w:val="en-US"/>
              </w:rPr>
              <w:t xml:space="preserve">Applications for authorization or permits received prior to the entry into force of this Law shall be processed in accordance with the legal provisions issued for this purpose by the </w:t>
            </w:r>
            <w:r>
              <w:rPr>
                <w:rFonts w:ascii="Verdana" w:hAnsi="Verdana"/>
                <w:sz w:val="16"/>
                <w:szCs w:val="16"/>
                <w:lang w:val="en-US"/>
              </w:rPr>
              <w:t xml:space="preserve">appropriate </w:t>
            </w:r>
            <w:r w:rsidRPr="003A4FB9">
              <w:rPr>
                <w:rFonts w:ascii="Verdana" w:hAnsi="Verdana"/>
                <w:sz w:val="16"/>
                <w:szCs w:val="16"/>
                <w:lang w:val="en-US"/>
              </w:rPr>
              <w:t>authority prior to this Law.</w:t>
            </w:r>
          </w:p>
        </w:tc>
      </w:tr>
      <w:tr w:rsidR="00DC507C" w:rsidRPr="008F188E" w14:paraId="66A4CF22" w14:textId="5F03AD6C" w:rsidTr="0051417E">
        <w:tc>
          <w:tcPr>
            <w:tcW w:w="4706" w:type="dxa"/>
          </w:tcPr>
          <w:p w14:paraId="5F309A85"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Quinto.-</w:t>
            </w:r>
            <w:proofErr w:type="gramEnd"/>
            <w:r w:rsidRPr="00427AF4">
              <w:rPr>
                <w:rFonts w:ascii="Verdana" w:hAnsi="Verdana"/>
                <w:sz w:val="16"/>
                <w:szCs w:val="16"/>
              </w:rPr>
              <w:t xml:space="preserve"> El Ejecutivo Federal debe expedir el Reglamento de la presente Ley dentro de los ciento ochenta días siguientes a la fecha de su entrada en vigor.</w:t>
            </w:r>
          </w:p>
        </w:tc>
        <w:tc>
          <w:tcPr>
            <w:tcW w:w="4644" w:type="dxa"/>
          </w:tcPr>
          <w:p w14:paraId="2B20EB37" w14:textId="569B45A2"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Fifth.- </w:t>
            </w:r>
            <w:r w:rsidRPr="003A4FB9">
              <w:rPr>
                <w:rFonts w:ascii="Verdana" w:hAnsi="Verdana"/>
                <w:sz w:val="16"/>
                <w:szCs w:val="16"/>
                <w:lang w:val="en-US"/>
              </w:rPr>
              <w:t>The Federal Executive must issue the Regulation of this Law within one hundred and eighty days following the date of its entry into force.</w:t>
            </w:r>
          </w:p>
        </w:tc>
      </w:tr>
      <w:tr w:rsidR="00DC507C" w:rsidRPr="008F188E" w14:paraId="53760FAA" w14:textId="28EC74CC" w:rsidTr="0051417E">
        <w:tc>
          <w:tcPr>
            <w:tcW w:w="4706" w:type="dxa"/>
          </w:tcPr>
          <w:p w14:paraId="5BAB3DFE"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Sexto.-</w:t>
            </w:r>
            <w:proofErr w:type="gramEnd"/>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y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deben publicar en el Diario Oficial de </w:t>
            </w:r>
            <w:smartTag w:uri="urn:schemas-microsoft-com:office:smarttags" w:element="PersonName">
              <w:smartTagPr>
                <w:attr w:name="ProductID" w:val="la Federación"/>
              </w:smartTagPr>
              <w:r w:rsidRPr="00427AF4">
                <w:rPr>
                  <w:rFonts w:ascii="Verdana" w:hAnsi="Verdana"/>
                  <w:sz w:val="16"/>
                  <w:szCs w:val="16"/>
                </w:rPr>
                <w:t>la Federación</w:t>
              </w:r>
            </w:smartTag>
            <w:r w:rsidRPr="00427AF4">
              <w:rPr>
                <w:rFonts w:ascii="Verdana" w:hAnsi="Verdana"/>
                <w:sz w:val="16"/>
                <w:szCs w:val="16"/>
              </w:rPr>
              <w:t xml:space="preserve"> los formatos de solicitud de permisos previstos en el artículo 30 de la presente Ley, dentro de los ciento ochenta días siguientes a la fecha de entrada en vigor de la presente Ley.</w:t>
            </w:r>
          </w:p>
        </w:tc>
        <w:tc>
          <w:tcPr>
            <w:tcW w:w="4644" w:type="dxa"/>
          </w:tcPr>
          <w:p w14:paraId="12498B75" w14:textId="735302E2"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Sixth.-</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must publish in the Official </w:t>
            </w:r>
            <w:r>
              <w:rPr>
                <w:rFonts w:ascii="Verdana" w:hAnsi="Verdana"/>
                <w:sz w:val="16"/>
                <w:szCs w:val="16"/>
                <w:lang w:val="en-US"/>
              </w:rPr>
              <w:t>Daily of the Federation the</w:t>
            </w:r>
            <w:r w:rsidRPr="003A4FB9">
              <w:rPr>
                <w:rFonts w:ascii="Verdana" w:hAnsi="Verdana"/>
                <w:sz w:val="16"/>
                <w:szCs w:val="16"/>
                <w:lang w:val="en-US"/>
              </w:rPr>
              <w:t xml:space="preserve"> application forms for </w:t>
            </w:r>
            <w:r>
              <w:rPr>
                <w:rFonts w:ascii="Verdana" w:hAnsi="Verdana"/>
                <w:sz w:val="16"/>
                <w:szCs w:val="16"/>
                <w:lang w:val="en-US"/>
              </w:rPr>
              <w:t xml:space="preserve">the </w:t>
            </w:r>
            <w:r w:rsidRPr="003A4FB9">
              <w:rPr>
                <w:rFonts w:ascii="Verdana" w:hAnsi="Verdana"/>
                <w:sz w:val="16"/>
                <w:szCs w:val="16"/>
                <w:lang w:val="en-US"/>
              </w:rPr>
              <w:t>permits provided for in Article 30 of this Law, within one hundred and eighty days following the date of entry into force of this Law.</w:t>
            </w:r>
          </w:p>
        </w:tc>
      </w:tr>
      <w:tr w:rsidR="00DC507C" w:rsidRPr="008F188E" w14:paraId="0CA1F0AD" w14:textId="2A77B6B6" w:rsidTr="0051417E">
        <w:tc>
          <w:tcPr>
            <w:tcW w:w="4706" w:type="dxa"/>
          </w:tcPr>
          <w:p w14:paraId="7343D727"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Séptimo.-</w:t>
            </w:r>
            <w:proofErr w:type="gramEnd"/>
            <w:r w:rsidRPr="00427AF4">
              <w:rPr>
                <w:rFonts w:ascii="Verdana" w:hAnsi="Verdana"/>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 expedir los formatos para </w:t>
            </w:r>
            <w:smartTag w:uri="urn:schemas-microsoft-com:office:smarttags" w:element="PersonName">
              <w:smartTagPr>
                <w:attr w:name="ProductID" w:val="la Bitácora"/>
              </w:smartTagPr>
              <w:r w:rsidRPr="00427AF4">
                <w:rPr>
                  <w:rFonts w:ascii="Verdana" w:hAnsi="Verdana"/>
                  <w:sz w:val="16"/>
                  <w:szCs w:val="16"/>
                </w:rPr>
                <w:t>la Bitácora</w:t>
              </w:r>
            </w:smartTag>
            <w:r w:rsidRPr="00427AF4">
              <w:rPr>
                <w:rFonts w:ascii="Verdana" w:hAnsi="Verdana"/>
                <w:sz w:val="16"/>
                <w:szCs w:val="16"/>
              </w:rPr>
              <w:t xml:space="preserve"> prevista en el artículo 31 de la presente Ley, dentro de los ciento ochenta días siguientes a la fecha de su entrada en vigor.</w:t>
            </w:r>
          </w:p>
        </w:tc>
        <w:tc>
          <w:tcPr>
            <w:tcW w:w="4644" w:type="dxa"/>
          </w:tcPr>
          <w:p w14:paraId="4DA9283A" w14:textId="56C6DB9E"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Seventh.-</w:t>
            </w:r>
            <w:r w:rsidRPr="003A4FB9">
              <w:rPr>
                <w:rFonts w:ascii="Verdana" w:hAnsi="Verdana"/>
                <w:sz w:val="16"/>
                <w:szCs w:val="16"/>
                <w:lang w:val="en-US"/>
              </w:rPr>
              <w:t xml:space="preserve"> </w:t>
            </w:r>
            <w:r>
              <w:rPr>
                <w:rFonts w:ascii="Verdana" w:hAnsi="Verdana"/>
                <w:sz w:val="16"/>
                <w:szCs w:val="16"/>
                <w:lang w:val="en-US"/>
              </w:rPr>
              <w:t xml:space="preserve">The </w:t>
            </w:r>
            <w:r w:rsidRPr="003A4FB9">
              <w:rPr>
                <w:rFonts w:ascii="Verdana" w:hAnsi="Verdana"/>
                <w:sz w:val="16"/>
                <w:szCs w:val="16"/>
                <w:lang w:val="en-US"/>
              </w:rPr>
              <w:t>SENER</w:t>
            </w:r>
            <w:r>
              <w:rPr>
                <w:rFonts w:ascii="Verdana" w:hAnsi="Verdana"/>
                <w:sz w:val="16"/>
                <w:szCs w:val="16"/>
                <w:lang w:val="en-US"/>
              </w:rPr>
              <w:t xml:space="preserve"> </w:t>
            </w:r>
            <w:r w:rsidRPr="003A4FB9">
              <w:rPr>
                <w:rFonts w:ascii="Verdana" w:hAnsi="Verdana"/>
                <w:sz w:val="16"/>
                <w:szCs w:val="16"/>
                <w:lang w:val="en-US"/>
              </w:rPr>
              <w:t xml:space="preserve">must issue the forms </w:t>
            </w:r>
            <w:r>
              <w:rPr>
                <w:rFonts w:ascii="Verdana" w:hAnsi="Verdana"/>
                <w:sz w:val="16"/>
                <w:szCs w:val="16"/>
                <w:lang w:val="en-US"/>
              </w:rPr>
              <w:t>for the logs detailed in</w:t>
            </w:r>
            <w:r w:rsidRPr="003A4FB9">
              <w:rPr>
                <w:rFonts w:ascii="Verdana" w:hAnsi="Verdana"/>
                <w:sz w:val="16"/>
                <w:szCs w:val="16"/>
                <w:lang w:val="en-US"/>
              </w:rPr>
              <w:t xml:space="preserve"> Article 31 of this Law, within one hundred and eighty days following the date of its entry into force.</w:t>
            </w:r>
          </w:p>
        </w:tc>
      </w:tr>
      <w:tr w:rsidR="00DC507C" w:rsidRPr="008F188E" w14:paraId="3EA6C145" w14:textId="6D79172E" w:rsidTr="0051417E">
        <w:tc>
          <w:tcPr>
            <w:tcW w:w="4706" w:type="dxa"/>
          </w:tcPr>
          <w:p w14:paraId="3B9AD9EA" w14:textId="77777777" w:rsidR="00DC507C" w:rsidRPr="00427AF4" w:rsidRDefault="00DC507C" w:rsidP="00DC507C">
            <w:pPr>
              <w:pStyle w:val="Texto"/>
              <w:spacing w:line="234" w:lineRule="exact"/>
              <w:ind w:firstLine="0"/>
              <w:rPr>
                <w:rFonts w:ascii="Verdana" w:hAnsi="Verdana"/>
                <w:b/>
                <w:sz w:val="16"/>
                <w:szCs w:val="16"/>
              </w:rPr>
            </w:pPr>
            <w:proofErr w:type="gramStart"/>
            <w:r w:rsidRPr="00427AF4">
              <w:rPr>
                <w:rFonts w:ascii="Verdana" w:hAnsi="Verdana"/>
                <w:b/>
                <w:sz w:val="16"/>
                <w:szCs w:val="16"/>
              </w:rPr>
              <w:lastRenderedPageBreak/>
              <w:t>Octavo.-</w:t>
            </w:r>
            <w:proofErr w:type="gramEnd"/>
            <w:r w:rsidRPr="00427AF4">
              <w:rPr>
                <w:rFonts w:ascii="Verdana" w:hAnsi="Verdana"/>
                <w:b/>
                <w:sz w:val="16"/>
                <w:szCs w:val="16"/>
              </w:rPr>
              <w:t xml:space="preserve">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debe expedir el Programa para promover el uso directo de </w:t>
            </w:r>
            <w:smartTag w:uri="urn:schemas-microsoft-com:office:smarttags" w:element="PersonName">
              <w:smartTagPr>
                <w:attr w:name="ProductID" w:val="la Biomasa"/>
              </w:smartTagPr>
              <w:r w:rsidRPr="00427AF4">
                <w:rPr>
                  <w:rFonts w:ascii="Verdana" w:hAnsi="Verdana"/>
                  <w:sz w:val="16"/>
                  <w:szCs w:val="16"/>
                </w:rPr>
                <w:t>la Biomasa</w:t>
              </w:r>
            </w:smartTag>
            <w:r w:rsidRPr="00427AF4">
              <w:rPr>
                <w:rFonts w:ascii="Verdana" w:hAnsi="Verdana"/>
                <w:sz w:val="16"/>
                <w:szCs w:val="16"/>
              </w:rPr>
              <w:t xml:space="preserve"> como Biocombustibles, </w:t>
            </w:r>
            <w:smartTag w:uri="urn:schemas-microsoft-com:office:smarttags" w:element="PersonName">
              <w:smartTagPr>
                <w:attr w:name="ProductID" w:val="La Producción"/>
              </w:smartTagPr>
              <w:r w:rsidRPr="00427AF4">
                <w:rPr>
                  <w:rFonts w:ascii="Verdana" w:hAnsi="Verdana"/>
                  <w:sz w:val="16"/>
                  <w:szCs w:val="16"/>
                </w:rPr>
                <w:t>la Producción</w:t>
              </w:r>
            </w:smartTag>
            <w:r w:rsidRPr="00427AF4">
              <w:rPr>
                <w:rFonts w:ascii="Verdana" w:hAnsi="Verdana"/>
                <w:sz w:val="16"/>
                <w:szCs w:val="16"/>
              </w:rPr>
              <w:t xml:space="preserve"> de Biocombustibles y su uso sustentable, previsto en la fracción III del artículo 5 de la presente Ley, dentro de los trescientos sesenta días naturales siguientes a la fecha de su entrada en vigor.</w:t>
            </w:r>
          </w:p>
        </w:tc>
        <w:tc>
          <w:tcPr>
            <w:tcW w:w="4644" w:type="dxa"/>
          </w:tcPr>
          <w:p w14:paraId="597B1EF2" w14:textId="4E5BA30F"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Eighth.-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must issue the Program to promote the direct use of Biomas</w:t>
            </w:r>
            <w:r>
              <w:rPr>
                <w:rFonts w:ascii="Verdana" w:hAnsi="Verdana"/>
                <w:sz w:val="16"/>
                <w:szCs w:val="16"/>
                <w:lang w:val="en-US"/>
              </w:rPr>
              <w:t>s as Biofuels</w:t>
            </w:r>
            <w:r w:rsidRPr="003A4FB9">
              <w:rPr>
                <w:rFonts w:ascii="Verdana" w:hAnsi="Verdana"/>
                <w:sz w:val="16"/>
                <w:szCs w:val="16"/>
                <w:lang w:val="en-US"/>
              </w:rPr>
              <w:t xml:space="preserve"> </w:t>
            </w:r>
            <w:r>
              <w:rPr>
                <w:rFonts w:ascii="Verdana" w:hAnsi="Verdana"/>
                <w:sz w:val="16"/>
                <w:szCs w:val="16"/>
                <w:lang w:val="en-US"/>
              </w:rPr>
              <w:t>the production of Biofuels and their sustainable use detailed</w:t>
            </w:r>
            <w:r w:rsidRPr="003A4FB9">
              <w:rPr>
                <w:rFonts w:ascii="Verdana" w:hAnsi="Verdana"/>
                <w:sz w:val="16"/>
                <w:szCs w:val="16"/>
                <w:lang w:val="en-US"/>
              </w:rPr>
              <w:t xml:space="preserve"> in Section III of Article 5 of this Law, within three hundred and sixty calendar days following the date of its entry into force.</w:t>
            </w:r>
          </w:p>
        </w:tc>
      </w:tr>
      <w:tr w:rsidR="00DC507C" w:rsidRPr="008F188E" w14:paraId="31853F2D" w14:textId="635EFEA8" w:rsidTr="0051417E">
        <w:tc>
          <w:tcPr>
            <w:tcW w:w="4706" w:type="dxa"/>
          </w:tcPr>
          <w:p w14:paraId="1E51570D"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Noveno.-</w:t>
            </w:r>
            <w:proofErr w:type="gramEnd"/>
            <w:r w:rsidRPr="00427AF4">
              <w:rPr>
                <w:rFonts w:ascii="Verdana" w:hAnsi="Verdana"/>
                <w:b/>
                <w:sz w:val="16"/>
                <w:szCs w:val="16"/>
              </w:rPr>
              <w:t xml:space="preserve"> </w:t>
            </w:r>
            <w:smartTag w:uri="urn:schemas-microsoft-com:office:smarttags" w:element="PersonName">
              <w:smartTagPr>
                <w:attr w:name="ProductID" w:val="la SEMARNAT"/>
              </w:smartTagPr>
              <w:r w:rsidRPr="00427AF4">
                <w:rPr>
                  <w:rFonts w:ascii="Verdana" w:hAnsi="Verdana"/>
                  <w:sz w:val="16"/>
                  <w:szCs w:val="16"/>
                </w:rPr>
                <w:t>La SEMARNAT</w:t>
              </w:r>
            </w:smartTag>
            <w:r w:rsidRPr="00427AF4">
              <w:rPr>
                <w:rFonts w:ascii="Verdana" w:hAnsi="Verdana"/>
                <w:sz w:val="16"/>
                <w:szCs w:val="16"/>
              </w:rPr>
              <w:t xml:space="preserve"> debe expedir el Programa para promover el aprovechamiento y valorización de los residuos orgánicos y el tratamiento de aguas residuales para su uso directo como Biocombustibles o para su Producción, previsto en la fracción III del artículo 6 de la presente Ley, dentro de los trescientos sesenta días naturales siguientes a la fecha de su entrada en vigor.</w:t>
            </w:r>
          </w:p>
        </w:tc>
        <w:tc>
          <w:tcPr>
            <w:tcW w:w="4644" w:type="dxa"/>
          </w:tcPr>
          <w:p w14:paraId="4E5C5D94" w14:textId="43A6D247"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Ninth.- </w:t>
            </w:r>
            <w:r>
              <w:rPr>
                <w:rFonts w:ascii="Verdana" w:hAnsi="Verdana"/>
                <w:sz w:val="16"/>
                <w:szCs w:val="16"/>
                <w:lang w:val="en-US"/>
              </w:rPr>
              <w:t>The</w:t>
            </w:r>
            <w:r w:rsidRPr="003A4FB9">
              <w:rPr>
                <w:rFonts w:ascii="Verdana" w:hAnsi="Verdana"/>
                <w:sz w:val="16"/>
                <w:szCs w:val="16"/>
                <w:lang w:val="en-US"/>
              </w:rPr>
              <w:t xml:space="preserve"> SEMARNAT</w:t>
            </w:r>
            <w:r>
              <w:rPr>
                <w:rFonts w:ascii="Verdana" w:hAnsi="Verdana"/>
                <w:sz w:val="16"/>
                <w:szCs w:val="16"/>
                <w:lang w:val="en-US"/>
              </w:rPr>
              <w:t xml:space="preserve"> </w:t>
            </w:r>
            <w:r w:rsidRPr="003A4FB9">
              <w:rPr>
                <w:rFonts w:ascii="Verdana" w:hAnsi="Verdana"/>
                <w:sz w:val="16"/>
                <w:szCs w:val="16"/>
                <w:lang w:val="en-US"/>
              </w:rPr>
              <w:t xml:space="preserve">must issue the Program to promote the use and valorization of organic waste and the treatment of wastewater for direct use as </w:t>
            </w:r>
            <w:r>
              <w:rPr>
                <w:rFonts w:ascii="Verdana" w:hAnsi="Verdana"/>
                <w:sz w:val="16"/>
                <w:szCs w:val="16"/>
                <w:lang w:val="en-US"/>
              </w:rPr>
              <w:t>Biofuels</w:t>
            </w:r>
            <w:r w:rsidRPr="003A4FB9">
              <w:rPr>
                <w:rFonts w:ascii="Verdana" w:hAnsi="Verdana"/>
                <w:sz w:val="16"/>
                <w:szCs w:val="16"/>
                <w:lang w:val="en-US"/>
              </w:rPr>
              <w:t xml:space="preserve"> or for their </w:t>
            </w:r>
            <w:r>
              <w:rPr>
                <w:rFonts w:ascii="Verdana" w:hAnsi="Verdana"/>
                <w:sz w:val="16"/>
                <w:szCs w:val="16"/>
                <w:lang w:val="en-US"/>
              </w:rPr>
              <w:t>p</w:t>
            </w:r>
            <w:r w:rsidRPr="003A4FB9">
              <w:rPr>
                <w:rFonts w:ascii="Verdana" w:hAnsi="Verdana"/>
                <w:sz w:val="16"/>
                <w:szCs w:val="16"/>
                <w:lang w:val="en-US"/>
              </w:rPr>
              <w:t>roduction, provided for in Section III of Article 6 of this Law, within three hundred and sixty calendar days following the date of its entry into force.</w:t>
            </w:r>
          </w:p>
        </w:tc>
      </w:tr>
      <w:tr w:rsidR="00DC507C" w:rsidRPr="008F188E" w14:paraId="1B3739DF" w14:textId="487EDBD8" w:rsidTr="0051417E">
        <w:tc>
          <w:tcPr>
            <w:tcW w:w="4706" w:type="dxa"/>
          </w:tcPr>
          <w:p w14:paraId="5FD576B0" w14:textId="77777777" w:rsidR="00DC507C" w:rsidRPr="00427AF4" w:rsidRDefault="00DC507C" w:rsidP="00DC507C">
            <w:pPr>
              <w:pStyle w:val="Texto"/>
              <w:spacing w:line="234" w:lineRule="exact"/>
              <w:ind w:firstLine="0"/>
              <w:rPr>
                <w:rFonts w:ascii="Verdana" w:hAnsi="Verdana"/>
                <w:sz w:val="16"/>
                <w:szCs w:val="16"/>
              </w:rPr>
            </w:pPr>
            <w:proofErr w:type="gramStart"/>
            <w:r w:rsidRPr="00427AF4">
              <w:rPr>
                <w:rFonts w:ascii="Verdana" w:hAnsi="Verdana"/>
                <w:b/>
                <w:sz w:val="16"/>
                <w:szCs w:val="16"/>
              </w:rPr>
              <w:t>Décimo.-</w:t>
            </w:r>
            <w:proofErr w:type="gramEnd"/>
            <w:r w:rsidRPr="00427AF4">
              <w:rPr>
                <w:rFonts w:ascii="Verdana" w:hAnsi="Verdana"/>
                <w:sz w:val="16"/>
                <w:szCs w:val="16"/>
              </w:rPr>
              <w:t xml:space="preserve"> </w:t>
            </w:r>
            <w:smartTag w:uri="urn:schemas-microsoft-com:office:smarttags" w:element="PersonName">
              <w:smartTagPr>
                <w:attr w:name="ProductID" w:val="la SADER"/>
              </w:smartTagPr>
              <w:r w:rsidRPr="00427AF4">
                <w:rPr>
                  <w:rFonts w:ascii="Verdana" w:hAnsi="Verdana"/>
                  <w:sz w:val="16"/>
                  <w:szCs w:val="16"/>
                </w:rPr>
                <w:t>La SADER</w:t>
              </w:r>
            </w:smartTag>
            <w:r w:rsidRPr="00427AF4">
              <w:rPr>
                <w:rFonts w:ascii="Verdana" w:hAnsi="Verdana"/>
                <w:sz w:val="16"/>
                <w:szCs w:val="16"/>
              </w:rPr>
              <w:t xml:space="preserve"> debe expedir el Programa para promover la producción sustentable de Biomasa obtenida a partir de cultivos en Suelos Marginales o el aprovechamiento de residuos derivados de las actividades agropecuarias para su uso directo como Biocombustible o para su Producción, previsto en la fracción II del artículo 7 de la presente Ley, dentro de los trescientos sesenta días naturales siguientes a la fecha de su entrada en vigor.</w:t>
            </w:r>
          </w:p>
        </w:tc>
        <w:tc>
          <w:tcPr>
            <w:tcW w:w="4644" w:type="dxa"/>
          </w:tcPr>
          <w:p w14:paraId="45C4C895" w14:textId="36CA08F0"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Tenth.-</w:t>
            </w:r>
            <w:r w:rsidRPr="003A4FB9">
              <w:rPr>
                <w:rFonts w:ascii="Verdana" w:hAnsi="Verdana"/>
                <w:sz w:val="16"/>
                <w:szCs w:val="16"/>
                <w:lang w:val="en-US"/>
              </w:rPr>
              <w:t xml:space="preserve"> </w:t>
            </w:r>
            <w:r>
              <w:rPr>
                <w:rFonts w:ascii="Verdana" w:hAnsi="Verdana"/>
                <w:sz w:val="16"/>
                <w:szCs w:val="16"/>
                <w:lang w:val="en-US"/>
              </w:rPr>
              <w:t>The</w:t>
            </w:r>
            <w:r w:rsidRPr="003A4FB9">
              <w:rPr>
                <w:rFonts w:ascii="Verdana" w:hAnsi="Verdana"/>
                <w:sz w:val="16"/>
                <w:szCs w:val="16"/>
                <w:lang w:val="en-US"/>
              </w:rPr>
              <w:t xml:space="preserve"> SADER</w:t>
            </w:r>
            <w:r>
              <w:rPr>
                <w:rFonts w:ascii="Verdana" w:hAnsi="Verdana"/>
                <w:sz w:val="16"/>
                <w:szCs w:val="16"/>
                <w:lang w:val="en-US"/>
              </w:rPr>
              <w:t xml:space="preserve"> </w:t>
            </w:r>
            <w:r w:rsidRPr="003A4FB9">
              <w:rPr>
                <w:rFonts w:ascii="Verdana" w:hAnsi="Verdana"/>
                <w:sz w:val="16"/>
                <w:szCs w:val="16"/>
                <w:lang w:val="en-US"/>
              </w:rPr>
              <w:t xml:space="preserve">must issue the Program to promote the sustainable production of Biomass obtained from crops in </w:t>
            </w:r>
            <w:r>
              <w:rPr>
                <w:rFonts w:ascii="Verdana" w:hAnsi="Verdana"/>
                <w:sz w:val="16"/>
                <w:szCs w:val="16"/>
                <w:lang w:val="en-US"/>
              </w:rPr>
              <w:t>marginal soils</w:t>
            </w:r>
            <w:r w:rsidRPr="003A4FB9">
              <w:rPr>
                <w:rFonts w:ascii="Verdana" w:hAnsi="Verdana"/>
                <w:sz w:val="16"/>
                <w:szCs w:val="16"/>
                <w:lang w:val="en-US"/>
              </w:rPr>
              <w:t xml:space="preserve"> or the use of waste derived from agricultural activities for direct use as Biofuel or for </w:t>
            </w:r>
            <w:r>
              <w:rPr>
                <w:rFonts w:ascii="Verdana" w:hAnsi="Verdana"/>
                <w:sz w:val="16"/>
                <w:szCs w:val="16"/>
                <w:lang w:val="en-US"/>
              </w:rPr>
              <w:t>its production</w:t>
            </w:r>
            <w:r w:rsidRPr="003A4FB9">
              <w:rPr>
                <w:rFonts w:ascii="Verdana" w:hAnsi="Verdana"/>
                <w:sz w:val="16"/>
                <w:szCs w:val="16"/>
                <w:lang w:val="en-US"/>
              </w:rPr>
              <w:t>, provided for in Section II of Article 7 of this Law, within three hundred and sixty calendar days following the date of its entry into force.</w:t>
            </w:r>
          </w:p>
        </w:tc>
      </w:tr>
      <w:tr w:rsidR="00DC507C" w:rsidRPr="008F188E" w14:paraId="00435760" w14:textId="294FD12D" w:rsidTr="0051417E">
        <w:tc>
          <w:tcPr>
            <w:tcW w:w="4706" w:type="dxa"/>
          </w:tcPr>
          <w:p w14:paraId="30B3E41F"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 xml:space="preserve">Décimo </w:t>
            </w:r>
            <w:proofErr w:type="gramStart"/>
            <w:r w:rsidRPr="00427AF4">
              <w:rPr>
                <w:rFonts w:ascii="Verdana" w:hAnsi="Verdana"/>
                <w:b/>
                <w:sz w:val="16"/>
                <w:szCs w:val="16"/>
              </w:rPr>
              <w:t>Primero.-</w:t>
            </w:r>
            <w:proofErr w:type="gramEnd"/>
            <w:r w:rsidRPr="00427AF4">
              <w:rPr>
                <w:rFonts w:ascii="Verdana" w:hAnsi="Verdana"/>
                <w:sz w:val="16"/>
                <w:szCs w:val="16"/>
              </w:rPr>
              <w:t xml:space="preserve"> </w:t>
            </w:r>
            <w:smartTag w:uri="urn:schemas-microsoft-com:office:smarttags" w:element="PersonName">
              <w:smartTagPr>
                <w:attr w:name="ProductID" w:val="la Secretaría"/>
              </w:smartTagPr>
              <w:r w:rsidRPr="00427AF4">
                <w:rPr>
                  <w:rFonts w:ascii="Verdana" w:hAnsi="Verdana"/>
                  <w:sz w:val="16"/>
                  <w:szCs w:val="16"/>
                </w:rPr>
                <w:t>La Secretaría</w:t>
              </w:r>
            </w:smartTag>
            <w:r w:rsidRPr="00427AF4">
              <w:rPr>
                <w:rFonts w:ascii="Verdana" w:hAnsi="Verdana"/>
                <w:sz w:val="16"/>
                <w:szCs w:val="16"/>
              </w:rPr>
              <w:t xml:space="preserve"> de Economía debe expedir los formatos para la metodología prevista en el artículo 19 de </w:t>
            </w:r>
            <w:smartTag w:uri="urn:schemas-microsoft-com:office:smarttags" w:element="PersonName">
              <w:smartTagPr>
                <w:attr w:name="ProductID" w:val="la Ley"/>
              </w:smartTagPr>
              <w:r w:rsidRPr="00427AF4">
                <w:rPr>
                  <w:rFonts w:ascii="Verdana" w:hAnsi="Verdana"/>
                  <w:sz w:val="16"/>
                  <w:szCs w:val="16"/>
                </w:rPr>
                <w:t>la Ley</w:t>
              </w:r>
            </w:smartTag>
            <w:r w:rsidRPr="00427AF4">
              <w:rPr>
                <w:rFonts w:ascii="Verdana" w:hAnsi="Verdana"/>
                <w:sz w:val="16"/>
                <w:szCs w:val="16"/>
              </w:rPr>
              <w:t xml:space="preserve"> de Biocombustibles, dentro de los trescientos sesenta días siguientes a la fecha de su entrada en vigor.</w:t>
            </w:r>
          </w:p>
        </w:tc>
        <w:tc>
          <w:tcPr>
            <w:tcW w:w="4644" w:type="dxa"/>
          </w:tcPr>
          <w:p w14:paraId="7618650A" w14:textId="19828484"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Eleventh.-</w:t>
            </w:r>
            <w:r w:rsidRPr="003A4FB9">
              <w:rPr>
                <w:b/>
                <w:sz w:val="16"/>
                <w:szCs w:val="16"/>
                <w:lang w:val="en-US"/>
              </w:rPr>
              <w:t>​</w:t>
            </w:r>
            <w:r w:rsidRPr="003A4FB9">
              <w:rPr>
                <w:rFonts w:ascii="Verdana" w:hAnsi="Verdana"/>
                <w:sz w:val="16"/>
                <w:szCs w:val="16"/>
                <w:lang w:val="en-US"/>
              </w:rPr>
              <w:t xml:space="preserve"> </w:t>
            </w:r>
            <w:r>
              <w:rPr>
                <w:rFonts w:ascii="Verdana" w:hAnsi="Verdana"/>
                <w:sz w:val="16"/>
                <w:szCs w:val="16"/>
                <w:lang w:val="en-US"/>
              </w:rPr>
              <w:t>The Secretary of</w:t>
            </w:r>
            <w:r w:rsidRPr="003A4FB9">
              <w:rPr>
                <w:rFonts w:ascii="Verdana" w:hAnsi="Verdana"/>
                <w:sz w:val="16"/>
                <w:szCs w:val="16"/>
                <w:lang w:val="en-US"/>
              </w:rPr>
              <w:t xml:space="preserve"> Economy must issue the formats for the methodology provided for in article 19 of </w:t>
            </w:r>
            <w:r>
              <w:rPr>
                <w:rFonts w:ascii="Verdana" w:hAnsi="Verdana"/>
                <w:sz w:val="16"/>
                <w:szCs w:val="16"/>
                <w:lang w:val="en-US"/>
              </w:rPr>
              <w:t>the Law of Biofuels</w:t>
            </w:r>
            <w:r w:rsidRPr="003A4FB9">
              <w:rPr>
                <w:rFonts w:ascii="Verdana" w:hAnsi="Verdana"/>
                <w:sz w:val="16"/>
                <w:szCs w:val="16"/>
                <w:lang w:val="en-US"/>
              </w:rPr>
              <w:t>, within three hundred and sixty days following the date of its entry into force.</w:t>
            </w:r>
          </w:p>
        </w:tc>
      </w:tr>
      <w:tr w:rsidR="00DC507C" w:rsidRPr="008F188E" w14:paraId="4F1E920E" w14:textId="20E92B98" w:rsidTr="0051417E">
        <w:tc>
          <w:tcPr>
            <w:tcW w:w="4706" w:type="dxa"/>
          </w:tcPr>
          <w:p w14:paraId="327BB6BF"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 xml:space="preserve">Décimo </w:t>
            </w:r>
            <w:proofErr w:type="gramStart"/>
            <w:r w:rsidRPr="00427AF4">
              <w:rPr>
                <w:rFonts w:ascii="Verdana" w:hAnsi="Verdana"/>
                <w:b/>
                <w:sz w:val="16"/>
                <w:szCs w:val="16"/>
              </w:rPr>
              <w:t>Segundo.-</w:t>
            </w:r>
            <w:proofErr w:type="gramEnd"/>
            <w:r w:rsidRPr="00427AF4">
              <w:rPr>
                <w:rFonts w:ascii="Verdana" w:hAnsi="Verdana"/>
                <w:sz w:val="16"/>
                <w:szCs w:val="16"/>
              </w:rPr>
              <w:t xml:space="preserve"> Los permisos y autorizaciones otorgados por </w:t>
            </w:r>
            <w:smartTag w:uri="urn:schemas-microsoft-com:office:smarttags" w:element="PersonName">
              <w:smartTagPr>
                <w:attr w:name="ProductID" w:val="la SENER"/>
              </w:smartTagPr>
              <w:r w:rsidRPr="00427AF4">
                <w:rPr>
                  <w:rFonts w:ascii="Verdana" w:hAnsi="Verdana"/>
                  <w:sz w:val="16"/>
                  <w:szCs w:val="16"/>
                </w:rPr>
                <w:t>la SENER</w:t>
              </w:r>
            </w:smartTag>
            <w:r w:rsidRPr="00427AF4">
              <w:rPr>
                <w:rFonts w:ascii="Verdana" w:hAnsi="Verdana"/>
                <w:sz w:val="16"/>
                <w:szCs w:val="16"/>
              </w:rPr>
              <w:t xml:space="preserve"> y </w:t>
            </w:r>
            <w:smartTag w:uri="urn:schemas-microsoft-com:office:smarttags" w:element="PersonName">
              <w:smartTagPr>
                <w:attr w:name="ProductID" w:val="la Comisión Reguladora"/>
              </w:smartTagPr>
              <w:r w:rsidRPr="00427AF4">
                <w:rPr>
                  <w:rFonts w:ascii="Verdana" w:hAnsi="Verdana"/>
                  <w:sz w:val="16"/>
                  <w:szCs w:val="16"/>
                </w:rPr>
                <w:t>la Comisión Reguladora</w:t>
              </w:r>
            </w:smartTag>
            <w:r w:rsidRPr="00427AF4">
              <w:rPr>
                <w:rFonts w:ascii="Verdana" w:hAnsi="Verdana"/>
                <w:sz w:val="16"/>
                <w:szCs w:val="16"/>
              </w:rPr>
              <w:t xml:space="preserve"> de Energía para llevar a cabo las actividades de Producción, Almacenamiento, Distribución, Comercialización, Transporte y Expendio al Público de bioenergéticos o Biocombustibles con anterioridad a la entrada en vigor de esta Ley, mantienen su vigencia en los términos otorgados.</w:t>
            </w:r>
          </w:p>
        </w:tc>
        <w:tc>
          <w:tcPr>
            <w:tcW w:w="4644" w:type="dxa"/>
          </w:tcPr>
          <w:p w14:paraId="2C3A1C8B" w14:textId="2E3FB227"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Twelfth.- </w:t>
            </w:r>
            <w:r w:rsidRPr="003A4FB9">
              <w:rPr>
                <w:rFonts w:ascii="Verdana" w:hAnsi="Verdana"/>
                <w:sz w:val="16"/>
                <w:szCs w:val="16"/>
                <w:lang w:val="en-US"/>
              </w:rPr>
              <w:t xml:space="preserve">The permits and authorizations granted by </w:t>
            </w:r>
            <w:r>
              <w:rPr>
                <w:rFonts w:ascii="Verdana" w:hAnsi="Verdana"/>
                <w:sz w:val="16"/>
                <w:szCs w:val="16"/>
                <w:lang w:val="en-US"/>
              </w:rPr>
              <w:t>the</w:t>
            </w:r>
            <w:r w:rsidRPr="003A4FB9">
              <w:rPr>
                <w:rFonts w:ascii="Verdana" w:hAnsi="Verdana"/>
                <w:sz w:val="16"/>
                <w:szCs w:val="16"/>
                <w:lang w:val="en-US"/>
              </w:rPr>
              <w:t xml:space="preserve"> SENER</w:t>
            </w:r>
            <w:r>
              <w:rPr>
                <w:rFonts w:ascii="Verdana" w:hAnsi="Verdana"/>
                <w:sz w:val="16"/>
                <w:szCs w:val="16"/>
                <w:lang w:val="en-US"/>
              </w:rPr>
              <w:t xml:space="preserve"> </w:t>
            </w:r>
            <w:r w:rsidRPr="003A4FB9">
              <w:rPr>
                <w:rFonts w:ascii="Verdana" w:hAnsi="Verdana"/>
                <w:sz w:val="16"/>
                <w:szCs w:val="16"/>
                <w:lang w:val="en-US"/>
              </w:rPr>
              <w:t xml:space="preserve">and </w:t>
            </w:r>
            <w:r>
              <w:rPr>
                <w:rFonts w:ascii="Verdana" w:hAnsi="Verdana"/>
                <w:sz w:val="16"/>
                <w:szCs w:val="16"/>
                <w:lang w:val="en-US"/>
              </w:rPr>
              <w:t>the Regulatory Commission of</w:t>
            </w:r>
            <w:r w:rsidRPr="003A4FB9">
              <w:rPr>
                <w:rFonts w:ascii="Verdana" w:hAnsi="Verdana"/>
                <w:sz w:val="16"/>
                <w:szCs w:val="16"/>
                <w:lang w:val="en-US"/>
              </w:rPr>
              <w:t xml:space="preserve"> Energy to carry out the activities of Production, Storage</w:t>
            </w:r>
            <w:r w:rsidRPr="003A4FB9">
              <w:rPr>
                <w:rFonts w:ascii="Verdana" w:hAnsi="Verdana"/>
                <w:b/>
                <w:sz w:val="16"/>
                <w:szCs w:val="16"/>
                <w:lang w:val="en-US"/>
              </w:rPr>
              <w:t xml:space="preserve">, </w:t>
            </w:r>
            <w:r w:rsidRPr="003A4FB9">
              <w:rPr>
                <w:rFonts w:ascii="Verdana" w:hAnsi="Verdana"/>
                <w:sz w:val="16"/>
                <w:szCs w:val="16"/>
                <w:lang w:val="en-US"/>
              </w:rPr>
              <w:t xml:space="preserve">Distribution, Marketing, Transportation and </w:t>
            </w:r>
            <w:r>
              <w:rPr>
                <w:rFonts w:ascii="Verdana" w:hAnsi="Verdana"/>
                <w:sz w:val="16"/>
                <w:szCs w:val="16"/>
                <w:lang w:val="en-US"/>
              </w:rPr>
              <w:t>dispensation to the public</w:t>
            </w:r>
            <w:r w:rsidRPr="003A4FB9">
              <w:rPr>
                <w:rFonts w:ascii="Verdana" w:hAnsi="Verdana"/>
                <w:sz w:val="16"/>
                <w:szCs w:val="16"/>
                <w:lang w:val="en-US"/>
              </w:rPr>
              <w:t xml:space="preserve"> of bioenergy or </w:t>
            </w:r>
            <w:r>
              <w:rPr>
                <w:rFonts w:ascii="Verdana" w:hAnsi="Verdana"/>
                <w:sz w:val="16"/>
                <w:szCs w:val="16"/>
                <w:lang w:val="en-US"/>
              </w:rPr>
              <w:t>Biofuels</w:t>
            </w:r>
            <w:r w:rsidRPr="003A4FB9">
              <w:rPr>
                <w:rFonts w:ascii="Verdana" w:hAnsi="Verdana"/>
                <w:sz w:val="16"/>
                <w:szCs w:val="16"/>
                <w:lang w:val="en-US"/>
              </w:rPr>
              <w:t xml:space="preserve"> prior to the entry into force of this Law, remain valid under the terms granted.</w:t>
            </w:r>
          </w:p>
        </w:tc>
      </w:tr>
      <w:tr w:rsidR="00DC507C" w:rsidRPr="008F188E" w14:paraId="49F27820" w14:textId="4C65CE6C" w:rsidTr="0051417E">
        <w:tc>
          <w:tcPr>
            <w:tcW w:w="4706" w:type="dxa"/>
          </w:tcPr>
          <w:p w14:paraId="62D6150D" w14:textId="77777777" w:rsidR="00DC507C" w:rsidRPr="00427AF4" w:rsidRDefault="00DC507C" w:rsidP="00DC507C">
            <w:pPr>
              <w:pStyle w:val="Texto"/>
              <w:spacing w:line="234" w:lineRule="exact"/>
              <w:ind w:firstLine="0"/>
              <w:rPr>
                <w:rFonts w:ascii="Verdana" w:hAnsi="Verdana"/>
                <w:sz w:val="16"/>
                <w:szCs w:val="16"/>
              </w:rPr>
            </w:pPr>
            <w:r w:rsidRPr="00427AF4">
              <w:rPr>
                <w:rFonts w:ascii="Verdana" w:hAnsi="Verdana"/>
                <w:b/>
                <w:sz w:val="16"/>
                <w:szCs w:val="16"/>
              </w:rPr>
              <w:t xml:space="preserve">Décimo </w:t>
            </w:r>
            <w:proofErr w:type="gramStart"/>
            <w:r w:rsidRPr="00427AF4">
              <w:rPr>
                <w:rFonts w:ascii="Verdana" w:hAnsi="Verdana"/>
                <w:b/>
                <w:sz w:val="16"/>
                <w:szCs w:val="16"/>
              </w:rPr>
              <w:t>Tercero.-</w:t>
            </w:r>
            <w:proofErr w:type="gramEnd"/>
            <w:r w:rsidRPr="00427AF4">
              <w:rPr>
                <w:rFonts w:ascii="Verdana" w:hAnsi="Verdana"/>
                <w:sz w:val="16"/>
                <w:szCs w:val="16"/>
              </w:rPr>
              <w:t xml:space="preserve"> Los pagos de derechos que en materia de bioenergéticos o Biocombustibles se establecen en favor de </w:t>
            </w:r>
            <w:smartTag w:uri="urn:schemas-microsoft-com:office:smarttags" w:element="PersonName">
              <w:smartTagPr>
                <w:attr w:name="ProductID" w:val="la Comisión Reguladora"/>
              </w:smartTagPr>
              <w:r w:rsidRPr="00427AF4">
                <w:rPr>
                  <w:rFonts w:ascii="Verdana" w:hAnsi="Verdana"/>
                  <w:sz w:val="16"/>
                  <w:szCs w:val="16"/>
                </w:rPr>
                <w:t>la Comisión Reguladora</w:t>
              </w:r>
            </w:smartTag>
            <w:r w:rsidRPr="00427AF4">
              <w:rPr>
                <w:rFonts w:ascii="Verdana" w:hAnsi="Verdana"/>
                <w:sz w:val="16"/>
                <w:szCs w:val="16"/>
              </w:rPr>
              <w:t xml:space="preserve"> de Energía en </w:t>
            </w:r>
            <w:smartTag w:uri="urn:schemas-microsoft-com:office:smarttags" w:element="PersonName">
              <w:smartTagPr>
                <w:attr w:name="ProductID" w:val="la Ley Federal"/>
              </w:smartTagPr>
              <w:r w:rsidRPr="00427AF4">
                <w:rPr>
                  <w:rFonts w:ascii="Verdana" w:hAnsi="Verdana"/>
                  <w:sz w:val="16"/>
                  <w:szCs w:val="16"/>
                </w:rPr>
                <w:t>la Ley Federal</w:t>
              </w:r>
            </w:smartTag>
            <w:r w:rsidRPr="00427AF4">
              <w:rPr>
                <w:rFonts w:ascii="Verdana" w:hAnsi="Verdana"/>
                <w:sz w:val="16"/>
                <w:szCs w:val="16"/>
              </w:rPr>
              <w:t xml:space="preserve"> de Derechos, se entienden en favor de la SENER.</w:t>
            </w:r>
          </w:p>
        </w:tc>
        <w:tc>
          <w:tcPr>
            <w:tcW w:w="4644" w:type="dxa"/>
          </w:tcPr>
          <w:p w14:paraId="78ACDB79" w14:textId="36FDEF96" w:rsidR="00DC507C" w:rsidRPr="003A4FB9" w:rsidRDefault="00DC507C" w:rsidP="00DC507C">
            <w:pPr>
              <w:pStyle w:val="Texto"/>
              <w:spacing w:line="234" w:lineRule="exact"/>
              <w:ind w:firstLine="0"/>
              <w:rPr>
                <w:rFonts w:ascii="Verdana" w:hAnsi="Verdana"/>
                <w:b/>
                <w:sz w:val="16"/>
                <w:szCs w:val="16"/>
                <w:lang w:val="en-US"/>
              </w:rPr>
            </w:pPr>
            <w:r w:rsidRPr="003A4FB9">
              <w:rPr>
                <w:rFonts w:ascii="Verdana" w:hAnsi="Verdana"/>
                <w:b/>
                <w:sz w:val="16"/>
                <w:szCs w:val="16"/>
                <w:lang w:val="en-US"/>
              </w:rPr>
              <w:t xml:space="preserve">Thirteenth.- </w:t>
            </w:r>
            <w:r w:rsidRPr="003A4FB9">
              <w:rPr>
                <w:rFonts w:ascii="Verdana" w:hAnsi="Verdana"/>
                <w:sz w:val="16"/>
                <w:szCs w:val="16"/>
                <w:lang w:val="en-US"/>
              </w:rPr>
              <w:t xml:space="preserve">Payments of rights in the area of bioenergy or </w:t>
            </w:r>
            <w:r>
              <w:rPr>
                <w:rFonts w:ascii="Verdana" w:hAnsi="Verdana"/>
                <w:sz w:val="16"/>
                <w:szCs w:val="16"/>
                <w:lang w:val="en-US"/>
              </w:rPr>
              <w:t>Biofuels</w:t>
            </w:r>
            <w:r w:rsidRPr="003A4FB9">
              <w:rPr>
                <w:rFonts w:ascii="Verdana" w:hAnsi="Verdana"/>
                <w:sz w:val="16"/>
                <w:szCs w:val="16"/>
                <w:lang w:val="en-US"/>
              </w:rPr>
              <w:t xml:space="preserve"> established in favor of </w:t>
            </w:r>
            <w:r>
              <w:rPr>
                <w:rFonts w:ascii="Verdana" w:hAnsi="Verdana"/>
                <w:sz w:val="16"/>
                <w:szCs w:val="16"/>
                <w:lang w:val="en-US"/>
              </w:rPr>
              <w:t xml:space="preserve">the </w:t>
            </w:r>
            <w:proofErr w:type="spellStart"/>
            <w:r>
              <w:rPr>
                <w:rFonts w:ascii="Verdana" w:hAnsi="Verdana"/>
                <w:sz w:val="16"/>
                <w:szCs w:val="16"/>
                <w:lang w:val="en-US"/>
              </w:rPr>
              <w:t>REgulaotory</w:t>
            </w:r>
            <w:proofErr w:type="spellEnd"/>
            <w:r>
              <w:rPr>
                <w:rFonts w:ascii="Verdana" w:hAnsi="Verdana"/>
                <w:sz w:val="16"/>
                <w:szCs w:val="16"/>
                <w:lang w:val="en-US"/>
              </w:rPr>
              <w:t xml:space="preserve"> of Energy</w:t>
            </w:r>
            <w:r w:rsidRPr="003A4FB9">
              <w:rPr>
                <w:rFonts w:ascii="Verdana" w:hAnsi="Verdana"/>
                <w:sz w:val="16"/>
                <w:szCs w:val="16"/>
                <w:lang w:val="en-US"/>
              </w:rPr>
              <w:t xml:space="preserve"> </w:t>
            </w:r>
            <w:r>
              <w:rPr>
                <w:rFonts w:ascii="Verdana" w:hAnsi="Verdana"/>
                <w:sz w:val="16"/>
                <w:szCs w:val="16"/>
                <w:lang w:val="en-US"/>
              </w:rPr>
              <w:t>in the Federal Law of Fees</w:t>
            </w:r>
            <w:r w:rsidRPr="003A4FB9">
              <w:rPr>
                <w:rFonts w:ascii="Verdana" w:hAnsi="Verdana"/>
                <w:sz w:val="16"/>
                <w:szCs w:val="16"/>
                <w:lang w:val="en-US"/>
              </w:rPr>
              <w:t>, are understood to be in favor of SENER.</w:t>
            </w:r>
          </w:p>
        </w:tc>
      </w:tr>
      <w:tr w:rsidR="00DC507C" w:rsidRPr="008F188E" w14:paraId="2B483585" w14:textId="1A6CB3C9" w:rsidTr="0051417E">
        <w:tc>
          <w:tcPr>
            <w:tcW w:w="4706" w:type="dxa"/>
          </w:tcPr>
          <w:p w14:paraId="75F74CBF" w14:textId="0CF757D5" w:rsidR="00DC507C" w:rsidRPr="008F188E" w:rsidRDefault="00DC507C" w:rsidP="00DC507C">
            <w:pPr>
              <w:pStyle w:val="Texto"/>
              <w:ind w:firstLine="0"/>
              <w:rPr>
                <w:rFonts w:ascii="Verdana" w:hAnsi="Verdana"/>
                <w:sz w:val="16"/>
                <w:szCs w:val="16"/>
                <w:lang w:val="en-US"/>
              </w:rPr>
            </w:pPr>
          </w:p>
        </w:tc>
        <w:tc>
          <w:tcPr>
            <w:tcW w:w="4644" w:type="dxa"/>
          </w:tcPr>
          <w:p w14:paraId="5739DF30" w14:textId="22D62933" w:rsidR="00DC507C" w:rsidRPr="003A4FB9" w:rsidRDefault="00DC507C" w:rsidP="00DC507C">
            <w:pPr>
              <w:pStyle w:val="Texto"/>
              <w:ind w:firstLine="0"/>
              <w:rPr>
                <w:rFonts w:ascii="Verdana" w:hAnsi="Verdana"/>
                <w:b/>
                <w:sz w:val="16"/>
                <w:szCs w:val="16"/>
                <w:lang w:val="en-US"/>
              </w:rPr>
            </w:pPr>
          </w:p>
        </w:tc>
      </w:tr>
      <w:tr w:rsidR="00DC507C" w:rsidRPr="00427AF4" w14:paraId="29F11008" w14:textId="623424FA" w:rsidTr="0051417E">
        <w:tc>
          <w:tcPr>
            <w:tcW w:w="4706" w:type="dxa"/>
          </w:tcPr>
          <w:p w14:paraId="0C3A0C28" w14:textId="77777777" w:rsidR="00DC507C" w:rsidRPr="00427AF4" w:rsidRDefault="00DC507C" w:rsidP="00DC507C">
            <w:pPr>
              <w:pStyle w:val="ANOTACION"/>
              <w:spacing w:line="238" w:lineRule="exact"/>
              <w:rPr>
                <w:rFonts w:ascii="Verdana" w:hAnsi="Verdana"/>
                <w:sz w:val="16"/>
                <w:szCs w:val="16"/>
              </w:rPr>
            </w:pPr>
            <w:r w:rsidRPr="00427AF4">
              <w:rPr>
                <w:rFonts w:ascii="Verdana" w:hAnsi="Verdana"/>
                <w:sz w:val="16"/>
                <w:szCs w:val="16"/>
              </w:rPr>
              <w:t>Transitorios</w:t>
            </w:r>
          </w:p>
        </w:tc>
        <w:tc>
          <w:tcPr>
            <w:tcW w:w="4644" w:type="dxa"/>
          </w:tcPr>
          <w:p w14:paraId="057B8448" w14:textId="18D64F57" w:rsidR="00DC507C" w:rsidRPr="003A4FB9" w:rsidRDefault="00DC507C" w:rsidP="00DC507C">
            <w:pPr>
              <w:pStyle w:val="ANOTACION"/>
              <w:spacing w:line="238" w:lineRule="exact"/>
              <w:rPr>
                <w:rFonts w:ascii="Verdana" w:hAnsi="Verdana"/>
                <w:sz w:val="16"/>
                <w:szCs w:val="16"/>
                <w:lang w:val="en-US"/>
              </w:rPr>
            </w:pPr>
            <w:r w:rsidRPr="003A4FB9">
              <w:rPr>
                <w:rFonts w:ascii="Verdana" w:hAnsi="Verdana"/>
                <w:sz w:val="16"/>
                <w:szCs w:val="16"/>
                <w:lang w:val="en-US"/>
              </w:rPr>
              <w:t>Transi</w:t>
            </w:r>
            <w:r>
              <w:rPr>
                <w:rFonts w:ascii="Verdana" w:hAnsi="Verdana"/>
                <w:sz w:val="16"/>
                <w:szCs w:val="16"/>
                <w:lang w:val="en-US"/>
              </w:rPr>
              <w:t>tional Articles</w:t>
            </w:r>
          </w:p>
        </w:tc>
      </w:tr>
      <w:tr w:rsidR="00DC507C" w:rsidRPr="008F188E" w14:paraId="5A5B317E" w14:textId="6E8E827D" w:rsidTr="0051417E">
        <w:tc>
          <w:tcPr>
            <w:tcW w:w="4706" w:type="dxa"/>
          </w:tcPr>
          <w:p w14:paraId="2000D0E9" w14:textId="77777777" w:rsidR="00DC507C" w:rsidRPr="00427AF4" w:rsidRDefault="00DC507C" w:rsidP="00DC507C">
            <w:pPr>
              <w:pStyle w:val="Texto"/>
              <w:spacing w:line="238" w:lineRule="exact"/>
              <w:ind w:firstLine="0"/>
              <w:rPr>
                <w:rFonts w:ascii="Verdana" w:hAnsi="Verdana"/>
                <w:sz w:val="16"/>
                <w:szCs w:val="16"/>
                <w:lang w:val="es-MX"/>
              </w:rPr>
            </w:pPr>
            <w:r w:rsidRPr="00427AF4">
              <w:rPr>
                <w:rFonts w:ascii="Verdana" w:hAnsi="Verdana"/>
                <w:b/>
                <w:sz w:val="16"/>
                <w:szCs w:val="16"/>
                <w:lang w:val="es-MX"/>
              </w:rPr>
              <w:t xml:space="preserve">Primero. </w:t>
            </w:r>
            <w:r w:rsidRPr="00427AF4">
              <w:rPr>
                <w:rFonts w:ascii="Verdana" w:hAnsi="Verdana"/>
                <w:sz w:val="16"/>
                <w:szCs w:val="16"/>
                <w:lang w:val="es-MX"/>
              </w:rPr>
              <w:t>El presente Decreto entrará en vigor el día siguiente al de su publicación en el Diario Oficial de la Federación.</w:t>
            </w:r>
          </w:p>
        </w:tc>
        <w:tc>
          <w:tcPr>
            <w:tcW w:w="4644" w:type="dxa"/>
          </w:tcPr>
          <w:p w14:paraId="6C30E86C" w14:textId="11D1CD55" w:rsidR="00DC507C" w:rsidRPr="003A4FB9" w:rsidRDefault="00DC507C" w:rsidP="00DC507C">
            <w:pPr>
              <w:pStyle w:val="Texto"/>
              <w:spacing w:line="238" w:lineRule="exact"/>
              <w:ind w:firstLine="0"/>
              <w:rPr>
                <w:rFonts w:ascii="Verdana" w:hAnsi="Verdana"/>
                <w:b/>
                <w:sz w:val="16"/>
                <w:szCs w:val="16"/>
                <w:lang w:val="en-US"/>
              </w:rPr>
            </w:pPr>
            <w:r w:rsidRPr="003A4FB9">
              <w:rPr>
                <w:rFonts w:ascii="Verdana" w:hAnsi="Verdana"/>
                <w:b/>
                <w:sz w:val="16"/>
                <w:szCs w:val="16"/>
                <w:lang w:val="en-US"/>
              </w:rPr>
              <w:t xml:space="preserve">First. </w:t>
            </w:r>
            <w:r w:rsidRPr="003A4FB9">
              <w:rPr>
                <w:rFonts w:ascii="Verdana" w:hAnsi="Verdana"/>
                <w:sz w:val="16"/>
                <w:szCs w:val="16"/>
                <w:lang w:val="en-US"/>
              </w:rPr>
              <w:t>This Decree shall enter into force on the day following its publication in the Official Daily of the Federation.</w:t>
            </w:r>
          </w:p>
        </w:tc>
      </w:tr>
      <w:tr w:rsidR="00DC507C" w:rsidRPr="008F188E" w14:paraId="7EFA434A" w14:textId="2B51708B" w:rsidTr="0051417E">
        <w:tc>
          <w:tcPr>
            <w:tcW w:w="4706" w:type="dxa"/>
          </w:tcPr>
          <w:p w14:paraId="7786871C" w14:textId="77777777" w:rsidR="00DC507C" w:rsidRPr="00427AF4" w:rsidRDefault="00DC507C" w:rsidP="00DC507C">
            <w:pPr>
              <w:pStyle w:val="Texto"/>
              <w:spacing w:line="238" w:lineRule="exact"/>
              <w:ind w:firstLine="0"/>
              <w:rPr>
                <w:rFonts w:ascii="Verdana" w:hAnsi="Verdana"/>
                <w:sz w:val="16"/>
                <w:szCs w:val="16"/>
                <w:lang w:val="es-MX"/>
              </w:rPr>
            </w:pPr>
            <w:r w:rsidRPr="00427AF4">
              <w:rPr>
                <w:rFonts w:ascii="Verdana" w:hAnsi="Verdana"/>
                <w:b/>
                <w:sz w:val="16"/>
                <w:szCs w:val="16"/>
              </w:rPr>
              <w:t>Segundo.</w:t>
            </w:r>
            <w:r w:rsidRPr="00427AF4">
              <w:rPr>
                <w:rFonts w:ascii="Verdana" w:hAnsi="Verdana"/>
                <w:sz w:val="16"/>
                <w:szCs w:val="16"/>
              </w:rPr>
              <w:t xml:space="preserve"> </w:t>
            </w:r>
            <w:smartTag w:uri="urn:schemas-microsoft-com:office:smarttags" w:element="PersonName">
              <w:smartTagPr>
                <w:attr w:name="ProductID" w:val="La Cámara"/>
              </w:smartTagPr>
              <w:r w:rsidRPr="00427AF4">
                <w:rPr>
                  <w:rFonts w:ascii="Verdana" w:hAnsi="Verdana"/>
                  <w:sz w:val="16"/>
                  <w:szCs w:val="16"/>
                </w:rPr>
                <w:t>La Cámara</w:t>
              </w:r>
            </w:smartTag>
            <w:r w:rsidRPr="00427AF4">
              <w:rPr>
                <w:rFonts w:ascii="Verdana" w:hAnsi="Verdana"/>
                <w:sz w:val="16"/>
                <w:szCs w:val="16"/>
              </w:rPr>
              <w:t xml:space="preserve"> de Diputados debe realizar las previsiones presupuestales necesarias para que las </w:t>
            </w:r>
            <w:r w:rsidRPr="00427AF4">
              <w:rPr>
                <w:rFonts w:ascii="Verdana" w:hAnsi="Verdana"/>
                <w:sz w:val="16"/>
                <w:szCs w:val="16"/>
              </w:rPr>
              <w:lastRenderedPageBreak/>
              <w:t>dependencias y entidades puedan cumplir las atribuciones conferidas en este Decreto.</w:t>
            </w:r>
          </w:p>
        </w:tc>
        <w:tc>
          <w:tcPr>
            <w:tcW w:w="4644" w:type="dxa"/>
          </w:tcPr>
          <w:p w14:paraId="6E576154" w14:textId="71FBFAC3" w:rsidR="00DC507C" w:rsidRPr="003A4FB9" w:rsidRDefault="00DC507C" w:rsidP="00DC507C">
            <w:pPr>
              <w:pStyle w:val="Texto"/>
              <w:spacing w:line="238" w:lineRule="exact"/>
              <w:ind w:firstLine="0"/>
              <w:rPr>
                <w:rFonts w:ascii="Verdana" w:hAnsi="Verdana"/>
                <w:b/>
                <w:sz w:val="16"/>
                <w:szCs w:val="16"/>
                <w:lang w:val="en-US"/>
              </w:rPr>
            </w:pPr>
            <w:r w:rsidRPr="003A4FB9">
              <w:rPr>
                <w:rFonts w:ascii="Verdana" w:hAnsi="Verdana"/>
                <w:b/>
                <w:sz w:val="16"/>
                <w:szCs w:val="16"/>
                <w:lang w:val="en-US"/>
              </w:rPr>
              <w:lastRenderedPageBreak/>
              <w:t>Second.</w:t>
            </w:r>
            <w:r w:rsidRPr="003A4FB9">
              <w:rPr>
                <w:rFonts w:ascii="Verdana" w:hAnsi="Verdana"/>
                <w:sz w:val="16"/>
                <w:szCs w:val="16"/>
                <w:lang w:val="en-US"/>
              </w:rPr>
              <w:t xml:space="preserve"> The Chamber of Deputies must make the necessary budgetary provisions so that the </w:t>
            </w:r>
            <w:r w:rsidRPr="003A4FB9">
              <w:rPr>
                <w:rFonts w:ascii="Verdana" w:hAnsi="Verdana"/>
                <w:sz w:val="16"/>
                <w:szCs w:val="16"/>
                <w:lang w:val="en-US"/>
              </w:rPr>
              <w:lastRenderedPageBreak/>
              <w:t>departments and entities can fulfill the powers conferred in this Decree.</w:t>
            </w:r>
          </w:p>
        </w:tc>
      </w:tr>
      <w:tr w:rsidR="00DC507C" w:rsidRPr="00427AF4" w14:paraId="79FF0A6D" w14:textId="293DD5BE" w:rsidTr="0051417E">
        <w:tc>
          <w:tcPr>
            <w:tcW w:w="4706" w:type="dxa"/>
          </w:tcPr>
          <w:p w14:paraId="61F4737A" w14:textId="77777777" w:rsidR="00DC507C" w:rsidRPr="00427AF4" w:rsidRDefault="00DC507C" w:rsidP="00DC507C">
            <w:pPr>
              <w:pStyle w:val="Texto"/>
              <w:spacing w:line="238" w:lineRule="exact"/>
              <w:ind w:firstLine="0"/>
              <w:rPr>
                <w:rFonts w:ascii="Verdana" w:hAnsi="Verdana"/>
                <w:b/>
                <w:sz w:val="16"/>
                <w:szCs w:val="16"/>
              </w:rPr>
            </w:pPr>
            <w:r w:rsidRPr="00427AF4">
              <w:rPr>
                <w:rFonts w:ascii="Verdana" w:hAnsi="Verdana"/>
                <w:sz w:val="16"/>
                <w:szCs w:val="16"/>
              </w:rPr>
              <w:lastRenderedPageBreak/>
              <w:t xml:space="preserve">Ciudad de México, a 12 de marzo de 2025.- </w:t>
            </w:r>
            <w:r w:rsidRPr="00427AF4">
              <w:rPr>
                <w:rFonts w:ascii="Verdana" w:hAnsi="Verdana"/>
                <w:sz w:val="16"/>
                <w:szCs w:val="16"/>
                <w:lang w:val="es-MX"/>
              </w:rPr>
              <w:t xml:space="preserve">Sen. Gerardo Fernández Noroña, Presidente.- </w:t>
            </w:r>
            <w:proofErr w:type="spellStart"/>
            <w:r w:rsidRPr="00427AF4">
              <w:rPr>
                <w:rFonts w:ascii="Verdana" w:hAnsi="Verdana"/>
                <w:sz w:val="16"/>
                <w:szCs w:val="16"/>
                <w:lang w:val="es-MX"/>
              </w:rPr>
              <w:t>Dip</w:t>
            </w:r>
            <w:proofErr w:type="spellEnd"/>
            <w:r w:rsidRPr="00427AF4">
              <w:rPr>
                <w:rFonts w:ascii="Verdana" w:hAnsi="Verdana"/>
                <w:sz w:val="16"/>
                <w:szCs w:val="16"/>
                <w:lang w:val="es-MX"/>
              </w:rPr>
              <w:t xml:space="preserve">. Sergio Carlos Gutiérrez Luna, Presidente.- Sen. Verónica Noemí Camino </w:t>
            </w:r>
            <w:proofErr w:type="spellStart"/>
            <w:r w:rsidRPr="00427AF4">
              <w:rPr>
                <w:rFonts w:ascii="Verdana" w:hAnsi="Verdana"/>
                <w:sz w:val="16"/>
                <w:szCs w:val="16"/>
                <w:lang w:val="es-MX"/>
              </w:rPr>
              <w:t>Farjat</w:t>
            </w:r>
            <w:proofErr w:type="spellEnd"/>
            <w:r w:rsidRPr="00427AF4">
              <w:rPr>
                <w:rFonts w:ascii="Verdana" w:hAnsi="Verdana"/>
                <w:sz w:val="16"/>
                <w:szCs w:val="16"/>
                <w:lang w:val="es-MX"/>
              </w:rPr>
              <w:t xml:space="preserve">, Secretaria.- </w:t>
            </w:r>
            <w:proofErr w:type="spellStart"/>
            <w:r w:rsidRPr="00427AF4">
              <w:rPr>
                <w:rFonts w:ascii="Verdana" w:hAnsi="Verdana"/>
                <w:sz w:val="16"/>
                <w:szCs w:val="16"/>
                <w:lang w:val="es-MX"/>
              </w:rPr>
              <w:t>Dip</w:t>
            </w:r>
            <w:proofErr w:type="spellEnd"/>
            <w:r w:rsidRPr="00427AF4">
              <w:rPr>
                <w:rFonts w:ascii="Verdana" w:hAnsi="Verdana"/>
                <w:sz w:val="16"/>
                <w:szCs w:val="16"/>
                <w:lang w:val="es-MX"/>
              </w:rPr>
              <w:t>. José Luis Montalvo Luna, Secretario.- Rúbricas.</w:t>
            </w:r>
            <w:r w:rsidRPr="00427AF4">
              <w:rPr>
                <w:rFonts w:ascii="Verdana" w:hAnsi="Verdana"/>
                <w:b/>
                <w:sz w:val="16"/>
                <w:szCs w:val="16"/>
              </w:rPr>
              <w:t>"</w:t>
            </w:r>
          </w:p>
        </w:tc>
        <w:tc>
          <w:tcPr>
            <w:tcW w:w="4644" w:type="dxa"/>
          </w:tcPr>
          <w:p w14:paraId="443DA82C" w14:textId="494CE5FD" w:rsidR="00DC507C" w:rsidRPr="003A4FB9" w:rsidRDefault="00DC507C" w:rsidP="00DC507C">
            <w:pPr>
              <w:pStyle w:val="Texto"/>
              <w:spacing w:line="238" w:lineRule="exact"/>
              <w:ind w:firstLine="0"/>
              <w:rPr>
                <w:rFonts w:ascii="Verdana" w:hAnsi="Verdana"/>
                <w:sz w:val="16"/>
                <w:szCs w:val="16"/>
                <w:lang w:val="en-US"/>
              </w:rPr>
            </w:pPr>
            <w:proofErr w:type="spellStart"/>
            <w:r w:rsidRPr="008F188E">
              <w:rPr>
                <w:rFonts w:ascii="Verdana" w:hAnsi="Verdana"/>
                <w:sz w:val="16"/>
                <w:szCs w:val="16"/>
                <w:lang w:val="es-MX"/>
              </w:rPr>
              <w:t>Mexico</w:t>
            </w:r>
            <w:proofErr w:type="spellEnd"/>
            <w:r w:rsidRPr="008F188E">
              <w:rPr>
                <w:rFonts w:ascii="Verdana" w:hAnsi="Verdana"/>
                <w:sz w:val="16"/>
                <w:szCs w:val="16"/>
                <w:lang w:val="es-MX"/>
              </w:rPr>
              <w:t xml:space="preserve"> City, March 12, 2025.- Sen. Gerardo Fernández Noroña, </w:t>
            </w:r>
            <w:proofErr w:type="spellStart"/>
            <w:proofErr w:type="gramStart"/>
            <w:r w:rsidRPr="008F188E">
              <w:rPr>
                <w:rFonts w:ascii="Verdana" w:hAnsi="Verdana"/>
                <w:sz w:val="16"/>
                <w:szCs w:val="16"/>
                <w:lang w:val="es-MX"/>
              </w:rPr>
              <w:t>President</w:t>
            </w:r>
            <w:proofErr w:type="spellEnd"/>
            <w:r w:rsidRPr="008F188E">
              <w:rPr>
                <w:rFonts w:ascii="Verdana" w:hAnsi="Verdana"/>
                <w:sz w:val="16"/>
                <w:szCs w:val="16"/>
                <w:lang w:val="es-MX"/>
              </w:rPr>
              <w:t>.-</w:t>
            </w:r>
            <w:proofErr w:type="gramEnd"/>
            <w:r w:rsidRPr="008F188E">
              <w:rPr>
                <w:rFonts w:ascii="Verdana" w:hAnsi="Verdana"/>
                <w:sz w:val="16"/>
                <w:szCs w:val="16"/>
                <w:lang w:val="es-MX"/>
              </w:rPr>
              <w:t xml:space="preserve"> Representative Sergio Carlos Gutiérrez Luna, </w:t>
            </w:r>
            <w:proofErr w:type="spellStart"/>
            <w:proofErr w:type="gramStart"/>
            <w:r w:rsidRPr="008F188E">
              <w:rPr>
                <w:rFonts w:ascii="Verdana" w:hAnsi="Verdana"/>
                <w:sz w:val="16"/>
                <w:szCs w:val="16"/>
                <w:lang w:val="es-MX"/>
              </w:rPr>
              <w:t>President</w:t>
            </w:r>
            <w:proofErr w:type="spellEnd"/>
            <w:r w:rsidRPr="008F188E">
              <w:rPr>
                <w:rFonts w:ascii="Verdana" w:hAnsi="Verdana"/>
                <w:sz w:val="16"/>
                <w:szCs w:val="16"/>
                <w:lang w:val="es-MX"/>
              </w:rPr>
              <w:t>.-</w:t>
            </w:r>
            <w:proofErr w:type="gramEnd"/>
            <w:r w:rsidRPr="008F188E">
              <w:rPr>
                <w:rFonts w:ascii="Verdana" w:hAnsi="Verdana"/>
                <w:sz w:val="16"/>
                <w:szCs w:val="16"/>
                <w:lang w:val="es-MX"/>
              </w:rPr>
              <w:t xml:space="preserve"> Sen. Verónica Noemí Camino </w:t>
            </w:r>
            <w:proofErr w:type="spellStart"/>
            <w:r w:rsidRPr="008F188E">
              <w:rPr>
                <w:rFonts w:ascii="Verdana" w:hAnsi="Verdana"/>
                <w:sz w:val="16"/>
                <w:szCs w:val="16"/>
                <w:lang w:val="es-MX"/>
              </w:rPr>
              <w:t>Farjat</w:t>
            </w:r>
            <w:proofErr w:type="spellEnd"/>
            <w:r w:rsidRPr="008F188E">
              <w:rPr>
                <w:rFonts w:ascii="Verdana" w:hAnsi="Verdana"/>
                <w:sz w:val="16"/>
                <w:szCs w:val="16"/>
                <w:lang w:val="es-MX"/>
              </w:rPr>
              <w:t xml:space="preserve">, </w:t>
            </w:r>
            <w:proofErr w:type="spellStart"/>
            <w:proofErr w:type="gramStart"/>
            <w:r w:rsidRPr="008F188E">
              <w:rPr>
                <w:rFonts w:ascii="Verdana" w:hAnsi="Verdana"/>
                <w:sz w:val="16"/>
                <w:szCs w:val="16"/>
                <w:lang w:val="es-MX"/>
              </w:rPr>
              <w:t>Secretary</w:t>
            </w:r>
            <w:proofErr w:type="spellEnd"/>
            <w:r w:rsidRPr="008F188E">
              <w:rPr>
                <w:rFonts w:ascii="Verdana" w:hAnsi="Verdana"/>
                <w:sz w:val="16"/>
                <w:szCs w:val="16"/>
                <w:lang w:val="es-MX"/>
              </w:rPr>
              <w:t>.-</w:t>
            </w:r>
            <w:proofErr w:type="gramEnd"/>
            <w:r w:rsidRPr="008F188E">
              <w:rPr>
                <w:rFonts w:ascii="Verdana" w:hAnsi="Verdana"/>
                <w:sz w:val="16"/>
                <w:szCs w:val="16"/>
                <w:lang w:val="es-MX"/>
              </w:rPr>
              <w:t xml:space="preserve"> Representative José Luis Montalvo Luna, </w:t>
            </w:r>
            <w:proofErr w:type="spellStart"/>
            <w:proofErr w:type="gramStart"/>
            <w:r w:rsidRPr="008F188E">
              <w:rPr>
                <w:rFonts w:ascii="Verdana" w:hAnsi="Verdana"/>
                <w:sz w:val="16"/>
                <w:szCs w:val="16"/>
                <w:lang w:val="es-MX"/>
              </w:rPr>
              <w:t>Secretary</w:t>
            </w:r>
            <w:proofErr w:type="spellEnd"/>
            <w:r w:rsidRPr="008F188E">
              <w:rPr>
                <w:rFonts w:ascii="Verdana" w:hAnsi="Verdana"/>
                <w:sz w:val="16"/>
                <w:szCs w:val="16"/>
                <w:lang w:val="es-MX"/>
              </w:rPr>
              <w:t>.-</w:t>
            </w:r>
            <w:proofErr w:type="gramEnd"/>
            <w:r w:rsidRPr="008F188E">
              <w:rPr>
                <w:rFonts w:ascii="Verdana" w:hAnsi="Verdana"/>
                <w:sz w:val="16"/>
                <w:szCs w:val="16"/>
                <w:lang w:val="es-MX"/>
              </w:rPr>
              <w:t xml:space="preserve"> </w:t>
            </w:r>
            <w:r w:rsidRPr="003A4FB9">
              <w:rPr>
                <w:rFonts w:ascii="Verdana" w:hAnsi="Verdana"/>
                <w:sz w:val="16"/>
                <w:szCs w:val="16"/>
                <w:lang w:val="en-US"/>
              </w:rPr>
              <w:t>Sign</w:t>
            </w:r>
            <w:r>
              <w:rPr>
                <w:rFonts w:ascii="Verdana" w:hAnsi="Verdana"/>
                <w:sz w:val="16"/>
                <w:szCs w:val="16"/>
                <w:lang w:val="en-US"/>
              </w:rPr>
              <w:t>ed</w:t>
            </w:r>
            <w:r w:rsidRPr="003A4FB9">
              <w:rPr>
                <w:rFonts w:ascii="Verdana" w:hAnsi="Verdana"/>
                <w:sz w:val="16"/>
                <w:szCs w:val="16"/>
                <w:lang w:val="en-US"/>
              </w:rPr>
              <w:t xml:space="preserve">. </w:t>
            </w:r>
            <w:r w:rsidRPr="003A4FB9">
              <w:rPr>
                <w:rFonts w:ascii="Verdana" w:hAnsi="Verdana"/>
                <w:b/>
                <w:sz w:val="16"/>
                <w:szCs w:val="16"/>
                <w:lang w:val="en-US"/>
              </w:rPr>
              <w:t>"</w:t>
            </w:r>
          </w:p>
        </w:tc>
      </w:tr>
      <w:tr w:rsidR="00DC507C" w:rsidRPr="00427AF4" w14:paraId="55D38AAB" w14:textId="0C698B23" w:rsidTr="0051417E">
        <w:tc>
          <w:tcPr>
            <w:tcW w:w="4706" w:type="dxa"/>
          </w:tcPr>
          <w:p w14:paraId="483FE225" w14:textId="77777777" w:rsidR="00DC507C" w:rsidRPr="00427AF4" w:rsidRDefault="00DC507C" w:rsidP="00DC507C">
            <w:pPr>
              <w:pStyle w:val="Texto"/>
              <w:spacing w:line="238" w:lineRule="exact"/>
              <w:ind w:firstLine="0"/>
              <w:rPr>
                <w:rFonts w:ascii="Verdana" w:hAnsi="Verdana"/>
                <w:sz w:val="16"/>
                <w:szCs w:val="16"/>
              </w:rPr>
            </w:pPr>
            <w:r w:rsidRPr="00427AF4">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la Constitución Política"/>
              </w:smartTagPr>
              <w:r w:rsidRPr="00427AF4">
                <w:rPr>
                  <w:rFonts w:ascii="Verdana" w:hAnsi="Verdana"/>
                  <w:sz w:val="16"/>
                  <w:szCs w:val="16"/>
                  <w:lang w:val="es-MX"/>
                </w:rPr>
                <w:t>la Constitución Política</w:t>
              </w:r>
            </w:smartTag>
            <w:r w:rsidRPr="00427AF4">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427AF4">
                <w:rPr>
                  <w:rFonts w:ascii="Verdana" w:hAnsi="Verdana"/>
                  <w:sz w:val="16"/>
                  <w:szCs w:val="16"/>
                  <w:lang w:val="es-MX"/>
                </w:rPr>
                <w:t>la Residencia</w:t>
              </w:r>
            </w:smartTag>
            <w:r w:rsidRPr="00427AF4">
              <w:rPr>
                <w:rFonts w:ascii="Verdana" w:hAnsi="Verdana"/>
                <w:sz w:val="16"/>
                <w:szCs w:val="16"/>
                <w:lang w:val="es-MX"/>
              </w:rPr>
              <w:t xml:space="preserve"> del Poder Ejecutivo Federal, en </w:t>
            </w:r>
            <w:smartTag w:uri="urn:schemas-microsoft-com:office:smarttags" w:element="PersonName">
              <w:smartTagPr>
                <w:attr w:name="ProductID" w:val="la Ciudad"/>
              </w:smartTagPr>
              <w:r w:rsidRPr="00427AF4">
                <w:rPr>
                  <w:rFonts w:ascii="Verdana" w:hAnsi="Verdana"/>
                  <w:sz w:val="16"/>
                  <w:szCs w:val="16"/>
                  <w:lang w:val="es-MX"/>
                </w:rPr>
                <w:t>la Ciudad</w:t>
              </w:r>
            </w:smartTag>
            <w:r w:rsidRPr="00427AF4">
              <w:rPr>
                <w:rFonts w:ascii="Verdana" w:hAnsi="Verdana"/>
                <w:sz w:val="16"/>
                <w:szCs w:val="16"/>
                <w:lang w:val="es-MX"/>
              </w:rPr>
              <w:t xml:space="preserve"> de México, a 18 de marzo de 2025.- </w:t>
            </w:r>
            <w:r w:rsidRPr="00427AF4">
              <w:rPr>
                <w:rFonts w:ascii="Verdana" w:hAnsi="Verdana"/>
                <w:b/>
                <w:sz w:val="16"/>
                <w:szCs w:val="16"/>
                <w:lang w:val="es-MX"/>
              </w:rPr>
              <w:t>Claudia Sheinbaum Pardo</w:t>
            </w:r>
            <w:r w:rsidRPr="00427AF4">
              <w:rPr>
                <w:rFonts w:ascii="Verdana" w:hAnsi="Verdana"/>
                <w:sz w:val="16"/>
                <w:szCs w:val="16"/>
                <w:lang w:val="es-MX"/>
              </w:rPr>
              <w:t xml:space="preserve">, Presidenta de los Estados Unidos Mexicanos.- Rúbrica.- </w:t>
            </w:r>
            <w:r w:rsidRPr="00427AF4">
              <w:rPr>
                <w:rFonts w:ascii="Verdana" w:hAnsi="Verdana"/>
                <w:sz w:val="16"/>
                <w:szCs w:val="16"/>
              </w:rPr>
              <w:t xml:space="preserve">Lcda. </w:t>
            </w:r>
            <w:r w:rsidRPr="00427AF4">
              <w:rPr>
                <w:rFonts w:ascii="Verdana" w:hAnsi="Verdana"/>
                <w:b/>
                <w:sz w:val="16"/>
                <w:szCs w:val="16"/>
              </w:rPr>
              <w:t>Rosa Icela Rodríguez Velázquez</w:t>
            </w:r>
            <w:r w:rsidRPr="00427AF4">
              <w:rPr>
                <w:rFonts w:ascii="Verdana" w:hAnsi="Verdana"/>
                <w:sz w:val="16"/>
                <w:szCs w:val="16"/>
              </w:rPr>
              <w:t>, Secretaria de Gobernación.- Rúbrica.</w:t>
            </w:r>
          </w:p>
        </w:tc>
        <w:tc>
          <w:tcPr>
            <w:tcW w:w="4644" w:type="dxa"/>
          </w:tcPr>
          <w:p w14:paraId="480B6773" w14:textId="3076FE67" w:rsidR="00DC507C" w:rsidRPr="003A4FB9" w:rsidRDefault="00DC507C" w:rsidP="00DC507C">
            <w:pPr>
              <w:pStyle w:val="Texto"/>
              <w:spacing w:line="238" w:lineRule="exact"/>
              <w:ind w:firstLine="0"/>
              <w:rPr>
                <w:rFonts w:ascii="Verdana" w:hAnsi="Verdana"/>
                <w:sz w:val="16"/>
                <w:szCs w:val="16"/>
                <w:lang w:val="en-US"/>
              </w:rPr>
            </w:pPr>
            <w:r w:rsidRPr="003A4FB9">
              <w:rPr>
                <w:rFonts w:ascii="Verdana" w:hAnsi="Verdana"/>
                <w:sz w:val="16"/>
                <w:szCs w:val="16"/>
                <w:lang w:val="en-US"/>
              </w:rPr>
              <w:t xml:space="preserve">In compliance with the provisions of Section I of Article 89 of </w:t>
            </w:r>
            <w:r>
              <w:rPr>
                <w:rFonts w:ascii="Verdana" w:hAnsi="Verdana"/>
                <w:sz w:val="16"/>
                <w:szCs w:val="16"/>
                <w:lang w:val="en-US"/>
              </w:rPr>
              <w:t>the Political Constitution of the United Mexican States</w:t>
            </w:r>
            <w:r w:rsidRPr="003A4FB9">
              <w:rPr>
                <w:rFonts w:ascii="Verdana" w:hAnsi="Verdana"/>
                <w:sz w:val="16"/>
                <w:szCs w:val="16"/>
                <w:lang w:val="en-US"/>
              </w:rPr>
              <w:t xml:space="preserve">, and for its due publication and observance, I issue this Decree in </w:t>
            </w:r>
            <w:r>
              <w:rPr>
                <w:rFonts w:ascii="Verdana" w:hAnsi="Verdana"/>
                <w:sz w:val="16"/>
                <w:szCs w:val="16"/>
                <w:lang w:val="en-US"/>
              </w:rPr>
              <w:t>the Residence of the</w:t>
            </w:r>
            <w:r w:rsidRPr="003A4FB9">
              <w:rPr>
                <w:rFonts w:ascii="Verdana" w:hAnsi="Verdana"/>
                <w:sz w:val="16"/>
                <w:szCs w:val="16"/>
                <w:lang w:val="en-US"/>
              </w:rPr>
              <w:t xml:space="preserve"> Federal Executive Branch, in </w:t>
            </w:r>
            <w:r>
              <w:rPr>
                <w:rFonts w:ascii="Verdana" w:hAnsi="Verdana"/>
                <w:sz w:val="16"/>
                <w:szCs w:val="16"/>
                <w:lang w:val="en-US"/>
              </w:rPr>
              <w:t>Mexico City</w:t>
            </w:r>
            <w:r w:rsidRPr="003A4FB9">
              <w:rPr>
                <w:rFonts w:ascii="Verdana" w:hAnsi="Verdana"/>
                <w:sz w:val="16"/>
                <w:szCs w:val="16"/>
                <w:lang w:val="en-US"/>
              </w:rPr>
              <w:t xml:space="preserve">, on March 18, 2025.- </w:t>
            </w:r>
            <w:r w:rsidRPr="003A4FB9">
              <w:rPr>
                <w:rFonts w:ascii="Verdana" w:hAnsi="Verdana"/>
                <w:b/>
                <w:sz w:val="16"/>
                <w:szCs w:val="16"/>
                <w:lang w:val="en-US"/>
              </w:rPr>
              <w:t>Claudia Sheinbaum Pardo,</w:t>
            </w:r>
            <w:r w:rsidRPr="003A4FB9">
              <w:rPr>
                <w:rFonts w:ascii="Verdana" w:hAnsi="Verdana"/>
                <w:sz w:val="16"/>
                <w:szCs w:val="16"/>
                <w:lang w:val="en-US"/>
              </w:rPr>
              <w:t xml:space="preserve"> President of the United Mexican States.- </w:t>
            </w:r>
            <w:r>
              <w:rPr>
                <w:rFonts w:ascii="Verdana" w:hAnsi="Verdana"/>
                <w:sz w:val="16"/>
                <w:szCs w:val="16"/>
                <w:lang w:val="en-US"/>
              </w:rPr>
              <w:t>Signed</w:t>
            </w:r>
            <w:r w:rsidRPr="003A4FB9">
              <w:rPr>
                <w:rFonts w:ascii="Verdana" w:hAnsi="Verdana"/>
                <w:sz w:val="16"/>
                <w:szCs w:val="16"/>
                <w:lang w:val="en-US"/>
              </w:rPr>
              <w:t xml:space="preserve">.- </w:t>
            </w:r>
            <w:r w:rsidRPr="003A4FB9">
              <w:rPr>
                <w:rFonts w:ascii="Verdana" w:hAnsi="Verdana"/>
                <w:b/>
                <w:sz w:val="16"/>
                <w:szCs w:val="16"/>
                <w:lang w:val="en-US"/>
              </w:rPr>
              <w:t>Rosa Icela Rodríguez Velázquez,</w:t>
            </w:r>
            <w:r w:rsidRPr="003A4FB9">
              <w:rPr>
                <w:rFonts w:ascii="Verdana" w:hAnsi="Verdana"/>
                <w:sz w:val="16"/>
                <w:szCs w:val="16"/>
                <w:lang w:val="en-US"/>
              </w:rPr>
              <w:t xml:space="preserve"> Secretary of </w:t>
            </w:r>
            <w:r>
              <w:rPr>
                <w:rFonts w:ascii="Verdana" w:hAnsi="Verdana"/>
                <w:sz w:val="16"/>
                <w:szCs w:val="16"/>
                <w:lang w:val="en-US"/>
              </w:rPr>
              <w:t>Governance</w:t>
            </w:r>
            <w:r w:rsidRPr="003A4FB9">
              <w:rPr>
                <w:rFonts w:ascii="Verdana" w:hAnsi="Verdana"/>
                <w:sz w:val="16"/>
                <w:szCs w:val="16"/>
                <w:lang w:val="en-US"/>
              </w:rPr>
              <w:t>. Sign</w:t>
            </w:r>
            <w:r>
              <w:rPr>
                <w:rFonts w:ascii="Verdana" w:hAnsi="Verdana"/>
                <w:sz w:val="16"/>
                <w:szCs w:val="16"/>
                <w:lang w:val="en-US"/>
              </w:rPr>
              <w:t>ed</w:t>
            </w:r>
            <w:r w:rsidRPr="003A4FB9">
              <w:rPr>
                <w:rFonts w:ascii="Verdana" w:hAnsi="Verdana"/>
                <w:sz w:val="16"/>
                <w:szCs w:val="16"/>
                <w:lang w:val="en-US"/>
              </w:rPr>
              <w:t>.</w:t>
            </w:r>
          </w:p>
        </w:tc>
      </w:tr>
    </w:tbl>
    <w:p w14:paraId="08D52A18" w14:textId="622CF14D" w:rsidR="00784A59" w:rsidRPr="00427AF4" w:rsidRDefault="00784A59" w:rsidP="00427AF4">
      <w:pPr>
        <w:pStyle w:val="Texto"/>
        <w:spacing w:line="238" w:lineRule="exact"/>
        <w:ind w:firstLine="0"/>
        <w:rPr>
          <w:rFonts w:ascii="Verdana" w:hAnsi="Verdana"/>
          <w:sz w:val="16"/>
          <w:szCs w:val="16"/>
        </w:rPr>
      </w:pPr>
    </w:p>
    <w:sectPr w:rsidR="00784A59" w:rsidRPr="00427AF4" w:rsidSect="00427AF4">
      <w:headerReference w:type="even" r:id="rId8"/>
      <w:headerReference w:type="default"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3087" w14:textId="77777777" w:rsidR="002F0729" w:rsidRDefault="002F0729">
      <w:r>
        <w:separator/>
      </w:r>
    </w:p>
  </w:endnote>
  <w:endnote w:type="continuationSeparator" w:id="0">
    <w:p w14:paraId="6B6FE722" w14:textId="77777777" w:rsidR="002F0729" w:rsidRDefault="002F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Aos">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Adana">
    <w:panose1 w:val="00000000000000000000"/>
    <w:charset w:val="00"/>
    <w:family w:val="swiss"/>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8FB3" w14:textId="5035071C" w:rsidR="00754A72" w:rsidRPr="008F188E" w:rsidRDefault="006128CD" w:rsidP="00BC133D">
    <w:pPr>
      <w:pStyle w:val="Footer"/>
      <w:rPr>
        <w:rFonts w:ascii="Verdana" w:hAnsi="Verdana"/>
        <w:sz w:val="16"/>
        <w:szCs w:val="16"/>
        <w:lang w:val="es-MX"/>
      </w:rPr>
    </w:pPr>
    <w:r w:rsidRPr="008F188E">
      <w:rPr>
        <w:rFonts w:ascii="Verdana" w:hAnsi="Verdana"/>
        <w:b/>
        <w:sz w:val="16"/>
        <w:szCs w:val="16"/>
        <w:lang w:val="es-MX"/>
      </w:rPr>
      <w:t xml:space="preserve">Derechos Reservados © </w:t>
    </w:r>
    <w:r w:rsidR="00BC133D" w:rsidRPr="008F188E">
      <w:rPr>
        <w:rFonts w:ascii="Verdana" w:hAnsi="Verdana"/>
        <w:b/>
        <w:sz w:val="16"/>
        <w:szCs w:val="16"/>
        <w:lang w:val="es-MX"/>
      </w:rPr>
      <w:t xml:space="preserve">2025 Lic. Glenn Louis McBride                                                        </w:t>
    </w:r>
    <w:r w:rsidR="00754A72" w:rsidRPr="00BC133D">
      <w:rPr>
        <w:rFonts w:ascii="Verdana" w:hAnsi="Verdana"/>
        <w:b/>
        <w:sz w:val="16"/>
        <w:szCs w:val="16"/>
      </w:rPr>
      <w:fldChar w:fldCharType="begin"/>
    </w:r>
    <w:r w:rsidR="00754A72" w:rsidRPr="008F188E">
      <w:rPr>
        <w:rFonts w:ascii="Verdana" w:hAnsi="Verdana"/>
        <w:b/>
        <w:sz w:val="16"/>
        <w:szCs w:val="16"/>
        <w:lang w:val="es-MX"/>
      </w:rPr>
      <w:instrText>PAGE</w:instrText>
    </w:r>
    <w:r w:rsidR="00754A72" w:rsidRPr="00BC133D">
      <w:rPr>
        <w:rFonts w:ascii="Verdana" w:hAnsi="Verdana"/>
        <w:b/>
        <w:sz w:val="16"/>
        <w:szCs w:val="16"/>
      </w:rPr>
      <w:fldChar w:fldCharType="separate"/>
    </w:r>
    <w:r w:rsidR="00754A72" w:rsidRPr="008F188E">
      <w:rPr>
        <w:rFonts w:ascii="Verdana" w:hAnsi="Verdana"/>
        <w:b/>
        <w:noProof/>
        <w:sz w:val="16"/>
        <w:szCs w:val="16"/>
        <w:lang w:val="es-MX"/>
      </w:rPr>
      <w:t>2</w:t>
    </w:r>
    <w:r w:rsidR="00754A72" w:rsidRPr="00BC133D">
      <w:rPr>
        <w:rFonts w:ascii="Verdana" w:hAnsi="Verdana"/>
        <w:b/>
        <w:sz w:val="16"/>
        <w:szCs w:val="16"/>
      </w:rPr>
      <w:fldChar w:fldCharType="end"/>
    </w:r>
    <w:r w:rsidR="00754A72" w:rsidRPr="008F188E">
      <w:rPr>
        <w:rFonts w:ascii="Verdana" w:hAnsi="Verdana"/>
        <w:b/>
        <w:sz w:val="16"/>
        <w:szCs w:val="16"/>
        <w:lang w:val="es-MX"/>
      </w:rPr>
      <w:t xml:space="preserve"> </w:t>
    </w:r>
    <w:proofErr w:type="spellStart"/>
    <w:r w:rsidR="00BC133D" w:rsidRPr="008F188E">
      <w:rPr>
        <w:rFonts w:ascii="Verdana" w:hAnsi="Verdana"/>
        <w:b/>
        <w:sz w:val="16"/>
        <w:szCs w:val="16"/>
        <w:lang w:val="es-MX"/>
      </w:rPr>
      <w:t>of</w:t>
    </w:r>
    <w:proofErr w:type="spellEnd"/>
    <w:r w:rsidR="00754A72" w:rsidRPr="008F188E">
      <w:rPr>
        <w:rFonts w:ascii="Verdana" w:hAnsi="Verdana"/>
        <w:b/>
        <w:sz w:val="16"/>
        <w:szCs w:val="16"/>
        <w:lang w:val="es-MX"/>
      </w:rPr>
      <w:t xml:space="preserve"> </w:t>
    </w:r>
    <w:r w:rsidR="00754A72" w:rsidRPr="00BC133D">
      <w:rPr>
        <w:rFonts w:ascii="Verdana" w:hAnsi="Verdana"/>
        <w:bCs/>
        <w:sz w:val="16"/>
        <w:szCs w:val="16"/>
      </w:rPr>
      <w:fldChar w:fldCharType="begin"/>
    </w:r>
    <w:r w:rsidR="00754A72" w:rsidRPr="008F188E">
      <w:rPr>
        <w:rFonts w:ascii="Verdana" w:hAnsi="Verdana"/>
        <w:bCs/>
        <w:sz w:val="16"/>
        <w:szCs w:val="16"/>
        <w:lang w:val="es-MX"/>
      </w:rPr>
      <w:instrText>NUMPAGES</w:instrText>
    </w:r>
    <w:r w:rsidR="00754A72" w:rsidRPr="00BC133D">
      <w:rPr>
        <w:rFonts w:ascii="Verdana" w:hAnsi="Verdana"/>
        <w:bCs/>
        <w:sz w:val="16"/>
        <w:szCs w:val="16"/>
      </w:rPr>
      <w:fldChar w:fldCharType="separate"/>
    </w:r>
    <w:r w:rsidR="00754A72" w:rsidRPr="008F188E">
      <w:rPr>
        <w:rFonts w:ascii="Verdana" w:hAnsi="Verdana"/>
        <w:bCs/>
        <w:noProof/>
        <w:sz w:val="16"/>
        <w:szCs w:val="16"/>
        <w:lang w:val="es-MX"/>
      </w:rPr>
      <w:t>18</w:t>
    </w:r>
    <w:r w:rsidR="00754A72" w:rsidRPr="00BC133D">
      <w:rPr>
        <w:rFonts w:ascii="Verdana" w:hAnsi="Verdana"/>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6346" w14:textId="77777777" w:rsidR="002F0729" w:rsidRDefault="002F0729">
      <w:r>
        <w:separator/>
      </w:r>
    </w:p>
  </w:footnote>
  <w:footnote w:type="continuationSeparator" w:id="0">
    <w:p w14:paraId="0131EFEE" w14:textId="77777777" w:rsidR="002F0729" w:rsidRDefault="002F0729">
      <w:r>
        <w:continuationSeparator/>
      </w:r>
    </w:p>
  </w:footnote>
  <w:footnote w:id="1">
    <w:p w14:paraId="63D5054E" w14:textId="77777777" w:rsidR="00DC507C" w:rsidRDefault="00DC507C" w:rsidP="00500B34">
      <w:pPr>
        <w:rPr>
          <w:rFonts w:ascii="Verdana" w:hAnsi="Verdana"/>
          <w:sz w:val="16"/>
          <w:szCs w:val="16"/>
        </w:rPr>
      </w:pPr>
      <w:r>
        <w:rPr>
          <w:rStyle w:val="FootnoteReference"/>
        </w:rPr>
        <w:footnoteRef/>
      </w:r>
      <w:r>
        <w:t xml:space="preserve"> </w:t>
      </w:r>
      <w:r w:rsidRPr="00CF1EAE">
        <w:rPr>
          <w:rFonts w:ascii="Verdana" w:hAnsi="Verdana"/>
          <w:sz w:val="16"/>
          <w:szCs w:val="16"/>
          <w:lang w:val="es-MX"/>
        </w:rPr>
        <w:t xml:space="preserve">UMA - (Unidad de Medida y Actualización). </w:t>
      </w:r>
      <w:r w:rsidRPr="00500B34">
        <w:rPr>
          <w:rFonts w:ascii="Verdana" w:hAnsi="Verdana"/>
          <w:sz w:val="16"/>
          <w:szCs w:val="16"/>
          <w:lang w:val="en-US"/>
        </w:rPr>
        <w:t xml:space="preserve">On December 30, 2016 a new law (Ley para Determinar el Valor de la Unidad de Medida y Actualización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 </w:t>
      </w:r>
      <w:r>
        <w:rPr>
          <w:rFonts w:ascii="Verdana" w:hAnsi="Verdana"/>
          <w:sz w:val="16"/>
          <w:szCs w:val="16"/>
        </w:rPr>
        <w:t xml:space="preserve">The UMA changes every year on January 1. </w:t>
      </w:r>
    </w:p>
    <w:p w14:paraId="46D0112B" w14:textId="7E398043" w:rsidR="00DC507C" w:rsidRPr="00500B34" w:rsidRDefault="00DC507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F177" w14:textId="77777777" w:rsidR="00543407" w:rsidRPr="00953034" w:rsidRDefault="000C4A1C" w:rsidP="004E45FA">
    <w:pPr>
      <w:pStyle w:val="Fechas"/>
      <w:rPr>
        <w:rFonts w:cs="Times New Roman"/>
      </w:rPr>
    </w:pPr>
    <w:r>
      <w:fldChar w:fldCharType="begin"/>
    </w:r>
    <w:r>
      <w:instrText>PAGE   \* MERGEFORMAT</w:instrText>
    </w:r>
    <w:r>
      <w:fldChar w:fldCharType="separate"/>
    </w:r>
    <w:r w:rsidR="00253A65" w:rsidRPr="00253A65">
      <w:rPr>
        <w:noProof/>
        <w:lang w:val="es-ES"/>
      </w:rPr>
      <w:t>2</w:t>
    </w:r>
    <w:r>
      <w:fldChar w:fldCharType="end"/>
    </w:r>
    <w:r w:rsidR="009735DD" w:rsidRPr="00953034">
      <w:rPr>
        <w:rFonts w:cs="Times New Roman"/>
      </w:rPr>
      <w:t xml:space="preserve">  </w:t>
    </w:r>
    <w:proofErr w:type="gramStart"/>
    <w:r w:rsidR="009735DD" w:rsidRPr="00953034">
      <w:rPr>
        <w:rFonts w:cs="Times New Roman"/>
      </w:rPr>
      <w:t xml:space="preserve">   (</w:t>
    </w:r>
    <w:proofErr w:type="gramEnd"/>
    <w:r w:rsidR="009735DD" w:rsidRPr="00953034">
      <w:rPr>
        <w:rFonts w:cs="Times New Roman"/>
      </w:rPr>
      <w:t>Edición Vespertina)</w:t>
    </w:r>
    <w:r w:rsidR="00543407" w:rsidRPr="00953034">
      <w:rPr>
        <w:rFonts w:cs="Times New Roman"/>
      </w:rPr>
      <w:tab/>
      <w:t>DIARIO OFICIAL</w:t>
    </w:r>
    <w:r w:rsidR="00543407" w:rsidRPr="00953034">
      <w:rPr>
        <w:rFonts w:cs="Times New Roman"/>
      </w:rPr>
      <w:tab/>
    </w:r>
    <w:proofErr w:type="gramStart"/>
    <w:r w:rsidR="00543407" w:rsidRPr="00953034">
      <w:rPr>
        <w:rFonts w:cs="Times New Roman"/>
      </w:rPr>
      <w:t>Martes</w:t>
    </w:r>
    <w:proofErr w:type="gramEnd"/>
    <w:r w:rsidR="00543407" w:rsidRPr="00953034">
      <w:rPr>
        <w:rFonts w:cs="Times New Roman"/>
      </w:rPr>
      <w:t xml:space="preserve"> 18 de marzo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45AB" w14:textId="77777777" w:rsidR="006128CD" w:rsidRPr="006128CD" w:rsidRDefault="006128CD" w:rsidP="00754A72">
    <w:pPr>
      <w:tabs>
        <w:tab w:val="center" w:pos="4419"/>
        <w:tab w:val="right" w:pos="8838"/>
      </w:tabs>
      <w:rPr>
        <w:rFonts w:ascii="Verdana" w:hAnsi="Verdana"/>
        <w:sz w:val="16"/>
        <w:szCs w:val="16"/>
        <w:lang w:val="en-US"/>
      </w:rPr>
    </w:pPr>
    <w:r w:rsidRPr="006128CD">
      <w:rPr>
        <w:rFonts w:ascii="Verdana" w:hAnsi="Verdana"/>
        <w:b/>
        <w:bCs/>
        <w:sz w:val="16"/>
        <w:szCs w:val="16"/>
        <w:lang w:val="en-US"/>
      </w:rPr>
      <w:t>LAW OF BIOFUELS</w:t>
    </w:r>
    <w:r w:rsidRPr="006128CD">
      <w:rPr>
        <w:rFonts w:ascii="Verdana" w:hAnsi="Verdana"/>
        <w:sz w:val="16"/>
        <w:szCs w:val="16"/>
        <w:lang w:val="en-US"/>
      </w:rPr>
      <w:t xml:space="preserve">, </w:t>
    </w:r>
  </w:p>
  <w:p w14:paraId="6B868F4F" w14:textId="39C92896" w:rsidR="00754A72" w:rsidRDefault="006128CD" w:rsidP="008F188E">
    <w:pPr>
      <w:tabs>
        <w:tab w:val="center" w:pos="4419"/>
        <w:tab w:val="right" w:pos="8838"/>
      </w:tabs>
      <w:rPr>
        <w:rFonts w:ascii="Verdana" w:hAnsi="Verdana"/>
        <w:sz w:val="16"/>
        <w:szCs w:val="16"/>
        <w:lang w:val="en-US"/>
      </w:rPr>
    </w:pPr>
    <w:r w:rsidRPr="006128CD">
      <w:rPr>
        <w:rFonts w:ascii="Verdana" w:hAnsi="Verdana"/>
        <w:sz w:val="16"/>
        <w:szCs w:val="16"/>
        <w:lang w:val="en-US"/>
      </w:rPr>
      <w:t>Published in the DOF on March 18, 2025 – effective date is March 19, 2025.</w:t>
    </w:r>
    <w:r w:rsidR="008F188E">
      <w:rPr>
        <w:rFonts w:ascii="Verdana" w:hAnsi="Verdana"/>
        <w:sz w:val="16"/>
        <w:szCs w:val="16"/>
        <w:lang w:val="en-US"/>
      </w:rPr>
      <w:t xml:space="preserve"> </w:t>
    </w:r>
    <w:r w:rsidR="008F188E" w:rsidRPr="008F188E">
      <w:rPr>
        <w:rFonts w:ascii="Verdana" w:hAnsi="Verdana"/>
        <w:sz w:val="16"/>
        <w:szCs w:val="16"/>
        <w:lang w:val="en-US"/>
      </w:rPr>
      <w:t xml:space="preserve">The Law for Promotion and Development of Bioenergy, published in the Official Daily of the Federation on February 1, </w:t>
    </w:r>
    <w:proofErr w:type="gramStart"/>
    <w:r w:rsidR="008F188E" w:rsidRPr="008F188E">
      <w:rPr>
        <w:rFonts w:ascii="Verdana" w:hAnsi="Verdana"/>
        <w:sz w:val="16"/>
        <w:szCs w:val="16"/>
        <w:lang w:val="en-US"/>
      </w:rPr>
      <w:t>2008</w:t>
    </w:r>
    <w:proofErr w:type="gramEnd"/>
    <w:r w:rsidR="008F188E" w:rsidRPr="008F188E">
      <w:rPr>
        <w:rFonts w:ascii="Verdana" w:hAnsi="Verdana"/>
        <w:sz w:val="16"/>
        <w:szCs w:val="16"/>
        <w:lang w:val="en-US"/>
      </w:rPr>
      <w:t xml:space="preserve"> is</w:t>
    </w:r>
    <w:r w:rsidR="00DD76BE">
      <w:rPr>
        <w:rFonts w:ascii="Verdana" w:hAnsi="Verdana"/>
        <w:sz w:val="16"/>
        <w:szCs w:val="16"/>
        <w:lang w:val="en-US"/>
      </w:rPr>
      <w:t xml:space="preserve"> cancelled.</w:t>
    </w:r>
    <w:r w:rsidRPr="006128CD">
      <w:rPr>
        <w:rFonts w:ascii="Verdana" w:hAnsi="Verdana"/>
        <w:sz w:val="16"/>
        <w:szCs w:val="16"/>
        <w:lang w:val="en-US"/>
      </w:rPr>
      <w:t xml:space="preserve"> The Regulation of the law to be published by September 15, 2025.</w:t>
    </w:r>
  </w:p>
  <w:p w14:paraId="6D7DEA75" w14:textId="77777777" w:rsidR="00DD76BE" w:rsidRPr="006128CD" w:rsidRDefault="00DD76BE" w:rsidP="008F188E">
    <w:pPr>
      <w:tabs>
        <w:tab w:val="center" w:pos="4419"/>
        <w:tab w:val="right" w:pos="8838"/>
      </w:tabs>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176386658">
    <w:abstractNumId w:val="1"/>
  </w:num>
  <w:num w:numId="2" w16cid:durableId="819347277">
    <w:abstractNumId w:val="2"/>
  </w:num>
  <w:num w:numId="3" w16cid:durableId="67430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1"/>
    <w:rsid w:val="00002BAA"/>
    <w:rsid w:val="00004815"/>
    <w:rsid w:val="00005454"/>
    <w:rsid w:val="00007D5B"/>
    <w:rsid w:val="000144CB"/>
    <w:rsid w:val="00016456"/>
    <w:rsid w:val="00023FDE"/>
    <w:rsid w:val="00025505"/>
    <w:rsid w:val="00030FA7"/>
    <w:rsid w:val="00036093"/>
    <w:rsid w:val="000428C5"/>
    <w:rsid w:val="000468AF"/>
    <w:rsid w:val="00046AF3"/>
    <w:rsid w:val="00047AFF"/>
    <w:rsid w:val="000522DF"/>
    <w:rsid w:val="00052A00"/>
    <w:rsid w:val="000537D4"/>
    <w:rsid w:val="000643A3"/>
    <w:rsid w:val="00066530"/>
    <w:rsid w:val="00070CDB"/>
    <w:rsid w:val="00071390"/>
    <w:rsid w:val="00072F08"/>
    <w:rsid w:val="00072F35"/>
    <w:rsid w:val="000738F2"/>
    <w:rsid w:val="000743A2"/>
    <w:rsid w:val="00081964"/>
    <w:rsid w:val="0008366A"/>
    <w:rsid w:val="00083B96"/>
    <w:rsid w:val="00085CFF"/>
    <w:rsid w:val="000905C5"/>
    <w:rsid w:val="00090755"/>
    <w:rsid w:val="000934C4"/>
    <w:rsid w:val="000940D0"/>
    <w:rsid w:val="0009446B"/>
    <w:rsid w:val="000A1ACD"/>
    <w:rsid w:val="000A36E1"/>
    <w:rsid w:val="000A5A41"/>
    <w:rsid w:val="000A604B"/>
    <w:rsid w:val="000A71D3"/>
    <w:rsid w:val="000B013C"/>
    <w:rsid w:val="000B131E"/>
    <w:rsid w:val="000B42E5"/>
    <w:rsid w:val="000B5696"/>
    <w:rsid w:val="000B6308"/>
    <w:rsid w:val="000B698E"/>
    <w:rsid w:val="000C4A1C"/>
    <w:rsid w:val="000C50D4"/>
    <w:rsid w:val="000C632A"/>
    <w:rsid w:val="000D1D58"/>
    <w:rsid w:val="000E6BF1"/>
    <w:rsid w:val="000E7D05"/>
    <w:rsid w:val="000F0C31"/>
    <w:rsid w:val="000F0FA3"/>
    <w:rsid w:val="000F2288"/>
    <w:rsid w:val="000F3ABE"/>
    <w:rsid w:val="000F65D5"/>
    <w:rsid w:val="000F706A"/>
    <w:rsid w:val="000F7C55"/>
    <w:rsid w:val="00106B70"/>
    <w:rsid w:val="0010703B"/>
    <w:rsid w:val="00111C9F"/>
    <w:rsid w:val="00112323"/>
    <w:rsid w:val="001126D8"/>
    <w:rsid w:val="00116D9C"/>
    <w:rsid w:val="001222BC"/>
    <w:rsid w:val="00127615"/>
    <w:rsid w:val="001303A7"/>
    <w:rsid w:val="00134960"/>
    <w:rsid w:val="00140A5C"/>
    <w:rsid w:val="001433F3"/>
    <w:rsid w:val="00150A79"/>
    <w:rsid w:val="00151070"/>
    <w:rsid w:val="00155A7E"/>
    <w:rsid w:val="001574EC"/>
    <w:rsid w:val="00162F12"/>
    <w:rsid w:val="00162F22"/>
    <w:rsid w:val="00163AE3"/>
    <w:rsid w:val="001642EF"/>
    <w:rsid w:val="00173E9D"/>
    <w:rsid w:val="001748E8"/>
    <w:rsid w:val="00174D6D"/>
    <w:rsid w:val="00176B02"/>
    <w:rsid w:val="00180264"/>
    <w:rsid w:val="00181964"/>
    <w:rsid w:val="001826BE"/>
    <w:rsid w:val="00182E18"/>
    <w:rsid w:val="001866BB"/>
    <w:rsid w:val="00195422"/>
    <w:rsid w:val="00197347"/>
    <w:rsid w:val="001A0886"/>
    <w:rsid w:val="001A0984"/>
    <w:rsid w:val="001A14C2"/>
    <w:rsid w:val="001A1CAD"/>
    <w:rsid w:val="001A2BCE"/>
    <w:rsid w:val="001A6393"/>
    <w:rsid w:val="001A6596"/>
    <w:rsid w:val="001B1144"/>
    <w:rsid w:val="001B2D79"/>
    <w:rsid w:val="001B56E7"/>
    <w:rsid w:val="001B6981"/>
    <w:rsid w:val="001C0AD3"/>
    <w:rsid w:val="001C1847"/>
    <w:rsid w:val="001C1DC9"/>
    <w:rsid w:val="001C2466"/>
    <w:rsid w:val="001D1766"/>
    <w:rsid w:val="001D2EA4"/>
    <w:rsid w:val="001D3872"/>
    <w:rsid w:val="001D73FC"/>
    <w:rsid w:val="001E1485"/>
    <w:rsid w:val="001E3E38"/>
    <w:rsid w:val="001E6CB1"/>
    <w:rsid w:val="001F09BB"/>
    <w:rsid w:val="001F34E1"/>
    <w:rsid w:val="001F6325"/>
    <w:rsid w:val="001F7717"/>
    <w:rsid w:val="0020245C"/>
    <w:rsid w:val="002145D3"/>
    <w:rsid w:val="002214D8"/>
    <w:rsid w:val="002301D7"/>
    <w:rsid w:val="002316A0"/>
    <w:rsid w:val="00231AB3"/>
    <w:rsid w:val="00241DDD"/>
    <w:rsid w:val="00244634"/>
    <w:rsid w:val="00247A2C"/>
    <w:rsid w:val="0025082C"/>
    <w:rsid w:val="00251488"/>
    <w:rsid w:val="00253A65"/>
    <w:rsid w:val="00254852"/>
    <w:rsid w:val="00255299"/>
    <w:rsid w:val="002569DE"/>
    <w:rsid w:val="0025762E"/>
    <w:rsid w:val="002603ED"/>
    <w:rsid w:val="00261ACB"/>
    <w:rsid w:val="00261B8D"/>
    <w:rsid w:val="002673E6"/>
    <w:rsid w:val="00281D26"/>
    <w:rsid w:val="00282554"/>
    <w:rsid w:val="002835EE"/>
    <w:rsid w:val="0028382C"/>
    <w:rsid w:val="00283D70"/>
    <w:rsid w:val="00285075"/>
    <w:rsid w:val="00285BE5"/>
    <w:rsid w:val="00286668"/>
    <w:rsid w:val="00286818"/>
    <w:rsid w:val="00290296"/>
    <w:rsid w:val="0029033A"/>
    <w:rsid w:val="00291CA7"/>
    <w:rsid w:val="00291CA8"/>
    <w:rsid w:val="00292DFF"/>
    <w:rsid w:val="002940B6"/>
    <w:rsid w:val="002A7A50"/>
    <w:rsid w:val="002B00EE"/>
    <w:rsid w:val="002B127D"/>
    <w:rsid w:val="002B37B4"/>
    <w:rsid w:val="002B3857"/>
    <w:rsid w:val="002B3EAD"/>
    <w:rsid w:val="002C15EB"/>
    <w:rsid w:val="002C341D"/>
    <w:rsid w:val="002C3644"/>
    <w:rsid w:val="002D077E"/>
    <w:rsid w:val="002D0816"/>
    <w:rsid w:val="002D476D"/>
    <w:rsid w:val="002E0094"/>
    <w:rsid w:val="002E03BC"/>
    <w:rsid w:val="002E5012"/>
    <w:rsid w:val="002F0729"/>
    <w:rsid w:val="002F2E8D"/>
    <w:rsid w:val="002F6279"/>
    <w:rsid w:val="002F666A"/>
    <w:rsid w:val="0030321A"/>
    <w:rsid w:val="0030341E"/>
    <w:rsid w:val="003065EF"/>
    <w:rsid w:val="00306951"/>
    <w:rsid w:val="00307737"/>
    <w:rsid w:val="003112A9"/>
    <w:rsid w:val="00322B1F"/>
    <w:rsid w:val="00323864"/>
    <w:rsid w:val="0032394E"/>
    <w:rsid w:val="003264DE"/>
    <w:rsid w:val="00326B04"/>
    <w:rsid w:val="00330780"/>
    <w:rsid w:val="003318A6"/>
    <w:rsid w:val="00331C4E"/>
    <w:rsid w:val="00332912"/>
    <w:rsid w:val="003340A4"/>
    <w:rsid w:val="003375EA"/>
    <w:rsid w:val="003442DF"/>
    <w:rsid w:val="00357A6B"/>
    <w:rsid w:val="0036410B"/>
    <w:rsid w:val="003656C6"/>
    <w:rsid w:val="003678FC"/>
    <w:rsid w:val="00372E5E"/>
    <w:rsid w:val="00373081"/>
    <w:rsid w:val="003736D6"/>
    <w:rsid w:val="00373DFE"/>
    <w:rsid w:val="00374F70"/>
    <w:rsid w:val="00387815"/>
    <w:rsid w:val="003916CF"/>
    <w:rsid w:val="0039202C"/>
    <w:rsid w:val="00392EEF"/>
    <w:rsid w:val="003958AA"/>
    <w:rsid w:val="00395D63"/>
    <w:rsid w:val="003967FE"/>
    <w:rsid w:val="003A09A3"/>
    <w:rsid w:val="003A273E"/>
    <w:rsid w:val="003A4FB9"/>
    <w:rsid w:val="003A6099"/>
    <w:rsid w:val="003B044C"/>
    <w:rsid w:val="003B079D"/>
    <w:rsid w:val="003B2214"/>
    <w:rsid w:val="003B46F2"/>
    <w:rsid w:val="003C0872"/>
    <w:rsid w:val="003C5EB9"/>
    <w:rsid w:val="003C7088"/>
    <w:rsid w:val="003C7627"/>
    <w:rsid w:val="003D0241"/>
    <w:rsid w:val="003D3A40"/>
    <w:rsid w:val="003D5E72"/>
    <w:rsid w:val="003D6457"/>
    <w:rsid w:val="003D7290"/>
    <w:rsid w:val="003E1CE2"/>
    <w:rsid w:val="003E5783"/>
    <w:rsid w:val="003E7472"/>
    <w:rsid w:val="003F0253"/>
    <w:rsid w:val="003F6AED"/>
    <w:rsid w:val="003F7A04"/>
    <w:rsid w:val="004020A4"/>
    <w:rsid w:val="00402222"/>
    <w:rsid w:val="00410B8C"/>
    <w:rsid w:val="00412ED6"/>
    <w:rsid w:val="004136AB"/>
    <w:rsid w:val="004142D5"/>
    <w:rsid w:val="00421EBF"/>
    <w:rsid w:val="004273D0"/>
    <w:rsid w:val="0042779F"/>
    <w:rsid w:val="00427AF4"/>
    <w:rsid w:val="0043217D"/>
    <w:rsid w:val="0043424A"/>
    <w:rsid w:val="004350FC"/>
    <w:rsid w:val="004352A9"/>
    <w:rsid w:val="00437870"/>
    <w:rsid w:val="00440349"/>
    <w:rsid w:val="0044530C"/>
    <w:rsid w:val="00451D92"/>
    <w:rsid w:val="00453AAD"/>
    <w:rsid w:val="00453D17"/>
    <w:rsid w:val="004567BD"/>
    <w:rsid w:val="0046400A"/>
    <w:rsid w:val="00464085"/>
    <w:rsid w:val="004652D9"/>
    <w:rsid w:val="00465E99"/>
    <w:rsid w:val="004664F9"/>
    <w:rsid w:val="0047371F"/>
    <w:rsid w:val="0047537F"/>
    <w:rsid w:val="00475BE2"/>
    <w:rsid w:val="00475CAF"/>
    <w:rsid w:val="00485446"/>
    <w:rsid w:val="00491650"/>
    <w:rsid w:val="00491FF9"/>
    <w:rsid w:val="00496504"/>
    <w:rsid w:val="00496D59"/>
    <w:rsid w:val="004A29A6"/>
    <w:rsid w:val="004A56AD"/>
    <w:rsid w:val="004A7426"/>
    <w:rsid w:val="004A7BA1"/>
    <w:rsid w:val="004B00E3"/>
    <w:rsid w:val="004B2F2C"/>
    <w:rsid w:val="004B33CD"/>
    <w:rsid w:val="004B40AB"/>
    <w:rsid w:val="004C174C"/>
    <w:rsid w:val="004C2D89"/>
    <w:rsid w:val="004C4036"/>
    <w:rsid w:val="004C49C6"/>
    <w:rsid w:val="004C7364"/>
    <w:rsid w:val="004D4A72"/>
    <w:rsid w:val="004D55AD"/>
    <w:rsid w:val="004E2DE4"/>
    <w:rsid w:val="004E45FA"/>
    <w:rsid w:val="004E6B1F"/>
    <w:rsid w:val="004E77FB"/>
    <w:rsid w:val="004F184A"/>
    <w:rsid w:val="004F30DE"/>
    <w:rsid w:val="004F379A"/>
    <w:rsid w:val="004F3FE9"/>
    <w:rsid w:val="004F62FF"/>
    <w:rsid w:val="004F6559"/>
    <w:rsid w:val="004F6D4E"/>
    <w:rsid w:val="00500B34"/>
    <w:rsid w:val="00500B3B"/>
    <w:rsid w:val="00502367"/>
    <w:rsid w:val="005079B6"/>
    <w:rsid w:val="00512CDB"/>
    <w:rsid w:val="0051417E"/>
    <w:rsid w:val="00514993"/>
    <w:rsid w:val="005161F0"/>
    <w:rsid w:val="0052014B"/>
    <w:rsid w:val="00520A0C"/>
    <w:rsid w:val="00522551"/>
    <w:rsid w:val="005231F1"/>
    <w:rsid w:val="00526356"/>
    <w:rsid w:val="00530B45"/>
    <w:rsid w:val="005320E1"/>
    <w:rsid w:val="00532A55"/>
    <w:rsid w:val="0053402B"/>
    <w:rsid w:val="00534337"/>
    <w:rsid w:val="00534A44"/>
    <w:rsid w:val="0053581A"/>
    <w:rsid w:val="00535845"/>
    <w:rsid w:val="00536988"/>
    <w:rsid w:val="0053779B"/>
    <w:rsid w:val="005427CB"/>
    <w:rsid w:val="00543407"/>
    <w:rsid w:val="0054345D"/>
    <w:rsid w:val="005438AB"/>
    <w:rsid w:val="00543991"/>
    <w:rsid w:val="0054733E"/>
    <w:rsid w:val="0055349C"/>
    <w:rsid w:val="00555D01"/>
    <w:rsid w:val="00556022"/>
    <w:rsid w:val="00565433"/>
    <w:rsid w:val="00567317"/>
    <w:rsid w:val="005724B9"/>
    <w:rsid w:val="00581942"/>
    <w:rsid w:val="00587446"/>
    <w:rsid w:val="00590943"/>
    <w:rsid w:val="00591027"/>
    <w:rsid w:val="00593B5F"/>
    <w:rsid w:val="005A0268"/>
    <w:rsid w:val="005A0954"/>
    <w:rsid w:val="005A2A92"/>
    <w:rsid w:val="005A5B23"/>
    <w:rsid w:val="005C4019"/>
    <w:rsid w:val="005C75DE"/>
    <w:rsid w:val="005D1343"/>
    <w:rsid w:val="005D1BB6"/>
    <w:rsid w:val="005D2301"/>
    <w:rsid w:val="005D2CBA"/>
    <w:rsid w:val="005D3024"/>
    <w:rsid w:val="005D4388"/>
    <w:rsid w:val="005D7D14"/>
    <w:rsid w:val="005E43F8"/>
    <w:rsid w:val="005E4A87"/>
    <w:rsid w:val="005E5878"/>
    <w:rsid w:val="005E7F45"/>
    <w:rsid w:val="005F3213"/>
    <w:rsid w:val="005F3A5F"/>
    <w:rsid w:val="005F4AC0"/>
    <w:rsid w:val="006030F0"/>
    <w:rsid w:val="00604D06"/>
    <w:rsid w:val="00610918"/>
    <w:rsid w:val="0061208E"/>
    <w:rsid w:val="006128CD"/>
    <w:rsid w:val="00613D4D"/>
    <w:rsid w:val="00617C60"/>
    <w:rsid w:val="0062108A"/>
    <w:rsid w:val="00622858"/>
    <w:rsid w:val="006231E1"/>
    <w:rsid w:val="00627360"/>
    <w:rsid w:val="00627573"/>
    <w:rsid w:val="00627D1A"/>
    <w:rsid w:val="00630303"/>
    <w:rsid w:val="006317B1"/>
    <w:rsid w:val="0063396A"/>
    <w:rsid w:val="0063495E"/>
    <w:rsid w:val="00634C63"/>
    <w:rsid w:val="00637410"/>
    <w:rsid w:val="006447FD"/>
    <w:rsid w:val="00646975"/>
    <w:rsid w:val="006500E8"/>
    <w:rsid w:val="00654B6D"/>
    <w:rsid w:val="00656CFF"/>
    <w:rsid w:val="006614A2"/>
    <w:rsid w:val="00664CAF"/>
    <w:rsid w:val="006664D6"/>
    <w:rsid w:val="00667544"/>
    <w:rsid w:val="00670946"/>
    <w:rsid w:val="006711A8"/>
    <w:rsid w:val="00673A51"/>
    <w:rsid w:val="00674139"/>
    <w:rsid w:val="00674A6D"/>
    <w:rsid w:val="006773B3"/>
    <w:rsid w:val="00681BC5"/>
    <w:rsid w:val="00684F79"/>
    <w:rsid w:val="00685DC5"/>
    <w:rsid w:val="00686752"/>
    <w:rsid w:val="00691836"/>
    <w:rsid w:val="00692FC3"/>
    <w:rsid w:val="0069357B"/>
    <w:rsid w:val="00697800"/>
    <w:rsid w:val="00697B7C"/>
    <w:rsid w:val="006A24EB"/>
    <w:rsid w:val="006A3972"/>
    <w:rsid w:val="006B4F93"/>
    <w:rsid w:val="006B7539"/>
    <w:rsid w:val="006C2B8F"/>
    <w:rsid w:val="006C30AE"/>
    <w:rsid w:val="006D1D44"/>
    <w:rsid w:val="006D1F99"/>
    <w:rsid w:val="006D2E40"/>
    <w:rsid w:val="006E1874"/>
    <w:rsid w:val="006E2487"/>
    <w:rsid w:val="006E4EE3"/>
    <w:rsid w:val="006E66EC"/>
    <w:rsid w:val="006E6BE0"/>
    <w:rsid w:val="006E7190"/>
    <w:rsid w:val="006F5B47"/>
    <w:rsid w:val="006F785A"/>
    <w:rsid w:val="007019E2"/>
    <w:rsid w:val="007023A7"/>
    <w:rsid w:val="0070415B"/>
    <w:rsid w:val="00704A36"/>
    <w:rsid w:val="00712D61"/>
    <w:rsid w:val="00717A6D"/>
    <w:rsid w:val="007212C8"/>
    <w:rsid w:val="007232E3"/>
    <w:rsid w:val="00724703"/>
    <w:rsid w:val="007300FE"/>
    <w:rsid w:val="00735E9D"/>
    <w:rsid w:val="00737435"/>
    <w:rsid w:val="007374DF"/>
    <w:rsid w:val="00741ABD"/>
    <w:rsid w:val="00742C86"/>
    <w:rsid w:val="00745508"/>
    <w:rsid w:val="00746FC8"/>
    <w:rsid w:val="007474AD"/>
    <w:rsid w:val="00750073"/>
    <w:rsid w:val="007516A7"/>
    <w:rsid w:val="00754A72"/>
    <w:rsid w:val="00754D23"/>
    <w:rsid w:val="007570C1"/>
    <w:rsid w:val="007572E3"/>
    <w:rsid w:val="007578BE"/>
    <w:rsid w:val="0077075E"/>
    <w:rsid w:val="007717E3"/>
    <w:rsid w:val="00773993"/>
    <w:rsid w:val="007779A6"/>
    <w:rsid w:val="00777F01"/>
    <w:rsid w:val="00784A59"/>
    <w:rsid w:val="00793D07"/>
    <w:rsid w:val="007962F2"/>
    <w:rsid w:val="00797AB4"/>
    <w:rsid w:val="00797DCB"/>
    <w:rsid w:val="007A0956"/>
    <w:rsid w:val="007A41F5"/>
    <w:rsid w:val="007B4FA8"/>
    <w:rsid w:val="007C2659"/>
    <w:rsid w:val="007C2F20"/>
    <w:rsid w:val="007D00B8"/>
    <w:rsid w:val="007D0C3B"/>
    <w:rsid w:val="007D286A"/>
    <w:rsid w:val="007D676F"/>
    <w:rsid w:val="007E2D1D"/>
    <w:rsid w:val="007E32AC"/>
    <w:rsid w:val="007E3563"/>
    <w:rsid w:val="007E4139"/>
    <w:rsid w:val="007E5525"/>
    <w:rsid w:val="007E599C"/>
    <w:rsid w:val="007E5C2D"/>
    <w:rsid w:val="007F2EF7"/>
    <w:rsid w:val="007F33D9"/>
    <w:rsid w:val="007F5C45"/>
    <w:rsid w:val="008017BE"/>
    <w:rsid w:val="00801B9C"/>
    <w:rsid w:val="0080320C"/>
    <w:rsid w:val="00804B48"/>
    <w:rsid w:val="008111A3"/>
    <w:rsid w:val="00811571"/>
    <w:rsid w:val="00816C4D"/>
    <w:rsid w:val="00827CE1"/>
    <w:rsid w:val="0083080F"/>
    <w:rsid w:val="00832E88"/>
    <w:rsid w:val="00833A51"/>
    <w:rsid w:val="008412BC"/>
    <w:rsid w:val="00842BE6"/>
    <w:rsid w:val="00842FB8"/>
    <w:rsid w:val="00851436"/>
    <w:rsid w:val="0085291A"/>
    <w:rsid w:val="008563C4"/>
    <w:rsid w:val="008630DE"/>
    <w:rsid w:val="00864D68"/>
    <w:rsid w:val="008651ED"/>
    <w:rsid w:val="0086718E"/>
    <w:rsid w:val="00867897"/>
    <w:rsid w:val="00870686"/>
    <w:rsid w:val="008739A9"/>
    <w:rsid w:val="008744D8"/>
    <w:rsid w:val="00875A59"/>
    <w:rsid w:val="00877B39"/>
    <w:rsid w:val="00882773"/>
    <w:rsid w:val="00890A35"/>
    <w:rsid w:val="008918DC"/>
    <w:rsid w:val="008922B8"/>
    <w:rsid w:val="00892856"/>
    <w:rsid w:val="0089558E"/>
    <w:rsid w:val="0089715C"/>
    <w:rsid w:val="00897D62"/>
    <w:rsid w:val="008A0F8C"/>
    <w:rsid w:val="008A23F3"/>
    <w:rsid w:val="008A4FB1"/>
    <w:rsid w:val="008A521E"/>
    <w:rsid w:val="008A6F86"/>
    <w:rsid w:val="008B5978"/>
    <w:rsid w:val="008B5BD2"/>
    <w:rsid w:val="008B7707"/>
    <w:rsid w:val="008C2DB2"/>
    <w:rsid w:val="008C46C1"/>
    <w:rsid w:val="008C573B"/>
    <w:rsid w:val="008C640E"/>
    <w:rsid w:val="008D06EA"/>
    <w:rsid w:val="008D17A5"/>
    <w:rsid w:val="008D3BA9"/>
    <w:rsid w:val="008E35DF"/>
    <w:rsid w:val="008E7DBC"/>
    <w:rsid w:val="008F06A2"/>
    <w:rsid w:val="008F188E"/>
    <w:rsid w:val="008F5142"/>
    <w:rsid w:val="008F7773"/>
    <w:rsid w:val="008F7A18"/>
    <w:rsid w:val="00900B14"/>
    <w:rsid w:val="009059D4"/>
    <w:rsid w:val="00907783"/>
    <w:rsid w:val="00911D41"/>
    <w:rsid w:val="00913D77"/>
    <w:rsid w:val="00914269"/>
    <w:rsid w:val="009155B4"/>
    <w:rsid w:val="009167A0"/>
    <w:rsid w:val="009200A2"/>
    <w:rsid w:val="00920688"/>
    <w:rsid w:val="00920D11"/>
    <w:rsid w:val="0092329B"/>
    <w:rsid w:val="00923E74"/>
    <w:rsid w:val="009329FB"/>
    <w:rsid w:val="0093507A"/>
    <w:rsid w:val="00935E54"/>
    <w:rsid w:val="00941FA6"/>
    <w:rsid w:val="00945021"/>
    <w:rsid w:val="00945F33"/>
    <w:rsid w:val="00947152"/>
    <w:rsid w:val="00951595"/>
    <w:rsid w:val="00951A98"/>
    <w:rsid w:val="00953034"/>
    <w:rsid w:val="00955844"/>
    <w:rsid w:val="009603E5"/>
    <w:rsid w:val="00964BAE"/>
    <w:rsid w:val="009735DD"/>
    <w:rsid w:val="00975511"/>
    <w:rsid w:val="00977032"/>
    <w:rsid w:val="009838D4"/>
    <w:rsid w:val="009855BF"/>
    <w:rsid w:val="0099212B"/>
    <w:rsid w:val="00992AD1"/>
    <w:rsid w:val="009932CA"/>
    <w:rsid w:val="00997570"/>
    <w:rsid w:val="009A193F"/>
    <w:rsid w:val="009A7654"/>
    <w:rsid w:val="009B2934"/>
    <w:rsid w:val="009C02DA"/>
    <w:rsid w:val="009C7C01"/>
    <w:rsid w:val="009D2C78"/>
    <w:rsid w:val="009D3257"/>
    <w:rsid w:val="009D4F78"/>
    <w:rsid w:val="009D64A4"/>
    <w:rsid w:val="009D7D64"/>
    <w:rsid w:val="009D7DFB"/>
    <w:rsid w:val="009E0F01"/>
    <w:rsid w:val="009E1274"/>
    <w:rsid w:val="009E1AC6"/>
    <w:rsid w:val="009E374E"/>
    <w:rsid w:val="009E3B35"/>
    <w:rsid w:val="009E63EA"/>
    <w:rsid w:val="009E7E04"/>
    <w:rsid w:val="009F050F"/>
    <w:rsid w:val="009F365D"/>
    <w:rsid w:val="009F69F4"/>
    <w:rsid w:val="009F7F1F"/>
    <w:rsid w:val="00A0052B"/>
    <w:rsid w:val="00A07F0D"/>
    <w:rsid w:val="00A15223"/>
    <w:rsid w:val="00A204D6"/>
    <w:rsid w:val="00A215E1"/>
    <w:rsid w:val="00A2167F"/>
    <w:rsid w:val="00A31E9B"/>
    <w:rsid w:val="00A333DC"/>
    <w:rsid w:val="00A35A4B"/>
    <w:rsid w:val="00A40890"/>
    <w:rsid w:val="00A41E6C"/>
    <w:rsid w:val="00A476B6"/>
    <w:rsid w:val="00A53D31"/>
    <w:rsid w:val="00A5438B"/>
    <w:rsid w:val="00A61C50"/>
    <w:rsid w:val="00A63A34"/>
    <w:rsid w:val="00A649C8"/>
    <w:rsid w:val="00A64C9F"/>
    <w:rsid w:val="00A6589F"/>
    <w:rsid w:val="00A66135"/>
    <w:rsid w:val="00A7010C"/>
    <w:rsid w:val="00A73F8A"/>
    <w:rsid w:val="00A76032"/>
    <w:rsid w:val="00A769EA"/>
    <w:rsid w:val="00A77063"/>
    <w:rsid w:val="00A8099D"/>
    <w:rsid w:val="00A81D62"/>
    <w:rsid w:val="00A84922"/>
    <w:rsid w:val="00A86C7F"/>
    <w:rsid w:val="00A90AE8"/>
    <w:rsid w:val="00A971BB"/>
    <w:rsid w:val="00AA3091"/>
    <w:rsid w:val="00AA6F8C"/>
    <w:rsid w:val="00AA7550"/>
    <w:rsid w:val="00AB03CC"/>
    <w:rsid w:val="00AB2730"/>
    <w:rsid w:val="00AB5591"/>
    <w:rsid w:val="00AB7088"/>
    <w:rsid w:val="00AC2AA2"/>
    <w:rsid w:val="00AC3551"/>
    <w:rsid w:val="00AC79BD"/>
    <w:rsid w:val="00AD24D5"/>
    <w:rsid w:val="00AD54E0"/>
    <w:rsid w:val="00AD5A35"/>
    <w:rsid w:val="00AE00D6"/>
    <w:rsid w:val="00AE1C7C"/>
    <w:rsid w:val="00AE3C3E"/>
    <w:rsid w:val="00AE7240"/>
    <w:rsid w:val="00AF4E10"/>
    <w:rsid w:val="00AF694B"/>
    <w:rsid w:val="00B00632"/>
    <w:rsid w:val="00B050EA"/>
    <w:rsid w:val="00B073A2"/>
    <w:rsid w:val="00B07DD1"/>
    <w:rsid w:val="00B14C29"/>
    <w:rsid w:val="00B16746"/>
    <w:rsid w:val="00B16D5E"/>
    <w:rsid w:val="00B170E8"/>
    <w:rsid w:val="00B17DFA"/>
    <w:rsid w:val="00B26F22"/>
    <w:rsid w:val="00B3769E"/>
    <w:rsid w:val="00B51007"/>
    <w:rsid w:val="00B574D2"/>
    <w:rsid w:val="00B57C98"/>
    <w:rsid w:val="00B63531"/>
    <w:rsid w:val="00B7008A"/>
    <w:rsid w:val="00B717B3"/>
    <w:rsid w:val="00B74370"/>
    <w:rsid w:val="00B859B6"/>
    <w:rsid w:val="00B908A5"/>
    <w:rsid w:val="00B90FFD"/>
    <w:rsid w:val="00B91463"/>
    <w:rsid w:val="00BA05F5"/>
    <w:rsid w:val="00BA082C"/>
    <w:rsid w:val="00BA4771"/>
    <w:rsid w:val="00BA6FCC"/>
    <w:rsid w:val="00BB029E"/>
    <w:rsid w:val="00BB1CCD"/>
    <w:rsid w:val="00BB26D3"/>
    <w:rsid w:val="00BB7C31"/>
    <w:rsid w:val="00BC133D"/>
    <w:rsid w:val="00BC524F"/>
    <w:rsid w:val="00BC58AB"/>
    <w:rsid w:val="00BC62E3"/>
    <w:rsid w:val="00BD7366"/>
    <w:rsid w:val="00BE5352"/>
    <w:rsid w:val="00BF091C"/>
    <w:rsid w:val="00BF2027"/>
    <w:rsid w:val="00BF3895"/>
    <w:rsid w:val="00BF4866"/>
    <w:rsid w:val="00C009E0"/>
    <w:rsid w:val="00C01B5D"/>
    <w:rsid w:val="00C04390"/>
    <w:rsid w:val="00C0617C"/>
    <w:rsid w:val="00C10D8D"/>
    <w:rsid w:val="00C12124"/>
    <w:rsid w:val="00C236B5"/>
    <w:rsid w:val="00C258E4"/>
    <w:rsid w:val="00C40018"/>
    <w:rsid w:val="00C430E0"/>
    <w:rsid w:val="00C44E12"/>
    <w:rsid w:val="00C474E2"/>
    <w:rsid w:val="00C51234"/>
    <w:rsid w:val="00C5515A"/>
    <w:rsid w:val="00C563D2"/>
    <w:rsid w:val="00C56617"/>
    <w:rsid w:val="00C617A3"/>
    <w:rsid w:val="00C66131"/>
    <w:rsid w:val="00C7152E"/>
    <w:rsid w:val="00C72F0B"/>
    <w:rsid w:val="00C828FF"/>
    <w:rsid w:val="00C8415B"/>
    <w:rsid w:val="00C9060E"/>
    <w:rsid w:val="00C90E8F"/>
    <w:rsid w:val="00C91B84"/>
    <w:rsid w:val="00C92AFB"/>
    <w:rsid w:val="00C96303"/>
    <w:rsid w:val="00C96371"/>
    <w:rsid w:val="00C97590"/>
    <w:rsid w:val="00C97E32"/>
    <w:rsid w:val="00CA0BAE"/>
    <w:rsid w:val="00CA2FDC"/>
    <w:rsid w:val="00CA3BBA"/>
    <w:rsid w:val="00CA3C8E"/>
    <w:rsid w:val="00CA50CA"/>
    <w:rsid w:val="00CA5E9B"/>
    <w:rsid w:val="00CB318C"/>
    <w:rsid w:val="00CB5E49"/>
    <w:rsid w:val="00CB6995"/>
    <w:rsid w:val="00CC0602"/>
    <w:rsid w:val="00CC39A6"/>
    <w:rsid w:val="00CC71C5"/>
    <w:rsid w:val="00CD26EF"/>
    <w:rsid w:val="00CD6850"/>
    <w:rsid w:val="00CD7BD8"/>
    <w:rsid w:val="00CD7FD6"/>
    <w:rsid w:val="00CE06BF"/>
    <w:rsid w:val="00CE0A95"/>
    <w:rsid w:val="00CE7D46"/>
    <w:rsid w:val="00CE7FC3"/>
    <w:rsid w:val="00CF2FBE"/>
    <w:rsid w:val="00CF3B2E"/>
    <w:rsid w:val="00CF4010"/>
    <w:rsid w:val="00CF4024"/>
    <w:rsid w:val="00CF6193"/>
    <w:rsid w:val="00CF75E2"/>
    <w:rsid w:val="00D01A0A"/>
    <w:rsid w:val="00D022E2"/>
    <w:rsid w:val="00D04785"/>
    <w:rsid w:val="00D04796"/>
    <w:rsid w:val="00D04E78"/>
    <w:rsid w:val="00D07FDE"/>
    <w:rsid w:val="00D136A7"/>
    <w:rsid w:val="00D15AD8"/>
    <w:rsid w:val="00D16BB8"/>
    <w:rsid w:val="00D20E2D"/>
    <w:rsid w:val="00D25CFD"/>
    <w:rsid w:val="00D32A4C"/>
    <w:rsid w:val="00D32C7D"/>
    <w:rsid w:val="00D34588"/>
    <w:rsid w:val="00D3478E"/>
    <w:rsid w:val="00D34D1C"/>
    <w:rsid w:val="00D36C73"/>
    <w:rsid w:val="00D41668"/>
    <w:rsid w:val="00D42FD2"/>
    <w:rsid w:val="00D43283"/>
    <w:rsid w:val="00D52E87"/>
    <w:rsid w:val="00D54ADB"/>
    <w:rsid w:val="00D54C2F"/>
    <w:rsid w:val="00D560FE"/>
    <w:rsid w:val="00D60AAD"/>
    <w:rsid w:val="00D64856"/>
    <w:rsid w:val="00D64953"/>
    <w:rsid w:val="00D65884"/>
    <w:rsid w:val="00D72499"/>
    <w:rsid w:val="00D73FB6"/>
    <w:rsid w:val="00D751F6"/>
    <w:rsid w:val="00D857D8"/>
    <w:rsid w:val="00D87572"/>
    <w:rsid w:val="00D904D4"/>
    <w:rsid w:val="00D90A3D"/>
    <w:rsid w:val="00D926CF"/>
    <w:rsid w:val="00DA0A97"/>
    <w:rsid w:val="00DA28D0"/>
    <w:rsid w:val="00DB3001"/>
    <w:rsid w:val="00DB4A71"/>
    <w:rsid w:val="00DB4FFE"/>
    <w:rsid w:val="00DC4962"/>
    <w:rsid w:val="00DC507C"/>
    <w:rsid w:val="00DD5C5A"/>
    <w:rsid w:val="00DD6174"/>
    <w:rsid w:val="00DD76BE"/>
    <w:rsid w:val="00DD7C22"/>
    <w:rsid w:val="00DE17D3"/>
    <w:rsid w:val="00DE4C7A"/>
    <w:rsid w:val="00DF04C1"/>
    <w:rsid w:val="00DF11E5"/>
    <w:rsid w:val="00DF273E"/>
    <w:rsid w:val="00DF3FAB"/>
    <w:rsid w:val="00DF57CE"/>
    <w:rsid w:val="00DF6036"/>
    <w:rsid w:val="00DF6BC3"/>
    <w:rsid w:val="00DF7B10"/>
    <w:rsid w:val="00E01296"/>
    <w:rsid w:val="00E079C3"/>
    <w:rsid w:val="00E10394"/>
    <w:rsid w:val="00E10571"/>
    <w:rsid w:val="00E15D89"/>
    <w:rsid w:val="00E21F6A"/>
    <w:rsid w:val="00E30B22"/>
    <w:rsid w:val="00E314FA"/>
    <w:rsid w:val="00E34ED3"/>
    <w:rsid w:val="00E3798A"/>
    <w:rsid w:val="00E4127D"/>
    <w:rsid w:val="00E42835"/>
    <w:rsid w:val="00E4388F"/>
    <w:rsid w:val="00E46007"/>
    <w:rsid w:val="00E460F3"/>
    <w:rsid w:val="00E50177"/>
    <w:rsid w:val="00E5027B"/>
    <w:rsid w:val="00E52153"/>
    <w:rsid w:val="00E555B9"/>
    <w:rsid w:val="00E5626A"/>
    <w:rsid w:val="00E635A3"/>
    <w:rsid w:val="00E73788"/>
    <w:rsid w:val="00E74995"/>
    <w:rsid w:val="00E74ABB"/>
    <w:rsid w:val="00E772E5"/>
    <w:rsid w:val="00E82585"/>
    <w:rsid w:val="00E84012"/>
    <w:rsid w:val="00E8621C"/>
    <w:rsid w:val="00E90E7F"/>
    <w:rsid w:val="00EA097B"/>
    <w:rsid w:val="00EA0ABD"/>
    <w:rsid w:val="00EA1860"/>
    <w:rsid w:val="00EA3D45"/>
    <w:rsid w:val="00EA4096"/>
    <w:rsid w:val="00EA46E7"/>
    <w:rsid w:val="00EA6075"/>
    <w:rsid w:val="00EB1636"/>
    <w:rsid w:val="00EB3C2A"/>
    <w:rsid w:val="00EC53C4"/>
    <w:rsid w:val="00ED3F8A"/>
    <w:rsid w:val="00ED5E3E"/>
    <w:rsid w:val="00EE0C77"/>
    <w:rsid w:val="00EE18B0"/>
    <w:rsid w:val="00EE6353"/>
    <w:rsid w:val="00EF0D3B"/>
    <w:rsid w:val="00EF1962"/>
    <w:rsid w:val="00EF226B"/>
    <w:rsid w:val="00EF6EAB"/>
    <w:rsid w:val="00EF6EC8"/>
    <w:rsid w:val="00EF75D2"/>
    <w:rsid w:val="00F007E0"/>
    <w:rsid w:val="00F00937"/>
    <w:rsid w:val="00F0429A"/>
    <w:rsid w:val="00F049B3"/>
    <w:rsid w:val="00F16852"/>
    <w:rsid w:val="00F2024F"/>
    <w:rsid w:val="00F21CED"/>
    <w:rsid w:val="00F22399"/>
    <w:rsid w:val="00F2462F"/>
    <w:rsid w:val="00F268C3"/>
    <w:rsid w:val="00F30254"/>
    <w:rsid w:val="00F315C9"/>
    <w:rsid w:val="00F31F2D"/>
    <w:rsid w:val="00F355D9"/>
    <w:rsid w:val="00F37EE5"/>
    <w:rsid w:val="00F429F7"/>
    <w:rsid w:val="00F42E31"/>
    <w:rsid w:val="00F434F0"/>
    <w:rsid w:val="00F45566"/>
    <w:rsid w:val="00F45F5F"/>
    <w:rsid w:val="00F512E2"/>
    <w:rsid w:val="00F51E5E"/>
    <w:rsid w:val="00F51F78"/>
    <w:rsid w:val="00F637E4"/>
    <w:rsid w:val="00F64B32"/>
    <w:rsid w:val="00F651A5"/>
    <w:rsid w:val="00F70C4B"/>
    <w:rsid w:val="00F71794"/>
    <w:rsid w:val="00F76B05"/>
    <w:rsid w:val="00F77786"/>
    <w:rsid w:val="00F80024"/>
    <w:rsid w:val="00F808C0"/>
    <w:rsid w:val="00F810BF"/>
    <w:rsid w:val="00F81BAD"/>
    <w:rsid w:val="00F83712"/>
    <w:rsid w:val="00F8438B"/>
    <w:rsid w:val="00F846EE"/>
    <w:rsid w:val="00F84AC0"/>
    <w:rsid w:val="00F859B1"/>
    <w:rsid w:val="00F85CA3"/>
    <w:rsid w:val="00F92F81"/>
    <w:rsid w:val="00F95C77"/>
    <w:rsid w:val="00FA672D"/>
    <w:rsid w:val="00FB2AB3"/>
    <w:rsid w:val="00FB6823"/>
    <w:rsid w:val="00FC03A2"/>
    <w:rsid w:val="00FC3E3F"/>
    <w:rsid w:val="00FC5DD1"/>
    <w:rsid w:val="00FC63E2"/>
    <w:rsid w:val="00FC6BE2"/>
    <w:rsid w:val="00FC6DBD"/>
    <w:rsid w:val="00FD066B"/>
    <w:rsid w:val="00FD0D2C"/>
    <w:rsid w:val="00FD24FC"/>
    <w:rsid w:val="00FD308A"/>
    <w:rsid w:val="00FD44E8"/>
    <w:rsid w:val="00FD7200"/>
    <w:rsid w:val="00FE21F2"/>
    <w:rsid w:val="00FE2B24"/>
    <w:rsid w:val="00FE56D5"/>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2FF3BA4"/>
  <w15:chartTrackingRefBased/>
  <w15:docId w15:val="{0327C721-B375-4C6C-899B-27FC61D8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241"/>
    <w:pPr>
      <w:keepNext/>
      <w:keepLines/>
      <w:spacing w:before="160" w:after="80" w:line="276" w:lineRule="atLeast"/>
      <w:outlineLvl w:val="2"/>
    </w:pPr>
    <w:rPr>
      <w:rFonts w:ascii="CaAibri" w:hAnsi="CaAibri" w:cs="CaAibri"/>
      <w:color w:val="008080"/>
      <w:sz w:val="28"/>
      <w:szCs w:val="20"/>
      <w:lang w:eastAsia="es-MX"/>
    </w:rPr>
  </w:style>
  <w:style w:type="paragraph" w:styleId="Heading4">
    <w:name w:val="heading 4"/>
    <w:basedOn w:val="Normal"/>
    <w:next w:val="Normal"/>
    <w:link w:val="Heading4Char"/>
    <w:qFormat/>
    <w:rsid w:val="003D0241"/>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qFormat/>
    <w:rsid w:val="003D0241"/>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qFormat/>
    <w:rsid w:val="003D0241"/>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qFormat/>
    <w:rsid w:val="003D0241"/>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qFormat/>
    <w:rsid w:val="003D0241"/>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qFormat/>
    <w:rsid w:val="003D0241"/>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3D0241"/>
    <w:rPr>
      <w:rFonts w:ascii="CaAibri" w:hAnsi="CaAibri" w:cs="CaAibri"/>
      <w:color w:val="008080"/>
      <w:sz w:val="28"/>
      <w:lang w:val="es-ES"/>
    </w:rPr>
  </w:style>
  <w:style w:type="character" w:customStyle="1" w:styleId="Heading4Char">
    <w:name w:val="Heading 4 Char"/>
    <w:link w:val="Heading4"/>
    <w:rsid w:val="003D0241"/>
    <w:rPr>
      <w:rFonts w:ascii="CaAibri" w:hAnsi="CaAibri" w:cs="CaAibri"/>
      <w:i/>
      <w:color w:val="008080"/>
      <w:sz w:val="22"/>
      <w:lang w:val="es-ES"/>
    </w:rPr>
  </w:style>
  <w:style w:type="character" w:customStyle="1" w:styleId="Heading5Char">
    <w:name w:val="Heading 5 Char"/>
    <w:link w:val="Heading5"/>
    <w:rsid w:val="003D0241"/>
    <w:rPr>
      <w:rFonts w:ascii="CaAibri" w:hAnsi="CaAibri" w:cs="CaAibri"/>
      <w:color w:val="008080"/>
      <w:sz w:val="22"/>
      <w:lang w:val="es-ES"/>
    </w:rPr>
  </w:style>
  <w:style w:type="character" w:customStyle="1" w:styleId="Heading6Char">
    <w:name w:val="Heading 6 Char"/>
    <w:link w:val="Heading6"/>
    <w:rsid w:val="003D0241"/>
    <w:rPr>
      <w:rFonts w:ascii="CaAibri" w:hAnsi="CaAibri" w:cs="CaAibri"/>
      <w:i/>
      <w:color w:val="808080"/>
      <w:sz w:val="22"/>
      <w:lang w:val="es-ES"/>
    </w:rPr>
  </w:style>
  <w:style w:type="character" w:customStyle="1" w:styleId="Heading7Char">
    <w:name w:val="Heading 7 Char"/>
    <w:link w:val="Heading7"/>
    <w:rsid w:val="003D0241"/>
    <w:rPr>
      <w:rFonts w:ascii="CaAibri" w:hAnsi="CaAibri" w:cs="CaAibri"/>
      <w:color w:val="808080"/>
      <w:sz w:val="22"/>
      <w:lang w:val="es-ES"/>
    </w:rPr>
  </w:style>
  <w:style w:type="character" w:customStyle="1" w:styleId="Heading8Char">
    <w:name w:val="Heading 8 Char"/>
    <w:link w:val="Heading8"/>
    <w:rsid w:val="003D0241"/>
    <w:rPr>
      <w:rFonts w:ascii="CaAibri" w:hAnsi="CaAibri" w:cs="CaAibri"/>
      <w:i/>
      <w:color w:val="000000"/>
      <w:sz w:val="22"/>
      <w:lang w:val="es-ES"/>
    </w:rPr>
  </w:style>
  <w:style w:type="character" w:customStyle="1" w:styleId="Heading9Char">
    <w:name w:val="Heading 9 Char"/>
    <w:link w:val="Heading9"/>
    <w:rsid w:val="003D0241"/>
    <w:rPr>
      <w:rFonts w:ascii="CaAibri" w:hAnsi="CaAibri" w:cs="CaAibri"/>
      <w:color w:val="000000"/>
      <w:sz w:val="22"/>
      <w:lang w:val="es-ES"/>
    </w:rPr>
  </w:style>
  <w:style w:type="paragraph" w:styleId="CommentText">
    <w:name w:val="annotation text"/>
    <w:basedOn w:val="Normal"/>
    <w:link w:val="CommentTextChar"/>
    <w:rsid w:val="003D0241"/>
    <w:pPr>
      <w:spacing w:after="200"/>
    </w:pPr>
    <w:rPr>
      <w:rFonts w:ascii="ApAos" w:hAnsi="ApAos" w:cs="ApAos"/>
      <w:sz w:val="20"/>
      <w:szCs w:val="20"/>
      <w:lang w:val="es-MX" w:eastAsia="es-MX"/>
    </w:rPr>
  </w:style>
  <w:style w:type="character" w:customStyle="1" w:styleId="CommentTextChar">
    <w:name w:val="Comment Text Char"/>
    <w:link w:val="CommentText"/>
    <w:rsid w:val="003D0241"/>
    <w:rPr>
      <w:rFonts w:ascii="ApAos" w:hAnsi="ApAos" w:cs="ApAos"/>
    </w:rPr>
  </w:style>
  <w:style w:type="paragraph" w:styleId="TOC3">
    <w:name w:val="toc 3"/>
    <w:basedOn w:val="Normal"/>
    <w:next w:val="Normal"/>
    <w:rsid w:val="003D0241"/>
    <w:pPr>
      <w:spacing w:after="100" w:line="276" w:lineRule="atLeast"/>
      <w:ind w:left="440"/>
    </w:pPr>
    <w:rPr>
      <w:rFonts w:ascii="ApAos" w:hAnsi="ApAos" w:cs="ApAos"/>
      <w:sz w:val="22"/>
      <w:szCs w:val="20"/>
      <w:lang w:val="es-MX" w:eastAsia="es-MX"/>
    </w:rPr>
  </w:style>
  <w:style w:type="paragraph" w:styleId="TOC2">
    <w:name w:val="toc 2"/>
    <w:basedOn w:val="Normal"/>
    <w:next w:val="Normal"/>
    <w:rsid w:val="003D0241"/>
    <w:pPr>
      <w:spacing w:after="100" w:line="276" w:lineRule="atLeast"/>
      <w:ind w:left="220"/>
    </w:pPr>
    <w:rPr>
      <w:rFonts w:ascii="CaAibri" w:hAnsi="CaAibri" w:cs="CaAibri"/>
      <w:sz w:val="22"/>
      <w:szCs w:val="20"/>
      <w:lang w:eastAsia="es-MX"/>
    </w:rPr>
  </w:style>
  <w:style w:type="paragraph" w:styleId="TOC1">
    <w:name w:val="toc 1"/>
    <w:basedOn w:val="Normal"/>
    <w:next w:val="Normal"/>
    <w:rsid w:val="003D0241"/>
    <w:pPr>
      <w:tabs>
        <w:tab w:val="left" w:pos="426"/>
        <w:tab w:val="right" w:leader="dot" w:pos="8830"/>
      </w:tabs>
      <w:spacing w:after="100" w:line="276" w:lineRule="atLeast"/>
    </w:pPr>
    <w:rPr>
      <w:rFonts w:ascii="ApAos" w:hAnsi="ApAos" w:cs="ApAos"/>
      <w:sz w:val="22"/>
      <w:szCs w:val="20"/>
      <w:lang w:val="es-MX" w:eastAsia="es-MX"/>
    </w:rPr>
  </w:style>
  <w:style w:type="paragraph" w:styleId="FootnoteText">
    <w:name w:val="footnote text"/>
    <w:basedOn w:val="Normal"/>
    <w:link w:val="FootnoteTextChar"/>
    <w:rsid w:val="003D0241"/>
    <w:rPr>
      <w:rFonts w:ascii="TiAes New Roman" w:hAnsi="TiAes New Roman" w:cs="TiAes New Roman"/>
      <w:sz w:val="20"/>
      <w:szCs w:val="20"/>
      <w:lang w:val="es-MX" w:eastAsia="es-MX"/>
    </w:rPr>
  </w:style>
  <w:style w:type="character" w:customStyle="1" w:styleId="FootnoteTextChar">
    <w:name w:val="Footnote Text Char"/>
    <w:link w:val="FootnoteText"/>
    <w:rsid w:val="003D0241"/>
    <w:rPr>
      <w:rFonts w:ascii="TiAes New Roman" w:hAnsi="TiAes New Roman" w:cs="TiAes New Roman"/>
    </w:rPr>
  </w:style>
  <w:style w:type="paragraph" w:customStyle="1" w:styleId="Ttulo1">
    <w:name w:val="Título1"/>
    <w:basedOn w:val="Normal"/>
    <w:next w:val="Normal"/>
    <w:rsid w:val="003D0241"/>
    <w:pPr>
      <w:spacing w:after="80"/>
    </w:pPr>
    <w:rPr>
      <w:rFonts w:ascii="ApAos Display" w:hAnsi="ApAos Display" w:cs="ApAos Display"/>
      <w:spacing w:val="-10"/>
      <w:sz w:val="56"/>
      <w:szCs w:val="20"/>
      <w:lang w:eastAsia="es-MX"/>
    </w:rPr>
  </w:style>
  <w:style w:type="paragraph" w:styleId="Subtitle">
    <w:name w:val="Subtitle"/>
    <w:basedOn w:val="Normal"/>
    <w:next w:val="Normal"/>
    <w:link w:val="SubtitleChar"/>
    <w:qFormat/>
    <w:rsid w:val="003D0241"/>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link w:val="Subtitle"/>
    <w:rsid w:val="003D0241"/>
    <w:rPr>
      <w:rFonts w:ascii="CaAibri" w:hAnsi="CaAibri" w:cs="CaAibri"/>
      <w:color w:val="808080"/>
      <w:spacing w:val="15"/>
      <w:sz w:val="28"/>
      <w:lang w:val="es-ES"/>
    </w:rPr>
  </w:style>
  <w:style w:type="paragraph" w:styleId="Quote">
    <w:name w:val="Quote"/>
    <w:basedOn w:val="Normal"/>
    <w:next w:val="Normal"/>
    <w:link w:val="QuoteChar"/>
    <w:qFormat/>
    <w:rsid w:val="003D0241"/>
    <w:pPr>
      <w:spacing w:before="160" w:after="200" w:line="276" w:lineRule="atLeast"/>
      <w:jc w:val="center"/>
    </w:pPr>
    <w:rPr>
      <w:rFonts w:ascii="CaAibri" w:hAnsi="CaAibri" w:cs="CaAibri"/>
      <w:i/>
      <w:color w:val="000000"/>
      <w:sz w:val="22"/>
      <w:szCs w:val="20"/>
      <w:lang w:eastAsia="es-MX"/>
    </w:rPr>
  </w:style>
  <w:style w:type="character" w:customStyle="1" w:styleId="QuoteChar">
    <w:name w:val="Quote Char"/>
    <w:link w:val="Quote"/>
    <w:rsid w:val="003D0241"/>
    <w:rPr>
      <w:rFonts w:ascii="CaAibri" w:hAnsi="CaAibri" w:cs="CaAibri"/>
      <w:i/>
      <w:color w:val="000000"/>
      <w:sz w:val="22"/>
      <w:lang w:val="es-ES"/>
    </w:rPr>
  </w:style>
  <w:style w:type="paragraph" w:styleId="ListParagraph">
    <w:name w:val="List Paragraph"/>
    <w:basedOn w:val="Normal"/>
    <w:qFormat/>
    <w:rsid w:val="003D0241"/>
    <w:pPr>
      <w:spacing w:after="200" w:line="276" w:lineRule="atLeast"/>
      <w:ind w:left="720"/>
    </w:pPr>
    <w:rPr>
      <w:rFonts w:ascii="CaAibri" w:hAnsi="CaAibri" w:cs="CaAibri"/>
      <w:sz w:val="22"/>
      <w:szCs w:val="20"/>
      <w:lang w:eastAsia="es-MX"/>
    </w:rPr>
  </w:style>
  <w:style w:type="paragraph" w:styleId="IntenseQuote">
    <w:name w:val="Intense Quote"/>
    <w:basedOn w:val="Normal"/>
    <w:next w:val="Normal"/>
    <w:link w:val="IntenseQuoteChar"/>
    <w:qFormat/>
    <w:rsid w:val="003D0241"/>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character" w:customStyle="1" w:styleId="IntenseQuoteChar">
    <w:name w:val="Intense Quote Char"/>
    <w:link w:val="IntenseQuote"/>
    <w:rsid w:val="003D0241"/>
    <w:rPr>
      <w:rFonts w:ascii="CaAibri" w:hAnsi="CaAibri" w:cs="CaAibri"/>
      <w:i/>
      <w:color w:val="008080"/>
      <w:sz w:val="22"/>
      <w:lang w:val="es-ES"/>
    </w:rPr>
  </w:style>
  <w:style w:type="paragraph" w:customStyle="1" w:styleId="BalloonText3">
    <w:name w:val="Balloon Text3"/>
    <w:basedOn w:val="Normal"/>
    <w:rsid w:val="003D0241"/>
    <w:rPr>
      <w:rFonts w:ascii="TaAoma" w:hAnsi="TaAoma" w:cs="TaAoma"/>
      <w:sz w:val="16"/>
      <w:szCs w:val="20"/>
      <w:lang w:eastAsia="es-MX"/>
    </w:rPr>
  </w:style>
  <w:style w:type="paragraph" w:styleId="NormalWeb">
    <w:name w:val="Normal (Web)"/>
    <w:basedOn w:val="Normal"/>
    <w:rsid w:val="003D0241"/>
    <w:pPr>
      <w:spacing w:before="100" w:after="100"/>
    </w:pPr>
    <w:rPr>
      <w:rFonts w:ascii="TiAes New Roman" w:hAnsi="TiAes New Roman" w:cs="TiAes New Roman"/>
      <w:szCs w:val="20"/>
      <w:lang w:eastAsia="es-MX"/>
    </w:rPr>
  </w:style>
  <w:style w:type="paragraph" w:customStyle="1" w:styleId="Default">
    <w:name w:val="Default"/>
    <w:rsid w:val="003D0241"/>
    <w:rPr>
      <w:rFonts w:ascii="ArAal" w:hAnsi="ArAal" w:cs="ArAal"/>
      <w:color w:val="000000"/>
      <w:sz w:val="24"/>
      <w:lang w:eastAsia="es-MX"/>
    </w:rPr>
  </w:style>
  <w:style w:type="paragraph" w:styleId="MacroText">
    <w:name w:val="macro"/>
    <w:link w:val="MacroTextChar"/>
    <w:rsid w:val="003D0241"/>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link w:val="MacroText"/>
    <w:rsid w:val="003D0241"/>
    <w:rPr>
      <w:rFonts w:ascii="CoArier New" w:hAnsi="CoArier New" w:cs="CoArier New"/>
      <w:lang w:val="en-US"/>
    </w:rPr>
  </w:style>
  <w:style w:type="paragraph" w:customStyle="1" w:styleId="yiv1127642570msonormal">
    <w:name w:val="yiv1127642570msonormal"/>
    <w:basedOn w:val="Normal"/>
    <w:rsid w:val="003D0241"/>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3D0241"/>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3D0241"/>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3D0241"/>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3D0241"/>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3D0241"/>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3D0241"/>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3D0241"/>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3D0241"/>
    <w:rPr>
      <w:b/>
    </w:rPr>
  </w:style>
  <w:style w:type="paragraph" w:customStyle="1" w:styleId="textodenotaalfinal">
    <w:name w:val="texto de nota al final"/>
    <w:basedOn w:val="Normal"/>
    <w:rsid w:val="003D0241"/>
    <w:rPr>
      <w:rFonts w:ascii="ApAos" w:hAnsi="ApAos" w:cs="ApAos"/>
      <w:sz w:val="20"/>
      <w:szCs w:val="20"/>
      <w:lang w:val="es-MX" w:eastAsia="es-MX"/>
    </w:rPr>
  </w:style>
  <w:style w:type="paragraph" w:styleId="NoSpacing">
    <w:name w:val="No Spacing"/>
    <w:qFormat/>
    <w:rsid w:val="003D0241"/>
    <w:rPr>
      <w:rFonts w:ascii="ApAos" w:hAnsi="ApAos" w:cs="ApAos"/>
      <w:sz w:val="22"/>
      <w:lang w:val="es-ES" w:eastAsia="es-MX"/>
    </w:rPr>
  </w:style>
  <w:style w:type="paragraph" w:customStyle="1" w:styleId="txtgral">
    <w:name w:val="txt_gral"/>
    <w:basedOn w:val="Normal"/>
    <w:rsid w:val="003D0241"/>
    <w:pPr>
      <w:spacing w:before="100" w:after="100"/>
    </w:pPr>
    <w:rPr>
      <w:rFonts w:ascii="VeAdana" w:hAnsi="VeAdana" w:cs="VeAdana"/>
      <w:color w:val="808080"/>
      <w:sz w:val="21"/>
      <w:szCs w:val="20"/>
      <w:lang w:val="es-MX" w:eastAsia="es-MX"/>
    </w:rPr>
  </w:style>
  <w:style w:type="paragraph" w:customStyle="1" w:styleId="PlainText1">
    <w:name w:val="Plain Text1"/>
    <w:basedOn w:val="Normal"/>
    <w:rsid w:val="003D0241"/>
    <w:rPr>
      <w:rFonts w:ascii="CoAsolas" w:hAnsi="CoAsolas" w:cs="CoAsolas"/>
      <w:sz w:val="21"/>
      <w:szCs w:val="20"/>
      <w:lang w:val="es-MX" w:eastAsia="es-MX"/>
    </w:rPr>
  </w:style>
  <w:style w:type="paragraph" w:customStyle="1" w:styleId="TtulodeTDC">
    <w:name w:val="Título de TDC"/>
    <w:basedOn w:val="Heading1"/>
    <w:next w:val="Normal"/>
    <w:qFormat/>
    <w:rsid w:val="003D0241"/>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3D0241"/>
    <w:pPr>
      <w:spacing w:after="200"/>
    </w:pPr>
    <w:rPr>
      <w:rFonts w:ascii="ApAos" w:hAnsi="ApAos" w:cs="ApAos"/>
      <w:b/>
      <w:color w:val="00FFFF"/>
      <w:sz w:val="18"/>
      <w:szCs w:val="20"/>
      <w:lang w:val="es-MX" w:eastAsia="es-MX"/>
    </w:rPr>
  </w:style>
  <w:style w:type="paragraph" w:styleId="TableofFigures">
    <w:name w:val="table of figures"/>
    <w:basedOn w:val="Normal"/>
    <w:next w:val="Normal"/>
    <w:rsid w:val="003D0241"/>
    <w:pPr>
      <w:spacing w:line="276" w:lineRule="atLeast"/>
    </w:pPr>
    <w:rPr>
      <w:rFonts w:ascii="ApAos" w:hAnsi="ApAos" w:cs="ApAos"/>
      <w:sz w:val="22"/>
      <w:szCs w:val="20"/>
      <w:lang w:val="es-MX" w:eastAsia="es-MX"/>
    </w:rPr>
  </w:style>
  <w:style w:type="paragraph" w:customStyle="1" w:styleId="Body1">
    <w:name w:val="Body 1"/>
    <w:rsid w:val="003D0241"/>
    <w:pPr>
      <w:spacing w:after="200" w:line="276" w:lineRule="atLeast"/>
    </w:pPr>
    <w:rPr>
      <w:rFonts w:ascii="HeAvetica" w:hAnsi="HeAvetica" w:cs="HeAvetica"/>
      <w:color w:val="000000"/>
      <w:sz w:val="22"/>
      <w:lang w:val="es-MX" w:eastAsia="es-MX"/>
    </w:rPr>
  </w:style>
  <w:style w:type="paragraph" w:styleId="Revision">
    <w:name w:val="Revision"/>
    <w:rsid w:val="003D0241"/>
    <w:rPr>
      <w:rFonts w:ascii="CaAibri" w:hAnsi="CaAibri" w:cs="CaAibri"/>
      <w:sz w:val="22"/>
      <w:lang w:val="es-ES" w:eastAsia="es-MX"/>
    </w:rPr>
  </w:style>
  <w:style w:type="paragraph" w:customStyle="1" w:styleId="texto0">
    <w:name w:val="texto"/>
    <w:basedOn w:val="Normal"/>
    <w:rsid w:val="003D0241"/>
    <w:pPr>
      <w:spacing w:after="101" w:line="216" w:lineRule="exact"/>
      <w:ind w:firstLine="288"/>
      <w:jc w:val="both"/>
    </w:pPr>
    <w:rPr>
      <w:rFonts w:ascii="ArAal" w:hAnsi="ArAal" w:cs="ArAal"/>
      <w:sz w:val="18"/>
      <w:szCs w:val="20"/>
      <w:lang w:val="es-MX" w:eastAsia="es-MX"/>
    </w:rPr>
  </w:style>
  <w:style w:type="paragraph" w:customStyle="1" w:styleId="NoSpacing1">
    <w:name w:val="No Spacing1"/>
    <w:rsid w:val="003D0241"/>
    <w:rPr>
      <w:rFonts w:ascii="CaAibri" w:hAnsi="CaAibri" w:cs="CaAibri"/>
      <w:sz w:val="22"/>
      <w:lang w:val="es-MX" w:eastAsia="es-MX"/>
    </w:rPr>
  </w:style>
  <w:style w:type="paragraph" w:customStyle="1" w:styleId="pcstexto">
    <w:name w:val="pcstexto"/>
    <w:basedOn w:val="Normal"/>
    <w:rsid w:val="003D0241"/>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3D0241"/>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3D0241"/>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3D0241"/>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3D0241"/>
    <w:pPr>
      <w:spacing w:after="101" w:line="216" w:lineRule="exact"/>
      <w:jc w:val="both"/>
    </w:pPr>
    <w:rPr>
      <w:rFonts w:ascii="ArAal" w:hAnsi="ArAal" w:cs="ArAal"/>
      <w:sz w:val="18"/>
      <w:szCs w:val="20"/>
      <w:lang w:val="es-MX" w:eastAsia="es-MX"/>
    </w:rPr>
  </w:style>
  <w:style w:type="paragraph" w:customStyle="1" w:styleId="Estilosinnombre">
    <w:name w:val="Estilo sin nombre"/>
    <w:basedOn w:val="Normal"/>
    <w:rsid w:val="003D0241"/>
    <w:pPr>
      <w:spacing w:after="160" w:line="240" w:lineRule="exact"/>
    </w:pPr>
    <w:rPr>
      <w:rFonts w:ascii="TaAoma" w:hAnsi="TaAoma" w:cs="TaAoma"/>
      <w:sz w:val="20"/>
      <w:szCs w:val="20"/>
      <w:lang w:eastAsia="es-MX"/>
    </w:rPr>
  </w:style>
  <w:style w:type="paragraph" w:customStyle="1" w:styleId="Textodeglobo1">
    <w:name w:val="Texto de globo1"/>
    <w:basedOn w:val="Normal"/>
    <w:rsid w:val="003D0241"/>
    <w:rPr>
      <w:rFonts w:ascii="TaAoma" w:hAnsi="TaAoma" w:cs="TaAoma"/>
      <w:sz w:val="16"/>
      <w:szCs w:val="20"/>
      <w:lang w:eastAsia="es-MX"/>
    </w:rPr>
  </w:style>
  <w:style w:type="paragraph" w:customStyle="1" w:styleId="centrar">
    <w:name w:val="centrar"/>
    <w:basedOn w:val="Normal"/>
    <w:rsid w:val="003D0241"/>
    <w:pPr>
      <w:spacing w:before="100" w:after="100"/>
    </w:pPr>
    <w:rPr>
      <w:rFonts w:ascii="TiAes New Roman" w:hAnsi="TiAes New Roman" w:cs="TiAes New Roman"/>
      <w:b/>
      <w:szCs w:val="20"/>
      <w:lang w:eastAsia="es-MX"/>
    </w:rPr>
  </w:style>
  <w:style w:type="paragraph" w:customStyle="1" w:styleId="sangria">
    <w:name w:val="sangria"/>
    <w:basedOn w:val="Normal"/>
    <w:rsid w:val="003D0241"/>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3D0241"/>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3D0241"/>
    <w:pPr>
      <w:spacing w:before="100" w:after="100"/>
      <w:ind w:left="360"/>
      <w:jc w:val="both"/>
    </w:pPr>
    <w:rPr>
      <w:rFonts w:ascii="TiAes New Roman" w:hAnsi="TiAes New Roman" w:cs="TiAes New Roman"/>
      <w:szCs w:val="20"/>
      <w:lang w:eastAsia="es-MX"/>
    </w:rPr>
  </w:style>
  <w:style w:type="paragraph" w:customStyle="1" w:styleId="Textonormal">
    <w:name w:val="Texto normal"/>
    <w:basedOn w:val="Normal"/>
    <w:rsid w:val="003D0241"/>
    <w:pPr>
      <w:jc w:val="both"/>
    </w:pPr>
    <w:rPr>
      <w:rFonts w:ascii="ArAal" w:hAnsi="ArAal" w:cs="ArAal"/>
      <w:sz w:val="22"/>
      <w:szCs w:val="20"/>
      <w:lang w:val="en-US" w:eastAsia="es-MX"/>
    </w:rPr>
  </w:style>
  <w:style w:type="paragraph" w:customStyle="1" w:styleId="Textoindependiente21">
    <w:name w:val="Texto independiente 21"/>
    <w:basedOn w:val="Normal"/>
    <w:rsid w:val="003D0241"/>
    <w:pPr>
      <w:jc w:val="both"/>
    </w:pPr>
    <w:rPr>
      <w:rFonts w:ascii="ArAal" w:hAnsi="ArAal" w:cs="ArAal"/>
      <w:b/>
      <w:sz w:val="22"/>
      <w:szCs w:val="20"/>
      <w:lang w:val="es-MX" w:eastAsia="es-MX"/>
    </w:rPr>
  </w:style>
  <w:style w:type="paragraph" w:customStyle="1" w:styleId="Textoindependiente31">
    <w:name w:val="Texto independiente 31"/>
    <w:basedOn w:val="Normal"/>
    <w:rsid w:val="003D0241"/>
    <w:pPr>
      <w:jc w:val="center"/>
    </w:pPr>
    <w:rPr>
      <w:rFonts w:ascii="ArAal" w:hAnsi="ArAal" w:cs="ArAal"/>
      <w:b/>
      <w:i/>
      <w:sz w:val="22"/>
      <w:szCs w:val="20"/>
      <w:lang w:val="es-MX" w:eastAsia="es-MX"/>
    </w:rPr>
  </w:style>
  <w:style w:type="paragraph" w:customStyle="1" w:styleId="Estilo2">
    <w:name w:val="Estilo2"/>
    <w:basedOn w:val="Normal"/>
    <w:rsid w:val="003D0241"/>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3D0241"/>
    <w:pPr>
      <w:spacing w:after="0"/>
    </w:pPr>
    <w:rPr>
      <w:rFonts w:ascii="TiAes New Roman" w:hAnsi="TiAes New Roman" w:cs="TiAes New Roman"/>
      <w:b/>
      <w:lang w:val="es-ES"/>
    </w:rPr>
  </w:style>
  <w:style w:type="paragraph" w:customStyle="1" w:styleId="ecxmsonormal">
    <w:name w:val="ecxmsonormal"/>
    <w:basedOn w:val="Normal"/>
    <w:rsid w:val="003D0241"/>
    <w:pPr>
      <w:spacing w:after="324"/>
    </w:pPr>
    <w:rPr>
      <w:rFonts w:ascii="TiAes New Roman" w:hAnsi="TiAes New Roman" w:cs="TiAes New Roman"/>
      <w:szCs w:val="20"/>
      <w:lang w:val="es-MX" w:eastAsia="es-MX"/>
    </w:rPr>
  </w:style>
  <w:style w:type="paragraph" w:customStyle="1" w:styleId="Articulado">
    <w:name w:val="Articulado"/>
    <w:next w:val="Normal"/>
    <w:rsid w:val="003D0241"/>
    <w:pPr>
      <w:spacing w:line="276" w:lineRule="atLeast"/>
      <w:jc w:val="both"/>
    </w:pPr>
    <w:rPr>
      <w:rFonts w:ascii="NoAo Sans" w:hAnsi="NoAo Sans" w:cs="NoAo Sans"/>
      <w:color w:val="008000"/>
      <w:sz w:val="22"/>
      <w:lang w:val="es-ES" w:eastAsia="es-MX"/>
    </w:rPr>
  </w:style>
  <w:style w:type="paragraph" w:customStyle="1" w:styleId="Sumario">
    <w:name w:val="Sumario"/>
    <w:basedOn w:val="Normal"/>
    <w:rsid w:val="00953034"/>
    <w:pPr>
      <w:tabs>
        <w:tab w:val="right" w:leader="dot" w:pos="8107"/>
        <w:tab w:val="right" w:pos="8640"/>
      </w:tabs>
      <w:spacing w:line="260" w:lineRule="exact"/>
      <w:ind w:left="274" w:right="749"/>
      <w:jc w:val="both"/>
    </w:pPr>
    <w:rPr>
      <w:rFonts w:ascii="Arial" w:hAnsi="Arial"/>
      <w:sz w:val="18"/>
      <w:szCs w:val="18"/>
    </w:rPr>
  </w:style>
  <w:style w:type="paragraph" w:customStyle="1" w:styleId="Decreto">
    <w:name w:val="Decreto"/>
    <w:basedOn w:val="Normal"/>
    <w:rsid w:val="003D0241"/>
    <w:pPr>
      <w:jc w:val="both"/>
    </w:pPr>
    <w:rPr>
      <w:rFonts w:ascii="CoArier" w:hAnsi="CoArier" w:cs="CoArier"/>
      <w:szCs w:val="20"/>
      <w:lang w:eastAsia="es-MX"/>
    </w:rPr>
  </w:style>
  <w:style w:type="paragraph" w:customStyle="1" w:styleId="BalloonText1">
    <w:name w:val="Balloon Text1"/>
    <w:basedOn w:val="Normal"/>
    <w:rsid w:val="003D0241"/>
    <w:rPr>
      <w:rFonts w:ascii="TaAoma" w:hAnsi="TaAoma" w:cs="TaAoma"/>
      <w:sz w:val="16"/>
      <w:szCs w:val="20"/>
      <w:lang w:eastAsia="es-MX"/>
    </w:rPr>
  </w:style>
  <w:style w:type="paragraph" w:customStyle="1" w:styleId="BalloonText2">
    <w:name w:val="Balloon Text2"/>
    <w:basedOn w:val="Normal"/>
    <w:rsid w:val="003D0241"/>
    <w:rPr>
      <w:rFonts w:ascii="TaAoma" w:hAnsi="TaAoma" w:cs="TaAoma"/>
      <w:sz w:val="16"/>
      <w:szCs w:val="20"/>
      <w:lang w:eastAsia="es-MX"/>
    </w:rPr>
  </w:style>
  <w:style w:type="paragraph" w:customStyle="1" w:styleId="cetneg">
    <w:name w:val="cetneg"/>
    <w:basedOn w:val="Normal"/>
    <w:rsid w:val="003D0241"/>
    <w:pPr>
      <w:spacing w:after="101" w:line="216" w:lineRule="atLeast"/>
      <w:jc w:val="center"/>
    </w:pPr>
    <w:rPr>
      <w:rFonts w:ascii="ArAal" w:hAnsi="ArAal" w:cs="ArAal"/>
      <w:b/>
      <w:color w:val="000000"/>
      <w:sz w:val="18"/>
      <w:szCs w:val="20"/>
      <w:lang w:val="es-MX" w:eastAsia="es-MX"/>
    </w:rPr>
  </w:style>
  <w:style w:type="paragraph" w:customStyle="1" w:styleId="msonormal0">
    <w:name w:val="msonormal"/>
    <w:basedOn w:val="Normal"/>
    <w:rsid w:val="003D0241"/>
    <w:pPr>
      <w:spacing w:before="100" w:after="100"/>
    </w:pPr>
    <w:rPr>
      <w:rFonts w:ascii="TiAes New Roman" w:hAnsi="TiAes New Roman" w:cs="TiAes New Roman"/>
      <w:szCs w:val="20"/>
      <w:lang w:val="es-MX" w:eastAsia="es-MX"/>
    </w:rPr>
  </w:style>
  <w:style w:type="paragraph" w:customStyle="1" w:styleId="font5">
    <w:name w:val="font5"/>
    <w:basedOn w:val="Normal"/>
    <w:rsid w:val="003D0241"/>
    <w:pPr>
      <w:spacing w:before="100" w:after="100"/>
    </w:pPr>
    <w:rPr>
      <w:rFonts w:ascii="ArAal Narrow" w:hAnsi="ArAal Narrow" w:cs="ArAal Narrow"/>
      <w:b/>
      <w:sz w:val="20"/>
      <w:szCs w:val="20"/>
      <w:lang w:val="es-MX" w:eastAsia="es-MX"/>
    </w:rPr>
  </w:style>
  <w:style w:type="paragraph" w:customStyle="1" w:styleId="font6">
    <w:name w:val="font6"/>
    <w:basedOn w:val="Normal"/>
    <w:rsid w:val="003D0241"/>
    <w:pPr>
      <w:spacing w:before="100" w:after="100"/>
    </w:pPr>
    <w:rPr>
      <w:rFonts w:ascii="ArAal Narrow" w:hAnsi="ArAal Narrow" w:cs="ArAal Narrow"/>
      <w:sz w:val="20"/>
      <w:szCs w:val="20"/>
      <w:lang w:val="es-MX" w:eastAsia="es-MX"/>
    </w:rPr>
  </w:style>
  <w:style w:type="paragraph" w:customStyle="1" w:styleId="xl65">
    <w:name w:val="xl65"/>
    <w:basedOn w:val="Normal"/>
    <w:rsid w:val="003D0241"/>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3D0241"/>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3D0241"/>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3D0241"/>
    <w:pPr>
      <w:shd w:val="clear" w:color="000000"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3D0241"/>
    <w:pPr>
      <w:shd w:val="clear" w:color="000000"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3D0241"/>
    <w:pPr>
      <w:spacing w:before="100" w:after="100"/>
    </w:pPr>
    <w:rPr>
      <w:rFonts w:ascii="ArAal Narrow" w:hAnsi="ArAal Narrow" w:cs="ArAal Narrow"/>
      <w:sz w:val="20"/>
      <w:szCs w:val="20"/>
      <w:lang w:val="es-MX" w:eastAsia="es-MX"/>
    </w:rPr>
  </w:style>
  <w:style w:type="paragraph" w:customStyle="1" w:styleId="xl71">
    <w:name w:val="xl71"/>
    <w:basedOn w:val="Normal"/>
    <w:rsid w:val="003D0241"/>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3D0241"/>
    <w:pPr>
      <w:spacing w:before="100" w:after="100"/>
      <w:jc w:val="center"/>
    </w:pPr>
    <w:rPr>
      <w:rFonts w:ascii="ArAal Narrow" w:hAnsi="ArAal Narrow" w:cs="ArAal Narrow"/>
      <w:b/>
      <w:sz w:val="20"/>
      <w:szCs w:val="20"/>
      <w:lang w:val="es-MX" w:eastAsia="es-MX"/>
    </w:rPr>
  </w:style>
  <w:style w:type="paragraph" w:customStyle="1" w:styleId="Secreta">
    <w:name w:val="Secreta"/>
    <w:basedOn w:val="Normal"/>
    <w:autoRedefine/>
    <w:rsid w:val="00953034"/>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erChar">
    <w:name w:val="Header Char"/>
    <w:link w:val="Header"/>
    <w:qFormat/>
    <w:rsid w:val="00754A72"/>
    <w:rPr>
      <w:sz w:val="24"/>
      <w:szCs w:val="24"/>
      <w:lang w:val="es-ES" w:eastAsia="es-ES"/>
    </w:rPr>
  </w:style>
  <w:style w:type="character" w:customStyle="1" w:styleId="FooterChar">
    <w:name w:val="Footer Char"/>
    <w:link w:val="Footer"/>
    <w:uiPriority w:val="99"/>
    <w:rsid w:val="00754A72"/>
    <w:rPr>
      <w:sz w:val="24"/>
      <w:szCs w:val="24"/>
      <w:lang w:val="es-ES" w:eastAsia="es-ES"/>
    </w:rPr>
  </w:style>
  <w:style w:type="table" w:styleId="TableGrid">
    <w:name w:val="Table Grid"/>
    <w:basedOn w:val="TableNormal"/>
    <w:uiPriority w:val="59"/>
    <w:rsid w:val="0042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00B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14110-BF4D-441F-85E8-11898710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30</Pages>
  <Words>18739</Words>
  <Characters>106813</Characters>
  <Application>Microsoft Office Word</Application>
  <DocSecurity>0</DocSecurity>
  <Lines>890</Lines>
  <Paragraphs>250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Biocombustibles</vt:lpstr>
      <vt:lpstr>Ley de Biocombustibles</vt:lpstr>
    </vt:vector>
  </TitlesOfParts>
  <Company>Cámara de Diputados del H. Congreso de la Unión</Company>
  <LinksUpToDate>false</LinksUpToDate>
  <CharactersWithSpaces>125302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BIOFUELS</dc:title>
  <dc:subject/>
  <dc:creator>TRANSLATED BY LIC GLENN LOUIS MCBIRIDE</dc:creator>
  <cp:keywords/>
  <dc:description/>
  <cp:lastModifiedBy>GLENN MCBRIDE</cp:lastModifiedBy>
  <cp:revision>3</cp:revision>
  <cp:lastPrinted>2025-06-12T21:13:00Z</cp:lastPrinted>
  <dcterms:created xsi:type="dcterms:W3CDTF">2025-06-12T21:13:00Z</dcterms:created>
  <dcterms:modified xsi:type="dcterms:W3CDTF">2025-06-12T21:14:00Z</dcterms:modified>
</cp:coreProperties>
</file>