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653"/>
      </w:tblGrid>
      <w:tr w:rsidR="004A47B7" w:rsidRPr="00964D9E" w14:paraId="4F621460" w14:textId="77777777" w:rsidTr="004A47B7">
        <w:tc>
          <w:tcPr>
            <w:tcW w:w="4707" w:type="dxa"/>
          </w:tcPr>
          <w:p w14:paraId="33A2F194" w14:textId="77777777" w:rsidR="004A47B7" w:rsidRPr="00964D9E" w:rsidRDefault="004A47B7" w:rsidP="009B002E">
            <w:pPr>
              <w:pStyle w:val="Titulo1"/>
              <w:pBdr>
                <w:bottom w:val="none" w:sz="0" w:space="0" w:color="auto"/>
              </w:pBdr>
              <w:spacing w:before="0"/>
              <w:jc w:val="center"/>
              <w:rPr>
                <w:rFonts w:ascii="Verdana" w:hAnsi="Verdana" w:cs="Tahoma"/>
                <w:color w:val="008000"/>
                <w:sz w:val="16"/>
                <w:szCs w:val="16"/>
              </w:rPr>
            </w:pPr>
          </w:p>
        </w:tc>
        <w:tc>
          <w:tcPr>
            <w:tcW w:w="4653" w:type="dxa"/>
          </w:tcPr>
          <w:p w14:paraId="0D1A920F" w14:textId="77777777" w:rsidR="004A47B7" w:rsidRPr="009E4866" w:rsidRDefault="004A47B7" w:rsidP="009B002E">
            <w:pPr>
              <w:pStyle w:val="Titulo1"/>
              <w:pBdr>
                <w:bottom w:val="none" w:sz="0" w:space="0" w:color="auto"/>
              </w:pBdr>
              <w:spacing w:before="0"/>
              <w:jc w:val="center"/>
              <w:rPr>
                <w:rFonts w:ascii="Verdana" w:hAnsi="Verdana" w:cs="Tahoma"/>
                <w:color w:val="008000"/>
                <w:sz w:val="16"/>
                <w:szCs w:val="16"/>
                <w:lang w:val="en-US"/>
              </w:rPr>
            </w:pPr>
          </w:p>
        </w:tc>
      </w:tr>
      <w:tr w:rsidR="004A47B7" w:rsidRPr="00705F2B" w14:paraId="718FEFF7" w14:textId="590AB0BF" w:rsidTr="004A47B7">
        <w:tc>
          <w:tcPr>
            <w:tcW w:w="4707" w:type="dxa"/>
          </w:tcPr>
          <w:p w14:paraId="63ACA702" w14:textId="77777777" w:rsidR="004A47B7" w:rsidRPr="00964D9E" w:rsidRDefault="004A47B7" w:rsidP="004A47B7">
            <w:pPr>
              <w:pStyle w:val="Titulo1"/>
              <w:pBdr>
                <w:bottom w:val="none" w:sz="0" w:space="0" w:color="auto"/>
              </w:pBdr>
              <w:spacing w:before="0"/>
              <w:jc w:val="center"/>
              <w:rPr>
                <w:rFonts w:ascii="Verdana" w:hAnsi="Verdana" w:cs="Tahoma"/>
                <w:color w:val="008000"/>
                <w:sz w:val="16"/>
                <w:szCs w:val="16"/>
              </w:rPr>
            </w:pPr>
            <w:r w:rsidRPr="00964D9E">
              <w:rPr>
                <w:rFonts w:ascii="Verdana" w:hAnsi="Verdana" w:cs="Tahoma"/>
                <w:color w:val="008000"/>
                <w:sz w:val="16"/>
                <w:szCs w:val="16"/>
              </w:rPr>
              <w:t>LEY DE LA COMISIÓN NACIONAL DE ENERGÍA</w:t>
            </w:r>
          </w:p>
        </w:tc>
        <w:tc>
          <w:tcPr>
            <w:tcW w:w="4653" w:type="dxa"/>
          </w:tcPr>
          <w:p w14:paraId="0A2B7C09" w14:textId="514D340B" w:rsidR="004A47B7" w:rsidRPr="009E4866" w:rsidRDefault="001823C0" w:rsidP="004A47B7">
            <w:pPr>
              <w:pStyle w:val="Titulo1"/>
              <w:pBdr>
                <w:bottom w:val="none" w:sz="0" w:space="0" w:color="auto"/>
              </w:pBdr>
              <w:spacing w:before="0"/>
              <w:jc w:val="center"/>
              <w:rPr>
                <w:rFonts w:ascii="Verdana" w:hAnsi="Verdana" w:cs="Tahoma"/>
                <w:color w:val="008000"/>
                <w:sz w:val="16"/>
                <w:szCs w:val="16"/>
                <w:lang w:val="en-US"/>
              </w:rPr>
            </w:pPr>
            <w:r w:rsidRPr="009E4866">
              <w:rPr>
                <w:rFonts w:ascii="Verdana" w:hAnsi="Verdana" w:cs="Tahoma"/>
                <w:color w:val="008000"/>
                <w:sz w:val="16"/>
                <w:szCs w:val="16"/>
                <w:lang w:val="en-US"/>
              </w:rPr>
              <w:t>LAW</w:t>
            </w:r>
            <w:r>
              <w:rPr>
                <w:rFonts w:ascii="Verdana" w:hAnsi="Verdana" w:cs="Tahoma"/>
                <w:color w:val="008000"/>
                <w:sz w:val="16"/>
                <w:szCs w:val="16"/>
                <w:lang w:val="en-US"/>
              </w:rPr>
              <w:t xml:space="preserve"> OF THE</w:t>
            </w:r>
            <w:r w:rsidRPr="009E4866">
              <w:rPr>
                <w:rFonts w:ascii="Verdana" w:hAnsi="Verdana" w:cs="Tahoma"/>
                <w:color w:val="008000"/>
                <w:sz w:val="16"/>
                <w:szCs w:val="16"/>
                <w:lang w:val="en-US"/>
              </w:rPr>
              <w:t xml:space="preserve"> </w:t>
            </w:r>
            <w:r w:rsidR="004A47B7" w:rsidRPr="009E4866">
              <w:rPr>
                <w:rFonts w:ascii="Verdana" w:hAnsi="Verdana" w:cs="Tahoma"/>
                <w:color w:val="008000"/>
                <w:sz w:val="16"/>
                <w:szCs w:val="16"/>
                <w:lang w:val="en-US"/>
              </w:rPr>
              <w:t xml:space="preserve">NATIONAL </w:t>
            </w:r>
            <w:r w:rsidR="00900232" w:rsidRPr="009E4866">
              <w:rPr>
                <w:rFonts w:ascii="Verdana" w:hAnsi="Verdana" w:cs="Tahoma"/>
                <w:color w:val="008000"/>
                <w:sz w:val="16"/>
                <w:szCs w:val="16"/>
                <w:lang w:val="en-US"/>
              </w:rPr>
              <w:t>COMMISSION</w:t>
            </w:r>
            <w:r w:rsidR="00900232">
              <w:rPr>
                <w:rFonts w:ascii="Verdana" w:hAnsi="Verdana" w:cs="Tahoma"/>
                <w:color w:val="008000"/>
                <w:sz w:val="16"/>
                <w:szCs w:val="16"/>
                <w:lang w:val="en-US"/>
              </w:rPr>
              <w:t xml:space="preserve"> OF</w:t>
            </w:r>
            <w:r w:rsidR="00900232" w:rsidRPr="009E4866">
              <w:rPr>
                <w:rFonts w:ascii="Verdana" w:hAnsi="Verdana" w:cs="Tahoma"/>
                <w:color w:val="008000"/>
                <w:sz w:val="16"/>
                <w:szCs w:val="16"/>
                <w:lang w:val="en-US"/>
              </w:rPr>
              <w:t xml:space="preserve"> </w:t>
            </w:r>
            <w:r w:rsidR="004A47B7" w:rsidRPr="009E4866">
              <w:rPr>
                <w:rFonts w:ascii="Verdana" w:hAnsi="Verdana" w:cs="Tahoma"/>
                <w:color w:val="008000"/>
                <w:sz w:val="16"/>
                <w:szCs w:val="16"/>
                <w:lang w:val="en-US"/>
              </w:rPr>
              <w:t xml:space="preserve">ENERGY </w:t>
            </w:r>
          </w:p>
        </w:tc>
      </w:tr>
      <w:tr w:rsidR="004A47B7" w:rsidRPr="00705F2B" w14:paraId="25C231E7" w14:textId="41422748" w:rsidTr="004A47B7">
        <w:tc>
          <w:tcPr>
            <w:tcW w:w="4707" w:type="dxa"/>
          </w:tcPr>
          <w:p w14:paraId="39F5CCE5" w14:textId="77777777" w:rsidR="004A47B7" w:rsidRPr="00900232" w:rsidRDefault="004A47B7" w:rsidP="004A47B7">
            <w:pPr>
              <w:jc w:val="center"/>
              <w:rPr>
                <w:rFonts w:ascii="Verdana" w:eastAsia="MS Mincho" w:hAnsi="Verdana" w:cs="Tahoma"/>
                <w:bCs/>
                <w:sz w:val="16"/>
                <w:szCs w:val="16"/>
                <w:lang w:val="en-US"/>
              </w:rPr>
            </w:pPr>
          </w:p>
        </w:tc>
        <w:tc>
          <w:tcPr>
            <w:tcW w:w="4653" w:type="dxa"/>
          </w:tcPr>
          <w:p w14:paraId="21E9CFF9" w14:textId="77777777" w:rsidR="004A47B7" w:rsidRPr="009E4866" w:rsidRDefault="004A47B7" w:rsidP="004A47B7">
            <w:pPr>
              <w:jc w:val="center"/>
              <w:rPr>
                <w:rFonts w:ascii="Verdana" w:eastAsia="MS Mincho" w:hAnsi="Verdana" w:cs="Tahoma"/>
                <w:bCs/>
                <w:sz w:val="16"/>
                <w:szCs w:val="16"/>
                <w:lang w:val="en-US"/>
              </w:rPr>
            </w:pPr>
          </w:p>
        </w:tc>
      </w:tr>
      <w:tr w:rsidR="004A47B7" w:rsidRPr="00964D9E" w14:paraId="173694FE" w14:textId="21DC3CA1" w:rsidTr="004A47B7">
        <w:tc>
          <w:tcPr>
            <w:tcW w:w="4707" w:type="dxa"/>
          </w:tcPr>
          <w:p w14:paraId="2601340D" w14:textId="77777777" w:rsidR="004A47B7" w:rsidRPr="00964D9E" w:rsidRDefault="004A47B7" w:rsidP="004A47B7">
            <w:pPr>
              <w:jc w:val="center"/>
              <w:rPr>
                <w:rFonts w:ascii="Verdana" w:eastAsia="MS Mincho" w:hAnsi="Verdana" w:cs="Tahoma"/>
                <w:b/>
                <w:bCs/>
                <w:sz w:val="16"/>
                <w:szCs w:val="16"/>
              </w:rPr>
            </w:pPr>
            <w:r w:rsidRPr="00964D9E">
              <w:rPr>
                <w:rFonts w:ascii="Verdana" w:eastAsia="MS Mincho" w:hAnsi="Verdana" w:cs="Tahoma"/>
                <w:b/>
                <w:bCs/>
                <w:sz w:val="16"/>
                <w:szCs w:val="16"/>
              </w:rPr>
              <w:t>TEXTO VIGENTE</w:t>
            </w:r>
          </w:p>
        </w:tc>
        <w:tc>
          <w:tcPr>
            <w:tcW w:w="4653" w:type="dxa"/>
          </w:tcPr>
          <w:p w14:paraId="190EB6AC" w14:textId="44AA755C" w:rsidR="004A47B7" w:rsidRPr="009E4866" w:rsidRDefault="004A47B7" w:rsidP="004A47B7">
            <w:pPr>
              <w:jc w:val="center"/>
              <w:rPr>
                <w:rFonts w:ascii="Verdana" w:eastAsia="MS Mincho" w:hAnsi="Verdana" w:cs="Tahoma"/>
                <w:b/>
                <w:bCs/>
                <w:sz w:val="16"/>
                <w:szCs w:val="16"/>
                <w:lang w:val="en-US"/>
              </w:rPr>
            </w:pPr>
            <w:r w:rsidRPr="009E4866">
              <w:rPr>
                <w:rFonts w:ascii="Verdana" w:eastAsia="MS Mincho" w:hAnsi="Verdana" w:cs="Tahoma"/>
                <w:b/>
                <w:bCs/>
                <w:sz w:val="16"/>
                <w:szCs w:val="16"/>
                <w:lang w:val="en-US"/>
              </w:rPr>
              <w:t>CURRENT TEXT</w:t>
            </w:r>
          </w:p>
        </w:tc>
      </w:tr>
      <w:tr w:rsidR="004A47B7" w:rsidRPr="00705F2B" w14:paraId="7657462B" w14:textId="64829137" w:rsidTr="004A47B7">
        <w:tc>
          <w:tcPr>
            <w:tcW w:w="4707" w:type="dxa"/>
          </w:tcPr>
          <w:p w14:paraId="23FE8594" w14:textId="77777777" w:rsidR="004A47B7" w:rsidRPr="00964D9E" w:rsidRDefault="004A47B7" w:rsidP="004A47B7">
            <w:pPr>
              <w:jc w:val="center"/>
              <w:rPr>
                <w:rFonts w:ascii="Verdana" w:eastAsia="MS Mincho" w:hAnsi="Verdana" w:cs="Tahoma"/>
                <w:b/>
                <w:bCs/>
                <w:color w:val="CC3300"/>
                <w:sz w:val="16"/>
                <w:szCs w:val="16"/>
              </w:rPr>
            </w:pPr>
            <w:r w:rsidRPr="00964D9E">
              <w:rPr>
                <w:rFonts w:ascii="Verdana" w:eastAsia="MS Mincho" w:hAnsi="Verdana" w:cs="Tahoma"/>
                <w:b/>
                <w:bCs/>
                <w:color w:val="CC3300"/>
                <w:sz w:val="16"/>
                <w:szCs w:val="16"/>
              </w:rPr>
              <w:t>Nueva Ley publicada en el Diario Oficial de la Federación el 18 de marzo de 2025</w:t>
            </w:r>
          </w:p>
        </w:tc>
        <w:tc>
          <w:tcPr>
            <w:tcW w:w="4653" w:type="dxa"/>
          </w:tcPr>
          <w:p w14:paraId="0009D5AF" w14:textId="193BF4A5" w:rsidR="004A47B7" w:rsidRPr="009E4866" w:rsidRDefault="004A47B7" w:rsidP="004A47B7">
            <w:pPr>
              <w:jc w:val="center"/>
              <w:rPr>
                <w:rFonts w:ascii="Verdana" w:eastAsia="MS Mincho" w:hAnsi="Verdana" w:cs="Tahoma"/>
                <w:b/>
                <w:bCs/>
                <w:color w:val="CC3300"/>
                <w:sz w:val="16"/>
                <w:szCs w:val="16"/>
                <w:lang w:val="en-US"/>
              </w:rPr>
            </w:pPr>
            <w:r w:rsidRPr="009E4866">
              <w:rPr>
                <w:rFonts w:ascii="Verdana" w:eastAsia="MS Mincho" w:hAnsi="Verdana" w:cs="Tahoma"/>
                <w:b/>
                <w:bCs/>
                <w:color w:val="CC3300"/>
                <w:sz w:val="16"/>
                <w:szCs w:val="16"/>
                <w:lang w:val="en-US"/>
              </w:rPr>
              <w:t xml:space="preserve">New Law published in the Official </w:t>
            </w:r>
            <w:r w:rsidR="00750AC2" w:rsidRPr="009E4866">
              <w:rPr>
                <w:rFonts w:ascii="Verdana" w:eastAsia="MS Mincho" w:hAnsi="Verdana" w:cs="Tahoma"/>
                <w:b/>
                <w:bCs/>
                <w:color w:val="CC3300"/>
                <w:sz w:val="16"/>
                <w:szCs w:val="16"/>
                <w:lang w:val="en-US"/>
              </w:rPr>
              <w:t>Daily</w:t>
            </w:r>
            <w:r w:rsidRPr="009E4866">
              <w:rPr>
                <w:rFonts w:ascii="Verdana" w:eastAsia="MS Mincho" w:hAnsi="Verdana" w:cs="Tahoma"/>
                <w:b/>
                <w:bCs/>
                <w:color w:val="CC3300"/>
                <w:sz w:val="16"/>
                <w:szCs w:val="16"/>
                <w:lang w:val="en-US"/>
              </w:rPr>
              <w:t xml:space="preserve"> of the Federation on March 18, 2025</w:t>
            </w:r>
          </w:p>
        </w:tc>
      </w:tr>
      <w:tr w:rsidR="004A47B7" w:rsidRPr="00705F2B" w14:paraId="67CECC78" w14:textId="145740DE" w:rsidTr="004A47B7">
        <w:tc>
          <w:tcPr>
            <w:tcW w:w="4707" w:type="dxa"/>
          </w:tcPr>
          <w:p w14:paraId="0D2BE3CC" w14:textId="77777777" w:rsidR="004A47B7" w:rsidRPr="004A47B7" w:rsidRDefault="004A47B7" w:rsidP="004A47B7">
            <w:pPr>
              <w:pStyle w:val="Titulo1"/>
              <w:pBdr>
                <w:bottom w:val="none" w:sz="0" w:space="0" w:color="auto"/>
              </w:pBdr>
              <w:spacing w:before="0"/>
              <w:rPr>
                <w:rFonts w:ascii="Verdana" w:hAnsi="Verdana"/>
                <w:b w:val="0"/>
                <w:sz w:val="16"/>
                <w:szCs w:val="16"/>
                <w:lang w:val="en-US"/>
              </w:rPr>
            </w:pPr>
          </w:p>
        </w:tc>
        <w:tc>
          <w:tcPr>
            <w:tcW w:w="4653" w:type="dxa"/>
          </w:tcPr>
          <w:p w14:paraId="72603128" w14:textId="77777777" w:rsidR="004A47B7" w:rsidRPr="009E4866" w:rsidRDefault="004A47B7" w:rsidP="004A47B7">
            <w:pPr>
              <w:pStyle w:val="Titulo1"/>
              <w:pBdr>
                <w:bottom w:val="none" w:sz="0" w:space="0" w:color="auto"/>
              </w:pBdr>
              <w:spacing w:before="0"/>
              <w:rPr>
                <w:rFonts w:ascii="Verdana" w:hAnsi="Verdana"/>
                <w:b w:val="0"/>
                <w:sz w:val="16"/>
                <w:szCs w:val="16"/>
                <w:lang w:val="en-US"/>
              </w:rPr>
            </w:pPr>
          </w:p>
        </w:tc>
      </w:tr>
      <w:tr w:rsidR="004A47B7" w:rsidRPr="00705F2B" w14:paraId="6C9B0D77" w14:textId="6F4AAEFA" w:rsidTr="004A47B7">
        <w:tc>
          <w:tcPr>
            <w:tcW w:w="4707" w:type="dxa"/>
          </w:tcPr>
          <w:p w14:paraId="0386FCC0" w14:textId="77777777" w:rsidR="004A47B7" w:rsidRPr="004A47B7" w:rsidRDefault="004A47B7" w:rsidP="004A47B7">
            <w:pPr>
              <w:pStyle w:val="Titulo1"/>
              <w:pBdr>
                <w:bottom w:val="none" w:sz="0" w:space="0" w:color="auto"/>
              </w:pBdr>
              <w:spacing w:before="0"/>
              <w:rPr>
                <w:rFonts w:ascii="Verdana" w:hAnsi="Verdana"/>
                <w:b w:val="0"/>
                <w:sz w:val="16"/>
                <w:szCs w:val="16"/>
                <w:lang w:val="en-US"/>
              </w:rPr>
            </w:pPr>
          </w:p>
        </w:tc>
        <w:tc>
          <w:tcPr>
            <w:tcW w:w="4653" w:type="dxa"/>
          </w:tcPr>
          <w:p w14:paraId="1F27A6BB" w14:textId="77777777" w:rsidR="004A47B7" w:rsidRPr="009E4866" w:rsidRDefault="004A47B7" w:rsidP="004A47B7">
            <w:pPr>
              <w:pStyle w:val="Titulo1"/>
              <w:pBdr>
                <w:bottom w:val="none" w:sz="0" w:space="0" w:color="auto"/>
              </w:pBdr>
              <w:spacing w:before="0"/>
              <w:rPr>
                <w:rFonts w:ascii="Verdana" w:hAnsi="Verdana"/>
                <w:b w:val="0"/>
                <w:sz w:val="16"/>
                <w:szCs w:val="16"/>
                <w:lang w:val="en-US"/>
              </w:rPr>
            </w:pPr>
          </w:p>
        </w:tc>
      </w:tr>
      <w:tr w:rsidR="004A47B7" w:rsidRPr="00705F2B" w14:paraId="78EEF962" w14:textId="4F341BCA" w:rsidTr="004A47B7">
        <w:tc>
          <w:tcPr>
            <w:tcW w:w="4707" w:type="dxa"/>
          </w:tcPr>
          <w:p w14:paraId="13608585" w14:textId="77777777" w:rsidR="004A47B7" w:rsidRPr="004A47B7" w:rsidRDefault="004A47B7" w:rsidP="004A47B7">
            <w:pPr>
              <w:pStyle w:val="Titulo1"/>
              <w:pBdr>
                <w:bottom w:val="none" w:sz="0" w:space="0" w:color="auto"/>
              </w:pBdr>
              <w:spacing w:before="0"/>
              <w:rPr>
                <w:rFonts w:ascii="Verdana" w:hAnsi="Verdana"/>
                <w:b w:val="0"/>
                <w:sz w:val="16"/>
                <w:szCs w:val="16"/>
                <w:lang w:val="en-US"/>
              </w:rPr>
            </w:pPr>
          </w:p>
        </w:tc>
        <w:tc>
          <w:tcPr>
            <w:tcW w:w="4653" w:type="dxa"/>
          </w:tcPr>
          <w:p w14:paraId="1D1AF5A4" w14:textId="77777777" w:rsidR="004A47B7" w:rsidRPr="009E4866" w:rsidRDefault="004A47B7" w:rsidP="004A47B7">
            <w:pPr>
              <w:pStyle w:val="Titulo1"/>
              <w:pBdr>
                <w:bottom w:val="none" w:sz="0" w:space="0" w:color="auto"/>
              </w:pBdr>
              <w:spacing w:before="0"/>
              <w:rPr>
                <w:rFonts w:ascii="Verdana" w:hAnsi="Verdana"/>
                <w:b w:val="0"/>
                <w:sz w:val="16"/>
                <w:szCs w:val="16"/>
                <w:lang w:val="en-US"/>
              </w:rPr>
            </w:pPr>
          </w:p>
        </w:tc>
      </w:tr>
      <w:tr w:rsidR="004A47B7" w:rsidRPr="00705F2B" w14:paraId="375A73CA" w14:textId="2E4E6594" w:rsidTr="004A47B7">
        <w:tc>
          <w:tcPr>
            <w:tcW w:w="4707" w:type="dxa"/>
          </w:tcPr>
          <w:p w14:paraId="02E21C0B" w14:textId="77777777" w:rsidR="004A47B7" w:rsidRPr="00964D9E" w:rsidRDefault="004A47B7" w:rsidP="004A47B7">
            <w:pPr>
              <w:pStyle w:val="Titulo2"/>
              <w:pBdr>
                <w:top w:val="none" w:sz="0" w:space="0" w:color="auto"/>
              </w:pBdr>
              <w:rPr>
                <w:rFonts w:ascii="Verdana" w:hAnsi="Verdana"/>
                <w:sz w:val="16"/>
                <w:szCs w:val="16"/>
              </w:rPr>
            </w:pPr>
            <w:r w:rsidRPr="00964D9E">
              <w:rPr>
                <w:rFonts w:ascii="Verdana" w:hAnsi="Verdana"/>
                <w:sz w:val="16"/>
                <w:szCs w:val="16"/>
              </w:rPr>
              <w:t>Al margen un sello con el Escudo Nacional, que dice: Estados Unidos Mexicanos.- Presidencia de la República.</w:t>
            </w:r>
          </w:p>
        </w:tc>
        <w:tc>
          <w:tcPr>
            <w:tcW w:w="4653" w:type="dxa"/>
          </w:tcPr>
          <w:p w14:paraId="109B9FCE" w14:textId="323E12A3" w:rsidR="004A47B7" w:rsidRPr="009E4866" w:rsidRDefault="00750AC2" w:rsidP="004A47B7">
            <w:pPr>
              <w:pStyle w:val="Titulo2"/>
              <w:pBdr>
                <w:top w:val="none" w:sz="0" w:space="0" w:color="auto"/>
              </w:pBdr>
              <w:rPr>
                <w:rFonts w:ascii="Verdana" w:hAnsi="Verdana"/>
                <w:sz w:val="16"/>
                <w:szCs w:val="16"/>
                <w:lang w:val="en-US"/>
              </w:rPr>
            </w:pPr>
            <w:r w:rsidRPr="009E4866">
              <w:rPr>
                <w:rFonts w:ascii="Verdana" w:hAnsi="Verdana"/>
                <w:sz w:val="16"/>
                <w:szCs w:val="16"/>
                <w:lang w:val="en-US"/>
              </w:rPr>
              <w:t xml:space="preserve">In the margin a stamp with the National Seal, which reads: United Mexican States. - Presidency of the Republic. </w:t>
            </w:r>
          </w:p>
        </w:tc>
      </w:tr>
      <w:tr w:rsidR="004A47B7" w:rsidRPr="00705F2B" w14:paraId="69CF26AF" w14:textId="3D4E6ECA" w:rsidTr="004A47B7">
        <w:tc>
          <w:tcPr>
            <w:tcW w:w="4707" w:type="dxa"/>
          </w:tcPr>
          <w:p w14:paraId="2418E327" w14:textId="77777777" w:rsidR="004A47B7" w:rsidRPr="00964D9E" w:rsidRDefault="004A47B7" w:rsidP="004A47B7">
            <w:pPr>
              <w:pStyle w:val="Texto"/>
              <w:spacing w:line="236" w:lineRule="exact"/>
              <w:ind w:firstLine="0"/>
              <w:rPr>
                <w:rFonts w:ascii="Verdana" w:hAnsi="Verdana"/>
                <w:sz w:val="16"/>
                <w:szCs w:val="16"/>
                <w:lang w:val="es-MX"/>
              </w:rPr>
            </w:pPr>
            <w:r w:rsidRPr="00964D9E">
              <w:rPr>
                <w:rFonts w:ascii="Verdana" w:hAnsi="Verdana"/>
                <w:b/>
                <w:sz w:val="16"/>
                <w:szCs w:val="16"/>
                <w:lang w:val="es-MX"/>
              </w:rPr>
              <w:t>CLAUDIA SHEINBAUM PARDO</w:t>
            </w:r>
            <w:r w:rsidRPr="00964D9E">
              <w:rPr>
                <w:rFonts w:ascii="Verdana" w:hAnsi="Verdana"/>
                <w:sz w:val="16"/>
                <w:szCs w:val="16"/>
                <w:lang w:val="es-MX"/>
              </w:rPr>
              <w:t>, Presidenta de los Estados Unidos Mexicanos, a sus habitantes sabed:</w:t>
            </w:r>
          </w:p>
        </w:tc>
        <w:tc>
          <w:tcPr>
            <w:tcW w:w="4653" w:type="dxa"/>
          </w:tcPr>
          <w:p w14:paraId="04FD03C4" w14:textId="4DA06B71" w:rsidR="004A47B7" w:rsidRPr="009E4866" w:rsidRDefault="004A47B7" w:rsidP="004A47B7">
            <w:pPr>
              <w:pStyle w:val="Texto"/>
              <w:spacing w:line="236" w:lineRule="exact"/>
              <w:ind w:firstLine="0"/>
              <w:rPr>
                <w:rFonts w:ascii="Verdana" w:hAnsi="Verdana"/>
                <w:b/>
                <w:sz w:val="16"/>
                <w:szCs w:val="16"/>
                <w:lang w:val="en-US"/>
              </w:rPr>
            </w:pPr>
            <w:r w:rsidRPr="009E4866">
              <w:rPr>
                <w:rFonts w:ascii="Verdana" w:hAnsi="Verdana"/>
                <w:b/>
                <w:sz w:val="16"/>
                <w:szCs w:val="16"/>
                <w:lang w:val="en-US"/>
              </w:rPr>
              <w:t>CLAUDIA SHEINBAUM PARDO</w:t>
            </w:r>
            <w:r w:rsidR="005D2FAB" w:rsidRPr="009E4866">
              <w:rPr>
                <w:rFonts w:ascii="Verdana" w:hAnsi="Verdana"/>
                <w:b/>
                <w:sz w:val="16"/>
                <w:szCs w:val="16"/>
                <w:lang w:val="en-US"/>
              </w:rPr>
              <w:t>,</w:t>
            </w:r>
            <w:r w:rsidRPr="009E4866">
              <w:rPr>
                <w:rFonts w:ascii="Verdana" w:hAnsi="Verdana"/>
                <w:sz w:val="16"/>
                <w:szCs w:val="16"/>
                <w:lang w:val="en-US"/>
              </w:rPr>
              <w:t xml:space="preserve"> President of the United Mexican States, to its inhabitants </w:t>
            </w:r>
            <w:r w:rsidR="00643F35" w:rsidRPr="009E4866">
              <w:rPr>
                <w:rFonts w:ascii="Verdana" w:hAnsi="Verdana"/>
                <w:sz w:val="16"/>
                <w:szCs w:val="16"/>
                <w:lang w:val="en-US"/>
              </w:rPr>
              <w:t>makes known</w:t>
            </w:r>
            <w:r w:rsidRPr="009E4866">
              <w:rPr>
                <w:rFonts w:ascii="Verdana" w:hAnsi="Verdana"/>
                <w:sz w:val="16"/>
                <w:szCs w:val="16"/>
                <w:lang w:val="en-US"/>
              </w:rPr>
              <w:t>:</w:t>
            </w:r>
          </w:p>
        </w:tc>
      </w:tr>
      <w:tr w:rsidR="004A47B7" w:rsidRPr="00705F2B" w14:paraId="22B966D6" w14:textId="79863B82" w:rsidTr="004A47B7">
        <w:tc>
          <w:tcPr>
            <w:tcW w:w="4707" w:type="dxa"/>
          </w:tcPr>
          <w:p w14:paraId="4B0BE768" w14:textId="77777777" w:rsidR="004A47B7" w:rsidRPr="00964D9E" w:rsidRDefault="004A47B7" w:rsidP="004A47B7">
            <w:pPr>
              <w:pStyle w:val="Texto"/>
              <w:spacing w:line="236" w:lineRule="exact"/>
              <w:ind w:firstLine="0"/>
              <w:rPr>
                <w:rFonts w:ascii="Verdana" w:hAnsi="Verdana"/>
                <w:sz w:val="16"/>
                <w:szCs w:val="16"/>
                <w:lang w:val="es-MX"/>
              </w:rPr>
            </w:pPr>
            <w:r w:rsidRPr="00964D9E">
              <w:rPr>
                <w:rFonts w:ascii="Verdana" w:hAnsi="Verdana"/>
                <w:sz w:val="16"/>
                <w:szCs w:val="16"/>
                <w:lang w:val="es-MX"/>
              </w:rPr>
              <w:t xml:space="preserve">Que el Honorable Congreso de </w:t>
            </w:r>
            <w:smartTag w:uri="urn:schemas-microsoft-com:office:smarttags" w:element="PersonName">
              <w:smartTagPr>
                <w:attr w:name="ProductID" w:val="la Unión"/>
              </w:smartTagPr>
              <w:r w:rsidRPr="00964D9E">
                <w:rPr>
                  <w:rFonts w:ascii="Verdana" w:hAnsi="Verdana"/>
                  <w:sz w:val="16"/>
                  <w:szCs w:val="16"/>
                  <w:lang w:val="es-MX"/>
                </w:rPr>
                <w:t>la Unión</w:t>
              </w:r>
            </w:smartTag>
            <w:r w:rsidRPr="00964D9E">
              <w:rPr>
                <w:rFonts w:ascii="Verdana" w:hAnsi="Verdana"/>
                <w:sz w:val="16"/>
                <w:szCs w:val="16"/>
                <w:lang w:val="es-MX"/>
              </w:rPr>
              <w:t>, se ha servido dirigirme el siguiente</w:t>
            </w:r>
          </w:p>
        </w:tc>
        <w:tc>
          <w:tcPr>
            <w:tcW w:w="4653" w:type="dxa"/>
          </w:tcPr>
          <w:p w14:paraId="2DA5EB1B" w14:textId="2B5987F4" w:rsidR="004A47B7" w:rsidRPr="009E4866" w:rsidRDefault="004A47B7" w:rsidP="004A47B7">
            <w:pPr>
              <w:pStyle w:val="Texto"/>
              <w:spacing w:line="236" w:lineRule="exact"/>
              <w:ind w:firstLine="0"/>
              <w:rPr>
                <w:rFonts w:ascii="Verdana" w:hAnsi="Verdana"/>
                <w:sz w:val="16"/>
                <w:szCs w:val="16"/>
                <w:lang w:val="en-US"/>
              </w:rPr>
            </w:pPr>
            <w:r w:rsidRPr="009E4866">
              <w:rPr>
                <w:rFonts w:ascii="Verdana" w:hAnsi="Verdana"/>
                <w:sz w:val="16"/>
                <w:szCs w:val="16"/>
                <w:lang w:val="en-US"/>
              </w:rPr>
              <w:t xml:space="preserve">That the Honorable </w:t>
            </w:r>
            <w:r w:rsidR="00643F35" w:rsidRPr="009E4866">
              <w:rPr>
                <w:rFonts w:ascii="Verdana" w:hAnsi="Verdana"/>
                <w:sz w:val="16"/>
                <w:szCs w:val="16"/>
                <w:lang w:val="en-US"/>
              </w:rPr>
              <w:t>Congress of the Union</w:t>
            </w:r>
            <w:r w:rsidRPr="009E4866">
              <w:rPr>
                <w:rFonts w:ascii="Verdana" w:hAnsi="Verdana"/>
                <w:sz w:val="16"/>
                <w:szCs w:val="16"/>
                <w:lang w:val="en-US"/>
              </w:rPr>
              <w:t xml:space="preserve">, has been pleased to </w:t>
            </w:r>
            <w:r w:rsidR="00645981" w:rsidRPr="009E4866">
              <w:rPr>
                <w:rFonts w:ascii="Verdana" w:hAnsi="Verdana"/>
                <w:sz w:val="16"/>
                <w:szCs w:val="16"/>
                <w:lang w:val="en-US"/>
              </w:rPr>
              <w:t xml:space="preserve">direct to </w:t>
            </w:r>
            <w:r w:rsidRPr="009E4866">
              <w:rPr>
                <w:rFonts w:ascii="Verdana" w:hAnsi="Verdana"/>
                <w:sz w:val="16"/>
                <w:szCs w:val="16"/>
                <w:lang w:val="en-US"/>
              </w:rPr>
              <w:t>me the following</w:t>
            </w:r>
          </w:p>
        </w:tc>
      </w:tr>
      <w:tr w:rsidR="004A47B7" w:rsidRPr="00964D9E" w14:paraId="5FBA82E4" w14:textId="51392E78" w:rsidTr="004A47B7">
        <w:tc>
          <w:tcPr>
            <w:tcW w:w="4707" w:type="dxa"/>
          </w:tcPr>
          <w:p w14:paraId="3DAAE25B" w14:textId="77777777" w:rsidR="004A47B7" w:rsidRPr="00964D9E" w:rsidRDefault="004A47B7" w:rsidP="004A47B7">
            <w:pPr>
              <w:pStyle w:val="ANOTACION"/>
              <w:spacing w:line="236" w:lineRule="exact"/>
              <w:rPr>
                <w:rFonts w:ascii="Verdana" w:hAnsi="Verdana"/>
                <w:sz w:val="16"/>
                <w:szCs w:val="16"/>
              </w:rPr>
            </w:pPr>
            <w:r w:rsidRPr="00964D9E">
              <w:rPr>
                <w:rFonts w:ascii="Verdana" w:hAnsi="Verdana"/>
                <w:sz w:val="16"/>
                <w:szCs w:val="16"/>
              </w:rPr>
              <w:t>DECRETO</w:t>
            </w:r>
          </w:p>
        </w:tc>
        <w:tc>
          <w:tcPr>
            <w:tcW w:w="4653" w:type="dxa"/>
          </w:tcPr>
          <w:p w14:paraId="19B88C42" w14:textId="2F74EF20" w:rsidR="004A47B7" w:rsidRPr="009E4866" w:rsidRDefault="004A47B7" w:rsidP="004A47B7">
            <w:pPr>
              <w:pStyle w:val="ANOTACION"/>
              <w:spacing w:line="236" w:lineRule="exact"/>
              <w:rPr>
                <w:rFonts w:ascii="Verdana" w:hAnsi="Verdana"/>
                <w:sz w:val="16"/>
                <w:szCs w:val="16"/>
                <w:lang w:val="en-US"/>
              </w:rPr>
            </w:pPr>
            <w:r w:rsidRPr="009E4866">
              <w:rPr>
                <w:rFonts w:ascii="Verdana" w:hAnsi="Verdana"/>
                <w:sz w:val="16"/>
                <w:szCs w:val="16"/>
                <w:lang w:val="en-US"/>
              </w:rPr>
              <w:t>DECREE</w:t>
            </w:r>
          </w:p>
        </w:tc>
      </w:tr>
      <w:tr w:rsidR="004A47B7" w:rsidRPr="00705F2B" w14:paraId="50E664A7" w14:textId="57E99193" w:rsidTr="004A47B7">
        <w:tc>
          <w:tcPr>
            <w:tcW w:w="4707" w:type="dxa"/>
          </w:tcPr>
          <w:p w14:paraId="113C49C2" w14:textId="77777777" w:rsidR="004A47B7" w:rsidRPr="00964D9E" w:rsidRDefault="004A47B7" w:rsidP="004A47B7">
            <w:pPr>
              <w:pStyle w:val="Texto"/>
              <w:spacing w:line="236" w:lineRule="exact"/>
              <w:ind w:firstLine="0"/>
              <w:rPr>
                <w:rFonts w:ascii="Verdana" w:hAnsi="Verdana"/>
                <w:sz w:val="16"/>
                <w:szCs w:val="16"/>
                <w:lang w:val="es-MX"/>
              </w:rPr>
            </w:pPr>
            <w:r w:rsidRPr="00964D9E">
              <w:rPr>
                <w:rFonts w:ascii="Verdana" w:hAnsi="Verdana"/>
                <w:b/>
                <w:sz w:val="16"/>
                <w:szCs w:val="16"/>
              </w:rPr>
              <w:t>"</w:t>
            </w:r>
            <w:r w:rsidRPr="00964D9E">
              <w:rPr>
                <w:rFonts w:ascii="Verdana" w:hAnsi="Verdana"/>
                <w:sz w:val="16"/>
                <w:szCs w:val="16"/>
                <w:lang w:val="es-MX"/>
              </w:rPr>
              <w:t>EL CONGRESO GENERAL DE LOS ESTADOS UNIDOS MEXICANOS, DECRETA:</w:t>
            </w:r>
          </w:p>
        </w:tc>
        <w:tc>
          <w:tcPr>
            <w:tcW w:w="4653" w:type="dxa"/>
          </w:tcPr>
          <w:p w14:paraId="368286D3" w14:textId="3670CC49" w:rsidR="004A47B7" w:rsidRPr="009E4866" w:rsidRDefault="004A47B7" w:rsidP="004A47B7">
            <w:pPr>
              <w:pStyle w:val="Texto"/>
              <w:spacing w:line="236" w:lineRule="exact"/>
              <w:ind w:firstLine="0"/>
              <w:rPr>
                <w:rFonts w:ascii="Verdana" w:hAnsi="Verdana"/>
                <w:b/>
                <w:sz w:val="16"/>
                <w:szCs w:val="16"/>
                <w:lang w:val="en-US"/>
              </w:rPr>
            </w:pPr>
            <w:r w:rsidRPr="009E4866">
              <w:rPr>
                <w:rFonts w:ascii="Verdana" w:hAnsi="Verdana"/>
                <w:b/>
                <w:sz w:val="16"/>
                <w:szCs w:val="16"/>
                <w:lang w:val="en-US"/>
              </w:rPr>
              <w:t>"</w:t>
            </w:r>
            <w:r w:rsidRPr="009E4866">
              <w:rPr>
                <w:rFonts w:ascii="Verdana" w:hAnsi="Verdana"/>
                <w:sz w:val="16"/>
                <w:szCs w:val="16"/>
                <w:lang w:val="en-US"/>
              </w:rPr>
              <w:t>THE GENERAL CONGRESS OF THE UNITED MEXICAN STATES, DECREES:</w:t>
            </w:r>
          </w:p>
        </w:tc>
      </w:tr>
      <w:tr w:rsidR="004A47B7" w:rsidRPr="00705F2B" w14:paraId="505F6AF3" w14:textId="487B1F00" w:rsidTr="004A47B7">
        <w:tc>
          <w:tcPr>
            <w:tcW w:w="4707" w:type="dxa"/>
          </w:tcPr>
          <w:p w14:paraId="31B037F4" w14:textId="369202D2" w:rsidR="004A47B7" w:rsidRPr="00705F2B" w:rsidRDefault="004A47B7" w:rsidP="004A47B7">
            <w:pPr>
              <w:pStyle w:val="Texto"/>
              <w:spacing w:line="236" w:lineRule="exact"/>
              <w:ind w:firstLine="0"/>
              <w:rPr>
                <w:rFonts w:ascii="Verdana" w:hAnsi="Verdana"/>
                <w:sz w:val="16"/>
                <w:szCs w:val="16"/>
                <w:lang w:val="en-US"/>
              </w:rPr>
            </w:pPr>
          </w:p>
        </w:tc>
        <w:tc>
          <w:tcPr>
            <w:tcW w:w="4653" w:type="dxa"/>
          </w:tcPr>
          <w:p w14:paraId="36610E61" w14:textId="19D25EF8" w:rsidR="004A47B7" w:rsidRPr="009E4866" w:rsidRDefault="004A47B7" w:rsidP="004A47B7">
            <w:pPr>
              <w:pStyle w:val="Texto"/>
              <w:spacing w:line="236" w:lineRule="exact"/>
              <w:ind w:firstLine="0"/>
              <w:rPr>
                <w:rFonts w:ascii="Verdana" w:hAnsi="Verdana"/>
                <w:b/>
                <w:sz w:val="16"/>
                <w:szCs w:val="16"/>
                <w:lang w:val="en-US"/>
              </w:rPr>
            </w:pPr>
          </w:p>
        </w:tc>
      </w:tr>
      <w:tr w:rsidR="004A47B7" w:rsidRPr="00705F2B" w14:paraId="78CDCEDE" w14:textId="21474CAB" w:rsidTr="004A47B7">
        <w:tc>
          <w:tcPr>
            <w:tcW w:w="4707" w:type="dxa"/>
          </w:tcPr>
          <w:p w14:paraId="48762DF4" w14:textId="77777777" w:rsidR="004A47B7" w:rsidRPr="00964D9E" w:rsidRDefault="004A47B7" w:rsidP="004A47B7">
            <w:pPr>
              <w:pStyle w:val="Texto"/>
              <w:spacing w:line="240" w:lineRule="exact"/>
              <w:ind w:firstLine="0"/>
              <w:rPr>
                <w:rFonts w:ascii="Verdana" w:hAnsi="Verdana"/>
                <w:sz w:val="16"/>
                <w:szCs w:val="16"/>
              </w:rPr>
            </w:pPr>
            <w:r w:rsidRPr="00964D9E">
              <w:rPr>
                <w:rFonts w:ascii="Verdana" w:hAnsi="Verdana"/>
                <w:b/>
                <w:sz w:val="16"/>
                <w:szCs w:val="16"/>
              </w:rPr>
              <w:t xml:space="preserve">ARTÍCULO OCTAVO.- </w:t>
            </w:r>
            <w:r w:rsidRPr="00964D9E">
              <w:rPr>
                <w:rFonts w:ascii="Verdana" w:hAnsi="Verdana"/>
                <w:sz w:val="16"/>
                <w:szCs w:val="16"/>
              </w:rPr>
              <w:t xml:space="preserve">Se expide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Energía, para quedar como sigue:</w:t>
            </w:r>
          </w:p>
        </w:tc>
        <w:tc>
          <w:tcPr>
            <w:tcW w:w="4653" w:type="dxa"/>
          </w:tcPr>
          <w:p w14:paraId="4754FD02" w14:textId="7C26AD19" w:rsidR="004A47B7" w:rsidRPr="009E4866" w:rsidRDefault="002E78F6" w:rsidP="004A47B7">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EIGHTH </w:t>
            </w:r>
            <w:r w:rsidR="004A47B7" w:rsidRPr="009E4866">
              <w:rPr>
                <w:rFonts w:ascii="Verdana" w:hAnsi="Verdana"/>
                <w:b/>
                <w:sz w:val="16"/>
                <w:szCs w:val="16"/>
                <w:lang w:val="en-US"/>
              </w:rPr>
              <w:t xml:space="preserve">ARTICLE.- </w:t>
            </w:r>
            <w:r w:rsidRPr="009E4866">
              <w:rPr>
                <w:rFonts w:ascii="Verdana" w:hAnsi="Verdana"/>
                <w:sz w:val="16"/>
                <w:szCs w:val="16"/>
                <w:lang w:val="en-US"/>
              </w:rPr>
              <w:t>The Law of the National Commission of Energy is issued to remain as follows:</w:t>
            </w:r>
          </w:p>
        </w:tc>
      </w:tr>
      <w:tr w:rsidR="004A47B7" w:rsidRPr="00705F2B" w14:paraId="5248B6FA" w14:textId="227B1B1B" w:rsidTr="004A47B7">
        <w:tc>
          <w:tcPr>
            <w:tcW w:w="4707" w:type="dxa"/>
          </w:tcPr>
          <w:p w14:paraId="0A8603B4" w14:textId="77777777" w:rsidR="004A47B7" w:rsidRPr="00964D9E" w:rsidRDefault="004A47B7" w:rsidP="004A47B7">
            <w:pPr>
              <w:pStyle w:val="ANOTACION"/>
              <w:spacing w:line="240" w:lineRule="exact"/>
              <w:rPr>
                <w:rFonts w:ascii="Verdana" w:hAnsi="Verdana"/>
                <w:sz w:val="16"/>
                <w:szCs w:val="16"/>
              </w:rPr>
            </w:pPr>
            <w:r w:rsidRPr="00964D9E">
              <w:rPr>
                <w:rFonts w:ascii="Verdana" w:hAnsi="Verdana"/>
                <w:sz w:val="16"/>
                <w:szCs w:val="16"/>
              </w:rPr>
              <w:t xml:space="preserve">LEY DE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ENERGÍA</w:t>
            </w:r>
          </w:p>
        </w:tc>
        <w:tc>
          <w:tcPr>
            <w:tcW w:w="4653" w:type="dxa"/>
          </w:tcPr>
          <w:p w14:paraId="67CBAB6E" w14:textId="7BB69BC9" w:rsidR="004A47B7" w:rsidRPr="009E4866" w:rsidRDefault="009E4866" w:rsidP="004A47B7">
            <w:pPr>
              <w:pStyle w:val="ANOTACION"/>
              <w:spacing w:line="240" w:lineRule="exact"/>
              <w:rPr>
                <w:rFonts w:ascii="Verdana" w:hAnsi="Verdana"/>
                <w:sz w:val="16"/>
                <w:szCs w:val="16"/>
                <w:lang w:val="en-US"/>
              </w:rPr>
            </w:pPr>
            <w:r w:rsidRPr="009E4866">
              <w:rPr>
                <w:rFonts w:ascii="Verdana" w:hAnsi="Verdana"/>
                <w:sz w:val="16"/>
                <w:szCs w:val="16"/>
                <w:lang w:val="en-US"/>
              </w:rPr>
              <w:t xml:space="preserve">LAW </w:t>
            </w:r>
            <w:r w:rsidR="00716413" w:rsidRPr="009E4866">
              <w:rPr>
                <w:rFonts w:ascii="Verdana" w:hAnsi="Verdana"/>
                <w:sz w:val="16"/>
                <w:szCs w:val="16"/>
                <w:lang w:val="en-US"/>
              </w:rPr>
              <w:t>OF THE</w:t>
            </w:r>
            <w:r w:rsidRPr="009E4866">
              <w:rPr>
                <w:rFonts w:ascii="Verdana" w:hAnsi="Verdana"/>
                <w:sz w:val="16"/>
                <w:szCs w:val="16"/>
                <w:lang w:val="en-US"/>
              </w:rPr>
              <w:t xml:space="preserve"> NATIONAL COMMISSION OF ENERGY</w:t>
            </w:r>
          </w:p>
        </w:tc>
      </w:tr>
      <w:tr w:rsidR="004A47B7" w:rsidRPr="00705F2B" w14:paraId="0AE416FD" w14:textId="0B7C85E3" w:rsidTr="004A47B7">
        <w:tc>
          <w:tcPr>
            <w:tcW w:w="4707" w:type="dxa"/>
          </w:tcPr>
          <w:p w14:paraId="4AA08390" w14:textId="11947708" w:rsidR="004A47B7" w:rsidRPr="00705F2B" w:rsidRDefault="004A47B7" w:rsidP="004A47B7">
            <w:pPr>
              <w:pStyle w:val="Texto"/>
              <w:spacing w:line="240" w:lineRule="exact"/>
              <w:ind w:firstLine="0"/>
              <w:jc w:val="center"/>
              <w:rPr>
                <w:rFonts w:ascii="Verdana" w:hAnsi="Verdana"/>
                <w:b/>
                <w:sz w:val="16"/>
                <w:szCs w:val="16"/>
                <w:lang w:val="en-US"/>
              </w:rPr>
            </w:pPr>
          </w:p>
        </w:tc>
        <w:tc>
          <w:tcPr>
            <w:tcW w:w="4653" w:type="dxa"/>
          </w:tcPr>
          <w:p w14:paraId="432910A9" w14:textId="2A36C0F0" w:rsidR="004A47B7" w:rsidRPr="009E4866" w:rsidRDefault="004A47B7" w:rsidP="004A47B7">
            <w:pPr>
              <w:pStyle w:val="Texto"/>
              <w:spacing w:line="240" w:lineRule="exact"/>
              <w:ind w:firstLine="0"/>
              <w:jc w:val="center"/>
              <w:rPr>
                <w:rFonts w:ascii="Verdana" w:hAnsi="Verdana"/>
                <w:b/>
                <w:sz w:val="16"/>
                <w:szCs w:val="16"/>
                <w:lang w:val="en-US"/>
              </w:rPr>
            </w:pPr>
          </w:p>
        </w:tc>
      </w:tr>
      <w:tr w:rsidR="00070B56" w:rsidRPr="00964D9E" w14:paraId="08D18122" w14:textId="77777777" w:rsidTr="004A47B7">
        <w:tc>
          <w:tcPr>
            <w:tcW w:w="4707" w:type="dxa"/>
          </w:tcPr>
          <w:p w14:paraId="7E804361" w14:textId="64D31EA2" w:rsidR="00070B56" w:rsidRPr="00964D9E" w:rsidRDefault="00DF530E" w:rsidP="004A47B7">
            <w:pPr>
              <w:pStyle w:val="Texto"/>
              <w:spacing w:line="240" w:lineRule="exact"/>
              <w:ind w:firstLine="0"/>
              <w:jc w:val="center"/>
              <w:rPr>
                <w:rFonts w:ascii="Verdana" w:hAnsi="Verdana"/>
                <w:b/>
                <w:sz w:val="16"/>
                <w:szCs w:val="16"/>
              </w:rPr>
            </w:pPr>
            <w:r>
              <w:rPr>
                <w:rFonts w:ascii="Verdana" w:hAnsi="Verdana"/>
                <w:b/>
                <w:sz w:val="16"/>
                <w:szCs w:val="16"/>
              </w:rPr>
              <w:t>ÍNDICE</w:t>
            </w:r>
          </w:p>
        </w:tc>
        <w:tc>
          <w:tcPr>
            <w:tcW w:w="4653" w:type="dxa"/>
          </w:tcPr>
          <w:p w14:paraId="19A5CDB6" w14:textId="0D686A74" w:rsidR="00070B56" w:rsidRPr="009E4866" w:rsidRDefault="00DF530E" w:rsidP="004A47B7">
            <w:pPr>
              <w:pStyle w:val="Texto"/>
              <w:spacing w:line="240" w:lineRule="exact"/>
              <w:ind w:firstLine="0"/>
              <w:jc w:val="center"/>
              <w:rPr>
                <w:rFonts w:ascii="Verdana" w:hAnsi="Verdana"/>
                <w:b/>
                <w:sz w:val="16"/>
                <w:szCs w:val="16"/>
                <w:lang w:val="en-US"/>
              </w:rPr>
            </w:pPr>
            <w:r>
              <w:rPr>
                <w:rFonts w:ascii="Verdana" w:hAnsi="Verdana"/>
                <w:b/>
                <w:sz w:val="16"/>
                <w:szCs w:val="16"/>
                <w:lang w:val="en-US"/>
              </w:rPr>
              <w:t>INDEX</w:t>
            </w:r>
          </w:p>
        </w:tc>
      </w:tr>
      <w:tr w:rsidR="0028516D" w:rsidRPr="00964D9E" w14:paraId="303F1F51" w14:textId="77777777" w:rsidTr="004A47B7">
        <w:tc>
          <w:tcPr>
            <w:tcW w:w="4707" w:type="dxa"/>
          </w:tcPr>
          <w:p w14:paraId="36E7FFE8" w14:textId="5C65C729"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TÍTULO PRIMERO</w:t>
            </w:r>
          </w:p>
        </w:tc>
        <w:tc>
          <w:tcPr>
            <w:tcW w:w="4653" w:type="dxa"/>
          </w:tcPr>
          <w:p w14:paraId="7D513A86" w14:textId="47965C04"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FIRST TITLE</w:t>
            </w:r>
          </w:p>
        </w:tc>
      </w:tr>
      <w:tr w:rsidR="0028516D" w:rsidRPr="00964D9E" w14:paraId="0DC15C95" w14:textId="77777777" w:rsidTr="004A47B7">
        <w:tc>
          <w:tcPr>
            <w:tcW w:w="4707" w:type="dxa"/>
          </w:tcPr>
          <w:p w14:paraId="48BE58C5" w14:textId="6E54E369"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DISPOSICIONES GENERALES</w:t>
            </w:r>
          </w:p>
        </w:tc>
        <w:tc>
          <w:tcPr>
            <w:tcW w:w="4653" w:type="dxa"/>
          </w:tcPr>
          <w:p w14:paraId="49604845" w14:textId="49A52ACE"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GENERAL PROVISIONS</w:t>
            </w:r>
          </w:p>
        </w:tc>
      </w:tr>
      <w:tr w:rsidR="0028516D" w:rsidRPr="00964D9E" w14:paraId="47E87234" w14:textId="77777777" w:rsidTr="004A47B7">
        <w:tc>
          <w:tcPr>
            <w:tcW w:w="4707" w:type="dxa"/>
          </w:tcPr>
          <w:p w14:paraId="713C9210" w14:textId="6067FDD2"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Capítulo Único</w:t>
            </w:r>
          </w:p>
        </w:tc>
        <w:tc>
          <w:tcPr>
            <w:tcW w:w="4653" w:type="dxa"/>
          </w:tcPr>
          <w:p w14:paraId="3BBC752F" w14:textId="10814B17"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Sole Chapter</w:t>
            </w:r>
          </w:p>
        </w:tc>
      </w:tr>
      <w:tr w:rsidR="0028516D" w:rsidRPr="00964D9E" w14:paraId="2AE9034C" w14:textId="77777777" w:rsidTr="004A47B7">
        <w:tc>
          <w:tcPr>
            <w:tcW w:w="4707" w:type="dxa"/>
          </w:tcPr>
          <w:p w14:paraId="62176A6C" w14:textId="4B2A771D"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Naturaleza y objeto</w:t>
            </w:r>
          </w:p>
        </w:tc>
        <w:tc>
          <w:tcPr>
            <w:tcW w:w="4653" w:type="dxa"/>
          </w:tcPr>
          <w:p w14:paraId="375AA141" w14:textId="3728717F"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Nature and object</w:t>
            </w:r>
          </w:p>
        </w:tc>
      </w:tr>
      <w:tr w:rsidR="0028516D" w:rsidRPr="00964D9E" w14:paraId="598A1AB1" w14:textId="77777777" w:rsidTr="004A47B7">
        <w:tc>
          <w:tcPr>
            <w:tcW w:w="4707" w:type="dxa"/>
          </w:tcPr>
          <w:p w14:paraId="1D0D836F" w14:textId="2596E670"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TÍTULO SEGUNDO</w:t>
            </w:r>
          </w:p>
        </w:tc>
        <w:tc>
          <w:tcPr>
            <w:tcW w:w="4653" w:type="dxa"/>
          </w:tcPr>
          <w:p w14:paraId="2A7805FA" w14:textId="29130D3D"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SECOND TITLE</w:t>
            </w:r>
          </w:p>
        </w:tc>
      </w:tr>
      <w:tr w:rsidR="0028516D" w:rsidRPr="00705F2B" w14:paraId="2FAFCC1C" w14:textId="77777777" w:rsidTr="004A47B7">
        <w:tc>
          <w:tcPr>
            <w:tcW w:w="4707" w:type="dxa"/>
          </w:tcPr>
          <w:p w14:paraId="77BDC90A" w14:textId="5AEF99A0"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ATRIBUCIONES DE LA COMISIÓN Y LAS BASES DE COORDINACIÓN</w:t>
            </w:r>
          </w:p>
        </w:tc>
        <w:tc>
          <w:tcPr>
            <w:tcW w:w="4653" w:type="dxa"/>
          </w:tcPr>
          <w:p w14:paraId="46D68B6E" w14:textId="34E57F5E"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POWERS OF THE COMMISSION AND THE CRITERIA OF COORDINATION</w:t>
            </w:r>
          </w:p>
        </w:tc>
      </w:tr>
      <w:tr w:rsidR="0028516D" w:rsidRPr="00964D9E" w14:paraId="7433D534" w14:textId="77777777" w:rsidTr="004A47B7">
        <w:tc>
          <w:tcPr>
            <w:tcW w:w="4707" w:type="dxa"/>
          </w:tcPr>
          <w:p w14:paraId="0B5970CE" w14:textId="635416BB"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Capítulo I</w:t>
            </w:r>
          </w:p>
        </w:tc>
        <w:tc>
          <w:tcPr>
            <w:tcW w:w="4653" w:type="dxa"/>
          </w:tcPr>
          <w:p w14:paraId="01494DA1" w14:textId="2BF8FF1E"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Chapter I</w:t>
            </w:r>
          </w:p>
        </w:tc>
      </w:tr>
      <w:tr w:rsidR="0028516D" w:rsidRPr="00705F2B" w14:paraId="036B56D1" w14:textId="77777777" w:rsidTr="004A47B7">
        <w:tc>
          <w:tcPr>
            <w:tcW w:w="4707" w:type="dxa"/>
          </w:tcPr>
          <w:p w14:paraId="0387232F" w14:textId="0A5FED0E"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Atribuciones de la Comisión Nacional de Energía</w:t>
            </w:r>
          </w:p>
        </w:tc>
        <w:tc>
          <w:tcPr>
            <w:tcW w:w="4653" w:type="dxa"/>
          </w:tcPr>
          <w:p w14:paraId="725D6151" w14:textId="1D15ECAF"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Powers of the National Commission of Energy</w:t>
            </w:r>
          </w:p>
        </w:tc>
      </w:tr>
      <w:tr w:rsidR="0028516D" w:rsidRPr="00964D9E" w14:paraId="4B69DC2F" w14:textId="77777777" w:rsidTr="004A47B7">
        <w:tc>
          <w:tcPr>
            <w:tcW w:w="4707" w:type="dxa"/>
          </w:tcPr>
          <w:p w14:paraId="47EE431A" w14:textId="6D25AAB2"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Capítulo II</w:t>
            </w:r>
          </w:p>
        </w:tc>
        <w:tc>
          <w:tcPr>
            <w:tcW w:w="4653" w:type="dxa"/>
          </w:tcPr>
          <w:p w14:paraId="1A91189C" w14:textId="5912668C"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Chapter II</w:t>
            </w:r>
          </w:p>
        </w:tc>
      </w:tr>
      <w:tr w:rsidR="0028516D" w:rsidRPr="00964D9E" w14:paraId="43D8F3BC" w14:textId="77777777" w:rsidTr="004A47B7">
        <w:tc>
          <w:tcPr>
            <w:tcW w:w="4707" w:type="dxa"/>
          </w:tcPr>
          <w:p w14:paraId="3730C3CD" w14:textId="31F4FAAD"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Coordinación con otras autoridades</w:t>
            </w:r>
          </w:p>
        </w:tc>
        <w:tc>
          <w:tcPr>
            <w:tcW w:w="4653" w:type="dxa"/>
          </w:tcPr>
          <w:p w14:paraId="64D4694F" w14:textId="1E419551"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Coordination with other authorities</w:t>
            </w:r>
          </w:p>
        </w:tc>
      </w:tr>
      <w:tr w:rsidR="0028516D" w:rsidRPr="00964D9E" w14:paraId="3A1D7903" w14:textId="77777777" w:rsidTr="004A47B7">
        <w:tc>
          <w:tcPr>
            <w:tcW w:w="4707" w:type="dxa"/>
          </w:tcPr>
          <w:p w14:paraId="750B4CAF" w14:textId="550A0F6E"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TÍTULO TERCERO</w:t>
            </w:r>
          </w:p>
        </w:tc>
        <w:tc>
          <w:tcPr>
            <w:tcW w:w="4653" w:type="dxa"/>
          </w:tcPr>
          <w:p w14:paraId="4D89CA2A" w14:textId="7DFEC1FA"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THIRD TITLE</w:t>
            </w:r>
          </w:p>
        </w:tc>
      </w:tr>
      <w:tr w:rsidR="0028516D" w:rsidRPr="00705F2B" w14:paraId="23DC80F8" w14:textId="77777777" w:rsidTr="004A47B7">
        <w:tc>
          <w:tcPr>
            <w:tcW w:w="4707" w:type="dxa"/>
          </w:tcPr>
          <w:p w14:paraId="17B83412" w14:textId="31649DEA"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DE LA ORGANIZACIÓN, INTEGRACIÓN Y FUNCIONAMIENTO DE LA COMISIÓN</w:t>
            </w:r>
          </w:p>
        </w:tc>
        <w:tc>
          <w:tcPr>
            <w:tcW w:w="4653" w:type="dxa"/>
          </w:tcPr>
          <w:p w14:paraId="10B25110" w14:textId="7C0AEADA"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THE ORGANIZATION, INTEGRATION AND OPERATION OF THE COMMISSION</w:t>
            </w:r>
          </w:p>
        </w:tc>
      </w:tr>
      <w:tr w:rsidR="0028516D" w:rsidRPr="00964D9E" w14:paraId="7F121127" w14:textId="77777777" w:rsidTr="004A47B7">
        <w:tc>
          <w:tcPr>
            <w:tcW w:w="4707" w:type="dxa"/>
          </w:tcPr>
          <w:p w14:paraId="0F396CA7" w14:textId="49E0AD06"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Capítulo I</w:t>
            </w:r>
          </w:p>
        </w:tc>
        <w:tc>
          <w:tcPr>
            <w:tcW w:w="4653" w:type="dxa"/>
          </w:tcPr>
          <w:p w14:paraId="2909FBEA" w14:textId="4B5A9486"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Chapter I</w:t>
            </w:r>
          </w:p>
        </w:tc>
      </w:tr>
      <w:tr w:rsidR="0028516D" w:rsidRPr="00705F2B" w14:paraId="7105AD22" w14:textId="77777777" w:rsidTr="004A47B7">
        <w:tc>
          <w:tcPr>
            <w:tcW w:w="4707" w:type="dxa"/>
          </w:tcPr>
          <w:p w14:paraId="7328FA81" w14:textId="6D00AE3F"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De la organización e integración de la Comisión</w:t>
            </w:r>
          </w:p>
        </w:tc>
        <w:tc>
          <w:tcPr>
            <w:tcW w:w="4653" w:type="dxa"/>
          </w:tcPr>
          <w:p w14:paraId="061F1217" w14:textId="4E29915C"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The organization and integration of the Commission</w:t>
            </w:r>
          </w:p>
        </w:tc>
      </w:tr>
      <w:tr w:rsidR="0028516D" w:rsidRPr="00964D9E" w14:paraId="6E818B34" w14:textId="77777777" w:rsidTr="004A47B7">
        <w:tc>
          <w:tcPr>
            <w:tcW w:w="4707" w:type="dxa"/>
          </w:tcPr>
          <w:p w14:paraId="01CFD4B6" w14:textId="2BBA549C"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Capítulo II</w:t>
            </w:r>
          </w:p>
        </w:tc>
        <w:tc>
          <w:tcPr>
            <w:tcW w:w="4653" w:type="dxa"/>
          </w:tcPr>
          <w:p w14:paraId="1D1FF833" w14:textId="264CA483"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Chapter II</w:t>
            </w:r>
          </w:p>
        </w:tc>
      </w:tr>
      <w:tr w:rsidR="0028516D" w:rsidRPr="00964D9E" w14:paraId="66AEE9BB" w14:textId="77777777" w:rsidTr="004A47B7">
        <w:tc>
          <w:tcPr>
            <w:tcW w:w="4707" w:type="dxa"/>
          </w:tcPr>
          <w:p w14:paraId="7AC63017" w14:textId="65500623"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De la Dirección General</w:t>
            </w:r>
          </w:p>
        </w:tc>
        <w:tc>
          <w:tcPr>
            <w:tcW w:w="4653" w:type="dxa"/>
          </w:tcPr>
          <w:p w14:paraId="202FD945" w14:textId="4A0850AB"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The General Directorate</w:t>
            </w:r>
          </w:p>
        </w:tc>
      </w:tr>
      <w:tr w:rsidR="0028516D" w:rsidRPr="00964D9E" w14:paraId="7A57CCE3" w14:textId="77777777" w:rsidTr="004A47B7">
        <w:tc>
          <w:tcPr>
            <w:tcW w:w="4707" w:type="dxa"/>
          </w:tcPr>
          <w:p w14:paraId="5F499794" w14:textId="3C0B95CD"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Capítulo III</w:t>
            </w:r>
          </w:p>
        </w:tc>
        <w:tc>
          <w:tcPr>
            <w:tcW w:w="4653" w:type="dxa"/>
          </w:tcPr>
          <w:p w14:paraId="2548F125" w14:textId="237E9F9C"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Chapter III</w:t>
            </w:r>
          </w:p>
        </w:tc>
      </w:tr>
      <w:tr w:rsidR="0028516D" w:rsidRPr="00964D9E" w14:paraId="12C7C1B3" w14:textId="77777777" w:rsidTr="004A47B7">
        <w:tc>
          <w:tcPr>
            <w:tcW w:w="4707" w:type="dxa"/>
          </w:tcPr>
          <w:p w14:paraId="155C265D" w14:textId="4BBDD7BF"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Del Comité Técnico</w:t>
            </w:r>
          </w:p>
        </w:tc>
        <w:tc>
          <w:tcPr>
            <w:tcW w:w="4653" w:type="dxa"/>
          </w:tcPr>
          <w:p w14:paraId="0B38880B" w14:textId="4D0A9D71"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Technical Committee</w:t>
            </w:r>
          </w:p>
        </w:tc>
      </w:tr>
      <w:tr w:rsidR="0028516D" w:rsidRPr="00964D9E" w14:paraId="04CFB6E6" w14:textId="77777777" w:rsidTr="004A47B7">
        <w:tc>
          <w:tcPr>
            <w:tcW w:w="4707" w:type="dxa"/>
          </w:tcPr>
          <w:p w14:paraId="6FDA7B92" w14:textId="2B46D6D6"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TÍTULO CUARTO</w:t>
            </w:r>
          </w:p>
        </w:tc>
        <w:tc>
          <w:tcPr>
            <w:tcW w:w="4653" w:type="dxa"/>
          </w:tcPr>
          <w:p w14:paraId="2BC37797" w14:textId="57ACA0F7"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FOURTH TITLE</w:t>
            </w:r>
          </w:p>
        </w:tc>
      </w:tr>
      <w:tr w:rsidR="0028516D" w:rsidRPr="00964D9E" w14:paraId="02A9DB53" w14:textId="77777777" w:rsidTr="004A47B7">
        <w:tc>
          <w:tcPr>
            <w:tcW w:w="4707" w:type="dxa"/>
          </w:tcPr>
          <w:p w14:paraId="2FA83D45" w14:textId="14A7F9AD"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PRESUPUESTO</w:t>
            </w:r>
          </w:p>
        </w:tc>
        <w:tc>
          <w:tcPr>
            <w:tcW w:w="4653" w:type="dxa"/>
          </w:tcPr>
          <w:p w14:paraId="64433DE1" w14:textId="0B222270"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BUDGET</w:t>
            </w:r>
          </w:p>
        </w:tc>
      </w:tr>
      <w:tr w:rsidR="0028516D" w:rsidRPr="00964D9E" w14:paraId="5682801A" w14:textId="77777777" w:rsidTr="004A47B7">
        <w:tc>
          <w:tcPr>
            <w:tcW w:w="4707" w:type="dxa"/>
          </w:tcPr>
          <w:p w14:paraId="494FB8EC" w14:textId="378FEC31"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Capítulo Único</w:t>
            </w:r>
          </w:p>
        </w:tc>
        <w:tc>
          <w:tcPr>
            <w:tcW w:w="4653" w:type="dxa"/>
          </w:tcPr>
          <w:p w14:paraId="1276114D" w14:textId="2764F4E9"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Sole Chapter</w:t>
            </w:r>
          </w:p>
        </w:tc>
      </w:tr>
      <w:tr w:rsidR="0028516D" w:rsidRPr="00964D9E" w14:paraId="43D2B272" w14:textId="77777777" w:rsidTr="004A47B7">
        <w:tc>
          <w:tcPr>
            <w:tcW w:w="4707" w:type="dxa"/>
          </w:tcPr>
          <w:p w14:paraId="67794A12" w14:textId="671451B4"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TÍTULO QUINTO</w:t>
            </w:r>
          </w:p>
        </w:tc>
        <w:tc>
          <w:tcPr>
            <w:tcW w:w="4653" w:type="dxa"/>
          </w:tcPr>
          <w:p w14:paraId="331B9292" w14:textId="118F5609"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FIFTH TITLE</w:t>
            </w:r>
          </w:p>
        </w:tc>
      </w:tr>
      <w:tr w:rsidR="0028516D" w:rsidRPr="00705F2B" w14:paraId="7938CA1C" w14:textId="77777777" w:rsidTr="004A47B7">
        <w:tc>
          <w:tcPr>
            <w:tcW w:w="4707" w:type="dxa"/>
          </w:tcPr>
          <w:p w14:paraId="05149D3A" w14:textId="42E46379"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DEFINITIVIDAD DE LAS NORMAS GENERALES Y ACTOS DE LA COMISIÓN</w:t>
            </w:r>
          </w:p>
        </w:tc>
        <w:tc>
          <w:tcPr>
            <w:tcW w:w="4653" w:type="dxa"/>
          </w:tcPr>
          <w:p w14:paraId="02E07D6F" w14:textId="4EC8E861"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FINALITY OF THE GENERAL RULES AND ACTS OF THE COMMISSION</w:t>
            </w:r>
          </w:p>
        </w:tc>
      </w:tr>
      <w:tr w:rsidR="0028516D" w:rsidRPr="00964D9E" w14:paraId="5DC5E484" w14:textId="77777777" w:rsidTr="004A47B7">
        <w:tc>
          <w:tcPr>
            <w:tcW w:w="4707" w:type="dxa"/>
          </w:tcPr>
          <w:p w14:paraId="12AE9C9F" w14:textId="0C87BFC3" w:rsidR="0028516D" w:rsidRPr="00070B56" w:rsidRDefault="0028516D" w:rsidP="0028516D">
            <w:pPr>
              <w:pStyle w:val="Texto"/>
              <w:spacing w:after="0" w:line="240" w:lineRule="auto"/>
              <w:ind w:firstLine="0"/>
              <w:jc w:val="left"/>
              <w:rPr>
                <w:rFonts w:ascii="Verdana" w:hAnsi="Verdana"/>
                <w:bCs/>
                <w:sz w:val="16"/>
                <w:szCs w:val="16"/>
              </w:rPr>
            </w:pPr>
            <w:r w:rsidRPr="00E22D1A">
              <w:rPr>
                <w:rFonts w:ascii="Verdana" w:hAnsi="Verdana"/>
                <w:bCs/>
                <w:sz w:val="16"/>
                <w:szCs w:val="16"/>
              </w:rPr>
              <w:t>Capítulo Único</w:t>
            </w:r>
          </w:p>
        </w:tc>
        <w:tc>
          <w:tcPr>
            <w:tcW w:w="4653" w:type="dxa"/>
          </w:tcPr>
          <w:p w14:paraId="4FBB4153" w14:textId="4ED44C3E" w:rsidR="0028516D" w:rsidRPr="00070B56" w:rsidRDefault="0028516D" w:rsidP="0028516D">
            <w:pPr>
              <w:pStyle w:val="Texto"/>
              <w:spacing w:after="0" w:line="240" w:lineRule="auto"/>
              <w:ind w:firstLine="0"/>
              <w:jc w:val="left"/>
              <w:rPr>
                <w:rFonts w:ascii="Verdana" w:hAnsi="Verdana"/>
                <w:bCs/>
                <w:sz w:val="16"/>
                <w:szCs w:val="16"/>
                <w:lang w:val="en-US"/>
              </w:rPr>
            </w:pPr>
            <w:r w:rsidRPr="00E22D1A">
              <w:rPr>
                <w:rFonts w:ascii="Verdana" w:hAnsi="Verdana"/>
                <w:bCs/>
                <w:sz w:val="16"/>
                <w:szCs w:val="16"/>
                <w:lang w:val="en-US"/>
              </w:rPr>
              <w:t>Sole Chapter</w:t>
            </w:r>
          </w:p>
        </w:tc>
      </w:tr>
      <w:tr w:rsidR="0028516D" w:rsidRPr="00964D9E" w14:paraId="2CAAB63E" w14:textId="77777777" w:rsidTr="004A47B7">
        <w:tc>
          <w:tcPr>
            <w:tcW w:w="4707" w:type="dxa"/>
          </w:tcPr>
          <w:p w14:paraId="2604D7DF" w14:textId="417DCD66" w:rsidR="0028516D" w:rsidRPr="00DF530E" w:rsidRDefault="0028516D" w:rsidP="0028516D">
            <w:pPr>
              <w:pStyle w:val="Texto"/>
              <w:spacing w:after="0" w:line="240" w:lineRule="auto"/>
              <w:ind w:firstLine="0"/>
              <w:jc w:val="left"/>
              <w:rPr>
                <w:rFonts w:ascii="Verdana" w:hAnsi="Verdana"/>
                <w:b/>
                <w:sz w:val="16"/>
                <w:szCs w:val="16"/>
              </w:rPr>
            </w:pPr>
            <w:r w:rsidRPr="00DF530E">
              <w:rPr>
                <w:rFonts w:ascii="Verdana" w:hAnsi="Verdana"/>
                <w:b/>
                <w:sz w:val="16"/>
                <w:szCs w:val="16"/>
              </w:rPr>
              <w:t>Transitorios</w:t>
            </w:r>
          </w:p>
        </w:tc>
        <w:tc>
          <w:tcPr>
            <w:tcW w:w="4653" w:type="dxa"/>
          </w:tcPr>
          <w:p w14:paraId="22DA52E4" w14:textId="123DAAF5" w:rsidR="0028516D" w:rsidRPr="00DF530E" w:rsidRDefault="0028516D" w:rsidP="0028516D">
            <w:pPr>
              <w:pStyle w:val="Texto"/>
              <w:spacing w:after="0" w:line="240" w:lineRule="auto"/>
              <w:ind w:firstLine="0"/>
              <w:jc w:val="left"/>
              <w:rPr>
                <w:rFonts w:ascii="Verdana" w:hAnsi="Verdana"/>
                <w:b/>
                <w:sz w:val="16"/>
                <w:szCs w:val="16"/>
                <w:lang w:val="en-US"/>
              </w:rPr>
            </w:pPr>
            <w:r w:rsidRPr="00DF530E">
              <w:rPr>
                <w:rFonts w:ascii="Verdana" w:hAnsi="Verdana"/>
                <w:b/>
                <w:sz w:val="16"/>
                <w:szCs w:val="16"/>
                <w:lang w:val="en-US"/>
              </w:rPr>
              <w:t>Transitional Articles</w:t>
            </w:r>
          </w:p>
        </w:tc>
      </w:tr>
      <w:tr w:rsidR="0028516D" w:rsidRPr="00964D9E" w14:paraId="4EBBBAD6" w14:textId="77777777" w:rsidTr="004A47B7">
        <w:tc>
          <w:tcPr>
            <w:tcW w:w="4707" w:type="dxa"/>
          </w:tcPr>
          <w:p w14:paraId="2C1E31F4" w14:textId="77777777" w:rsidR="0028516D" w:rsidRPr="00070B56" w:rsidRDefault="0028516D" w:rsidP="0028516D">
            <w:pPr>
              <w:pStyle w:val="Texto"/>
              <w:spacing w:after="0" w:line="240" w:lineRule="auto"/>
              <w:ind w:firstLine="0"/>
              <w:jc w:val="left"/>
              <w:rPr>
                <w:rFonts w:ascii="Verdana" w:hAnsi="Verdana"/>
                <w:bCs/>
                <w:sz w:val="16"/>
                <w:szCs w:val="16"/>
              </w:rPr>
            </w:pPr>
          </w:p>
        </w:tc>
        <w:tc>
          <w:tcPr>
            <w:tcW w:w="4653" w:type="dxa"/>
          </w:tcPr>
          <w:p w14:paraId="1D6F37C8" w14:textId="77777777" w:rsidR="0028516D" w:rsidRPr="00070B56" w:rsidRDefault="0028516D" w:rsidP="0028516D">
            <w:pPr>
              <w:pStyle w:val="Texto"/>
              <w:spacing w:after="0" w:line="240" w:lineRule="auto"/>
              <w:ind w:firstLine="0"/>
              <w:jc w:val="left"/>
              <w:rPr>
                <w:rFonts w:ascii="Verdana" w:hAnsi="Verdana"/>
                <w:bCs/>
                <w:sz w:val="16"/>
                <w:szCs w:val="16"/>
                <w:lang w:val="en-US"/>
              </w:rPr>
            </w:pPr>
          </w:p>
        </w:tc>
      </w:tr>
      <w:tr w:rsidR="0028516D" w:rsidRPr="00964D9E" w14:paraId="36D67498" w14:textId="77777777" w:rsidTr="004A47B7">
        <w:tc>
          <w:tcPr>
            <w:tcW w:w="4707" w:type="dxa"/>
          </w:tcPr>
          <w:p w14:paraId="12FB9304" w14:textId="77777777" w:rsidR="0028516D" w:rsidRPr="00070B56" w:rsidRDefault="0028516D" w:rsidP="0028516D">
            <w:pPr>
              <w:pStyle w:val="Texto"/>
              <w:spacing w:after="0" w:line="240" w:lineRule="auto"/>
              <w:ind w:firstLine="0"/>
              <w:jc w:val="left"/>
              <w:rPr>
                <w:rFonts w:ascii="Verdana" w:hAnsi="Verdana"/>
                <w:bCs/>
                <w:sz w:val="16"/>
                <w:szCs w:val="16"/>
              </w:rPr>
            </w:pPr>
          </w:p>
        </w:tc>
        <w:tc>
          <w:tcPr>
            <w:tcW w:w="4653" w:type="dxa"/>
          </w:tcPr>
          <w:p w14:paraId="5843A9D0" w14:textId="77777777" w:rsidR="0028516D" w:rsidRPr="00070B56" w:rsidRDefault="0028516D" w:rsidP="0028516D">
            <w:pPr>
              <w:pStyle w:val="Texto"/>
              <w:spacing w:after="0" w:line="240" w:lineRule="auto"/>
              <w:ind w:firstLine="0"/>
              <w:jc w:val="left"/>
              <w:rPr>
                <w:rFonts w:ascii="Verdana" w:hAnsi="Verdana"/>
                <w:bCs/>
                <w:sz w:val="16"/>
                <w:szCs w:val="16"/>
                <w:lang w:val="en-US"/>
              </w:rPr>
            </w:pPr>
          </w:p>
        </w:tc>
      </w:tr>
      <w:tr w:rsidR="0028516D" w:rsidRPr="00964D9E" w14:paraId="32ED6330" w14:textId="77777777" w:rsidTr="004A47B7">
        <w:tc>
          <w:tcPr>
            <w:tcW w:w="4707" w:type="dxa"/>
          </w:tcPr>
          <w:p w14:paraId="5C43B180" w14:textId="77777777" w:rsidR="0028516D" w:rsidRPr="00070B56" w:rsidRDefault="0028516D" w:rsidP="0028516D">
            <w:pPr>
              <w:pStyle w:val="Texto"/>
              <w:spacing w:after="0" w:line="240" w:lineRule="auto"/>
              <w:ind w:firstLine="0"/>
              <w:jc w:val="left"/>
              <w:rPr>
                <w:rFonts w:ascii="Verdana" w:hAnsi="Verdana"/>
                <w:bCs/>
                <w:sz w:val="16"/>
                <w:szCs w:val="16"/>
              </w:rPr>
            </w:pPr>
          </w:p>
        </w:tc>
        <w:tc>
          <w:tcPr>
            <w:tcW w:w="4653" w:type="dxa"/>
          </w:tcPr>
          <w:p w14:paraId="2BFD63E0" w14:textId="77777777" w:rsidR="0028516D" w:rsidRPr="00070B56" w:rsidRDefault="0028516D" w:rsidP="0028516D">
            <w:pPr>
              <w:pStyle w:val="Texto"/>
              <w:spacing w:after="0" w:line="240" w:lineRule="auto"/>
              <w:ind w:firstLine="0"/>
              <w:jc w:val="left"/>
              <w:rPr>
                <w:rFonts w:ascii="Verdana" w:hAnsi="Verdana"/>
                <w:bCs/>
                <w:sz w:val="16"/>
                <w:szCs w:val="16"/>
                <w:lang w:val="en-US"/>
              </w:rPr>
            </w:pPr>
          </w:p>
        </w:tc>
      </w:tr>
      <w:tr w:rsidR="0028516D" w:rsidRPr="00964D9E" w14:paraId="056A31A6" w14:textId="77777777" w:rsidTr="004A47B7">
        <w:tc>
          <w:tcPr>
            <w:tcW w:w="4707" w:type="dxa"/>
          </w:tcPr>
          <w:p w14:paraId="253F3416" w14:textId="77777777" w:rsidR="0028516D" w:rsidRPr="00070B56" w:rsidRDefault="0028516D" w:rsidP="0028516D">
            <w:pPr>
              <w:pStyle w:val="Texto"/>
              <w:spacing w:after="0" w:line="240" w:lineRule="auto"/>
              <w:ind w:firstLine="0"/>
              <w:jc w:val="left"/>
              <w:rPr>
                <w:rFonts w:ascii="Verdana" w:hAnsi="Verdana"/>
                <w:bCs/>
                <w:sz w:val="16"/>
                <w:szCs w:val="16"/>
              </w:rPr>
            </w:pPr>
          </w:p>
        </w:tc>
        <w:tc>
          <w:tcPr>
            <w:tcW w:w="4653" w:type="dxa"/>
          </w:tcPr>
          <w:p w14:paraId="04BDEE43" w14:textId="77777777" w:rsidR="0028516D" w:rsidRPr="00070B56" w:rsidRDefault="0028516D" w:rsidP="0028516D">
            <w:pPr>
              <w:pStyle w:val="Texto"/>
              <w:spacing w:after="0" w:line="240" w:lineRule="auto"/>
              <w:ind w:firstLine="0"/>
              <w:jc w:val="left"/>
              <w:rPr>
                <w:rFonts w:ascii="Verdana" w:hAnsi="Verdana"/>
                <w:bCs/>
                <w:sz w:val="16"/>
                <w:szCs w:val="16"/>
                <w:lang w:val="en-US"/>
              </w:rPr>
            </w:pPr>
          </w:p>
        </w:tc>
      </w:tr>
      <w:tr w:rsidR="0028516D" w:rsidRPr="00964D9E" w14:paraId="5B39D579" w14:textId="1970E9E8" w:rsidTr="004A47B7">
        <w:tc>
          <w:tcPr>
            <w:tcW w:w="4707" w:type="dxa"/>
          </w:tcPr>
          <w:p w14:paraId="6B529C0F" w14:textId="77777777" w:rsidR="0028516D" w:rsidRPr="00964D9E" w:rsidRDefault="0028516D" w:rsidP="0028516D">
            <w:pPr>
              <w:pStyle w:val="Texto"/>
              <w:spacing w:line="240" w:lineRule="exact"/>
              <w:ind w:firstLine="0"/>
              <w:jc w:val="center"/>
              <w:rPr>
                <w:rFonts w:ascii="Verdana" w:hAnsi="Verdana"/>
                <w:b/>
                <w:sz w:val="16"/>
                <w:szCs w:val="16"/>
              </w:rPr>
            </w:pPr>
            <w:r w:rsidRPr="00964D9E">
              <w:rPr>
                <w:rFonts w:ascii="Verdana" w:hAnsi="Verdana"/>
                <w:b/>
                <w:sz w:val="16"/>
                <w:szCs w:val="16"/>
              </w:rPr>
              <w:t>DISPOSICIONES GENERALES</w:t>
            </w:r>
          </w:p>
        </w:tc>
        <w:tc>
          <w:tcPr>
            <w:tcW w:w="4653" w:type="dxa"/>
          </w:tcPr>
          <w:p w14:paraId="1BCA19D6" w14:textId="788AAFA5" w:rsidR="0028516D" w:rsidRPr="009E4866" w:rsidRDefault="0028516D" w:rsidP="0028516D">
            <w:pPr>
              <w:pStyle w:val="Texto"/>
              <w:spacing w:line="240" w:lineRule="exact"/>
              <w:ind w:firstLine="0"/>
              <w:jc w:val="center"/>
              <w:rPr>
                <w:rFonts w:ascii="Verdana" w:hAnsi="Verdana"/>
                <w:b/>
                <w:sz w:val="16"/>
                <w:szCs w:val="16"/>
                <w:lang w:val="en-US"/>
              </w:rPr>
            </w:pPr>
            <w:r w:rsidRPr="009E4866">
              <w:rPr>
                <w:rFonts w:ascii="Verdana" w:hAnsi="Verdana"/>
                <w:b/>
                <w:sz w:val="16"/>
                <w:szCs w:val="16"/>
                <w:lang w:val="en-US"/>
              </w:rPr>
              <w:t>GENERAL PROVISIONS</w:t>
            </w:r>
          </w:p>
        </w:tc>
      </w:tr>
      <w:tr w:rsidR="0028516D" w:rsidRPr="00964D9E" w14:paraId="4C7A4E3B" w14:textId="334DF531" w:rsidTr="004A47B7">
        <w:tc>
          <w:tcPr>
            <w:tcW w:w="4707" w:type="dxa"/>
          </w:tcPr>
          <w:p w14:paraId="54BF5DB2" w14:textId="77777777" w:rsidR="0028516D" w:rsidRPr="00964D9E" w:rsidRDefault="0028516D" w:rsidP="0028516D">
            <w:pPr>
              <w:pStyle w:val="Texto"/>
              <w:spacing w:line="240" w:lineRule="exact"/>
              <w:ind w:firstLine="0"/>
              <w:jc w:val="center"/>
              <w:rPr>
                <w:rFonts w:ascii="Verdana" w:hAnsi="Verdana"/>
                <w:b/>
                <w:sz w:val="16"/>
                <w:szCs w:val="16"/>
              </w:rPr>
            </w:pPr>
            <w:r w:rsidRPr="00964D9E">
              <w:rPr>
                <w:rFonts w:ascii="Verdana" w:hAnsi="Verdana"/>
                <w:b/>
                <w:sz w:val="16"/>
                <w:szCs w:val="16"/>
              </w:rPr>
              <w:t>Capítulo Único</w:t>
            </w:r>
          </w:p>
        </w:tc>
        <w:tc>
          <w:tcPr>
            <w:tcW w:w="4653" w:type="dxa"/>
          </w:tcPr>
          <w:p w14:paraId="50C43975" w14:textId="06D4C267" w:rsidR="0028516D" w:rsidRPr="009E4866" w:rsidRDefault="0028516D" w:rsidP="0028516D">
            <w:pPr>
              <w:pStyle w:val="Texto"/>
              <w:spacing w:line="240" w:lineRule="exact"/>
              <w:ind w:firstLine="0"/>
              <w:jc w:val="center"/>
              <w:rPr>
                <w:rFonts w:ascii="Verdana" w:hAnsi="Verdana"/>
                <w:b/>
                <w:sz w:val="16"/>
                <w:szCs w:val="16"/>
                <w:lang w:val="en-US"/>
              </w:rPr>
            </w:pPr>
            <w:r w:rsidRPr="009E4866">
              <w:rPr>
                <w:rFonts w:ascii="Verdana" w:hAnsi="Verdana"/>
                <w:b/>
                <w:sz w:val="16"/>
                <w:szCs w:val="16"/>
                <w:lang w:val="en-US"/>
              </w:rPr>
              <w:t>Sole Chapter</w:t>
            </w:r>
          </w:p>
        </w:tc>
      </w:tr>
      <w:tr w:rsidR="0028516D" w:rsidRPr="00964D9E" w14:paraId="32212E05" w14:textId="12DD237C" w:rsidTr="004A47B7">
        <w:tc>
          <w:tcPr>
            <w:tcW w:w="4707" w:type="dxa"/>
          </w:tcPr>
          <w:p w14:paraId="0B17FBBD" w14:textId="77777777" w:rsidR="0028516D" w:rsidRPr="00964D9E" w:rsidRDefault="0028516D" w:rsidP="0028516D">
            <w:pPr>
              <w:pStyle w:val="Texto"/>
              <w:spacing w:line="240" w:lineRule="exact"/>
              <w:ind w:firstLine="0"/>
              <w:jc w:val="center"/>
              <w:rPr>
                <w:rFonts w:ascii="Verdana" w:hAnsi="Verdana"/>
                <w:b/>
                <w:sz w:val="16"/>
                <w:szCs w:val="16"/>
              </w:rPr>
            </w:pPr>
            <w:r w:rsidRPr="00964D9E">
              <w:rPr>
                <w:rFonts w:ascii="Verdana" w:hAnsi="Verdana"/>
                <w:b/>
                <w:sz w:val="16"/>
                <w:szCs w:val="16"/>
              </w:rPr>
              <w:t>Naturaleza y objeto</w:t>
            </w:r>
          </w:p>
        </w:tc>
        <w:tc>
          <w:tcPr>
            <w:tcW w:w="4653" w:type="dxa"/>
          </w:tcPr>
          <w:p w14:paraId="48A707B1" w14:textId="2BC10772" w:rsidR="0028516D" w:rsidRPr="009E4866" w:rsidRDefault="0028516D" w:rsidP="0028516D">
            <w:pPr>
              <w:pStyle w:val="Texto"/>
              <w:spacing w:line="240" w:lineRule="exact"/>
              <w:ind w:firstLine="0"/>
              <w:jc w:val="center"/>
              <w:rPr>
                <w:rFonts w:ascii="Verdana" w:hAnsi="Verdana"/>
                <w:b/>
                <w:sz w:val="16"/>
                <w:szCs w:val="16"/>
                <w:lang w:val="en-US"/>
              </w:rPr>
            </w:pPr>
            <w:r w:rsidRPr="009E4866">
              <w:rPr>
                <w:rFonts w:ascii="Verdana" w:hAnsi="Verdana"/>
                <w:b/>
                <w:sz w:val="16"/>
                <w:szCs w:val="16"/>
                <w:lang w:val="en-US"/>
              </w:rPr>
              <w:t>Nature and object</w:t>
            </w:r>
          </w:p>
        </w:tc>
      </w:tr>
      <w:tr w:rsidR="0028516D" w:rsidRPr="00705F2B" w14:paraId="1E1DD0BE" w14:textId="4ADEDB41" w:rsidTr="004A47B7">
        <w:tc>
          <w:tcPr>
            <w:tcW w:w="4707" w:type="dxa"/>
          </w:tcPr>
          <w:p w14:paraId="3DEF3DAC"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 xml:space="preserve">Artículo 1.- </w:t>
            </w:r>
            <w:r w:rsidRPr="00964D9E">
              <w:rPr>
                <w:rFonts w:ascii="Verdana" w:hAnsi="Verdana"/>
                <w:sz w:val="16"/>
                <w:szCs w:val="16"/>
              </w:rPr>
              <w:t xml:space="preserve">La presente Ley es de orden público e interés general, de aplicación en todo el territorio nacional y zonas en las que </w:t>
            </w:r>
            <w:smartTag w:uri="urn:schemas-microsoft-com:office:smarttags" w:element="PersonName">
              <w:smartTagPr>
                <w:attr w:name="ProductID" w:val="la Nación"/>
              </w:smartTagPr>
              <w:r w:rsidRPr="00964D9E">
                <w:rPr>
                  <w:rFonts w:ascii="Verdana" w:hAnsi="Verdana"/>
                  <w:sz w:val="16"/>
                  <w:szCs w:val="16"/>
                </w:rPr>
                <w:t>la Nación</w:t>
              </w:r>
            </w:smartTag>
            <w:r w:rsidRPr="00964D9E">
              <w:rPr>
                <w:rFonts w:ascii="Verdana" w:hAnsi="Verdana"/>
                <w:sz w:val="16"/>
                <w:szCs w:val="16"/>
              </w:rPr>
              <w:t xml:space="preserve"> ejerce su soberanía o jurisdicción y tiene por objeto crear a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Energía, regular su organización y funcionamiento, así como establecer sus competencias, facultades y atribuciones.</w:t>
            </w:r>
          </w:p>
        </w:tc>
        <w:tc>
          <w:tcPr>
            <w:tcW w:w="4653" w:type="dxa"/>
          </w:tcPr>
          <w:p w14:paraId="628E312A" w14:textId="003EE2DD"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Article 1.- </w:t>
            </w:r>
            <w:r w:rsidRPr="009E4866">
              <w:rPr>
                <w:rFonts w:ascii="Verdana" w:hAnsi="Verdana"/>
                <w:sz w:val="16"/>
                <w:szCs w:val="16"/>
                <w:lang w:val="en-US"/>
              </w:rPr>
              <w:t xml:space="preserve">This Law is of public order and general interest, applicable throughout the national territory and areas in which </w:t>
            </w:r>
            <w:r>
              <w:rPr>
                <w:rFonts w:ascii="Verdana" w:hAnsi="Verdana"/>
                <w:sz w:val="16"/>
                <w:szCs w:val="16"/>
                <w:lang w:val="en-US"/>
              </w:rPr>
              <w:t>the Nation</w:t>
            </w:r>
            <w:r w:rsidRPr="009E4866">
              <w:rPr>
                <w:rFonts w:ascii="Verdana" w:hAnsi="Verdana"/>
                <w:sz w:val="16"/>
                <w:szCs w:val="16"/>
                <w:lang w:val="en-US"/>
              </w:rPr>
              <w:t xml:space="preserve"> exercises its sovereignty or jurisdiction and its purpose is to create the </w:t>
            </w:r>
            <w:r>
              <w:rPr>
                <w:rFonts w:ascii="Verdana" w:hAnsi="Verdana"/>
                <w:sz w:val="16"/>
                <w:szCs w:val="16"/>
                <w:lang w:val="en-US"/>
              </w:rPr>
              <w:t>National Commission of Energy</w:t>
            </w:r>
            <w:r w:rsidRPr="009E4866">
              <w:rPr>
                <w:rFonts w:ascii="Verdana" w:hAnsi="Verdana"/>
                <w:sz w:val="16"/>
                <w:szCs w:val="16"/>
                <w:lang w:val="en-US"/>
              </w:rPr>
              <w:t xml:space="preserve">, regulate its organization and operation, as well as establish its powers, </w:t>
            </w:r>
            <w:r>
              <w:rPr>
                <w:rFonts w:ascii="Verdana" w:hAnsi="Verdana"/>
                <w:sz w:val="16"/>
                <w:szCs w:val="16"/>
                <w:lang w:val="en-US"/>
              </w:rPr>
              <w:t>authority</w:t>
            </w:r>
            <w:r w:rsidRPr="009E4866">
              <w:rPr>
                <w:rFonts w:ascii="Verdana" w:hAnsi="Verdana"/>
                <w:sz w:val="16"/>
                <w:szCs w:val="16"/>
                <w:lang w:val="en-US"/>
              </w:rPr>
              <w:t xml:space="preserve"> and attributions.</w:t>
            </w:r>
          </w:p>
        </w:tc>
      </w:tr>
      <w:tr w:rsidR="0028516D" w:rsidRPr="00644874" w14:paraId="7201D937" w14:textId="04010F53" w:rsidTr="004A47B7">
        <w:tc>
          <w:tcPr>
            <w:tcW w:w="4707" w:type="dxa"/>
          </w:tcPr>
          <w:p w14:paraId="78DDDA05"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Artículo 2.-</w:t>
            </w:r>
            <w:r w:rsidRPr="00964D9E">
              <w:rPr>
                <w:rFonts w:ascii="Verdana" w:hAnsi="Verdana"/>
                <w:sz w:val="16"/>
                <w:szCs w:val="16"/>
              </w:rPr>
              <w:t xml:space="preserve">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Energía, como órgano de carácter técnico, sectorizado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de Energía, cuenta con independencia técnica, operativa, de gestión y de decisión en los términos de esta Ley. Tiene por objeto regular, supervisar e imponer sanciones en las Actividades en materia energética, con el fin de promover su desarrollo ordenado, continuo y seguro de las actividades del sector energético de conformidad con la planeación vinculante en el ámbito de su competencia.</w:t>
            </w:r>
          </w:p>
        </w:tc>
        <w:tc>
          <w:tcPr>
            <w:tcW w:w="4653" w:type="dxa"/>
          </w:tcPr>
          <w:p w14:paraId="37B58851" w14:textId="374983CD"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Article 2.-</w:t>
            </w:r>
            <w:r w:rsidRPr="009E4866">
              <w:rPr>
                <w:rFonts w:ascii="Verdana" w:hAnsi="Verdana"/>
                <w:sz w:val="16"/>
                <w:szCs w:val="16"/>
                <w:lang w:val="en-US"/>
              </w:rPr>
              <w:t xml:space="preserve"> </w:t>
            </w:r>
            <w:r>
              <w:rPr>
                <w:rFonts w:ascii="Verdana" w:hAnsi="Verdana"/>
                <w:sz w:val="16"/>
                <w:szCs w:val="16"/>
                <w:lang w:val="en-US"/>
              </w:rPr>
              <w:t>The National Commission of Energy</w:t>
            </w:r>
            <w:r w:rsidRPr="009E4866">
              <w:rPr>
                <w:rFonts w:ascii="Verdana" w:hAnsi="Verdana"/>
                <w:sz w:val="16"/>
                <w:szCs w:val="16"/>
                <w:lang w:val="en-US"/>
              </w:rPr>
              <w:t xml:space="preserve">, as a technical </w:t>
            </w:r>
            <w:r>
              <w:rPr>
                <w:rFonts w:ascii="Verdana" w:hAnsi="Verdana"/>
                <w:sz w:val="16"/>
                <w:szCs w:val="16"/>
                <w:lang w:val="en-US"/>
              </w:rPr>
              <w:t>entity</w:t>
            </w:r>
            <w:r w:rsidRPr="009E4866">
              <w:rPr>
                <w:rFonts w:ascii="Verdana" w:hAnsi="Verdana"/>
                <w:sz w:val="16"/>
                <w:szCs w:val="16"/>
                <w:lang w:val="en-US"/>
              </w:rPr>
              <w:t xml:space="preserve">, sectorized under </w:t>
            </w:r>
            <w:r>
              <w:rPr>
                <w:rFonts w:ascii="Verdana" w:hAnsi="Verdana"/>
                <w:sz w:val="16"/>
                <w:szCs w:val="16"/>
                <w:lang w:val="en-US"/>
              </w:rPr>
              <w:t>the Secretary of Energy</w:t>
            </w:r>
            <w:r w:rsidRPr="009E4866">
              <w:rPr>
                <w:rFonts w:ascii="Verdana" w:hAnsi="Verdana"/>
                <w:sz w:val="16"/>
                <w:szCs w:val="16"/>
                <w:lang w:val="en-US"/>
              </w:rPr>
              <w:t xml:space="preserve">, has technical, operational, management and decision-making independence under the terms of this Law. Its purpose is to regulate, supervise and impose sanctions on energy-related activities, in order to promote the orderly, continuous and safe development of energy sector activities in accordance with binding planning within </w:t>
            </w:r>
            <w:r>
              <w:rPr>
                <w:rFonts w:ascii="Verdana" w:hAnsi="Verdana"/>
                <w:sz w:val="16"/>
                <w:szCs w:val="16"/>
                <w:lang w:val="en-US"/>
              </w:rPr>
              <w:t>its scope of authority</w:t>
            </w:r>
            <w:r w:rsidRPr="009E4866">
              <w:rPr>
                <w:rFonts w:ascii="Verdana" w:hAnsi="Verdana"/>
                <w:sz w:val="16"/>
                <w:szCs w:val="16"/>
                <w:lang w:val="en-US"/>
              </w:rPr>
              <w:t>.</w:t>
            </w:r>
          </w:p>
        </w:tc>
      </w:tr>
      <w:tr w:rsidR="0028516D" w:rsidRPr="00705F2B" w14:paraId="5EB95A10" w14:textId="4A3B68DC" w:rsidTr="004A47B7">
        <w:tc>
          <w:tcPr>
            <w:tcW w:w="4707" w:type="dxa"/>
          </w:tcPr>
          <w:p w14:paraId="4BF7064B"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sz w:val="16"/>
                <w:szCs w:val="16"/>
              </w:rPr>
              <w:t xml:space="preserve">Para ello,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Energía puede contar con oficinas estatales o regionales necesarias para el desempeño de sus funciones, en atención a la disponibilidad presupuestal.</w:t>
            </w:r>
          </w:p>
        </w:tc>
        <w:tc>
          <w:tcPr>
            <w:tcW w:w="4653" w:type="dxa"/>
          </w:tcPr>
          <w:p w14:paraId="6432AD2A" w14:textId="00D6A043" w:rsidR="0028516D" w:rsidRPr="009E4866" w:rsidRDefault="0028516D" w:rsidP="0028516D">
            <w:pPr>
              <w:pStyle w:val="Texto"/>
              <w:spacing w:line="240" w:lineRule="exact"/>
              <w:ind w:firstLine="0"/>
              <w:rPr>
                <w:rFonts w:ascii="Verdana" w:hAnsi="Verdana"/>
                <w:sz w:val="16"/>
                <w:szCs w:val="16"/>
                <w:lang w:val="en-US"/>
              </w:rPr>
            </w:pPr>
            <w:r w:rsidRPr="009E4866">
              <w:rPr>
                <w:rFonts w:ascii="Verdana" w:hAnsi="Verdana"/>
                <w:sz w:val="16"/>
                <w:szCs w:val="16"/>
                <w:lang w:val="en-US"/>
              </w:rPr>
              <w:t xml:space="preserve">To this end, </w:t>
            </w:r>
            <w:r>
              <w:rPr>
                <w:rFonts w:ascii="Verdana" w:hAnsi="Verdana"/>
                <w:sz w:val="16"/>
                <w:szCs w:val="16"/>
                <w:lang w:val="en-US"/>
              </w:rPr>
              <w:t>the National Commission of Energy</w:t>
            </w:r>
            <w:r w:rsidRPr="009E4866">
              <w:rPr>
                <w:rFonts w:ascii="Verdana" w:hAnsi="Verdana"/>
                <w:sz w:val="16"/>
                <w:szCs w:val="16"/>
                <w:lang w:val="en-US"/>
              </w:rPr>
              <w:t xml:space="preserve"> may rely on state or regional offices necessary to perform its functions, subject to budget availability.</w:t>
            </w:r>
          </w:p>
        </w:tc>
      </w:tr>
      <w:tr w:rsidR="0028516D" w:rsidRPr="00705F2B" w14:paraId="13BADA89" w14:textId="072A1E05" w:rsidTr="004A47B7">
        <w:tc>
          <w:tcPr>
            <w:tcW w:w="4707" w:type="dxa"/>
          </w:tcPr>
          <w:p w14:paraId="07C10A75"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Artículo 3.-</w:t>
            </w:r>
            <w:r w:rsidRPr="00964D9E">
              <w:rPr>
                <w:rFonts w:ascii="Verdana" w:hAnsi="Verdana"/>
                <w:sz w:val="16"/>
                <w:szCs w:val="16"/>
              </w:rPr>
              <w:t xml:space="preserve"> En el ejercicio de sus funciones,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Energía se rige por los principios de eficacia, eficiencia, honestidad, imparcialidad, integridad, objetividad, productividad, profesionalización, transparencia, participación social, austeridad y rendición de cuentas, con el fin de contribuir a garantizar la soberanía, seguridad, autosuficiencia y justicia energéticas de </w:t>
            </w:r>
            <w:smartTag w:uri="urn:schemas-microsoft-com:office:smarttags" w:element="PersonName">
              <w:smartTagPr>
                <w:attr w:name="ProductID" w:val="la Nación"/>
              </w:smartTagPr>
              <w:r w:rsidRPr="00964D9E">
                <w:rPr>
                  <w:rFonts w:ascii="Verdana" w:hAnsi="Verdana"/>
                  <w:sz w:val="16"/>
                  <w:szCs w:val="16"/>
                </w:rPr>
                <w:t>la Nación</w:t>
              </w:r>
            </w:smartTag>
            <w:r w:rsidRPr="00964D9E">
              <w:rPr>
                <w:rFonts w:ascii="Verdana" w:hAnsi="Verdana"/>
                <w:sz w:val="16"/>
                <w:szCs w:val="16"/>
              </w:rPr>
              <w:t xml:space="preserve"> acorde con la política energética que establezca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de Energía.</w:t>
            </w:r>
          </w:p>
        </w:tc>
        <w:tc>
          <w:tcPr>
            <w:tcW w:w="4653" w:type="dxa"/>
          </w:tcPr>
          <w:p w14:paraId="75CE5FA8" w14:textId="4BB32AA0"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Article 3.- </w:t>
            </w:r>
            <w:r w:rsidRPr="009E4866">
              <w:rPr>
                <w:rFonts w:ascii="Verdana" w:hAnsi="Verdana"/>
                <w:sz w:val="16"/>
                <w:szCs w:val="16"/>
                <w:lang w:val="en-US"/>
              </w:rPr>
              <w:t xml:space="preserve">In the exercise of its functions, </w:t>
            </w:r>
            <w:r w:rsidRPr="00487A1D">
              <w:rPr>
                <w:rFonts w:ascii="Verdana" w:hAnsi="Verdana"/>
                <w:sz w:val="16"/>
                <w:szCs w:val="16"/>
                <w:lang w:val="en-US"/>
              </w:rPr>
              <w:t>the National Commission of Energy</w:t>
            </w:r>
            <w:r w:rsidRPr="009E4866">
              <w:rPr>
                <w:rFonts w:ascii="Verdana" w:hAnsi="Verdana"/>
                <w:sz w:val="16"/>
                <w:szCs w:val="16"/>
                <w:lang w:val="en-US"/>
              </w:rPr>
              <w:t xml:space="preserve"> is governed by the principles of effectiveness, efficiency, honesty, impartiality, integrity, objectivity, productivity, professionalization, transparency, social participation, austerity and accountability, in order to contribute to guaranteeing energy sovereignty, </w:t>
            </w:r>
            <w:r>
              <w:rPr>
                <w:rFonts w:ascii="Verdana" w:hAnsi="Verdana"/>
                <w:sz w:val="16"/>
                <w:szCs w:val="16"/>
                <w:lang w:val="en-US"/>
              </w:rPr>
              <w:t>safety</w:t>
            </w:r>
            <w:r w:rsidRPr="009E4866">
              <w:rPr>
                <w:rFonts w:ascii="Verdana" w:hAnsi="Verdana"/>
                <w:sz w:val="16"/>
                <w:szCs w:val="16"/>
                <w:lang w:val="en-US"/>
              </w:rPr>
              <w:t xml:space="preserve">, self-sufficiency and </w:t>
            </w:r>
            <w:r>
              <w:rPr>
                <w:rFonts w:ascii="Verdana" w:hAnsi="Verdana"/>
                <w:sz w:val="16"/>
                <w:szCs w:val="16"/>
                <w:lang w:val="en-US"/>
              </w:rPr>
              <w:t xml:space="preserve">energy </w:t>
            </w:r>
            <w:r w:rsidRPr="009E4866">
              <w:rPr>
                <w:rFonts w:ascii="Verdana" w:hAnsi="Verdana"/>
                <w:sz w:val="16"/>
                <w:szCs w:val="16"/>
                <w:lang w:val="en-US"/>
              </w:rPr>
              <w:t xml:space="preserve">justice </w:t>
            </w:r>
            <w:r>
              <w:rPr>
                <w:rFonts w:ascii="Verdana" w:hAnsi="Verdana"/>
                <w:sz w:val="16"/>
                <w:szCs w:val="16"/>
                <w:lang w:val="en-US"/>
              </w:rPr>
              <w:t xml:space="preserve">of the Nation in </w:t>
            </w:r>
            <w:r w:rsidRPr="009E4866">
              <w:rPr>
                <w:rFonts w:ascii="Verdana" w:hAnsi="Verdana"/>
                <w:sz w:val="16"/>
                <w:szCs w:val="16"/>
                <w:lang w:val="en-US"/>
              </w:rPr>
              <w:t xml:space="preserve">accordance with the energy policy established </w:t>
            </w:r>
            <w:r>
              <w:rPr>
                <w:rFonts w:ascii="Verdana" w:hAnsi="Verdana"/>
                <w:sz w:val="16"/>
                <w:szCs w:val="16"/>
                <w:lang w:val="en-US"/>
              </w:rPr>
              <w:t>by</w:t>
            </w:r>
            <w:r w:rsidRPr="009E4866">
              <w:rPr>
                <w:rFonts w:ascii="Verdana" w:hAnsi="Verdana"/>
                <w:sz w:val="16"/>
                <w:szCs w:val="16"/>
                <w:lang w:val="en-US"/>
              </w:rPr>
              <w:t xml:space="preserve"> the </w:t>
            </w:r>
            <w:r>
              <w:rPr>
                <w:rFonts w:ascii="Verdana" w:hAnsi="Verdana"/>
                <w:sz w:val="16"/>
                <w:szCs w:val="16"/>
                <w:lang w:val="en-US"/>
              </w:rPr>
              <w:t>Secretary</w:t>
            </w:r>
            <w:r w:rsidRPr="009E4866">
              <w:rPr>
                <w:rFonts w:ascii="Verdana" w:hAnsi="Verdana"/>
                <w:sz w:val="16"/>
                <w:szCs w:val="16"/>
                <w:lang w:val="en-US"/>
              </w:rPr>
              <w:t xml:space="preserve"> of Energy.</w:t>
            </w:r>
          </w:p>
        </w:tc>
      </w:tr>
      <w:tr w:rsidR="0028516D" w:rsidRPr="00705F2B" w14:paraId="7E0D1EF9" w14:textId="0938B8EE" w:rsidTr="004A47B7">
        <w:tc>
          <w:tcPr>
            <w:tcW w:w="4707" w:type="dxa"/>
          </w:tcPr>
          <w:p w14:paraId="025E7DCF"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 xml:space="preserve">Artículo 4.- </w:t>
            </w:r>
            <w:r w:rsidRPr="00964D9E">
              <w:rPr>
                <w:rFonts w:ascii="Verdana" w:hAnsi="Verdana"/>
                <w:sz w:val="16"/>
                <w:szCs w:val="16"/>
              </w:rPr>
              <w:t xml:space="preserve">Para efectos administrativos, corresponde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de Energía la interpretación de esta Ley y las disposiciones normativas o actos administrativos que deriven de ésta.</w:t>
            </w:r>
          </w:p>
        </w:tc>
        <w:tc>
          <w:tcPr>
            <w:tcW w:w="4653" w:type="dxa"/>
          </w:tcPr>
          <w:p w14:paraId="601B308A" w14:textId="6EC0C473"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Article 4.- </w:t>
            </w:r>
            <w:r w:rsidRPr="009E4866">
              <w:rPr>
                <w:rFonts w:ascii="Verdana" w:hAnsi="Verdana"/>
                <w:sz w:val="16"/>
                <w:szCs w:val="16"/>
                <w:lang w:val="en-US"/>
              </w:rPr>
              <w:t xml:space="preserve">For administrative purposes, the </w:t>
            </w:r>
            <w:r>
              <w:rPr>
                <w:rFonts w:ascii="Verdana" w:hAnsi="Verdana"/>
                <w:sz w:val="16"/>
                <w:szCs w:val="16"/>
                <w:lang w:val="en-US"/>
              </w:rPr>
              <w:t>Secretary</w:t>
            </w:r>
            <w:r w:rsidRPr="009E4866">
              <w:rPr>
                <w:rFonts w:ascii="Verdana" w:hAnsi="Verdana"/>
                <w:sz w:val="16"/>
                <w:szCs w:val="16"/>
                <w:lang w:val="en-US"/>
              </w:rPr>
              <w:t xml:space="preserve"> of Energy is responsible for interpreting this Law and the regulatory provisions or administrative acts derived from it.</w:t>
            </w:r>
            <w:r>
              <w:rPr>
                <w:rFonts w:ascii="Verdana" w:hAnsi="Verdana"/>
                <w:sz w:val="16"/>
                <w:szCs w:val="16"/>
                <w:lang w:val="en-US"/>
              </w:rPr>
              <w:t xml:space="preserve"> </w:t>
            </w:r>
          </w:p>
        </w:tc>
      </w:tr>
      <w:tr w:rsidR="0028516D" w:rsidRPr="00705F2B" w14:paraId="7F2CE9B7" w14:textId="0E22132D" w:rsidTr="004A47B7">
        <w:tc>
          <w:tcPr>
            <w:tcW w:w="4707" w:type="dxa"/>
          </w:tcPr>
          <w:p w14:paraId="586A402D"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 xml:space="preserve">Artículo 5.- </w:t>
            </w:r>
            <w:r w:rsidRPr="00964D9E">
              <w:rPr>
                <w:rFonts w:ascii="Verdana" w:hAnsi="Verdana"/>
                <w:sz w:val="16"/>
                <w:szCs w:val="16"/>
              </w:rPr>
              <w:t xml:space="preserve">Son supletorias de la presente Ley, las disposiciones contenidas en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Eléctrico,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Hidrocarburos,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 Planeación y Transición Energética, </w:t>
            </w:r>
            <w:smartTag w:uri="urn:schemas-microsoft-com:office:smarttags" w:element="PersonName">
              <w:smartTagPr>
                <w:attr w:name="ProductID" w:val="la Ley Federal"/>
              </w:smartTagPr>
              <w:r w:rsidRPr="00964D9E">
                <w:rPr>
                  <w:rFonts w:ascii="Verdana" w:hAnsi="Verdana"/>
                  <w:sz w:val="16"/>
                  <w:szCs w:val="16"/>
                </w:rPr>
                <w:t>la Ley Federal</w:t>
              </w:r>
            </w:smartTag>
            <w:r w:rsidRPr="00964D9E">
              <w:rPr>
                <w:rFonts w:ascii="Verdana" w:hAnsi="Verdana"/>
                <w:sz w:val="16"/>
                <w:szCs w:val="16"/>
              </w:rPr>
              <w:t xml:space="preserve"> de Procedimiento Administrativo y demás ordenamientos que resulten aplicables.</w:t>
            </w:r>
          </w:p>
        </w:tc>
        <w:tc>
          <w:tcPr>
            <w:tcW w:w="4653" w:type="dxa"/>
          </w:tcPr>
          <w:p w14:paraId="4C464E2F" w14:textId="36259CCE"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Article 5.- </w:t>
            </w:r>
            <w:r w:rsidRPr="00EB0EFB">
              <w:rPr>
                <w:rFonts w:ascii="Verdana" w:hAnsi="Verdana"/>
                <w:bCs/>
                <w:sz w:val="16"/>
                <w:szCs w:val="16"/>
                <w:lang w:val="en-US"/>
              </w:rPr>
              <w:t>The provisions contained in</w:t>
            </w:r>
            <w:r w:rsidRPr="009E4866">
              <w:rPr>
                <w:rFonts w:ascii="Verdana" w:hAnsi="Verdana"/>
                <w:b/>
                <w:sz w:val="16"/>
                <w:szCs w:val="16"/>
                <w:lang w:val="en-US"/>
              </w:rPr>
              <w:t xml:space="preserve"> </w:t>
            </w:r>
            <w:r w:rsidRPr="009E4866">
              <w:rPr>
                <w:rFonts w:ascii="Verdana" w:hAnsi="Verdana"/>
                <w:sz w:val="16"/>
                <w:szCs w:val="16"/>
                <w:lang w:val="en-US"/>
              </w:rPr>
              <w:t xml:space="preserve">the </w:t>
            </w:r>
            <w:r>
              <w:rPr>
                <w:rFonts w:ascii="Verdana" w:hAnsi="Verdana"/>
                <w:sz w:val="16"/>
                <w:szCs w:val="16"/>
                <w:lang w:val="en-US"/>
              </w:rPr>
              <w:t xml:space="preserve">Law of the </w:t>
            </w:r>
            <w:r w:rsidRPr="009E4866">
              <w:rPr>
                <w:rFonts w:ascii="Verdana" w:hAnsi="Verdana"/>
                <w:sz w:val="16"/>
                <w:szCs w:val="16"/>
                <w:lang w:val="en-US"/>
              </w:rPr>
              <w:t xml:space="preserve">Electricity Sector, </w:t>
            </w:r>
            <w:r>
              <w:rPr>
                <w:rFonts w:ascii="Verdana" w:hAnsi="Verdana"/>
                <w:sz w:val="16"/>
                <w:szCs w:val="16"/>
                <w:lang w:val="en-US"/>
              </w:rPr>
              <w:t xml:space="preserve">the Law of the </w:t>
            </w:r>
            <w:r w:rsidRPr="009E4866">
              <w:rPr>
                <w:rFonts w:ascii="Verdana" w:hAnsi="Verdana"/>
                <w:sz w:val="16"/>
                <w:szCs w:val="16"/>
                <w:lang w:val="en-US"/>
              </w:rPr>
              <w:t xml:space="preserve">Hydrocarbon Sector, </w:t>
            </w:r>
            <w:r>
              <w:rPr>
                <w:rFonts w:ascii="Verdana" w:hAnsi="Verdana"/>
                <w:sz w:val="16"/>
                <w:szCs w:val="16"/>
                <w:lang w:val="en-US"/>
              </w:rPr>
              <w:t xml:space="preserve">the Law of </w:t>
            </w:r>
            <w:r w:rsidRPr="009E4866">
              <w:rPr>
                <w:rFonts w:ascii="Verdana" w:hAnsi="Verdana"/>
                <w:sz w:val="16"/>
                <w:szCs w:val="16"/>
                <w:lang w:val="en-US"/>
              </w:rPr>
              <w:t xml:space="preserve">Energy Planning and Transition, </w:t>
            </w:r>
            <w:r>
              <w:rPr>
                <w:rFonts w:ascii="Verdana" w:hAnsi="Verdana"/>
                <w:sz w:val="16"/>
                <w:szCs w:val="16"/>
                <w:lang w:val="en-US"/>
              </w:rPr>
              <w:t xml:space="preserve">the </w:t>
            </w:r>
            <w:r w:rsidRPr="009E4866">
              <w:rPr>
                <w:rFonts w:ascii="Verdana" w:hAnsi="Verdana"/>
                <w:sz w:val="16"/>
                <w:szCs w:val="16"/>
                <w:lang w:val="en-US"/>
              </w:rPr>
              <w:t>Federal</w:t>
            </w:r>
            <w:r>
              <w:rPr>
                <w:rFonts w:ascii="Verdana" w:hAnsi="Verdana"/>
                <w:sz w:val="16"/>
                <w:szCs w:val="16"/>
                <w:lang w:val="en-US"/>
              </w:rPr>
              <w:t xml:space="preserve"> Law of </w:t>
            </w:r>
            <w:r w:rsidRPr="009E4866">
              <w:rPr>
                <w:rFonts w:ascii="Verdana" w:hAnsi="Verdana"/>
                <w:sz w:val="16"/>
                <w:szCs w:val="16"/>
                <w:lang w:val="en-US"/>
              </w:rPr>
              <w:t>Administrative Procedure and other applicable regulations are supplementary to this Law.</w:t>
            </w:r>
          </w:p>
        </w:tc>
      </w:tr>
      <w:tr w:rsidR="0028516D" w:rsidRPr="00705F2B" w14:paraId="53D284FA" w14:textId="40323AB0" w:rsidTr="004A47B7">
        <w:tc>
          <w:tcPr>
            <w:tcW w:w="4707" w:type="dxa"/>
          </w:tcPr>
          <w:p w14:paraId="790F1CD8"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Artículo 6.-</w:t>
            </w:r>
            <w:r w:rsidRPr="00964D9E">
              <w:rPr>
                <w:rFonts w:ascii="Verdana" w:hAnsi="Verdana"/>
                <w:sz w:val="16"/>
                <w:szCs w:val="16"/>
              </w:rPr>
              <w:t xml:space="preserve"> Para efectos de la interpretación y aplicación de la presente Ley, se deben entender los conceptos y las definiciones, en singular o plural, previstos en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Hidrocarburos,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w:t>
            </w:r>
            <w:r w:rsidRPr="00964D9E">
              <w:rPr>
                <w:rFonts w:ascii="Verdana" w:hAnsi="Verdana"/>
                <w:sz w:val="16"/>
                <w:szCs w:val="16"/>
              </w:rPr>
              <w:lastRenderedPageBreak/>
              <w:t xml:space="preserve">Sector Eléctrico,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 Planeación y Transición Energética y, las siguientes:</w:t>
            </w:r>
          </w:p>
        </w:tc>
        <w:tc>
          <w:tcPr>
            <w:tcW w:w="4653" w:type="dxa"/>
          </w:tcPr>
          <w:p w14:paraId="62025511" w14:textId="5BE23351"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lastRenderedPageBreak/>
              <w:t xml:space="preserve">Article 6.- </w:t>
            </w:r>
            <w:r w:rsidRPr="009E4866">
              <w:rPr>
                <w:rFonts w:ascii="Verdana" w:hAnsi="Verdana"/>
                <w:sz w:val="16"/>
                <w:szCs w:val="16"/>
                <w:lang w:val="en-US"/>
              </w:rPr>
              <w:t xml:space="preserve">For the purposes of the interpretation and application of this Law, the concepts and definitions, in singular or plural, provided for in </w:t>
            </w:r>
            <w:r w:rsidRPr="00DD1A28">
              <w:rPr>
                <w:rFonts w:ascii="Verdana" w:hAnsi="Verdana"/>
                <w:sz w:val="16"/>
                <w:szCs w:val="16"/>
                <w:lang w:val="en-US"/>
              </w:rPr>
              <w:t>the Law of the Hydrocarbon Sector</w:t>
            </w:r>
            <w:r w:rsidRPr="009E4866">
              <w:rPr>
                <w:rFonts w:ascii="Verdana" w:hAnsi="Verdana"/>
                <w:sz w:val="16"/>
                <w:szCs w:val="16"/>
                <w:lang w:val="en-US"/>
              </w:rPr>
              <w:t xml:space="preserve">, </w:t>
            </w:r>
            <w:r w:rsidRPr="00DD1A28">
              <w:rPr>
                <w:rFonts w:ascii="Verdana" w:hAnsi="Verdana"/>
                <w:sz w:val="16"/>
                <w:szCs w:val="16"/>
                <w:lang w:val="en-US"/>
              </w:rPr>
              <w:t>Law of the Electricity Sector</w:t>
            </w:r>
            <w:r w:rsidRPr="009E4866">
              <w:rPr>
                <w:rFonts w:ascii="Verdana" w:hAnsi="Verdana"/>
                <w:sz w:val="16"/>
                <w:szCs w:val="16"/>
                <w:lang w:val="en-US"/>
              </w:rPr>
              <w:t xml:space="preserve">, </w:t>
            </w:r>
            <w:r w:rsidRPr="00DD1A28">
              <w:rPr>
                <w:rFonts w:ascii="Verdana" w:hAnsi="Verdana"/>
                <w:sz w:val="16"/>
                <w:szCs w:val="16"/>
                <w:lang w:val="en-US"/>
              </w:rPr>
              <w:t xml:space="preserve">the </w:t>
            </w:r>
            <w:r w:rsidRPr="00DD1A28">
              <w:rPr>
                <w:rFonts w:ascii="Verdana" w:hAnsi="Verdana"/>
                <w:sz w:val="16"/>
                <w:szCs w:val="16"/>
                <w:lang w:val="en-US"/>
              </w:rPr>
              <w:lastRenderedPageBreak/>
              <w:t xml:space="preserve">Law of Energy Planning and Transition </w:t>
            </w:r>
            <w:r w:rsidRPr="009E4866">
              <w:rPr>
                <w:rFonts w:ascii="Verdana" w:hAnsi="Verdana"/>
                <w:sz w:val="16"/>
                <w:szCs w:val="16"/>
                <w:lang w:val="en-US"/>
              </w:rPr>
              <w:t>and the following must be understood</w:t>
            </w:r>
            <w:r>
              <w:rPr>
                <w:rFonts w:ascii="Verdana" w:hAnsi="Verdana"/>
                <w:sz w:val="16"/>
                <w:szCs w:val="16"/>
                <w:lang w:val="en-US"/>
              </w:rPr>
              <w:t xml:space="preserve"> as</w:t>
            </w:r>
            <w:r w:rsidRPr="009E4866">
              <w:rPr>
                <w:rFonts w:ascii="Verdana" w:hAnsi="Verdana"/>
                <w:sz w:val="16"/>
                <w:szCs w:val="16"/>
                <w:lang w:val="en-US"/>
              </w:rPr>
              <w:t>:</w:t>
            </w:r>
            <w:r>
              <w:rPr>
                <w:rFonts w:ascii="Verdana" w:hAnsi="Verdana"/>
                <w:sz w:val="16"/>
                <w:szCs w:val="16"/>
                <w:lang w:val="en-US"/>
              </w:rPr>
              <w:t xml:space="preserve"> </w:t>
            </w:r>
          </w:p>
        </w:tc>
      </w:tr>
      <w:tr w:rsidR="0028516D" w:rsidRPr="00705F2B" w14:paraId="2BF3DA1A" w14:textId="0E8652EF" w:rsidTr="004A47B7">
        <w:tc>
          <w:tcPr>
            <w:tcW w:w="4707" w:type="dxa"/>
          </w:tcPr>
          <w:p w14:paraId="4E44440F"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lastRenderedPageBreak/>
              <w:t>I.</w:t>
            </w:r>
            <w:r w:rsidRPr="00964D9E">
              <w:rPr>
                <w:rFonts w:ascii="Verdana" w:hAnsi="Verdana"/>
                <w:b/>
                <w:sz w:val="16"/>
                <w:szCs w:val="16"/>
              </w:rPr>
              <w:tab/>
            </w:r>
            <w:r w:rsidRPr="00BF7F0C">
              <w:rPr>
                <w:rFonts w:ascii="Verdana" w:hAnsi="Verdana"/>
                <w:b/>
                <w:bCs/>
                <w:sz w:val="16"/>
                <w:szCs w:val="16"/>
              </w:rPr>
              <w:t xml:space="preserve">Actividades en materia energética: </w:t>
            </w:r>
            <w:r w:rsidRPr="00964D9E">
              <w:rPr>
                <w:rFonts w:ascii="Verdana" w:hAnsi="Verdana"/>
                <w:sz w:val="16"/>
                <w:szCs w:val="16"/>
              </w:rPr>
              <w:t xml:space="preserve">Las actividades relacionadas con el sector eléctrico y el sector hidrocarburos cuya realización se rige por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Hidrocarburos,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Eléctrico y las disposiciones que de éstas deriven;</w:t>
            </w:r>
          </w:p>
        </w:tc>
        <w:tc>
          <w:tcPr>
            <w:tcW w:w="4653" w:type="dxa"/>
          </w:tcPr>
          <w:p w14:paraId="52284190" w14:textId="3DB51E85"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b/>
                <w:sz w:val="16"/>
                <w:szCs w:val="16"/>
                <w:lang w:val="en-US"/>
              </w:rPr>
              <w:tab/>
            </w:r>
            <w:r w:rsidRPr="00BF7F0C">
              <w:rPr>
                <w:rFonts w:ascii="Verdana" w:hAnsi="Verdana"/>
                <w:b/>
                <w:bCs/>
                <w:sz w:val="16"/>
                <w:szCs w:val="16"/>
                <w:lang w:val="en-US"/>
              </w:rPr>
              <w:t>Energy activities</w:t>
            </w:r>
            <w:r w:rsidRPr="009E4866">
              <w:rPr>
                <w:rFonts w:ascii="Verdana" w:hAnsi="Verdana"/>
                <w:sz w:val="16"/>
                <w:szCs w:val="16"/>
                <w:lang w:val="en-US"/>
              </w:rPr>
              <w:t>:</w:t>
            </w:r>
            <w:r w:rsidRPr="009E4866">
              <w:rPr>
                <w:rFonts w:ascii="Verdana" w:hAnsi="Verdana"/>
                <w:b/>
                <w:sz w:val="16"/>
                <w:szCs w:val="16"/>
                <w:lang w:val="en-US"/>
              </w:rPr>
              <w:t xml:space="preserve"> </w:t>
            </w:r>
            <w:r w:rsidRPr="009E4866">
              <w:rPr>
                <w:rFonts w:ascii="Verdana" w:hAnsi="Verdana"/>
                <w:sz w:val="16"/>
                <w:szCs w:val="16"/>
                <w:lang w:val="en-US"/>
              </w:rPr>
              <w:t xml:space="preserve">Activities related to the electricity sector and the hydrocarbon sector, the execution of which is governed by </w:t>
            </w:r>
            <w:r w:rsidRPr="00CA2738">
              <w:rPr>
                <w:rFonts w:ascii="Verdana" w:hAnsi="Verdana"/>
                <w:sz w:val="16"/>
                <w:szCs w:val="16"/>
                <w:lang w:val="en-US"/>
              </w:rPr>
              <w:t>the Law of the Hydrocarbon Sector</w:t>
            </w:r>
            <w:r w:rsidRPr="009E4866">
              <w:rPr>
                <w:rFonts w:ascii="Verdana" w:hAnsi="Verdana"/>
                <w:sz w:val="16"/>
                <w:szCs w:val="16"/>
                <w:lang w:val="en-US"/>
              </w:rPr>
              <w:t xml:space="preserve">, </w:t>
            </w:r>
            <w:r w:rsidRPr="00CA2738">
              <w:rPr>
                <w:rFonts w:ascii="Verdana" w:hAnsi="Verdana"/>
                <w:sz w:val="16"/>
                <w:szCs w:val="16"/>
                <w:lang w:val="en-US"/>
              </w:rPr>
              <w:t xml:space="preserve">Law of the Electricity Sector </w:t>
            </w:r>
            <w:r w:rsidRPr="009E4866">
              <w:rPr>
                <w:rFonts w:ascii="Verdana" w:hAnsi="Verdana"/>
                <w:sz w:val="16"/>
                <w:szCs w:val="16"/>
                <w:lang w:val="en-US"/>
              </w:rPr>
              <w:t>and the provisions derived from them;</w:t>
            </w:r>
          </w:p>
        </w:tc>
      </w:tr>
      <w:tr w:rsidR="0028516D" w:rsidRPr="00705F2B" w14:paraId="1C0F1948" w14:textId="6D6807A1" w:rsidTr="004A47B7">
        <w:tc>
          <w:tcPr>
            <w:tcW w:w="4707" w:type="dxa"/>
          </w:tcPr>
          <w:p w14:paraId="4502EB71" w14:textId="77777777" w:rsidR="0028516D" w:rsidRPr="00964D9E" w:rsidRDefault="0028516D" w:rsidP="0028516D">
            <w:pPr>
              <w:pStyle w:val="Texto"/>
              <w:spacing w:line="240" w:lineRule="exact"/>
              <w:ind w:firstLine="0"/>
              <w:rPr>
                <w:rFonts w:ascii="Verdana" w:hAnsi="Verdana"/>
                <w:b/>
                <w:sz w:val="16"/>
                <w:szCs w:val="16"/>
              </w:rPr>
            </w:pPr>
            <w:r w:rsidRPr="00964D9E">
              <w:rPr>
                <w:rFonts w:ascii="Verdana" w:hAnsi="Verdana"/>
                <w:b/>
                <w:sz w:val="16"/>
                <w:szCs w:val="16"/>
              </w:rPr>
              <w:t>II.</w:t>
            </w:r>
            <w:r w:rsidRPr="00964D9E">
              <w:rPr>
                <w:rFonts w:ascii="Verdana" w:hAnsi="Verdana"/>
                <w:b/>
                <w:sz w:val="16"/>
                <w:szCs w:val="16"/>
              </w:rPr>
              <w:tab/>
            </w:r>
            <w:r w:rsidRPr="00BF7F0C">
              <w:rPr>
                <w:rFonts w:ascii="Verdana" w:hAnsi="Verdana"/>
                <w:b/>
                <w:bCs/>
                <w:sz w:val="16"/>
                <w:szCs w:val="16"/>
              </w:rPr>
              <w:t xml:space="preserve">Comisión: </w:t>
            </w:r>
            <w:r w:rsidRPr="00964D9E">
              <w:rPr>
                <w:rFonts w:ascii="Verdana" w:hAnsi="Verdana"/>
                <w:sz w:val="16"/>
                <w:szCs w:val="16"/>
              </w:rPr>
              <w:t>Comisión Nacional de Energía;</w:t>
            </w:r>
          </w:p>
        </w:tc>
        <w:tc>
          <w:tcPr>
            <w:tcW w:w="4653" w:type="dxa"/>
          </w:tcPr>
          <w:p w14:paraId="4AF98EEB" w14:textId="45C41448"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b/>
                <w:sz w:val="16"/>
                <w:szCs w:val="16"/>
                <w:lang w:val="en-US"/>
              </w:rPr>
              <w:tab/>
            </w:r>
            <w:r w:rsidRPr="00BF7F0C">
              <w:rPr>
                <w:rFonts w:ascii="Verdana" w:hAnsi="Verdana"/>
                <w:b/>
                <w:bCs/>
                <w:sz w:val="16"/>
                <w:szCs w:val="16"/>
                <w:lang w:val="en-US"/>
              </w:rPr>
              <w:t>Commission</w:t>
            </w:r>
            <w:r w:rsidRPr="009E4866">
              <w:rPr>
                <w:rFonts w:ascii="Verdana" w:hAnsi="Verdana"/>
                <w:sz w:val="16"/>
                <w:szCs w:val="16"/>
                <w:lang w:val="en-US"/>
              </w:rPr>
              <w:t>:</w:t>
            </w:r>
            <w:r w:rsidRPr="009E4866">
              <w:rPr>
                <w:rFonts w:ascii="Verdana" w:hAnsi="Verdana"/>
                <w:b/>
                <w:sz w:val="16"/>
                <w:szCs w:val="16"/>
                <w:lang w:val="en-US"/>
              </w:rPr>
              <w:t xml:space="preserve"> </w:t>
            </w:r>
            <w:r w:rsidRPr="00CA2738">
              <w:rPr>
                <w:rFonts w:ascii="Verdana" w:hAnsi="Verdana"/>
                <w:sz w:val="16"/>
                <w:szCs w:val="16"/>
                <w:lang w:val="en-US"/>
              </w:rPr>
              <w:t>the National Commission of Energy</w:t>
            </w:r>
            <w:r w:rsidRPr="009E4866">
              <w:rPr>
                <w:rFonts w:ascii="Verdana" w:hAnsi="Verdana"/>
                <w:sz w:val="16"/>
                <w:szCs w:val="16"/>
                <w:lang w:val="en-US"/>
              </w:rPr>
              <w:t>;</w:t>
            </w:r>
          </w:p>
        </w:tc>
      </w:tr>
      <w:tr w:rsidR="0028516D" w:rsidRPr="00705F2B" w14:paraId="45A78A36" w14:textId="62ECA8B5" w:rsidTr="004A47B7">
        <w:tc>
          <w:tcPr>
            <w:tcW w:w="4707" w:type="dxa"/>
          </w:tcPr>
          <w:p w14:paraId="0A49A0B9" w14:textId="77777777" w:rsidR="0028516D" w:rsidRPr="00964D9E" w:rsidRDefault="0028516D" w:rsidP="0028516D">
            <w:pPr>
              <w:pStyle w:val="Texto"/>
              <w:spacing w:line="240" w:lineRule="exact"/>
              <w:ind w:firstLine="0"/>
              <w:rPr>
                <w:rFonts w:ascii="Verdana" w:hAnsi="Verdana"/>
                <w:b/>
                <w:sz w:val="16"/>
                <w:szCs w:val="16"/>
              </w:rPr>
            </w:pPr>
            <w:r w:rsidRPr="00964D9E">
              <w:rPr>
                <w:rFonts w:ascii="Verdana" w:hAnsi="Verdana"/>
                <w:b/>
                <w:sz w:val="16"/>
                <w:szCs w:val="16"/>
              </w:rPr>
              <w:t>III.</w:t>
            </w:r>
            <w:r w:rsidRPr="00964D9E">
              <w:rPr>
                <w:rFonts w:ascii="Verdana" w:hAnsi="Verdana"/>
                <w:b/>
                <w:sz w:val="16"/>
                <w:szCs w:val="16"/>
              </w:rPr>
              <w:tab/>
            </w:r>
            <w:r w:rsidRPr="00BF7F0C">
              <w:rPr>
                <w:rFonts w:ascii="Verdana" w:hAnsi="Verdana"/>
                <w:b/>
                <w:bCs/>
                <w:sz w:val="16"/>
                <w:szCs w:val="16"/>
              </w:rPr>
              <w:t xml:space="preserve">Secretaría: </w:t>
            </w:r>
            <w:r w:rsidRPr="00964D9E">
              <w:rPr>
                <w:rFonts w:ascii="Verdana" w:hAnsi="Verdana"/>
                <w:sz w:val="16"/>
                <w:szCs w:val="16"/>
              </w:rPr>
              <w:t>Secretaría de Energía, y</w:t>
            </w:r>
          </w:p>
        </w:tc>
        <w:tc>
          <w:tcPr>
            <w:tcW w:w="4653" w:type="dxa"/>
          </w:tcPr>
          <w:p w14:paraId="2C1111B4" w14:textId="71CD15DB"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b/>
                <w:sz w:val="16"/>
                <w:szCs w:val="16"/>
                <w:lang w:val="en-US"/>
              </w:rPr>
              <w:tab/>
            </w:r>
            <w:r w:rsidRPr="00BF7F0C">
              <w:rPr>
                <w:rFonts w:ascii="Verdana" w:hAnsi="Verdana"/>
                <w:b/>
                <w:bCs/>
                <w:sz w:val="16"/>
                <w:szCs w:val="16"/>
                <w:lang w:val="en-US"/>
              </w:rPr>
              <w:t>Secretary</w:t>
            </w:r>
            <w:r w:rsidRPr="009E4866">
              <w:rPr>
                <w:rFonts w:ascii="Verdana" w:hAnsi="Verdana"/>
                <w:sz w:val="16"/>
                <w:szCs w:val="16"/>
                <w:lang w:val="en-US"/>
              </w:rPr>
              <w:t xml:space="preserve">: </w:t>
            </w:r>
            <w:r>
              <w:rPr>
                <w:rFonts w:ascii="Verdana" w:hAnsi="Verdana"/>
                <w:sz w:val="16"/>
                <w:szCs w:val="16"/>
                <w:lang w:val="en-US"/>
              </w:rPr>
              <w:t>Secretary</w:t>
            </w:r>
            <w:r w:rsidRPr="009E4866">
              <w:rPr>
                <w:rFonts w:ascii="Verdana" w:hAnsi="Verdana"/>
                <w:sz w:val="16"/>
                <w:szCs w:val="16"/>
                <w:lang w:val="en-US"/>
              </w:rPr>
              <w:t xml:space="preserve"> of Energy, and</w:t>
            </w:r>
          </w:p>
        </w:tc>
      </w:tr>
      <w:tr w:rsidR="0028516D" w:rsidRPr="00705F2B" w14:paraId="63BC8EE2" w14:textId="25E0FA16" w:rsidTr="004A47B7">
        <w:tc>
          <w:tcPr>
            <w:tcW w:w="4707" w:type="dxa"/>
          </w:tcPr>
          <w:p w14:paraId="476E0B84" w14:textId="77777777" w:rsidR="0028516D" w:rsidRPr="00964D9E" w:rsidRDefault="0028516D" w:rsidP="0028516D">
            <w:pPr>
              <w:pStyle w:val="Texto"/>
              <w:spacing w:line="240" w:lineRule="exact"/>
              <w:ind w:firstLine="0"/>
              <w:rPr>
                <w:rFonts w:ascii="Verdana" w:hAnsi="Verdana"/>
                <w:b/>
                <w:sz w:val="16"/>
                <w:szCs w:val="16"/>
              </w:rPr>
            </w:pPr>
            <w:r w:rsidRPr="00964D9E">
              <w:rPr>
                <w:rFonts w:ascii="Verdana" w:hAnsi="Verdana"/>
                <w:b/>
                <w:sz w:val="16"/>
                <w:szCs w:val="16"/>
              </w:rPr>
              <w:t>IV.</w:t>
            </w:r>
            <w:r w:rsidRPr="00964D9E">
              <w:rPr>
                <w:rFonts w:ascii="Verdana" w:hAnsi="Verdana"/>
                <w:b/>
                <w:sz w:val="16"/>
                <w:szCs w:val="16"/>
              </w:rPr>
              <w:tab/>
            </w:r>
            <w:r w:rsidRPr="00CA2738">
              <w:rPr>
                <w:rFonts w:ascii="Verdana" w:hAnsi="Verdana"/>
                <w:b/>
                <w:bCs/>
                <w:sz w:val="16"/>
                <w:szCs w:val="16"/>
              </w:rPr>
              <w:t>Sujeto Regulado</w:t>
            </w:r>
            <w:r w:rsidRPr="00964D9E">
              <w:rPr>
                <w:rFonts w:ascii="Verdana" w:hAnsi="Verdana"/>
                <w:sz w:val="16"/>
                <w:szCs w:val="16"/>
              </w:rPr>
              <w:t>:</w:t>
            </w:r>
            <w:r w:rsidRPr="00964D9E">
              <w:rPr>
                <w:rFonts w:ascii="Verdana" w:hAnsi="Verdana"/>
                <w:b/>
                <w:sz w:val="16"/>
                <w:szCs w:val="16"/>
              </w:rPr>
              <w:t xml:space="preserve"> </w:t>
            </w:r>
            <w:r w:rsidRPr="00964D9E">
              <w:rPr>
                <w:rFonts w:ascii="Verdana" w:hAnsi="Verdana"/>
                <w:sz w:val="16"/>
                <w:szCs w:val="16"/>
              </w:rPr>
              <w:t>Las Empresas Públicas del Estado, las personas físicas y morales de los</w:t>
            </w:r>
            <w:r w:rsidRPr="00964D9E">
              <w:rPr>
                <w:rFonts w:ascii="Verdana" w:hAnsi="Verdana"/>
                <w:b/>
                <w:sz w:val="16"/>
                <w:szCs w:val="16"/>
              </w:rPr>
              <w:t xml:space="preserve"> </w:t>
            </w:r>
            <w:r w:rsidRPr="00964D9E">
              <w:rPr>
                <w:rFonts w:ascii="Verdana" w:hAnsi="Verdana"/>
                <w:sz w:val="16"/>
                <w:szCs w:val="16"/>
              </w:rPr>
              <w:t>sectores público, social y privado que realicen Actividades en materia energética.</w:t>
            </w:r>
          </w:p>
        </w:tc>
        <w:tc>
          <w:tcPr>
            <w:tcW w:w="4653" w:type="dxa"/>
          </w:tcPr>
          <w:p w14:paraId="42E6F3B6" w14:textId="7EE1EEBB"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b/>
                <w:sz w:val="16"/>
                <w:szCs w:val="16"/>
                <w:lang w:val="en-US"/>
              </w:rPr>
              <w:tab/>
            </w:r>
            <w:r w:rsidRPr="00CA2738">
              <w:rPr>
                <w:rFonts w:ascii="Verdana" w:hAnsi="Verdana"/>
                <w:b/>
                <w:bCs/>
                <w:sz w:val="16"/>
                <w:szCs w:val="16"/>
                <w:lang w:val="en-US"/>
              </w:rPr>
              <w:t>Regulated Subject</w:t>
            </w:r>
            <w:r w:rsidRPr="009E4866">
              <w:rPr>
                <w:rFonts w:ascii="Verdana" w:hAnsi="Verdana"/>
                <w:sz w:val="16"/>
                <w:szCs w:val="16"/>
                <w:lang w:val="en-US"/>
              </w:rPr>
              <w:t>:</w:t>
            </w:r>
            <w:r w:rsidRPr="009E4866">
              <w:rPr>
                <w:rFonts w:ascii="Verdana" w:hAnsi="Verdana"/>
                <w:b/>
                <w:sz w:val="16"/>
                <w:szCs w:val="16"/>
                <w:lang w:val="en-US"/>
              </w:rPr>
              <w:t xml:space="preserve"> </w:t>
            </w:r>
            <w:r w:rsidRPr="009E4866">
              <w:rPr>
                <w:rFonts w:ascii="Verdana" w:hAnsi="Verdana"/>
                <w:sz w:val="16"/>
                <w:szCs w:val="16"/>
                <w:lang w:val="en-US"/>
              </w:rPr>
              <w:t>State Public Enterprises, individuals and legal entities of the</w:t>
            </w:r>
            <w:r w:rsidRPr="009E4866">
              <w:rPr>
                <w:rFonts w:ascii="Verdana" w:hAnsi="Verdana"/>
                <w:b/>
                <w:sz w:val="16"/>
                <w:szCs w:val="16"/>
                <w:lang w:val="en-US"/>
              </w:rPr>
              <w:t xml:space="preserve"> </w:t>
            </w:r>
            <w:r w:rsidRPr="009E4866">
              <w:rPr>
                <w:rFonts w:ascii="Verdana" w:hAnsi="Verdana"/>
                <w:sz w:val="16"/>
                <w:szCs w:val="16"/>
                <w:lang w:val="en-US"/>
              </w:rPr>
              <w:t>public, social and private sectors that carry out activities in the energy field.</w:t>
            </w:r>
          </w:p>
        </w:tc>
      </w:tr>
      <w:tr w:rsidR="0028516D" w:rsidRPr="00964D9E" w14:paraId="625CCF64" w14:textId="31205F2A" w:rsidTr="004A47B7">
        <w:tc>
          <w:tcPr>
            <w:tcW w:w="4707" w:type="dxa"/>
          </w:tcPr>
          <w:p w14:paraId="53C25C53" w14:textId="77777777" w:rsidR="0028516D" w:rsidRPr="00964D9E" w:rsidRDefault="0028516D" w:rsidP="0028516D">
            <w:pPr>
              <w:pStyle w:val="Texto"/>
              <w:spacing w:line="240" w:lineRule="exact"/>
              <w:ind w:firstLine="0"/>
              <w:jc w:val="center"/>
              <w:rPr>
                <w:rFonts w:ascii="Verdana" w:hAnsi="Verdana"/>
                <w:b/>
                <w:sz w:val="16"/>
                <w:szCs w:val="16"/>
              </w:rPr>
            </w:pPr>
            <w:r w:rsidRPr="00964D9E">
              <w:rPr>
                <w:rFonts w:ascii="Verdana" w:hAnsi="Verdana"/>
                <w:b/>
                <w:sz w:val="16"/>
                <w:szCs w:val="16"/>
              </w:rPr>
              <w:t>TÍTULO SEGUNDO</w:t>
            </w:r>
          </w:p>
        </w:tc>
        <w:tc>
          <w:tcPr>
            <w:tcW w:w="4653" w:type="dxa"/>
          </w:tcPr>
          <w:p w14:paraId="41EFA420" w14:textId="3C907F95" w:rsidR="0028516D" w:rsidRPr="009E4866" w:rsidRDefault="0028516D" w:rsidP="0028516D">
            <w:pPr>
              <w:pStyle w:val="Texto"/>
              <w:spacing w:line="240" w:lineRule="exact"/>
              <w:ind w:firstLine="0"/>
              <w:jc w:val="center"/>
              <w:rPr>
                <w:rFonts w:ascii="Verdana" w:hAnsi="Verdana"/>
                <w:b/>
                <w:sz w:val="16"/>
                <w:szCs w:val="16"/>
                <w:lang w:val="en-US"/>
              </w:rPr>
            </w:pPr>
            <w:r w:rsidRPr="009E4866">
              <w:rPr>
                <w:rFonts w:ascii="Verdana" w:hAnsi="Verdana"/>
                <w:b/>
                <w:sz w:val="16"/>
                <w:szCs w:val="16"/>
                <w:lang w:val="en-US"/>
              </w:rPr>
              <w:t>SECOND TITLE</w:t>
            </w:r>
          </w:p>
        </w:tc>
      </w:tr>
      <w:tr w:rsidR="0028516D" w:rsidRPr="00705F2B" w14:paraId="48BC303D" w14:textId="21783F9C" w:rsidTr="004A47B7">
        <w:tc>
          <w:tcPr>
            <w:tcW w:w="4707" w:type="dxa"/>
          </w:tcPr>
          <w:p w14:paraId="1D8D171B" w14:textId="77777777" w:rsidR="0028516D" w:rsidRPr="00964D9E" w:rsidRDefault="0028516D" w:rsidP="0028516D">
            <w:pPr>
              <w:pStyle w:val="Texto"/>
              <w:spacing w:line="240" w:lineRule="exact"/>
              <w:ind w:firstLine="0"/>
              <w:jc w:val="center"/>
              <w:rPr>
                <w:rFonts w:ascii="Verdana" w:hAnsi="Verdana"/>
                <w:b/>
                <w:sz w:val="16"/>
                <w:szCs w:val="16"/>
              </w:rPr>
            </w:pPr>
            <w:r w:rsidRPr="00964D9E">
              <w:rPr>
                <w:rFonts w:ascii="Verdana" w:hAnsi="Verdana"/>
                <w:b/>
                <w:sz w:val="16"/>
                <w:szCs w:val="16"/>
              </w:rPr>
              <w:t xml:space="preserve">ATRIBUCIONES DE </w:t>
            </w:r>
            <w:smartTag w:uri="urn:schemas-microsoft-com:office:smarttags" w:element="PersonName">
              <w:smartTagPr>
                <w:attr w:name="ProductID" w:val="LA COMISIÓN Y"/>
              </w:smartTagPr>
              <w:r w:rsidRPr="00964D9E">
                <w:rPr>
                  <w:rFonts w:ascii="Verdana" w:hAnsi="Verdana"/>
                  <w:b/>
                  <w:sz w:val="16"/>
                  <w:szCs w:val="16"/>
                </w:rPr>
                <w:t>LA COMISIÓN Y</w:t>
              </w:r>
            </w:smartTag>
            <w:r w:rsidRPr="00964D9E">
              <w:rPr>
                <w:rFonts w:ascii="Verdana" w:hAnsi="Verdana"/>
                <w:b/>
                <w:sz w:val="16"/>
                <w:szCs w:val="16"/>
              </w:rPr>
              <w:t xml:space="preserve"> LAS BASES DE COORDINACIÓN</w:t>
            </w:r>
          </w:p>
        </w:tc>
        <w:tc>
          <w:tcPr>
            <w:tcW w:w="4653" w:type="dxa"/>
          </w:tcPr>
          <w:p w14:paraId="1D2D114D" w14:textId="20E30290" w:rsidR="0028516D" w:rsidRPr="009E4866" w:rsidRDefault="0028516D" w:rsidP="0028516D">
            <w:pPr>
              <w:pStyle w:val="Texto"/>
              <w:spacing w:line="240" w:lineRule="exact"/>
              <w:ind w:firstLine="0"/>
              <w:jc w:val="center"/>
              <w:rPr>
                <w:rFonts w:ascii="Verdana" w:hAnsi="Verdana"/>
                <w:b/>
                <w:sz w:val="16"/>
                <w:szCs w:val="16"/>
                <w:lang w:val="en-US"/>
              </w:rPr>
            </w:pPr>
            <w:r w:rsidRPr="009E4866">
              <w:rPr>
                <w:rFonts w:ascii="Verdana" w:hAnsi="Verdana"/>
                <w:b/>
                <w:sz w:val="16"/>
                <w:szCs w:val="16"/>
                <w:lang w:val="en-US"/>
              </w:rPr>
              <w:t xml:space="preserve">POWERS </w:t>
            </w:r>
            <w:r>
              <w:rPr>
                <w:rFonts w:ascii="Verdana" w:hAnsi="Verdana"/>
                <w:b/>
                <w:sz w:val="16"/>
                <w:szCs w:val="16"/>
                <w:lang w:val="en-US"/>
              </w:rPr>
              <w:t>OF THE COMMISSION AND THE CRITERIA OF COORDINATION</w:t>
            </w:r>
          </w:p>
        </w:tc>
      </w:tr>
      <w:tr w:rsidR="0028516D" w:rsidRPr="00964D9E" w14:paraId="10FB4728" w14:textId="64FD7157" w:rsidTr="004A47B7">
        <w:tc>
          <w:tcPr>
            <w:tcW w:w="4707" w:type="dxa"/>
          </w:tcPr>
          <w:p w14:paraId="76936E4C" w14:textId="77777777" w:rsidR="0028516D" w:rsidRPr="00964D9E" w:rsidRDefault="0028516D" w:rsidP="0028516D">
            <w:pPr>
              <w:pStyle w:val="Texto"/>
              <w:spacing w:line="240" w:lineRule="exact"/>
              <w:ind w:firstLine="0"/>
              <w:jc w:val="center"/>
              <w:rPr>
                <w:rFonts w:ascii="Verdana" w:hAnsi="Verdana"/>
                <w:b/>
                <w:sz w:val="16"/>
                <w:szCs w:val="16"/>
              </w:rPr>
            </w:pPr>
            <w:r w:rsidRPr="00964D9E">
              <w:rPr>
                <w:rFonts w:ascii="Verdana" w:hAnsi="Verdana"/>
                <w:b/>
                <w:sz w:val="16"/>
                <w:szCs w:val="16"/>
              </w:rPr>
              <w:t>Capítulo I</w:t>
            </w:r>
          </w:p>
        </w:tc>
        <w:tc>
          <w:tcPr>
            <w:tcW w:w="4653" w:type="dxa"/>
          </w:tcPr>
          <w:p w14:paraId="69F2038D" w14:textId="2CB2C232" w:rsidR="0028516D" w:rsidRPr="009E4866" w:rsidRDefault="0028516D" w:rsidP="0028516D">
            <w:pPr>
              <w:pStyle w:val="Texto"/>
              <w:spacing w:line="240" w:lineRule="exact"/>
              <w:ind w:firstLine="0"/>
              <w:jc w:val="center"/>
              <w:rPr>
                <w:rFonts w:ascii="Verdana" w:hAnsi="Verdana"/>
                <w:b/>
                <w:sz w:val="16"/>
                <w:szCs w:val="16"/>
                <w:lang w:val="en-US"/>
              </w:rPr>
            </w:pPr>
            <w:r w:rsidRPr="009E4866">
              <w:rPr>
                <w:rFonts w:ascii="Verdana" w:hAnsi="Verdana"/>
                <w:b/>
                <w:sz w:val="16"/>
                <w:szCs w:val="16"/>
                <w:lang w:val="en-US"/>
              </w:rPr>
              <w:t>Chapter I</w:t>
            </w:r>
          </w:p>
        </w:tc>
      </w:tr>
      <w:tr w:rsidR="0028516D" w:rsidRPr="00705F2B" w14:paraId="0C356228" w14:textId="047F161D" w:rsidTr="004A47B7">
        <w:tc>
          <w:tcPr>
            <w:tcW w:w="4707" w:type="dxa"/>
          </w:tcPr>
          <w:p w14:paraId="12E59297" w14:textId="77777777" w:rsidR="0028516D" w:rsidRPr="00964D9E" w:rsidRDefault="0028516D" w:rsidP="0028516D">
            <w:pPr>
              <w:pStyle w:val="Texto"/>
              <w:spacing w:line="240" w:lineRule="exact"/>
              <w:ind w:firstLine="0"/>
              <w:jc w:val="center"/>
              <w:rPr>
                <w:rFonts w:ascii="Verdana" w:hAnsi="Verdana"/>
                <w:b/>
                <w:sz w:val="16"/>
                <w:szCs w:val="16"/>
              </w:rPr>
            </w:pPr>
            <w:r w:rsidRPr="00964D9E">
              <w:rPr>
                <w:rFonts w:ascii="Verdana" w:hAnsi="Verdana"/>
                <w:b/>
                <w:sz w:val="16"/>
                <w:szCs w:val="16"/>
              </w:rPr>
              <w:t xml:space="preserve">Atribuciones de </w:t>
            </w:r>
            <w:smartTag w:uri="urn:schemas-microsoft-com:office:smarttags" w:element="PersonName">
              <w:smartTagPr>
                <w:attr w:name="ProductID" w:val="la Comisión Nacional"/>
              </w:smartTagPr>
              <w:r w:rsidRPr="00964D9E">
                <w:rPr>
                  <w:rFonts w:ascii="Verdana" w:hAnsi="Verdana"/>
                  <w:b/>
                  <w:sz w:val="16"/>
                  <w:szCs w:val="16"/>
                </w:rPr>
                <w:t>la Comisión Nacional</w:t>
              </w:r>
            </w:smartTag>
            <w:r w:rsidRPr="00964D9E">
              <w:rPr>
                <w:rFonts w:ascii="Verdana" w:hAnsi="Verdana"/>
                <w:b/>
                <w:sz w:val="16"/>
                <w:szCs w:val="16"/>
              </w:rPr>
              <w:t xml:space="preserve"> de Energía</w:t>
            </w:r>
          </w:p>
        </w:tc>
        <w:tc>
          <w:tcPr>
            <w:tcW w:w="4653" w:type="dxa"/>
          </w:tcPr>
          <w:p w14:paraId="1A7FFA81" w14:textId="05C08A1B" w:rsidR="0028516D" w:rsidRPr="009E4866" w:rsidRDefault="0028516D" w:rsidP="0028516D">
            <w:pPr>
              <w:pStyle w:val="Texto"/>
              <w:spacing w:line="240" w:lineRule="exact"/>
              <w:ind w:firstLine="0"/>
              <w:jc w:val="center"/>
              <w:rPr>
                <w:rFonts w:ascii="Verdana" w:hAnsi="Verdana"/>
                <w:b/>
                <w:sz w:val="16"/>
                <w:szCs w:val="16"/>
                <w:lang w:val="en-US"/>
              </w:rPr>
            </w:pPr>
            <w:r>
              <w:rPr>
                <w:rFonts w:ascii="Verdana" w:hAnsi="Verdana"/>
                <w:b/>
                <w:sz w:val="16"/>
                <w:szCs w:val="16"/>
                <w:lang w:val="en-US"/>
              </w:rPr>
              <w:t xml:space="preserve">Powers of </w:t>
            </w:r>
            <w:r w:rsidRPr="00B04502">
              <w:rPr>
                <w:rFonts w:ascii="Verdana" w:hAnsi="Verdana"/>
                <w:b/>
                <w:sz w:val="16"/>
                <w:szCs w:val="16"/>
                <w:lang w:val="en-US"/>
              </w:rPr>
              <w:t>the National Commission of Energy</w:t>
            </w:r>
          </w:p>
        </w:tc>
      </w:tr>
      <w:tr w:rsidR="0028516D" w:rsidRPr="0079679C" w14:paraId="54D27709" w14:textId="3AB9E188" w:rsidTr="004A47B7">
        <w:tc>
          <w:tcPr>
            <w:tcW w:w="4707" w:type="dxa"/>
          </w:tcPr>
          <w:p w14:paraId="77034DF4"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 xml:space="preserve">Artículo 7.-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tiene, en el ámbito de su competencia las atribuciones siguientes:</w:t>
            </w:r>
          </w:p>
        </w:tc>
        <w:tc>
          <w:tcPr>
            <w:tcW w:w="4653" w:type="dxa"/>
          </w:tcPr>
          <w:p w14:paraId="080E00DE" w14:textId="3C1EC7E6"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Article 7.- </w:t>
            </w:r>
            <w:r>
              <w:rPr>
                <w:rFonts w:ascii="Verdana" w:hAnsi="Verdana"/>
                <w:sz w:val="16"/>
                <w:szCs w:val="16"/>
                <w:lang w:val="en-US"/>
              </w:rPr>
              <w:t>The Commission has, within</w:t>
            </w:r>
            <w:r w:rsidRPr="009E4866">
              <w:rPr>
                <w:rFonts w:ascii="Verdana" w:hAnsi="Verdana"/>
                <w:sz w:val="16"/>
                <w:szCs w:val="16"/>
                <w:lang w:val="en-US"/>
              </w:rPr>
              <w:t xml:space="preserve"> the scope of its </w:t>
            </w:r>
            <w:r>
              <w:rPr>
                <w:rFonts w:ascii="Verdana" w:hAnsi="Verdana"/>
                <w:sz w:val="16"/>
                <w:szCs w:val="16"/>
                <w:lang w:val="en-US"/>
              </w:rPr>
              <w:t>authority</w:t>
            </w:r>
            <w:r w:rsidRPr="009E4866">
              <w:rPr>
                <w:rFonts w:ascii="Verdana" w:hAnsi="Verdana"/>
                <w:sz w:val="16"/>
                <w:szCs w:val="16"/>
                <w:lang w:val="en-US"/>
              </w:rPr>
              <w:t>, has the following powers:</w:t>
            </w:r>
          </w:p>
        </w:tc>
      </w:tr>
      <w:tr w:rsidR="0028516D" w:rsidRPr="0079679C" w14:paraId="50056CE9" w14:textId="1C43EBB0" w:rsidTr="004A47B7">
        <w:tc>
          <w:tcPr>
            <w:tcW w:w="4707" w:type="dxa"/>
          </w:tcPr>
          <w:p w14:paraId="292D759A"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I.</w:t>
            </w:r>
            <w:r w:rsidRPr="00964D9E">
              <w:rPr>
                <w:rFonts w:ascii="Verdana" w:hAnsi="Verdana"/>
                <w:sz w:val="16"/>
                <w:szCs w:val="16"/>
              </w:rPr>
              <w:tab/>
              <w:t>Emitir actos y resoluciones con carácter técnico, administrativo y operativo sobre las Actividades en materia energética, así como vigilar y supervisar su cumplimiento;</w:t>
            </w:r>
          </w:p>
        </w:tc>
        <w:tc>
          <w:tcPr>
            <w:tcW w:w="4653" w:type="dxa"/>
          </w:tcPr>
          <w:p w14:paraId="74B58AC3" w14:textId="10A5B952"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ssue acts and resolutions of a technical, administrative and operational nature on energy-related activities, as well as monitor and supervise their compliance;</w:t>
            </w:r>
          </w:p>
        </w:tc>
      </w:tr>
      <w:tr w:rsidR="0028516D" w:rsidRPr="0079679C" w14:paraId="7CF9966C" w14:textId="73995425" w:rsidTr="004A47B7">
        <w:tc>
          <w:tcPr>
            <w:tcW w:w="4707" w:type="dxa"/>
          </w:tcPr>
          <w:p w14:paraId="7B3009EC"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Expedir la regulación y disposiciones administrativas de carácter general sobre las Actividades en materia energética, así como supervisar y vigilar su cumplimiento;</w:t>
            </w:r>
          </w:p>
        </w:tc>
        <w:tc>
          <w:tcPr>
            <w:tcW w:w="4653" w:type="dxa"/>
          </w:tcPr>
          <w:p w14:paraId="5C3E12A4" w14:textId="76ED74C5"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ssue general regulations and administrative provisions on energy-related activities, as well as supervise and monitor their compliance;</w:t>
            </w:r>
            <w:r>
              <w:rPr>
                <w:rFonts w:ascii="Verdana" w:hAnsi="Verdana"/>
                <w:sz w:val="16"/>
                <w:szCs w:val="16"/>
                <w:lang w:val="en-US"/>
              </w:rPr>
              <w:t xml:space="preserve"> </w:t>
            </w:r>
          </w:p>
        </w:tc>
      </w:tr>
      <w:tr w:rsidR="0028516D" w:rsidRPr="0079679C" w14:paraId="144197A6" w14:textId="545DF984" w:rsidTr="004A47B7">
        <w:tc>
          <w:tcPr>
            <w:tcW w:w="4707" w:type="dxa"/>
          </w:tcPr>
          <w:p w14:paraId="0E0C9876"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III.</w:t>
            </w:r>
            <w:r w:rsidRPr="00964D9E">
              <w:rPr>
                <w:rFonts w:ascii="Verdana" w:hAnsi="Verdana"/>
                <w:sz w:val="16"/>
                <w:szCs w:val="16"/>
              </w:rPr>
              <w:tab/>
              <w:t>Emitir resoluciones, acuerdos, criterios de interpretación, directivas, bases y demás actos administrativos necesarios para el cumplimiento de sus atribuciones;</w:t>
            </w:r>
          </w:p>
        </w:tc>
        <w:tc>
          <w:tcPr>
            <w:tcW w:w="4653" w:type="dxa"/>
          </w:tcPr>
          <w:p w14:paraId="343A11EC" w14:textId="056027D3"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 xml:space="preserve">ssue resolutions, agreements, interpretation criteria, directives, </w:t>
            </w:r>
            <w:r>
              <w:rPr>
                <w:rFonts w:ascii="Verdana" w:hAnsi="Verdana"/>
                <w:sz w:val="16"/>
                <w:szCs w:val="16"/>
                <w:lang w:val="en-US"/>
              </w:rPr>
              <w:t>criteria</w:t>
            </w:r>
            <w:r w:rsidRPr="009E4866">
              <w:rPr>
                <w:rFonts w:ascii="Verdana" w:hAnsi="Verdana"/>
                <w:sz w:val="16"/>
                <w:szCs w:val="16"/>
                <w:lang w:val="en-US"/>
              </w:rPr>
              <w:t xml:space="preserve"> and other administrative acts necessary for the fulfillment of its powers;</w:t>
            </w:r>
            <w:r>
              <w:rPr>
                <w:rFonts w:ascii="Verdana" w:hAnsi="Verdana"/>
                <w:sz w:val="16"/>
                <w:szCs w:val="16"/>
                <w:lang w:val="en-US"/>
              </w:rPr>
              <w:t xml:space="preserve"> </w:t>
            </w:r>
          </w:p>
        </w:tc>
      </w:tr>
      <w:tr w:rsidR="0028516D" w:rsidRPr="0079679C" w14:paraId="0A0ACFE8" w14:textId="32CE63D3" w:rsidTr="004A47B7">
        <w:tc>
          <w:tcPr>
            <w:tcW w:w="4707" w:type="dxa"/>
          </w:tcPr>
          <w:p w14:paraId="3363784C"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Imponer y ejecutar las sanciones respecto de los actos u omisiones que den lugar a ello, de conformidad con las disposiciones aplicables;</w:t>
            </w:r>
          </w:p>
        </w:tc>
        <w:tc>
          <w:tcPr>
            <w:tcW w:w="4653" w:type="dxa"/>
          </w:tcPr>
          <w:p w14:paraId="32D86E5E" w14:textId="37D60E29"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mpose and execute sanctions for acts or omissions that give rise to this, in accordance with applicable provisions;</w:t>
            </w:r>
          </w:p>
        </w:tc>
      </w:tr>
      <w:tr w:rsidR="0028516D" w:rsidRPr="0079679C" w14:paraId="575E6F42" w14:textId="340EE863" w:rsidTr="004A47B7">
        <w:tc>
          <w:tcPr>
            <w:tcW w:w="4707" w:type="dxa"/>
          </w:tcPr>
          <w:p w14:paraId="5BD6B805"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V.</w:t>
            </w:r>
            <w:r w:rsidRPr="00964D9E">
              <w:rPr>
                <w:rFonts w:ascii="Verdana" w:hAnsi="Verdana"/>
                <w:sz w:val="16"/>
                <w:szCs w:val="16"/>
              </w:rPr>
              <w:tab/>
              <w:t>Otorgar, modificar, actualizar, revocar y extinguir los permisos, autorizaciones y los demás actos administrativos sobre las Actividades en materia energética, así como vigilar y supervisar su cumplimiento;</w:t>
            </w:r>
          </w:p>
        </w:tc>
        <w:tc>
          <w:tcPr>
            <w:tcW w:w="4653" w:type="dxa"/>
          </w:tcPr>
          <w:p w14:paraId="3AF5E872" w14:textId="4F075670"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V. </w:t>
            </w:r>
            <w:r w:rsidRPr="009E4866">
              <w:rPr>
                <w:rFonts w:ascii="Verdana" w:hAnsi="Verdana"/>
                <w:sz w:val="16"/>
                <w:szCs w:val="16"/>
                <w:lang w:val="en-US"/>
              </w:rPr>
              <w:tab/>
            </w:r>
            <w:r>
              <w:rPr>
                <w:rFonts w:ascii="Verdana" w:hAnsi="Verdana"/>
                <w:sz w:val="16"/>
                <w:szCs w:val="16"/>
                <w:lang w:val="en-US"/>
              </w:rPr>
              <w:t>To g</w:t>
            </w:r>
            <w:r w:rsidRPr="009E4866">
              <w:rPr>
                <w:rFonts w:ascii="Verdana" w:hAnsi="Verdana"/>
                <w:sz w:val="16"/>
                <w:szCs w:val="16"/>
                <w:lang w:val="en-US"/>
              </w:rPr>
              <w:t>rant, modify, update, revoke and extinguish permits, authorizations and other administrative acts on energy-related activities, as well as monitor and supervise their compliance;</w:t>
            </w:r>
          </w:p>
        </w:tc>
      </w:tr>
      <w:tr w:rsidR="0028516D" w:rsidRPr="0079679C" w14:paraId="746F9547" w14:textId="06E32606" w:rsidTr="004A47B7">
        <w:tc>
          <w:tcPr>
            <w:tcW w:w="4707" w:type="dxa"/>
          </w:tcPr>
          <w:p w14:paraId="5CDF0FD7"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VI.</w:t>
            </w:r>
            <w:r w:rsidRPr="00964D9E">
              <w:rPr>
                <w:rFonts w:ascii="Verdana" w:hAnsi="Verdana"/>
                <w:sz w:val="16"/>
                <w:szCs w:val="16"/>
              </w:rPr>
              <w:tab/>
              <w:t xml:space="preserve">Solicitar a los Sujetos Regulados la información y la documentación necesaria, así como la exhibición de dictámenes, reportes técnicos, informes de pruebas, contratos con terceros, estudios, certificados, documentos de evaluación de la conformidad o cualquier </w:t>
            </w:r>
            <w:r w:rsidRPr="00964D9E">
              <w:rPr>
                <w:rFonts w:ascii="Verdana" w:hAnsi="Verdana"/>
                <w:sz w:val="16"/>
                <w:szCs w:val="16"/>
              </w:rPr>
              <w:lastRenderedPageBreak/>
              <w:t>otro documento que se requiera para el ejercicio de sus atribuciones;</w:t>
            </w:r>
          </w:p>
        </w:tc>
        <w:tc>
          <w:tcPr>
            <w:tcW w:w="4653" w:type="dxa"/>
          </w:tcPr>
          <w:p w14:paraId="53366807" w14:textId="1DC55454"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lastRenderedPageBreak/>
              <w:t xml:space="preserve">VI. </w:t>
            </w:r>
            <w:r w:rsidRPr="009E4866">
              <w:rPr>
                <w:rFonts w:ascii="Verdana" w:hAnsi="Verdana"/>
                <w:sz w:val="16"/>
                <w:szCs w:val="16"/>
                <w:lang w:val="en-US"/>
              </w:rPr>
              <w:tab/>
            </w:r>
            <w:r>
              <w:rPr>
                <w:rFonts w:ascii="Verdana" w:hAnsi="Verdana"/>
                <w:sz w:val="16"/>
                <w:szCs w:val="16"/>
                <w:lang w:val="en-US"/>
              </w:rPr>
              <w:t>To r</w:t>
            </w:r>
            <w:r w:rsidRPr="009E4866">
              <w:rPr>
                <w:rFonts w:ascii="Verdana" w:hAnsi="Verdana"/>
                <w:sz w:val="16"/>
                <w:szCs w:val="16"/>
                <w:lang w:val="en-US"/>
              </w:rPr>
              <w:t xml:space="preserve">equest from the Regulated Subjects the necessary information and documentation, as well as the presentation of opinions, technical reports, test reports, contracts with third parties, studies, certificates, conformity assessment documents or any </w:t>
            </w:r>
            <w:r w:rsidRPr="009E4866">
              <w:rPr>
                <w:rFonts w:ascii="Verdana" w:hAnsi="Verdana"/>
                <w:sz w:val="16"/>
                <w:szCs w:val="16"/>
                <w:lang w:val="en-US"/>
              </w:rPr>
              <w:lastRenderedPageBreak/>
              <w:t>other document required for the exercise of their powers;</w:t>
            </w:r>
          </w:p>
        </w:tc>
      </w:tr>
      <w:tr w:rsidR="0028516D" w:rsidRPr="0079679C" w14:paraId="690EC50B" w14:textId="6941C90E" w:rsidTr="004A47B7">
        <w:tc>
          <w:tcPr>
            <w:tcW w:w="4707" w:type="dxa"/>
          </w:tcPr>
          <w:p w14:paraId="77BEAD64"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lastRenderedPageBreak/>
              <w:t>VII.</w:t>
            </w:r>
            <w:r w:rsidRPr="00964D9E">
              <w:rPr>
                <w:rFonts w:ascii="Verdana" w:hAnsi="Verdana"/>
                <w:b/>
                <w:sz w:val="16"/>
                <w:szCs w:val="16"/>
              </w:rPr>
              <w:tab/>
            </w:r>
            <w:r w:rsidRPr="00964D9E">
              <w:rPr>
                <w:rFonts w:ascii="Verdana" w:hAnsi="Verdana"/>
                <w:sz w:val="16"/>
                <w:szCs w:val="16"/>
              </w:rPr>
              <w:t>Requerir a terceros que tengan relaciones de negocios con los Sujetos Regulados, información relacionada con las autorizaciones y permisos que se hayan emitido, y de los contratos, asignaciones y convenios relativos a las Actividades en materia energética;</w:t>
            </w:r>
          </w:p>
        </w:tc>
        <w:tc>
          <w:tcPr>
            <w:tcW w:w="4653" w:type="dxa"/>
          </w:tcPr>
          <w:p w14:paraId="1BCB093C" w14:textId="44E5E685"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VII. </w:t>
            </w:r>
            <w:r w:rsidRPr="009E4866">
              <w:rPr>
                <w:rFonts w:ascii="Verdana" w:hAnsi="Verdana"/>
                <w:b/>
                <w:sz w:val="16"/>
                <w:szCs w:val="16"/>
                <w:lang w:val="en-US"/>
              </w:rPr>
              <w:tab/>
            </w:r>
            <w:r>
              <w:rPr>
                <w:rFonts w:ascii="Verdana" w:hAnsi="Verdana"/>
                <w:sz w:val="16"/>
                <w:szCs w:val="16"/>
                <w:lang w:val="en-US"/>
              </w:rPr>
              <w:t>To r</w:t>
            </w:r>
            <w:r w:rsidRPr="009E4866">
              <w:rPr>
                <w:rFonts w:ascii="Verdana" w:hAnsi="Verdana"/>
                <w:sz w:val="16"/>
                <w:szCs w:val="16"/>
                <w:lang w:val="en-US"/>
              </w:rPr>
              <w:t xml:space="preserve">equest from third parties that have business relationships with the Regulated Subjects, information related to the authorizations and permits that have been issued, and the contracts, assignments and agreements related to the </w:t>
            </w:r>
            <w:r>
              <w:rPr>
                <w:rFonts w:ascii="Verdana" w:hAnsi="Verdana"/>
                <w:sz w:val="16"/>
                <w:szCs w:val="16"/>
                <w:lang w:val="en-US"/>
              </w:rPr>
              <w:t>a</w:t>
            </w:r>
            <w:r w:rsidRPr="009E4866">
              <w:rPr>
                <w:rFonts w:ascii="Verdana" w:hAnsi="Verdana"/>
                <w:sz w:val="16"/>
                <w:szCs w:val="16"/>
                <w:lang w:val="en-US"/>
              </w:rPr>
              <w:t>ctivities in the energy field;</w:t>
            </w:r>
          </w:p>
        </w:tc>
      </w:tr>
      <w:tr w:rsidR="0028516D" w:rsidRPr="0079679C" w14:paraId="7A177C94" w14:textId="572E12E5" w:rsidTr="004A47B7">
        <w:tc>
          <w:tcPr>
            <w:tcW w:w="4707" w:type="dxa"/>
          </w:tcPr>
          <w:p w14:paraId="76AA309A"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VIII.</w:t>
            </w:r>
            <w:r w:rsidRPr="00964D9E">
              <w:rPr>
                <w:rFonts w:ascii="Verdana" w:hAnsi="Verdana"/>
                <w:sz w:val="16"/>
                <w:szCs w:val="16"/>
              </w:rPr>
              <w:tab/>
              <w:t xml:space="preserve">Proponer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las disposiciones para autorizar y vigilar a las personas especialistas técnicas, para la emisión de dictámenes y reportes técnicos para la evaluación de la conformidad del cumplimiento de la regulación técnica que emita;</w:t>
            </w:r>
          </w:p>
        </w:tc>
        <w:tc>
          <w:tcPr>
            <w:tcW w:w="4653" w:type="dxa"/>
          </w:tcPr>
          <w:p w14:paraId="1D97BBB4" w14:textId="3046E1D8"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VIII.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ropose </w:t>
            </w:r>
            <w:r>
              <w:rPr>
                <w:rFonts w:ascii="Verdana" w:hAnsi="Verdana"/>
                <w:sz w:val="16"/>
                <w:szCs w:val="16"/>
                <w:lang w:val="en-US"/>
              </w:rPr>
              <w:t xml:space="preserve">to the Secretary the </w:t>
            </w:r>
            <w:r w:rsidRPr="009E4866">
              <w:rPr>
                <w:rFonts w:ascii="Verdana" w:hAnsi="Verdana"/>
                <w:sz w:val="16"/>
                <w:szCs w:val="16"/>
                <w:lang w:val="en-US"/>
              </w:rPr>
              <w:t>provisions to authorize and supervise technical specialists for the issuance of opinions and technical reports for the evaluation of compliance with the technical regulation they issue;</w:t>
            </w:r>
          </w:p>
        </w:tc>
      </w:tr>
      <w:tr w:rsidR="0028516D" w:rsidRPr="0079679C" w14:paraId="63735591" w14:textId="61089A11" w:rsidTr="004A47B7">
        <w:tc>
          <w:tcPr>
            <w:tcW w:w="4707" w:type="dxa"/>
          </w:tcPr>
          <w:p w14:paraId="721324B0"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IX.</w:t>
            </w:r>
            <w:r w:rsidRPr="00964D9E">
              <w:rPr>
                <w:rFonts w:ascii="Verdana" w:hAnsi="Verdana"/>
                <w:sz w:val="16"/>
                <w:szCs w:val="16"/>
              </w:rPr>
              <w:tab/>
              <w:t>Ordenar y realizar visitas de verificación, inspección o supervisión, y requerir la presentación de información y documentación;</w:t>
            </w:r>
          </w:p>
        </w:tc>
        <w:tc>
          <w:tcPr>
            <w:tcW w:w="4653" w:type="dxa"/>
          </w:tcPr>
          <w:p w14:paraId="220B686D" w14:textId="50C8DCFD"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IX. </w:t>
            </w:r>
            <w:r w:rsidRPr="009E4866">
              <w:rPr>
                <w:rFonts w:ascii="Verdana" w:hAnsi="Verdana"/>
                <w:sz w:val="16"/>
                <w:szCs w:val="16"/>
                <w:lang w:val="en-US"/>
              </w:rPr>
              <w:tab/>
            </w:r>
            <w:r>
              <w:rPr>
                <w:rFonts w:ascii="Verdana" w:hAnsi="Verdana"/>
                <w:sz w:val="16"/>
                <w:szCs w:val="16"/>
                <w:lang w:val="en-US"/>
              </w:rPr>
              <w:t>To o</w:t>
            </w:r>
            <w:r w:rsidRPr="009E4866">
              <w:rPr>
                <w:rFonts w:ascii="Verdana" w:hAnsi="Verdana"/>
                <w:sz w:val="16"/>
                <w:szCs w:val="16"/>
                <w:lang w:val="en-US"/>
              </w:rPr>
              <w:t>rder and carry out verification, inspection or supervision visits, and require the presentation of information and documentation;</w:t>
            </w:r>
          </w:p>
        </w:tc>
      </w:tr>
      <w:tr w:rsidR="0028516D" w:rsidRPr="0079679C" w14:paraId="42DF6D9F" w14:textId="2AB1E6CE" w:rsidTr="004A47B7">
        <w:tc>
          <w:tcPr>
            <w:tcW w:w="4707" w:type="dxa"/>
          </w:tcPr>
          <w:p w14:paraId="5AA68F97"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w:t>
            </w:r>
            <w:r w:rsidRPr="00964D9E">
              <w:rPr>
                <w:rFonts w:ascii="Verdana" w:hAnsi="Verdana"/>
                <w:b/>
                <w:sz w:val="16"/>
                <w:szCs w:val="16"/>
              </w:rPr>
              <w:tab/>
            </w:r>
            <w:r w:rsidRPr="00964D9E">
              <w:rPr>
                <w:rFonts w:ascii="Verdana" w:hAnsi="Verdana"/>
                <w:sz w:val="16"/>
                <w:szCs w:val="16"/>
              </w:rPr>
              <w:t>Citar a comparecer a las personas servidoras públicas y particulares que realicen Actividades en materia energética, a fin de supervisar y vigilar el cumplimiento de las disposiciones jurídicas aplicables, así como de la regulación, autorizaciones y permisos que se hayan emitido relativos a las Actividades en materia energética;</w:t>
            </w:r>
          </w:p>
        </w:tc>
        <w:tc>
          <w:tcPr>
            <w:tcW w:w="4653" w:type="dxa"/>
          </w:tcPr>
          <w:p w14:paraId="05F03213" w14:textId="70BB4706"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 </w:t>
            </w:r>
            <w:r w:rsidRPr="009E4866">
              <w:rPr>
                <w:rFonts w:ascii="Verdana" w:hAnsi="Verdana"/>
                <w:b/>
                <w:sz w:val="16"/>
                <w:szCs w:val="16"/>
                <w:lang w:val="en-US"/>
              </w:rPr>
              <w:tab/>
            </w:r>
            <w:r>
              <w:rPr>
                <w:rFonts w:ascii="Verdana" w:hAnsi="Verdana"/>
                <w:sz w:val="16"/>
                <w:szCs w:val="16"/>
                <w:lang w:val="en-US"/>
              </w:rPr>
              <w:t>To s</w:t>
            </w:r>
            <w:r w:rsidRPr="009E4866">
              <w:rPr>
                <w:rFonts w:ascii="Verdana" w:hAnsi="Verdana"/>
                <w:sz w:val="16"/>
                <w:szCs w:val="16"/>
                <w:lang w:val="en-US"/>
              </w:rPr>
              <w:t>ummon public servants and individuals who carry out energy-related activities to appear, in order to supervise and monitor compliance with the applicable legal provisions, as well as the regulations, authorizations and permits that have been issued relating to energy-related activities;</w:t>
            </w:r>
          </w:p>
        </w:tc>
      </w:tr>
      <w:tr w:rsidR="0028516D" w:rsidRPr="0079679C" w14:paraId="2EC5ADBE" w14:textId="6ABDB015" w:rsidTr="004A47B7">
        <w:tc>
          <w:tcPr>
            <w:tcW w:w="4707" w:type="dxa"/>
          </w:tcPr>
          <w:p w14:paraId="107D3778"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XI.</w:t>
            </w:r>
            <w:r w:rsidRPr="00964D9E">
              <w:rPr>
                <w:rFonts w:ascii="Verdana" w:hAnsi="Verdana"/>
                <w:sz w:val="16"/>
                <w:szCs w:val="16"/>
              </w:rPr>
              <w:tab/>
              <w:t>Realizar las visitas de verificación, inspección o supervisión que le soliciten las Secretarías de Energía y de Hacienda y Crédito Público, entregando a éstas el informe de cierre de la visita y los demás informes que le soliciten;</w:t>
            </w:r>
          </w:p>
        </w:tc>
        <w:tc>
          <w:tcPr>
            <w:tcW w:w="4653" w:type="dxa"/>
          </w:tcPr>
          <w:p w14:paraId="0A1903C7" w14:textId="502A4962"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XI. </w:t>
            </w:r>
            <w:r w:rsidRPr="009E4866">
              <w:rPr>
                <w:rFonts w:ascii="Verdana" w:hAnsi="Verdana"/>
                <w:sz w:val="16"/>
                <w:szCs w:val="16"/>
                <w:lang w:val="en-US"/>
              </w:rPr>
              <w:tab/>
            </w:r>
            <w:r>
              <w:rPr>
                <w:rFonts w:ascii="Verdana" w:hAnsi="Verdana"/>
                <w:sz w:val="16"/>
                <w:szCs w:val="16"/>
                <w:lang w:val="en-US"/>
              </w:rPr>
              <w:t>To c</w:t>
            </w:r>
            <w:r w:rsidRPr="009E4866">
              <w:rPr>
                <w:rFonts w:ascii="Verdana" w:hAnsi="Verdana"/>
                <w:sz w:val="16"/>
                <w:szCs w:val="16"/>
                <w:lang w:val="en-US"/>
              </w:rPr>
              <w:t xml:space="preserve">arry out verification, inspection or supervision visits requested by the </w:t>
            </w:r>
            <w:r>
              <w:rPr>
                <w:rFonts w:ascii="Verdana" w:hAnsi="Verdana"/>
                <w:sz w:val="16"/>
                <w:szCs w:val="16"/>
                <w:lang w:val="en-US"/>
              </w:rPr>
              <w:t>Secretarie</w:t>
            </w:r>
            <w:r w:rsidRPr="009E4866">
              <w:rPr>
                <w:rFonts w:ascii="Verdana" w:hAnsi="Verdana"/>
                <w:sz w:val="16"/>
                <w:szCs w:val="16"/>
                <w:lang w:val="en-US"/>
              </w:rPr>
              <w:t>s of Energy and</w:t>
            </w:r>
            <w:r>
              <w:rPr>
                <w:rFonts w:ascii="Verdana" w:hAnsi="Verdana"/>
                <w:sz w:val="16"/>
                <w:szCs w:val="16"/>
                <w:lang w:val="en-US"/>
              </w:rPr>
              <w:t xml:space="preserve"> of</w:t>
            </w:r>
            <w:r w:rsidRPr="009E4866">
              <w:rPr>
                <w:rFonts w:ascii="Verdana" w:hAnsi="Verdana"/>
                <w:sz w:val="16"/>
                <w:szCs w:val="16"/>
                <w:lang w:val="en-US"/>
              </w:rPr>
              <w:t xml:space="preserve"> Finance and Public Credit, delivering to them the closing report of the visit and any other reports requested;</w:t>
            </w:r>
          </w:p>
        </w:tc>
      </w:tr>
      <w:tr w:rsidR="0028516D" w:rsidRPr="0079679C" w14:paraId="567EA3A6" w14:textId="7CB29D37" w:rsidTr="004A47B7">
        <w:tc>
          <w:tcPr>
            <w:tcW w:w="4707" w:type="dxa"/>
          </w:tcPr>
          <w:p w14:paraId="70A71FDF"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XII.</w:t>
            </w:r>
            <w:r w:rsidRPr="00964D9E">
              <w:rPr>
                <w:rFonts w:ascii="Verdana" w:hAnsi="Verdana"/>
                <w:sz w:val="16"/>
                <w:szCs w:val="16"/>
              </w:rPr>
              <w:tab/>
              <w:t>Imponer las medidas provisionales o de prevención que correspondan, incluyendo la clausura y la suspensión de las instalaciones y actividades que regule y supervise de conformidad con la normatividad aplicable;</w:t>
            </w:r>
          </w:p>
        </w:tc>
        <w:tc>
          <w:tcPr>
            <w:tcW w:w="4653" w:type="dxa"/>
          </w:tcPr>
          <w:p w14:paraId="6B464276" w14:textId="41701EEA"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XII.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mpose the appropriate provisional or preventive measures, including the closure and suspension of the facilities and activities that it regulates and supervises in accordance with applicable regulations;</w:t>
            </w:r>
          </w:p>
        </w:tc>
      </w:tr>
      <w:tr w:rsidR="0028516D" w:rsidRPr="0079679C" w14:paraId="17305E38" w14:textId="01708FE6" w:rsidTr="004A47B7">
        <w:tc>
          <w:tcPr>
            <w:tcW w:w="4707" w:type="dxa"/>
          </w:tcPr>
          <w:p w14:paraId="5358F809"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XIII.</w:t>
            </w:r>
            <w:r w:rsidRPr="00964D9E">
              <w:rPr>
                <w:rFonts w:ascii="Verdana" w:hAnsi="Verdana"/>
                <w:sz w:val="16"/>
                <w:szCs w:val="16"/>
              </w:rPr>
              <w:tab/>
              <w:t>Promover los actos jurídicos que se requieran para hacer efectiva la declaratoria de utilidad pública, relacionados con los permisos y autorizaciones otorgados por la propia Comisión;</w:t>
            </w:r>
          </w:p>
        </w:tc>
        <w:tc>
          <w:tcPr>
            <w:tcW w:w="4653" w:type="dxa"/>
          </w:tcPr>
          <w:p w14:paraId="564D14BD" w14:textId="49EEE6C4"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XIII.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romote the legal acts required to make the declaration of public utility effective, related to the permits and authorizations granted by the Commission itself;</w:t>
            </w:r>
          </w:p>
        </w:tc>
      </w:tr>
      <w:tr w:rsidR="0028516D" w:rsidRPr="0079679C" w14:paraId="203AABFB" w14:textId="66217A9D" w:rsidTr="004A47B7">
        <w:tc>
          <w:tcPr>
            <w:tcW w:w="4707" w:type="dxa"/>
          </w:tcPr>
          <w:p w14:paraId="359B41DE"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XIV.</w:t>
            </w:r>
            <w:r w:rsidRPr="00964D9E">
              <w:rPr>
                <w:rFonts w:ascii="Verdana" w:hAnsi="Verdana"/>
                <w:sz w:val="16"/>
                <w:szCs w:val="16"/>
              </w:rPr>
              <w:tab/>
              <w:t xml:space="preserve">Participar en foros, organismos y asociaciones internacionales, previa opinión favorable de </w:t>
            </w:r>
            <w:smartTag w:uri="urn:schemas-microsoft-com:office:smarttags" w:element="PersonName">
              <w:smartTagPr>
                <w:attr w:name="ProductID" w:val="la Secretaría. Así"/>
              </w:smartTagPr>
              <w:r w:rsidRPr="00964D9E">
                <w:rPr>
                  <w:rFonts w:ascii="Verdana" w:hAnsi="Verdana"/>
                  <w:sz w:val="16"/>
                  <w:szCs w:val="16"/>
                </w:rPr>
                <w:t>la Secretaría. Así</w:t>
              </w:r>
            </w:smartTag>
            <w:r w:rsidRPr="00964D9E">
              <w:rPr>
                <w:rFonts w:ascii="Verdana" w:hAnsi="Verdana"/>
                <w:sz w:val="16"/>
                <w:szCs w:val="16"/>
              </w:rPr>
              <w:t xml:space="preserve"> como celebrar convenios y asociaciones con órganos técnicos de otros países o agencias de cooperación internacional que autorice dicha Secretaría;</w:t>
            </w:r>
          </w:p>
        </w:tc>
        <w:tc>
          <w:tcPr>
            <w:tcW w:w="4653" w:type="dxa"/>
          </w:tcPr>
          <w:p w14:paraId="2D69CA2E" w14:textId="53C3505E"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XIV.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articipate in international forums, organizations and associations, subject to a favorable opinion </w:t>
            </w:r>
            <w:r>
              <w:rPr>
                <w:rFonts w:ascii="Verdana" w:hAnsi="Verdana"/>
                <w:sz w:val="16"/>
                <w:szCs w:val="16"/>
                <w:lang w:val="en-US"/>
              </w:rPr>
              <w:t xml:space="preserve">of the Secretary, as well as </w:t>
            </w:r>
            <w:r w:rsidRPr="009E4866">
              <w:rPr>
                <w:rFonts w:ascii="Verdana" w:hAnsi="Verdana"/>
                <w:sz w:val="16"/>
                <w:szCs w:val="16"/>
                <w:lang w:val="en-US"/>
              </w:rPr>
              <w:t xml:space="preserve">enter into agreements and associations with technical bodies of other countries or international cooperation agencies authorized by said </w:t>
            </w:r>
            <w:r>
              <w:rPr>
                <w:rFonts w:ascii="Verdana" w:hAnsi="Verdana"/>
                <w:sz w:val="16"/>
                <w:szCs w:val="16"/>
                <w:lang w:val="en-US"/>
              </w:rPr>
              <w:t>Secretary</w:t>
            </w:r>
            <w:r w:rsidRPr="009E4866">
              <w:rPr>
                <w:rFonts w:ascii="Verdana" w:hAnsi="Verdana"/>
                <w:sz w:val="16"/>
                <w:szCs w:val="16"/>
                <w:lang w:val="en-US"/>
              </w:rPr>
              <w:t>;</w:t>
            </w:r>
          </w:p>
        </w:tc>
      </w:tr>
      <w:tr w:rsidR="0028516D" w:rsidRPr="0079679C" w14:paraId="28B06BA7" w14:textId="4E7E04D3" w:rsidTr="004A47B7">
        <w:tc>
          <w:tcPr>
            <w:tcW w:w="4707" w:type="dxa"/>
          </w:tcPr>
          <w:p w14:paraId="05E476DB"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XV.</w:t>
            </w:r>
            <w:r w:rsidRPr="00964D9E">
              <w:rPr>
                <w:rFonts w:ascii="Verdana" w:hAnsi="Verdana"/>
                <w:sz w:val="16"/>
                <w:szCs w:val="16"/>
              </w:rPr>
              <w:tab/>
              <w:t>Participar con las dependencias competentes en la formulación de los proyectos de iniciativas de leyes, decretos, disposiciones reglamentarias, Normas Oficiales Mexicanas y actualización del marco normativo;</w:t>
            </w:r>
          </w:p>
        </w:tc>
        <w:tc>
          <w:tcPr>
            <w:tcW w:w="4653" w:type="dxa"/>
          </w:tcPr>
          <w:p w14:paraId="538C02BF" w14:textId="773C7FB6"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XV.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articipate with the </w:t>
            </w:r>
            <w:r>
              <w:rPr>
                <w:rFonts w:ascii="Verdana" w:hAnsi="Verdana"/>
                <w:sz w:val="16"/>
                <w:szCs w:val="16"/>
                <w:lang w:val="en-US"/>
              </w:rPr>
              <w:t xml:space="preserve">appropriate </w:t>
            </w:r>
            <w:r w:rsidRPr="009E4866">
              <w:rPr>
                <w:rFonts w:ascii="Verdana" w:hAnsi="Verdana"/>
                <w:sz w:val="16"/>
                <w:szCs w:val="16"/>
                <w:lang w:val="en-US"/>
              </w:rPr>
              <w:t xml:space="preserve">agencies in the formulation of draft initiatives for laws, decrees, regulatory provisions, </w:t>
            </w:r>
            <w:r>
              <w:rPr>
                <w:rFonts w:ascii="Verdana" w:hAnsi="Verdana"/>
                <w:sz w:val="16"/>
                <w:szCs w:val="16"/>
                <w:lang w:val="en-US"/>
              </w:rPr>
              <w:t>Official Mexican Standards</w:t>
            </w:r>
            <w:r w:rsidRPr="009E4866">
              <w:rPr>
                <w:rFonts w:ascii="Verdana" w:hAnsi="Verdana"/>
                <w:sz w:val="16"/>
                <w:szCs w:val="16"/>
                <w:lang w:val="en-US"/>
              </w:rPr>
              <w:t xml:space="preserve"> and updating of the regulatory framework;</w:t>
            </w:r>
          </w:p>
        </w:tc>
      </w:tr>
      <w:tr w:rsidR="0028516D" w:rsidRPr="0079679C" w14:paraId="1BC8855E" w14:textId="3D522909" w:rsidTr="004A47B7">
        <w:tc>
          <w:tcPr>
            <w:tcW w:w="4707" w:type="dxa"/>
          </w:tcPr>
          <w:p w14:paraId="131EB312"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lastRenderedPageBreak/>
              <w:t>XVI.</w:t>
            </w:r>
            <w:r w:rsidRPr="00964D9E">
              <w:rPr>
                <w:rFonts w:ascii="Verdana" w:hAnsi="Verdana"/>
                <w:sz w:val="16"/>
                <w:szCs w:val="16"/>
              </w:rPr>
              <w:tab/>
              <w:t xml:space="preserve">Coadyuvar en las mediaciones o arbitrajes que realice o intervenga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en la solución de controversias;</w:t>
            </w:r>
          </w:p>
        </w:tc>
        <w:tc>
          <w:tcPr>
            <w:tcW w:w="4653" w:type="dxa"/>
          </w:tcPr>
          <w:p w14:paraId="13FD1B55" w14:textId="44C78535"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XVI. </w:t>
            </w:r>
            <w:r w:rsidRPr="009E4866">
              <w:rPr>
                <w:rFonts w:ascii="Verdana" w:hAnsi="Verdana"/>
                <w:sz w:val="16"/>
                <w:szCs w:val="16"/>
                <w:lang w:val="en-US"/>
              </w:rPr>
              <w:tab/>
            </w:r>
            <w:r>
              <w:rPr>
                <w:rFonts w:ascii="Verdana" w:hAnsi="Verdana"/>
                <w:sz w:val="16"/>
                <w:szCs w:val="16"/>
                <w:lang w:val="en-US"/>
              </w:rPr>
              <w:t>To a</w:t>
            </w:r>
            <w:r w:rsidRPr="009E4866">
              <w:rPr>
                <w:rFonts w:ascii="Verdana" w:hAnsi="Verdana"/>
                <w:sz w:val="16"/>
                <w:szCs w:val="16"/>
                <w:lang w:val="en-US"/>
              </w:rPr>
              <w:t xml:space="preserve">ssist in mediations or arbitrations </w:t>
            </w:r>
            <w:r>
              <w:rPr>
                <w:rFonts w:ascii="Verdana" w:hAnsi="Verdana"/>
                <w:sz w:val="16"/>
                <w:szCs w:val="16"/>
                <w:lang w:val="en-US"/>
              </w:rPr>
              <w:t xml:space="preserve">carried out or intervened by the Secretary </w:t>
            </w:r>
            <w:r w:rsidRPr="009E4866">
              <w:rPr>
                <w:rFonts w:ascii="Verdana" w:hAnsi="Verdana"/>
                <w:sz w:val="16"/>
                <w:szCs w:val="16"/>
                <w:lang w:val="en-US"/>
              </w:rPr>
              <w:t>in the resolution of disputes;</w:t>
            </w:r>
          </w:p>
        </w:tc>
      </w:tr>
      <w:tr w:rsidR="0028516D" w:rsidRPr="0079679C" w14:paraId="080E877C" w14:textId="700E5648" w:rsidTr="004A47B7">
        <w:tc>
          <w:tcPr>
            <w:tcW w:w="4707" w:type="dxa"/>
          </w:tcPr>
          <w:p w14:paraId="76B13A17"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XVII.</w:t>
            </w:r>
            <w:r w:rsidRPr="00964D9E">
              <w:rPr>
                <w:rFonts w:ascii="Verdana" w:hAnsi="Verdana"/>
                <w:sz w:val="16"/>
                <w:szCs w:val="16"/>
              </w:rPr>
              <w:tab/>
              <w:t xml:space="preserve">Aportar elementos técnicos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para la formulación y seguimiento del Programa Sectorial de Energía y demás instrumentos de política pública en la materia;</w:t>
            </w:r>
          </w:p>
        </w:tc>
        <w:tc>
          <w:tcPr>
            <w:tcW w:w="4653" w:type="dxa"/>
          </w:tcPr>
          <w:p w14:paraId="7110F027" w14:textId="5D46DE50"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XVII.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rovide technical elements </w:t>
            </w:r>
            <w:r>
              <w:rPr>
                <w:rFonts w:ascii="Verdana" w:hAnsi="Verdana"/>
                <w:sz w:val="16"/>
                <w:szCs w:val="16"/>
                <w:lang w:val="en-US"/>
              </w:rPr>
              <w:t>the Secretary for</w:t>
            </w:r>
            <w:r w:rsidRPr="009E4866">
              <w:rPr>
                <w:rFonts w:ascii="Verdana" w:hAnsi="Verdana"/>
                <w:sz w:val="16"/>
                <w:szCs w:val="16"/>
                <w:lang w:val="en-US"/>
              </w:rPr>
              <w:t xml:space="preserve"> the formulation and monitoring of the Energy Sector Program and other public policy instruments in the matter;</w:t>
            </w:r>
          </w:p>
        </w:tc>
      </w:tr>
      <w:tr w:rsidR="0028516D" w:rsidRPr="0079679C" w14:paraId="5F8915A0" w14:textId="31DA0CDE" w:rsidTr="004A47B7">
        <w:tc>
          <w:tcPr>
            <w:tcW w:w="4707" w:type="dxa"/>
          </w:tcPr>
          <w:p w14:paraId="30704EBA"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XVIII.</w:t>
            </w:r>
            <w:r w:rsidRPr="00964D9E">
              <w:rPr>
                <w:rFonts w:ascii="Verdana" w:hAnsi="Verdana"/>
                <w:sz w:val="16"/>
                <w:szCs w:val="16"/>
              </w:rPr>
              <w:tab/>
              <w:t xml:space="preserve">Prestar asesoría técnica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así como a otras dependencias y entidades de </w:t>
            </w:r>
            <w:smartTag w:uri="urn:schemas-microsoft-com:office:smarttags" w:element="PersonName">
              <w:smartTagPr>
                <w:attr w:name="ProductID" w:val="la Administración Pública"/>
              </w:smartTagPr>
              <w:r w:rsidRPr="00964D9E">
                <w:rPr>
                  <w:rFonts w:ascii="Verdana" w:hAnsi="Verdana"/>
                  <w:sz w:val="16"/>
                  <w:szCs w:val="16"/>
                </w:rPr>
                <w:t>la Administración Pública</w:t>
              </w:r>
            </w:smartTag>
            <w:r w:rsidRPr="00964D9E">
              <w:rPr>
                <w:rFonts w:ascii="Verdana" w:hAnsi="Verdana"/>
                <w:sz w:val="16"/>
                <w:szCs w:val="16"/>
              </w:rPr>
              <w:t xml:space="preserve"> Federal previa autorización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y realizar estudios técnicos;</w:t>
            </w:r>
          </w:p>
        </w:tc>
        <w:tc>
          <w:tcPr>
            <w:tcW w:w="4653" w:type="dxa"/>
          </w:tcPr>
          <w:p w14:paraId="152C6E80" w14:textId="3BCD7C53"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XVIII.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rovide technical advice to </w:t>
            </w:r>
            <w:r>
              <w:rPr>
                <w:rFonts w:ascii="Verdana" w:hAnsi="Verdana"/>
                <w:sz w:val="16"/>
                <w:szCs w:val="16"/>
                <w:lang w:val="en-US"/>
              </w:rPr>
              <w:t>the Secretary</w:t>
            </w:r>
            <w:r w:rsidRPr="009E4866">
              <w:rPr>
                <w:rFonts w:ascii="Verdana" w:hAnsi="Verdana"/>
                <w:sz w:val="16"/>
                <w:szCs w:val="16"/>
                <w:lang w:val="en-US"/>
              </w:rPr>
              <w:t xml:space="preserve">, as well as to other </w:t>
            </w:r>
            <w:r>
              <w:rPr>
                <w:rFonts w:ascii="Verdana" w:hAnsi="Verdana"/>
                <w:sz w:val="16"/>
                <w:szCs w:val="16"/>
                <w:lang w:val="en-US"/>
              </w:rPr>
              <w:t>departments</w:t>
            </w:r>
            <w:r w:rsidRPr="009E4866">
              <w:rPr>
                <w:rFonts w:ascii="Verdana" w:hAnsi="Verdana"/>
                <w:sz w:val="16"/>
                <w:szCs w:val="16"/>
                <w:lang w:val="en-US"/>
              </w:rPr>
              <w:t xml:space="preserve"> and entities</w:t>
            </w:r>
            <w:r>
              <w:rPr>
                <w:rFonts w:ascii="Verdana" w:hAnsi="Verdana"/>
                <w:sz w:val="16"/>
                <w:szCs w:val="16"/>
                <w:lang w:val="en-US"/>
              </w:rPr>
              <w:t xml:space="preserve"> of the Federal Public Administration</w:t>
            </w:r>
            <w:r w:rsidRPr="009E4866">
              <w:rPr>
                <w:rFonts w:ascii="Verdana" w:hAnsi="Verdana"/>
                <w:sz w:val="16"/>
                <w:szCs w:val="16"/>
                <w:lang w:val="en-US"/>
              </w:rPr>
              <w:t xml:space="preserve"> with prior authorization from </w:t>
            </w:r>
            <w:r>
              <w:rPr>
                <w:rFonts w:ascii="Verdana" w:hAnsi="Verdana"/>
                <w:sz w:val="16"/>
                <w:szCs w:val="16"/>
                <w:lang w:val="en-US"/>
              </w:rPr>
              <w:t>the</w:t>
            </w:r>
            <w:r w:rsidRPr="009E4866">
              <w:rPr>
                <w:rFonts w:ascii="Verdana" w:hAnsi="Verdana"/>
                <w:sz w:val="16"/>
                <w:szCs w:val="16"/>
                <w:lang w:val="en-US"/>
              </w:rPr>
              <w:t xml:space="preserve"> Secretar</w:t>
            </w:r>
            <w:r>
              <w:rPr>
                <w:rFonts w:ascii="Verdana" w:hAnsi="Verdana"/>
                <w:sz w:val="16"/>
                <w:szCs w:val="16"/>
                <w:lang w:val="en-US"/>
              </w:rPr>
              <w:t>y</w:t>
            </w:r>
            <w:r w:rsidRPr="009E4866">
              <w:rPr>
                <w:rFonts w:ascii="Verdana" w:hAnsi="Verdana"/>
                <w:sz w:val="16"/>
                <w:szCs w:val="16"/>
                <w:lang w:val="en-US"/>
              </w:rPr>
              <w:t>, and conduct technical studies;</w:t>
            </w:r>
          </w:p>
        </w:tc>
      </w:tr>
      <w:tr w:rsidR="0028516D" w:rsidRPr="0079679C" w14:paraId="55FD803D" w14:textId="6497F3C6" w:rsidTr="004A47B7">
        <w:tc>
          <w:tcPr>
            <w:tcW w:w="4707" w:type="dxa"/>
          </w:tcPr>
          <w:p w14:paraId="290F9616"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b/>
                <w:sz w:val="16"/>
                <w:szCs w:val="16"/>
              </w:rPr>
              <w:t>XIX.</w:t>
            </w:r>
            <w:r w:rsidRPr="00964D9E">
              <w:rPr>
                <w:rFonts w:ascii="Verdana" w:hAnsi="Verdana"/>
                <w:sz w:val="16"/>
                <w:szCs w:val="16"/>
              </w:rPr>
              <w:tab/>
              <w:t>Aprobar la contratación de servicios de consultoría, capacitación, asesoría, estudios e investigaciones que sean requeridos para sus actividades y aquellos que tengan por objeto apoyar el ejercicio de sus facultades de supervisión y de administración técnica de permisos, contratos y asignaciones, de conformidad con las leyes aplicables y presupuesto asignado;</w:t>
            </w:r>
          </w:p>
        </w:tc>
        <w:tc>
          <w:tcPr>
            <w:tcW w:w="4653" w:type="dxa"/>
          </w:tcPr>
          <w:p w14:paraId="346FD383" w14:textId="4873E62B" w:rsidR="0028516D" w:rsidRPr="009E4866" w:rsidRDefault="0028516D" w:rsidP="0028516D">
            <w:pPr>
              <w:pStyle w:val="Texto"/>
              <w:spacing w:line="240" w:lineRule="exact"/>
              <w:ind w:firstLine="0"/>
              <w:rPr>
                <w:rFonts w:ascii="Verdana" w:hAnsi="Verdana"/>
                <w:b/>
                <w:sz w:val="16"/>
                <w:szCs w:val="16"/>
                <w:lang w:val="en-US"/>
              </w:rPr>
            </w:pPr>
            <w:r w:rsidRPr="009E4866">
              <w:rPr>
                <w:rFonts w:ascii="Verdana" w:hAnsi="Verdana"/>
                <w:b/>
                <w:sz w:val="16"/>
                <w:szCs w:val="16"/>
                <w:lang w:val="en-US"/>
              </w:rPr>
              <w:t xml:space="preserve">XIX. </w:t>
            </w:r>
            <w:r w:rsidRPr="009E4866">
              <w:rPr>
                <w:rFonts w:ascii="Verdana" w:hAnsi="Verdana"/>
                <w:sz w:val="16"/>
                <w:szCs w:val="16"/>
                <w:lang w:val="en-US"/>
              </w:rPr>
              <w:tab/>
            </w:r>
            <w:r>
              <w:rPr>
                <w:rFonts w:ascii="Verdana" w:hAnsi="Verdana"/>
                <w:sz w:val="16"/>
                <w:szCs w:val="16"/>
                <w:lang w:val="en-US"/>
              </w:rPr>
              <w:t>To a</w:t>
            </w:r>
            <w:r w:rsidRPr="009E4866">
              <w:rPr>
                <w:rFonts w:ascii="Verdana" w:hAnsi="Verdana"/>
                <w:sz w:val="16"/>
                <w:szCs w:val="16"/>
                <w:lang w:val="en-US"/>
              </w:rPr>
              <w:t>pprove the contracting of consulting, training, advisory, study and research services required for its activities and those intended to support the exercise of its supervisory powers and technical administration of permits, contracts and assignments, in accordance with applicable laws and the allocated budget;</w:t>
            </w:r>
          </w:p>
        </w:tc>
      </w:tr>
      <w:tr w:rsidR="0028516D" w:rsidRPr="0079679C" w14:paraId="6432F60C" w14:textId="41122799" w:rsidTr="004A47B7">
        <w:tc>
          <w:tcPr>
            <w:tcW w:w="4707" w:type="dxa"/>
          </w:tcPr>
          <w:p w14:paraId="792D917A"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XX.</w:t>
            </w:r>
            <w:r w:rsidRPr="00964D9E">
              <w:rPr>
                <w:rFonts w:ascii="Verdana" w:hAnsi="Verdana"/>
                <w:sz w:val="16"/>
                <w:szCs w:val="16"/>
              </w:rPr>
              <w:tab/>
              <w:t>Iniciar, tramitar y resolver los procedimientos administrativos que con motivo de sus atribuciones se promuevan, con base en las disposiciones aplicables;</w:t>
            </w:r>
          </w:p>
        </w:tc>
        <w:tc>
          <w:tcPr>
            <w:tcW w:w="4653" w:type="dxa"/>
          </w:tcPr>
          <w:p w14:paraId="7085FEB5" w14:textId="4D0B4F3B"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XX.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nitiate, process and resolve administrative procedures that are promoted by reason of its powers, based on the applicable provisions;</w:t>
            </w:r>
          </w:p>
        </w:tc>
      </w:tr>
      <w:tr w:rsidR="0028516D" w:rsidRPr="0079679C" w14:paraId="7207E60F" w14:textId="5F8955B2" w:rsidTr="004A47B7">
        <w:tc>
          <w:tcPr>
            <w:tcW w:w="4707" w:type="dxa"/>
          </w:tcPr>
          <w:p w14:paraId="12160699"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XXI.</w:t>
            </w:r>
            <w:r w:rsidRPr="00964D9E">
              <w:rPr>
                <w:rFonts w:ascii="Verdana" w:hAnsi="Verdana"/>
                <w:b/>
                <w:sz w:val="16"/>
                <w:szCs w:val="16"/>
              </w:rPr>
              <w:tab/>
            </w:r>
            <w:r w:rsidRPr="00964D9E">
              <w:rPr>
                <w:rFonts w:ascii="Verdana" w:hAnsi="Verdana"/>
                <w:sz w:val="16"/>
                <w:szCs w:val="16"/>
              </w:rPr>
              <w:t>Llevar un sistema de registro de permisos, autorizaciones o cualquier otro acto que emita sobre las Actividades en materia energética, y</w:t>
            </w:r>
          </w:p>
        </w:tc>
        <w:tc>
          <w:tcPr>
            <w:tcW w:w="4653" w:type="dxa"/>
          </w:tcPr>
          <w:p w14:paraId="32A975E4" w14:textId="7C355394"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XXI. </w:t>
            </w:r>
            <w:r w:rsidRPr="009E4866">
              <w:rPr>
                <w:rFonts w:ascii="Verdana" w:hAnsi="Verdana"/>
                <w:b/>
                <w:sz w:val="16"/>
                <w:szCs w:val="16"/>
                <w:lang w:val="en-US"/>
              </w:rPr>
              <w:tab/>
            </w:r>
            <w:r>
              <w:rPr>
                <w:rFonts w:ascii="Verdana" w:hAnsi="Verdana"/>
                <w:sz w:val="16"/>
                <w:szCs w:val="16"/>
                <w:lang w:val="en-US"/>
              </w:rPr>
              <w:t>To m</w:t>
            </w:r>
            <w:r w:rsidRPr="009E4866">
              <w:rPr>
                <w:rFonts w:ascii="Verdana" w:hAnsi="Verdana"/>
                <w:sz w:val="16"/>
                <w:szCs w:val="16"/>
                <w:lang w:val="en-US"/>
              </w:rPr>
              <w:t>aintain a registration system for permits, authorizations or any other act issued on energy-related activities, and</w:t>
            </w:r>
          </w:p>
        </w:tc>
      </w:tr>
      <w:tr w:rsidR="0028516D" w:rsidRPr="0079679C" w14:paraId="27762F29" w14:textId="2A1C78B5" w:rsidTr="004A47B7">
        <w:tc>
          <w:tcPr>
            <w:tcW w:w="4707" w:type="dxa"/>
          </w:tcPr>
          <w:p w14:paraId="3411BC6B"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XXII.</w:t>
            </w:r>
            <w:r w:rsidRPr="00964D9E">
              <w:rPr>
                <w:rFonts w:ascii="Verdana" w:hAnsi="Verdana"/>
                <w:sz w:val="16"/>
                <w:szCs w:val="16"/>
              </w:rPr>
              <w:tab/>
              <w:t>Las demás que le confieran esta Ley y otros ordenamientos jurídicos aplicables, así como las que le sean delegadas por la Secretaría.</w:t>
            </w:r>
          </w:p>
        </w:tc>
        <w:tc>
          <w:tcPr>
            <w:tcW w:w="4653" w:type="dxa"/>
          </w:tcPr>
          <w:p w14:paraId="214F792B" w14:textId="1A745E99"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XXII. </w:t>
            </w:r>
            <w:r w:rsidRPr="009E4866">
              <w:rPr>
                <w:rFonts w:ascii="Verdana" w:hAnsi="Verdana"/>
                <w:sz w:val="16"/>
                <w:szCs w:val="16"/>
                <w:lang w:val="en-US"/>
              </w:rPr>
              <w:tab/>
              <w:t xml:space="preserve">Any other powers conferred upon it by this Law and other applicable legal systems, as well as those delegated to it by the </w:t>
            </w:r>
            <w:r>
              <w:rPr>
                <w:rFonts w:ascii="Verdana" w:hAnsi="Verdana"/>
                <w:sz w:val="16"/>
                <w:szCs w:val="16"/>
                <w:lang w:val="en-US"/>
              </w:rPr>
              <w:t>Secretary</w:t>
            </w:r>
            <w:r w:rsidRPr="009E4866">
              <w:rPr>
                <w:rFonts w:ascii="Verdana" w:hAnsi="Verdana"/>
                <w:sz w:val="16"/>
                <w:szCs w:val="16"/>
                <w:lang w:val="en-US"/>
              </w:rPr>
              <w:t>.</w:t>
            </w:r>
          </w:p>
        </w:tc>
      </w:tr>
      <w:tr w:rsidR="0028516D" w:rsidRPr="0079679C" w14:paraId="0F8C131F" w14:textId="00E8300E" w:rsidTr="004A47B7">
        <w:tc>
          <w:tcPr>
            <w:tcW w:w="4707" w:type="dxa"/>
          </w:tcPr>
          <w:p w14:paraId="7BFC0D02"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Artículo 8.-</w:t>
            </w:r>
            <w:r w:rsidRPr="00964D9E">
              <w:rPr>
                <w:rFonts w:ascii="Verdana" w:hAnsi="Verdana"/>
                <w:sz w:val="16"/>
                <w:szCs w:val="16"/>
              </w:rPr>
              <w:t xml:space="preserve"> En el sector eléctrico,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tiene las atribuciones siguientes de conformidad con lo señalado en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Eléctrico:</w:t>
            </w:r>
          </w:p>
        </w:tc>
        <w:tc>
          <w:tcPr>
            <w:tcW w:w="4653" w:type="dxa"/>
          </w:tcPr>
          <w:p w14:paraId="66883CDC" w14:textId="6C193980"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Article 8.- </w:t>
            </w:r>
            <w:r w:rsidRPr="009E4866">
              <w:rPr>
                <w:rFonts w:ascii="Verdana" w:hAnsi="Verdana"/>
                <w:sz w:val="16"/>
                <w:szCs w:val="16"/>
                <w:lang w:val="en-US"/>
              </w:rPr>
              <w:t xml:space="preserve">In the electrical sector, </w:t>
            </w:r>
            <w:r>
              <w:rPr>
                <w:rFonts w:ascii="Verdana" w:hAnsi="Verdana"/>
                <w:sz w:val="16"/>
                <w:szCs w:val="16"/>
                <w:lang w:val="en-US"/>
              </w:rPr>
              <w:t>the Commission</w:t>
            </w:r>
            <w:r w:rsidRPr="009E4866">
              <w:rPr>
                <w:rFonts w:ascii="Verdana" w:hAnsi="Verdana"/>
                <w:sz w:val="16"/>
                <w:szCs w:val="16"/>
                <w:lang w:val="en-US"/>
              </w:rPr>
              <w:t xml:space="preserve"> has the following powers in accordance with the provisions of </w:t>
            </w:r>
            <w:r w:rsidRPr="004C180E">
              <w:rPr>
                <w:rFonts w:ascii="Verdana" w:hAnsi="Verdana"/>
                <w:sz w:val="16"/>
                <w:szCs w:val="16"/>
                <w:lang w:val="en-US"/>
              </w:rPr>
              <w:t>Law of the Electricity Sector</w:t>
            </w:r>
            <w:r w:rsidRPr="009E4866">
              <w:rPr>
                <w:rFonts w:ascii="Verdana" w:hAnsi="Verdana"/>
                <w:sz w:val="16"/>
                <w:szCs w:val="16"/>
                <w:lang w:val="en-US"/>
              </w:rPr>
              <w:t>:</w:t>
            </w:r>
          </w:p>
        </w:tc>
      </w:tr>
      <w:tr w:rsidR="0028516D" w:rsidRPr="0079679C" w14:paraId="4E23975E" w14:textId="1393B179" w:rsidTr="004A47B7">
        <w:tc>
          <w:tcPr>
            <w:tcW w:w="4707" w:type="dxa"/>
          </w:tcPr>
          <w:p w14:paraId="0BC63673"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w:t>
            </w:r>
            <w:r w:rsidRPr="00964D9E">
              <w:rPr>
                <w:rFonts w:ascii="Verdana" w:hAnsi="Verdana"/>
                <w:sz w:val="16"/>
                <w:szCs w:val="16"/>
              </w:rPr>
              <w:tab/>
              <w:t xml:space="preserve">Emitir la metodología para determinar las tarifas y contraprestaciones del sector y realizar el seguimiento de costos, previa opinión favorable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w:t>
            </w:r>
          </w:p>
        </w:tc>
        <w:tc>
          <w:tcPr>
            <w:tcW w:w="4653" w:type="dxa"/>
          </w:tcPr>
          <w:p w14:paraId="240C1CF7" w14:textId="6A4E74CD"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 xml:space="preserve">ssue the methodology to determine the rates and compensation of the sector and monitor costs, subject to a favorable opinion from </w:t>
            </w:r>
            <w:r>
              <w:rPr>
                <w:rFonts w:ascii="Verdana" w:hAnsi="Verdana"/>
                <w:sz w:val="16"/>
                <w:szCs w:val="16"/>
                <w:lang w:val="en-US"/>
              </w:rPr>
              <w:t>the Secretary</w:t>
            </w:r>
            <w:r w:rsidRPr="009E4866">
              <w:rPr>
                <w:rFonts w:ascii="Verdana" w:hAnsi="Verdana"/>
                <w:sz w:val="16"/>
                <w:szCs w:val="16"/>
                <w:lang w:val="en-US"/>
              </w:rPr>
              <w:t>;</w:t>
            </w:r>
          </w:p>
        </w:tc>
      </w:tr>
      <w:tr w:rsidR="0028516D" w:rsidRPr="0079679C" w14:paraId="3EA84926" w14:textId="7FBFF76F" w:rsidTr="004A47B7">
        <w:tc>
          <w:tcPr>
            <w:tcW w:w="4707" w:type="dxa"/>
          </w:tcPr>
          <w:p w14:paraId="4672D6D3"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Evaluar la productividad y eficiencia de la empresa pública del Estado, Comisión Federal de Electricidad;</w:t>
            </w:r>
          </w:p>
        </w:tc>
        <w:tc>
          <w:tcPr>
            <w:tcW w:w="4653" w:type="dxa"/>
          </w:tcPr>
          <w:p w14:paraId="02845703" w14:textId="66F6FB6B"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r>
            <w:r>
              <w:rPr>
                <w:rFonts w:ascii="Verdana" w:hAnsi="Verdana"/>
                <w:sz w:val="16"/>
                <w:szCs w:val="16"/>
                <w:lang w:val="en-US"/>
              </w:rPr>
              <w:t>To e</w:t>
            </w:r>
            <w:r w:rsidRPr="009E4866">
              <w:rPr>
                <w:rFonts w:ascii="Verdana" w:hAnsi="Verdana"/>
                <w:sz w:val="16"/>
                <w:szCs w:val="16"/>
                <w:lang w:val="en-US"/>
              </w:rPr>
              <w:t>valuate the productivity and efficiency of the state-owned company, the Federal</w:t>
            </w:r>
            <w:r>
              <w:rPr>
                <w:rFonts w:ascii="Verdana" w:hAnsi="Verdana"/>
                <w:sz w:val="16"/>
                <w:szCs w:val="16"/>
                <w:lang w:val="en-US"/>
              </w:rPr>
              <w:t xml:space="preserve"> Commission of</w:t>
            </w:r>
            <w:r w:rsidRPr="009E4866">
              <w:rPr>
                <w:rFonts w:ascii="Verdana" w:hAnsi="Verdana"/>
                <w:sz w:val="16"/>
                <w:szCs w:val="16"/>
                <w:lang w:val="en-US"/>
              </w:rPr>
              <w:t xml:space="preserve"> Electricity;</w:t>
            </w:r>
          </w:p>
        </w:tc>
      </w:tr>
      <w:tr w:rsidR="0028516D" w:rsidRPr="0079679C" w14:paraId="18A15A95" w14:textId="2A0AC0F8" w:rsidTr="004A47B7">
        <w:tc>
          <w:tcPr>
            <w:tcW w:w="4707" w:type="dxa"/>
          </w:tcPr>
          <w:p w14:paraId="590B113E"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III.</w:t>
            </w:r>
            <w:r w:rsidRPr="00964D9E">
              <w:rPr>
                <w:rFonts w:ascii="Verdana" w:hAnsi="Verdana"/>
                <w:sz w:val="16"/>
                <w:szCs w:val="16"/>
              </w:rPr>
              <w:tab/>
              <w:t>Analizar la ejecución y evolución de los subsidios a la tarifa eléctrica de suministro básico y cualquier otro que se establezca;</w:t>
            </w:r>
          </w:p>
        </w:tc>
        <w:tc>
          <w:tcPr>
            <w:tcW w:w="4653" w:type="dxa"/>
          </w:tcPr>
          <w:p w14:paraId="7999AA62" w14:textId="79768BD1"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r>
            <w:r>
              <w:rPr>
                <w:rFonts w:ascii="Verdana" w:hAnsi="Verdana"/>
                <w:sz w:val="16"/>
                <w:szCs w:val="16"/>
                <w:lang w:val="en-US"/>
              </w:rPr>
              <w:t>To a</w:t>
            </w:r>
            <w:r w:rsidRPr="009E4866">
              <w:rPr>
                <w:rFonts w:ascii="Verdana" w:hAnsi="Verdana"/>
                <w:sz w:val="16"/>
                <w:szCs w:val="16"/>
                <w:lang w:val="en-US"/>
              </w:rPr>
              <w:t>nalyze the execution and evolution of subsidies to the basic supply electricity rate and any other that is established;</w:t>
            </w:r>
          </w:p>
        </w:tc>
      </w:tr>
      <w:tr w:rsidR="0028516D" w:rsidRPr="0079679C" w14:paraId="46C6F872" w14:textId="172A5C9A" w:rsidTr="004A47B7">
        <w:tc>
          <w:tcPr>
            <w:tcW w:w="4707" w:type="dxa"/>
          </w:tcPr>
          <w:p w14:paraId="011CBE8E"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Otorgar, modificar, terminar y supervisar los permisos de generación y comercialización de energía eléctrica, así como emitir las autorizaciones y actos administrativos vinculados al sector, que se requieran;</w:t>
            </w:r>
          </w:p>
        </w:tc>
        <w:tc>
          <w:tcPr>
            <w:tcW w:w="4653" w:type="dxa"/>
          </w:tcPr>
          <w:p w14:paraId="4F2F421B" w14:textId="7797EA23"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r>
            <w:r>
              <w:rPr>
                <w:rFonts w:ascii="Verdana" w:hAnsi="Verdana"/>
                <w:sz w:val="16"/>
                <w:szCs w:val="16"/>
                <w:lang w:val="en-US"/>
              </w:rPr>
              <w:t>To g</w:t>
            </w:r>
            <w:r w:rsidRPr="009E4866">
              <w:rPr>
                <w:rFonts w:ascii="Verdana" w:hAnsi="Verdana"/>
                <w:sz w:val="16"/>
                <w:szCs w:val="16"/>
                <w:lang w:val="en-US"/>
              </w:rPr>
              <w:t>rant, modify, terminate and supervise permits for the generation and marketing of electric power, as well as issue the authorizations and administrative acts linked to the sector, as required;</w:t>
            </w:r>
          </w:p>
        </w:tc>
      </w:tr>
      <w:tr w:rsidR="0028516D" w:rsidRPr="0079679C" w14:paraId="652BAC79" w14:textId="6307EE8E" w:rsidTr="004A47B7">
        <w:tc>
          <w:tcPr>
            <w:tcW w:w="4707" w:type="dxa"/>
          </w:tcPr>
          <w:p w14:paraId="5A36035B"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V.</w:t>
            </w:r>
            <w:r w:rsidRPr="00964D9E">
              <w:rPr>
                <w:rFonts w:ascii="Verdana" w:hAnsi="Verdana"/>
                <w:sz w:val="16"/>
                <w:szCs w:val="16"/>
              </w:rPr>
              <w:tab/>
              <w:t xml:space="preserve">Regular, otorgar y llevar un registro de certificados de energías limpias que contenga al menos la información de los otorgados, de usuarios calificados que los emiten y de los usuarios finales obligados a </w:t>
            </w:r>
            <w:r w:rsidRPr="00964D9E">
              <w:rPr>
                <w:rFonts w:ascii="Verdana" w:hAnsi="Verdana"/>
                <w:sz w:val="16"/>
                <w:szCs w:val="16"/>
              </w:rPr>
              <w:lastRenderedPageBreak/>
              <w:t>adquirirlos, así como vigilar y supervisar su cumplimiento.</w:t>
            </w:r>
          </w:p>
        </w:tc>
        <w:tc>
          <w:tcPr>
            <w:tcW w:w="4653" w:type="dxa"/>
          </w:tcPr>
          <w:p w14:paraId="4257BB3E" w14:textId="203AD8D2"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lastRenderedPageBreak/>
              <w:t xml:space="preserve">V. </w:t>
            </w:r>
            <w:r w:rsidRPr="009E4866">
              <w:rPr>
                <w:rFonts w:ascii="Verdana" w:hAnsi="Verdana"/>
                <w:sz w:val="16"/>
                <w:szCs w:val="16"/>
                <w:lang w:val="en-US"/>
              </w:rPr>
              <w:tab/>
            </w:r>
            <w:r>
              <w:rPr>
                <w:rFonts w:ascii="Verdana" w:hAnsi="Verdana"/>
                <w:sz w:val="16"/>
                <w:szCs w:val="16"/>
                <w:lang w:val="en-US"/>
              </w:rPr>
              <w:t>To r</w:t>
            </w:r>
            <w:r w:rsidRPr="009E4866">
              <w:rPr>
                <w:rFonts w:ascii="Verdana" w:hAnsi="Verdana"/>
                <w:sz w:val="16"/>
                <w:szCs w:val="16"/>
                <w:lang w:val="en-US"/>
              </w:rPr>
              <w:t xml:space="preserve">egulate, grant, and maintain a record of clean energy certificates containing at least the information of those granted, the qualified users who issue them, and the end users required to acquire </w:t>
            </w:r>
            <w:r w:rsidRPr="009E4866">
              <w:rPr>
                <w:rFonts w:ascii="Verdana" w:hAnsi="Verdana"/>
                <w:sz w:val="16"/>
                <w:szCs w:val="16"/>
                <w:lang w:val="en-US"/>
              </w:rPr>
              <w:lastRenderedPageBreak/>
              <w:t>them, as well as monitor and supervise their compliance.</w:t>
            </w:r>
          </w:p>
        </w:tc>
      </w:tr>
      <w:tr w:rsidR="0028516D" w:rsidRPr="00644874" w14:paraId="120E269A" w14:textId="3AB70474" w:rsidTr="004A47B7">
        <w:tc>
          <w:tcPr>
            <w:tcW w:w="4707" w:type="dxa"/>
          </w:tcPr>
          <w:p w14:paraId="578485CE" w14:textId="77777777" w:rsidR="0028516D" w:rsidRPr="00964D9E" w:rsidRDefault="0028516D" w:rsidP="0028516D">
            <w:pPr>
              <w:pStyle w:val="Texto"/>
              <w:spacing w:line="236" w:lineRule="exact"/>
              <w:ind w:firstLine="0"/>
              <w:rPr>
                <w:rFonts w:ascii="Verdana" w:hAnsi="Verdana"/>
                <w:sz w:val="16"/>
                <w:szCs w:val="16"/>
              </w:rPr>
            </w:pPr>
            <w:r w:rsidRPr="0079679C">
              <w:rPr>
                <w:rFonts w:ascii="Verdana" w:hAnsi="Verdana"/>
                <w:sz w:val="16"/>
                <w:szCs w:val="16"/>
                <w:lang w:val="en-US"/>
              </w:rPr>
              <w:lastRenderedPageBreak/>
              <w:tab/>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debe remitir las actualizaciones del registro de certificados de energía limpia de manera mensual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w:t>
            </w:r>
          </w:p>
        </w:tc>
        <w:tc>
          <w:tcPr>
            <w:tcW w:w="4653" w:type="dxa"/>
          </w:tcPr>
          <w:p w14:paraId="1A32A232" w14:textId="40FFAB94" w:rsidR="0028516D" w:rsidRPr="009E4866" w:rsidRDefault="0028516D" w:rsidP="0028516D">
            <w:pPr>
              <w:pStyle w:val="Texto"/>
              <w:spacing w:line="236" w:lineRule="exact"/>
              <w:ind w:firstLine="0"/>
              <w:rPr>
                <w:rFonts w:ascii="Verdana" w:hAnsi="Verdana"/>
                <w:sz w:val="16"/>
                <w:szCs w:val="16"/>
                <w:lang w:val="en-US"/>
              </w:rPr>
            </w:pPr>
            <w:r w:rsidRPr="009E4866">
              <w:rPr>
                <w:rFonts w:ascii="Verdana" w:hAnsi="Verdana"/>
                <w:sz w:val="16"/>
                <w:szCs w:val="16"/>
                <w:lang w:val="en-US"/>
              </w:rPr>
              <w:tab/>
            </w:r>
            <w:r>
              <w:rPr>
                <w:rFonts w:ascii="Verdana" w:hAnsi="Verdana"/>
                <w:sz w:val="16"/>
                <w:szCs w:val="16"/>
                <w:lang w:val="en-US"/>
              </w:rPr>
              <w:t>The Commission</w:t>
            </w:r>
            <w:r w:rsidRPr="009E4866">
              <w:rPr>
                <w:rFonts w:ascii="Verdana" w:hAnsi="Verdana"/>
                <w:sz w:val="16"/>
                <w:szCs w:val="16"/>
                <w:lang w:val="en-US"/>
              </w:rPr>
              <w:t xml:space="preserve"> must submit updates to </w:t>
            </w:r>
            <w:r>
              <w:rPr>
                <w:rFonts w:ascii="Verdana" w:hAnsi="Verdana"/>
                <w:sz w:val="16"/>
                <w:szCs w:val="16"/>
                <w:lang w:val="en-US"/>
              </w:rPr>
              <w:t>the</w:t>
            </w:r>
            <w:r w:rsidRPr="009E4866">
              <w:rPr>
                <w:rFonts w:ascii="Verdana" w:hAnsi="Verdana"/>
                <w:sz w:val="16"/>
                <w:szCs w:val="16"/>
                <w:lang w:val="en-US"/>
              </w:rPr>
              <w:t xml:space="preserve"> Clean Energy Certificate registration on a monthly basis to </w:t>
            </w:r>
            <w:r>
              <w:rPr>
                <w:rFonts w:ascii="Verdana" w:hAnsi="Verdana"/>
                <w:sz w:val="16"/>
                <w:szCs w:val="16"/>
                <w:lang w:val="en-US"/>
              </w:rPr>
              <w:t>the Secretary</w:t>
            </w:r>
            <w:r w:rsidRPr="009E4866">
              <w:rPr>
                <w:rFonts w:ascii="Verdana" w:hAnsi="Verdana"/>
                <w:sz w:val="16"/>
                <w:szCs w:val="16"/>
                <w:lang w:val="en-US"/>
              </w:rPr>
              <w:t>;</w:t>
            </w:r>
          </w:p>
        </w:tc>
      </w:tr>
      <w:tr w:rsidR="0028516D" w:rsidRPr="0079679C" w14:paraId="3F3D8881" w14:textId="238519A7" w:rsidTr="004A47B7">
        <w:tc>
          <w:tcPr>
            <w:tcW w:w="4707" w:type="dxa"/>
          </w:tcPr>
          <w:p w14:paraId="43EB919A"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VI.</w:t>
            </w:r>
            <w:r w:rsidRPr="00964D9E">
              <w:rPr>
                <w:rFonts w:ascii="Verdana" w:hAnsi="Verdana"/>
                <w:sz w:val="16"/>
                <w:szCs w:val="16"/>
              </w:rPr>
              <w:tab/>
              <w:t xml:space="preserve">Regular, previa opinión favorable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las tarifas para suministro básico, la transmisión, la distribución, la operación del Centro Nacional de Control de Energía y los servicios conexos no incluidos en el mercado eléctrico mayorista, así como las demás a que se refiera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Eléctrico;</w:t>
            </w:r>
          </w:p>
        </w:tc>
        <w:tc>
          <w:tcPr>
            <w:tcW w:w="4653" w:type="dxa"/>
          </w:tcPr>
          <w:p w14:paraId="4435EC11" w14:textId="36E92929"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VI. </w:t>
            </w:r>
            <w:r w:rsidRPr="009E4866">
              <w:rPr>
                <w:rFonts w:ascii="Verdana" w:hAnsi="Verdana"/>
                <w:sz w:val="16"/>
                <w:szCs w:val="16"/>
                <w:lang w:val="en-US"/>
              </w:rPr>
              <w:tab/>
            </w:r>
            <w:r>
              <w:rPr>
                <w:rFonts w:ascii="Verdana" w:hAnsi="Verdana"/>
                <w:sz w:val="16"/>
                <w:szCs w:val="16"/>
                <w:lang w:val="en-US"/>
              </w:rPr>
              <w:t>To r</w:t>
            </w:r>
            <w:r w:rsidRPr="009E4866">
              <w:rPr>
                <w:rFonts w:ascii="Verdana" w:hAnsi="Verdana"/>
                <w:sz w:val="16"/>
                <w:szCs w:val="16"/>
                <w:lang w:val="en-US"/>
              </w:rPr>
              <w:t xml:space="preserve">egulate, upon favorable opinion of </w:t>
            </w:r>
            <w:r>
              <w:rPr>
                <w:rFonts w:ascii="Verdana" w:hAnsi="Verdana"/>
                <w:sz w:val="16"/>
                <w:szCs w:val="16"/>
                <w:lang w:val="en-US"/>
              </w:rPr>
              <w:t>the Secretary</w:t>
            </w:r>
            <w:r w:rsidRPr="009E4866">
              <w:rPr>
                <w:rFonts w:ascii="Verdana" w:hAnsi="Verdana"/>
                <w:sz w:val="16"/>
                <w:szCs w:val="16"/>
                <w:lang w:val="en-US"/>
              </w:rPr>
              <w:t>, the rates for basic supply, transmission, distribution, operation of the National Energy Control Center and related services not included in the wholesale electricity market, as well as any other services related to</w:t>
            </w:r>
            <w:r>
              <w:rPr>
                <w:rFonts w:ascii="Verdana" w:hAnsi="Verdana"/>
                <w:sz w:val="16"/>
                <w:szCs w:val="16"/>
                <w:lang w:val="en-US"/>
              </w:rPr>
              <w:t xml:space="preserve"> the</w:t>
            </w:r>
            <w:r w:rsidRPr="009E4866">
              <w:rPr>
                <w:rFonts w:ascii="Verdana" w:hAnsi="Verdana"/>
                <w:sz w:val="16"/>
                <w:szCs w:val="16"/>
                <w:lang w:val="en-US"/>
              </w:rPr>
              <w:t xml:space="preserve"> </w:t>
            </w:r>
            <w:r w:rsidRPr="00720126">
              <w:rPr>
                <w:rFonts w:ascii="Verdana" w:hAnsi="Verdana"/>
                <w:sz w:val="16"/>
                <w:szCs w:val="16"/>
                <w:lang w:val="en-US"/>
              </w:rPr>
              <w:t>Law of the Electricity Sector</w:t>
            </w:r>
            <w:r w:rsidRPr="009E4866">
              <w:rPr>
                <w:rFonts w:ascii="Verdana" w:hAnsi="Verdana"/>
                <w:sz w:val="16"/>
                <w:szCs w:val="16"/>
                <w:lang w:val="en-US"/>
              </w:rPr>
              <w:t>;</w:t>
            </w:r>
          </w:p>
        </w:tc>
      </w:tr>
      <w:tr w:rsidR="0028516D" w:rsidRPr="0079679C" w14:paraId="46538C5E" w14:textId="63AE1E31" w:rsidTr="004A47B7">
        <w:tc>
          <w:tcPr>
            <w:tcW w:w="4707" w:type="dxa"/>
          </w:tcPr>
          <w:p w14:paraId="36AA823F"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VII.</w:t>
            </w:r>
            <w:r w:rsidRPr="00964D9E">
              <w:rPr>
                <w:rFonts w:ascii="Verdana" w:hAnsi="Verdana"/>
                <w:sz w:val="16"/>
                <w:szCs w:val="16"/>
              </w:rPr>
              <w:tab/>
              <w:t>Promover el desarrollo ordenado, continuo y seguro de las actividades de generación de electricidad, los servicios públicos de transmisión y distribución eléctrica, y la comercialización de electricidad;</w:t>
            </w:r>
          </w:p>
        </w:tc>
        <w:tc>
          <w:tcPr>
            <w:tcW w:w="4653" w:type="dxa"/>
          </w:tcPr>
          <w:p w14:paraId="29C92BB9" w14:textId="2DD894EA"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VII.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romote the orderly, continuous and safe development of electricity generation activities, public electricity transmission and distribution services, and electricity marketing;</w:t>
            </w:r>
          </w:p>
        </w:tc>
      </w:tr>
      <w:tr w:rsidR="0028516D" w:rsidRPr="0079679C" w14:paraId="4F3945C3" w14:textId="259F1D98" w:rsidTr="004A47B7">
        <w:tc>
          <w:tcPr>
            <w:tcW w:w="4707" w:type="dxa"/>
          </w:tcPr>
          <w:p w14:paraId="0E3CD80E"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VIII.</w:t>
            </w:r>
            <w:r w:rsidRPr="00964D9E">
              <w:rPr>
                <w:rFonts w:ascii="Verdana" w:hAnsi="Verdana"/>
                <w:sz w:val="16"/>
                <w:szCs w:val="16"/>
              </w:rPr>
              <w:tab/>
              <w:t>Vigilar y supervisar el mercado eléctrico mayorista, y</w:t>
            </w:r>
          </w:p>
        </w:tc>
        <w:tc>
          <w:tcPr>
            <w:tcW w:w="4653" w:type="dxa"/>
          </w:tcPr>
          <w:p w14:paraId="643F0B56" w14:textId="05B9A9FB"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VIII. </w:t>
            </w:r>
            <w:r w:rsidRPr="009E4866">
              <w:rPr>
                <w:rFonts w:ascii="Verdana" w:hAnsi="Verdana"/>
                <w:sz w:val="16"/>
                <w:szCs w:val="16"/>
                <w:lang w:val="en-US"/>
              </w:rPr>
              <w:tab/>
            </w:r>
            <w:r>
              <w:rPr>
                <w:rFonts w:ascii="Verdana" w:hAnsi="Verdana"/>
                <w:sz w:val="16"/>
                <w:szCs w:val="16"/>
                <w:lang w:val="en-US"/>
              </w:rPr>
              <w:t>To m</w:t>
            </w:r>
            <w:r w:rsidRPr="009E4866">
              <w:rPr>
                <w:rFonts w:ascii="Verdana" w:hAnsi="Verdana"/>
                <w:sz w:val="16"/>
                <w:szCs w:val="16"/>
                <w:lang w:val="en-US"/>
              </w:rPr>
              <w:t>onitor and supervise the wholesale electricity market, and</w:t>
            </w:r>
          </w:p>
        </w:tc>
      </w:tr>
      <w:tr w:rsidR="0028516D" w:rsidRPr="0079679C" w14:paraId="2D405030" w14:textId="61A2C825" w:rsidTr="004A47B7">
        <w:tc>
          <w:tcPr>
            <w:tcW w:w="4707" w:type="dxa"/>
          </w:tcPr>
          <w:p w14:paraId="633617EA"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IX.</w:t>
            </w:r>
            <w:r w:rsidRPr="00964D9E">
              <w:rPr>
                <w:rFonts w:ascii="Verdana" w:hAnsi="Verdana"/>
                <w:sz w:val="16"/>
                <w:szCs w:val="16"/>
              </w:rPr>
              <w:tab/>
              <w:t xml:space="preserve">Las demás que le confieran esta Ley y otros ordenamientos jurídicos aplicables, así como las que le delegue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relacionadas con el sector.</w:t>
            </w:r>
          </w:p>
        </w:tc>
        <w:tc>
          <w:tcPr>
            <w:tcW w:w="4653" w:type="dxa"/>
          </w:tcPr>
          <w:p w14:paraId="3CE50E7B" w14:textId="013104CE"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IX. </w:t>
            </w:r>
            <w:r w:rsidRPr="009E4866">
              <w:rPr>
                <w:rFonts w:ascii="Verdana" w:hAnsi="Verdana"/>
                <w:sz w:val="16"/>
                <w:szCs w:val="16"/>
                <w:lang w:val="en-US"/>
              </w:rPr>
              <w:tab/>
              <w:t xml:space="preserve">Any other powers conferred upon it by this Law and other applicable legal systems, as well as those delegated to it </w:t>
            </w:r>
            <w:r>
              <w:rPr>
                <w:rFonts w:ascii="Verdana" w:hAnsi="Verdana"/>
                <w:sz w:val="16"/>
                <w:szCs w:val="16"/>
                <w:lang w:val="en-US"/>
              </w:rPr>
              <w:t xml:space="preserve">the Secretary </w:t>
            </w:r>
            <w:r w:rsidRPr="009E4866">
              <w:rPr>
                <w:rFonts w:ascii="Verdana" w:hAnsi="Verdana"/>
                <w:sz w:val="16"/>
                <w:szCs w:val="16"/>
                <w:lang w:val="en-US"/>
              </w:rPr>
              <w:t>related to the sector.</w:t>
            </w:r>
          </w:p>
        </w:tc>
      </w:tr>
      <w:tr w:rsidR="0028516D" w:rsidRPr="0079679C" w14:paraId="1CB8AE2B" w14:textId="3A6952C2" w:rsidTr="004A47B7">
        <w:tc>
          <w:tcPr>
            <w:tcW w:w="4707" w:type="dxa"/>
          </w:tcPr>
          <w:p w14:paraId="175115A9"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Artículo 9.-</w:t>
            </w:r>
            <w:r w:rsidRPr="00964D9E">
              <w:rPr>
                <w:rFonts w:ascii="Verdana" w:hAnsi="Verdana"/>
                <w:sz w:val="16"/>
                <w:szCs w:val="16"/>
              </w:rPr>
              <w:t xml:space="preserve"> En el sector hidrocarburos,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tiene las atribuciones siguientes, de conformidad con lo establecido en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Hidrocarburos:</w:t>
            </w:r>
          </w:p>
        </w:tc>
        <w:tc>
          <w:tcPr>
            <w:tcW w:w="4653" w:type="dxa"/>
          </w:tcPr>
          <w:p w14:paraId="7598C0A7" w14:textId="3B6DF320"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Article 9.- </w:t>
            </w:r>
            <w:r w:rsidRPr="009E4866">
              <w:rPr>
                <w:rFonts w:ascii="Verdana" w:hAnsi="Verdana"/>
                <w:sz w:val="16"/>
                <w:szCs w:val="16"/>
                <w:lang w:val="en-US"/>
              </w:rPr>
              <w:t xml:space="preserve">In the hydrocarbon sector, </w:t>
            </w:r>
            <w:r>
              <w:rPr>
                <w:rFonts w:ascii="Verdana" w:hAnsi="Verdana"/>
                <w:sz w:val="16"/>
                <w:szCs w:val="16"/>
                <w:lang w:val="en-US"/>
              </w:rPr>
              <w:t>the Commission</w:t>
            </w:r>
            <w:r w:rsidRPr="009E4866">
              <w:rPr>
                <w:rFonts w:ascii="Verdana" w:hAnsi="Verdana"/>
                <w:sz w:val="16"/>
                <w:szCs w:val="16"/>
                <w:lang w:val="en-US"/>
              </w:rPr>
              <w:t xml:space="preserve"> has the following powers, in accordance with the provisions of </w:t>
            </w:r>
            <w:r w:rsidRPr="00EE1386">
              <w:rPr>
                <w:rFonts w:ascii="Verdana" w:hAnsi="Verdana"/>
                <w:sz w:val="16"/>
                <w:szCs w:val="16"/>
                <w:lang w:val="en-US"/>
              </w:rPr>
              <w:t>the Law of the Hydrocarbon Sector</w:t>
            </w:r>
            <w:r w:rsidRPr="009E4866">
              <w:rPr>
                <w:rFonts w:ascii="Verdana" w:hAnsi="Verdana"/>
                <w:sz w:val="16"/>
                <w:szCs w:val="16"/>
                <w:lang w:val="en-US"/>
              </w:rPr>
              <w:t>:</w:t>
            </w:r>
          </w:p>
        </w:tc>
      </w:tr>
      <w:tr w:rsidR="0028516D" w:rsidRPr="0079679C" w14:paraId="003BBCC9" w14:textId="0023C141" w:rsidTr="004A47B7">
        <w:tc>
          <w:tcPr>
            <w:tcW w:w="4707" w:type="dxa"/>
          </w:tcPr>
          <w:p w14:paraId="73FE5CD1"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w:t>
            </w:r>
            <w:r w:rsidRPr="00964D9E">
              <w:rPr>
                <w:rFonts w:ascii="Verdana" w:hAnsi="Verdana"/>
                <w:sz w:val="16"/>
                <w:szCs w:val="16"/>
              </w:rPr>
              <w:tab/>
              <w:t>Regular las contraprestaciones, precios y tarifas que resulten aplicables en las actividades del sector;</w:t>
            </w:r>
          </w:p>
        </w:tc>
        <w:tc>
          <w:tcPr>
            <w:tcW w:w="4653" w:type="dxa"/>
          </w:tcPr>
          <w:p w14:paraId="76B99461" w14:textId="22D342D2"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r>
            <w:r>
              <w:rPr>
                <w:rFonts w:ascii="Verdana" w:hAnsi="Verdana"/>
                <w:sz w:val="16"/>
                <w:szCs w:val="16"/>
                <w:lang w:val="en-US"/>
              </w:rPr>
              <w:t>To r</w:t>
            </w:r>
            <w:r w:rsidRPr="009E4866">
              <w:rPr>
                <w:rFonts w:ascii="Verdana" w:hAnsi="Verdana"/>
                <w:sz w:val="16"/>
                <w:szCs w:val="16"/>
                <w:lang w:val="en-US"/>
              </w:rPr>
              <w:t>egulate the compensation, prices and rates that are applicable to the activities of the sector;</w:t>
            </w:r>
          </w:p>
        </w:tc>
      </w:tr>
      <w:tr w:rsidR="0028516D" w:rsidRPr="0079679C" w14:paraId="5EC99F9F" w14:textId="487E4F2A" w:rsidTr="004A47B7">
        <w:tc>
          <w:tcPr>
            <w:tcW w:w="4707" w:type="dxa"/>
          </w:tcPr>
          <w:p w14:paraId="0EC60C11"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Otorgar, modificar, terminar y supervisar los permisos para el procesamiento, licuefacción, regasificación, compresión, descompresión, transporte, almacenamiento, distribución, comercialización y expendio al público de gas natural;</w:t>
            </w:r>
          </w:p>
        </w:tc>
        <w:tc>
          <w:tcPr>
            <w:tcW w:w="4653" w:type="dxa"/>
          </w:tcPr>
          <w:p w14:paraId="30AFE523" w14:textId="7CDA79AD"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r>
            <w:r>
              <w:rPr>
                <w:rFonts w:ascii="Verdana" w:hAnsi="Verdana"/>
                <w:sz w:val="16"/>
                <w:szCs w:val="16"/>
                <w:lang w:val="en-US"/>
              </w:rPr>
              <w:t>To g</w:t>
            </w:r>
            <w:r w:rsidRPr="009E4866">
              <w:rPr>
                <w:rFonts w:ascii="Verdana" w:hAnsi="Verdana"/>
                <w:sz w:val="16"/>
                <w:szCs w:val="16"/>
                <w:lang w:val="en-US"/>
              </w:rPr>
              <w:t>rant, modify, terminate and supervise permits for the processing, liquefaction, regasification, compression, decompression, transportation, storage, distribution, marketing and sale to the public of natural gas;</w:t>
            </w:r>
          </w:p>
        </w:tc>
      </w:tr>
      <w:tr w:rsidR="0028516D" w:rsidRPr="0079679C" w14:paraId="555E296B" w14:textId="66F63240" w:rsidTr="004A47B7">
        <w:tc>
          <w:tcPr>
            <w:tcW w:w="4707" w:type="dxa"/>
          </w:tcPr>
          <w:p w14:paraId="77FD8EDA"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III.</w:t>
            </w:r>
            <w:r w:rsidRPr="00964D9E">
              <w:rPr>
                <w:rFonts w:ascii="Verdana" w:hAnsi="Verdana"/>
                <w:sz w:val="16"/>
                <w:szCs w:val="16"/>
              </w:rPr>
              <w:tab/>
              <w:t>Otorgar, modificar, terminar y supervisar los permisos de formulación, transporte, almacenamiento, distribución, comercialización y expendio al público de petrolíferos;</w:t>
            </w:r>
          </w:p>
        </w:tc>
        <w:tc>
          <w:tcPr>
            <w:tcW w:w="4653" w:type="dxa"/>
          </w:tcPr>
          <w:p w14:paraId="0DF2A67B" w14:textId="23289388"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r>
            <w:r>
              <w:rPr>
                <w:rFonts w:ascii="Verdana" w:hAnsi="Verdana"/>
                <w:sz w:val="16"/>
                <w:szCs w:val="16"/>
                <w:lang w:val="en-US"/>
              </w:rPr>
              <w:t>To g</w:t>
            </w:r>
            <w:r w:rsidRPr="009E4866">
              <w:rPr>
                <w:rFonts w:ascii="Verdana" w:hAnsi="Verdana"/>
                <w:sz w:val="16"/>
                <w:szCs w:val="16"/>
                <w:lang w:val="en-US"/>
              </w:rPr>
              <w:t>rant, modify, terminate and supervise permits for the formulation, transportation, storage, distribution, marketing and sale to the public of petroleum products;</w:t>
            </w:r>
          </w:p>
        </w:tc>
      </w:tr>
      <w:tr w:rsidR="0028516D" w:rsidRPr="0079679C" w14:paraId="6436B6D1" w14:textId="30E97F5F" w:rsidTr="004A47B7">
        <w:tc>
          <w:tcPr>
            <w:tcW w:w="4707" w:type="dxa"/>
          </w:tcPr>
          <w:p w14:paraId="1867E130"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Otorgar, modificar, terminar y supervisar los permisos de transporte, almacenamiento y comercialización de petroquímicos;</w:t>
            </w:r>
          </w:p>
        </w:tc>
        <w:tc>
          <w:tcPr>
            <w:tcW w:w="4653" w:type="dxa"/>
          </w:tcPr>
          <w:p w14:paraId="08C82C51" w14:textId="086655DF"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r>
            <w:r>
              <w:rPr>
                <w:rFonts w:ascii="Verdana" w:hAnsi="Verdana"/>
                <w:sz w:val="16"/>
                <w:szCs w:val="16"/>
                <w:lang w:val="en-US"/>
              </w:rPr>
              <w:t>To g</w:t>
            </w:r>
            <w:r w:rsidRPr="009E4866">
              <w:rPr>
                <w:rFonts w:ascii="Verdana" w:hAnsi="Verdana"/>
                <w:sz w:val="16"/>
                <w:szCs w:val="16"/>
                <w:lang w:val="en-US"/>
              </w:rPr>
              <w:t>rant, modify, terminate and supervise permits for the transportation, storage and marketing of petrochemicals;</w:t>
            </w:r>
          </w:p>
        </w:tc>
      </w:tr>
      <w:tr w:rsidR="0028516D" w:rsidRPr="0079679C" w14:paraId="6896D718" w14:textId="0258D9E0" w:rsidTr="004A47B7">
        <w:tc>
          <w:tcPr>
            <w:tcW w:w="4707" w:type="dxa"/>
          </w:tcPr>
          <w:p w14:paraId="22105B9A"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V.</w:t>
            </w:r>
            <w:r w:rsidRPr="00964D9E">
              <w:rPr>
                <w:rFonts w:ascii="Verdana" w:hAnsi="Verdana"/>
                <w:sz w:val="16"/>
                <w:szCs w:val="16"/>
              </w:rPr>
              <w:tab/>
              <w:t xml:space="preserve">El acopio, resguardo, uso, administración y actualización, así como la publicación de la información de las actividades del sector, en el ámbito de su competencia, en los medios que para tal efecto establezca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y</w:t>
            </w:r>
          </w:p>
        </w:tc>
        <w:tc>
          <w:tcPr>
            <w:tcW w:w="4653" w:type="dxa"/>
          </w:tcPr>
          <w:p w14:paraId="25AB0D90" w14:textId="2369DCEB"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V. </w:t>
            </w:r>
            <w:r w:rsidRPr="009E4866">
              <w:rPr>
                <w:rFonts w:ascii="Verdana" w:hAnsi="Verdana"/>
                <w:sz w:val="16"/>
                <w:szCs w:val="16"/>
                <w:lang w:val="en-US"/>
              </w:rPr>
              <w:tab/>
              <w:t xml:space="preserve">The collection, protection, use, administration and updating, as well as the publication of information on the sector's activities, within the scope of its </w:t>
            </w:r>
            <w:r>
              <w:rPr>
                <w:rFonts w:ascii="Verdana" w:hAnsi="Verdana"/>
                <w:sz w:val="16"/>
                <w:szCs w:val="16"/>
                <w:lang w:val="en-US"/>
              </w:rPr>
              <w:t>authority</w:t>
            </w:r>
            <w:r w:rsidRPr="009E4866">
              <w:rPr>
                <w:rFonts w:ascii="Verdana" w:hAnsi="Verdana"/>
                <w:sz w:val="16"/>
                <w:szCs w:val="16"/>
                <w:lang w:val="en-US"/>
              </w:rPr>
              <w:t>, in the media established for such purpose</w:t>
            </w:r>
            <w:r>
              <w:rPr>
                <w:rFonts w:ascii="Verdana" w:hAnsi="Verdana"/>
                <w:sz w:val="16"/>
                <w:szCs w:val="16"/>
                <w:lang w:val="en-US"/>
              </w:rPr>
              <w:t xml:space="preserve"> by</w:t>
            </w:r>
            <w:r w:rsidRPr="009E4866">
              <w:rPr>
                <w:rFonts w:ascii="Verdana" w:hAnsi="Verdana"/>
                <w:sz w:val="16"/>
                <w:szCs w:val="16"/>
                <w:lang w:val="en-US"/>
              </w:rPr>
              <w:t xml:space="preserve"> </w:t>
            </w:r>
            <w:r>
              <w:rPr>
                <w:rFonts w:ascii="Verdana" w:hAnsi="Verdana"/>
                <w:sz w:val="16"/>
                <w:szCs w:val="16"/>
                <w:lang w:val="en-US"/>
              </w:rPr>
              <w:t>the Secretary</w:t>
            </w:r>
            <w:r w:rsidRPr="009E4866">
              <w:rPr>
                <w:rFonts w:ascii="Verdana" w:hAnsi="Verdana"/>
                <w:sz w:val="16"/>
                <w:szCs w:val="16"/>
                <w:lang w:val="en-US"/>
              </w:rPr>
              <w:t>, and</w:t>
            </w:r>
          </w:p>
        </w:tc>
      </w:tr>
      <w:tr w:rsidR="0028516D" w:rsidRPr="0079679C" w14:paraId="479E5CB0" w14:textId="2E342715" w:rsidTr="004A47B7">
        <w:tc>
          <w:tcPr>
            <w:tcW w:w="4707" w:type="dxa"/>
          </w:tcPr>
          <w:p w14:paraId="7DC69DBD" w14:textId="77777777" w:rsidR="0028516D" w:rsidRPr="00964D9E" w:rsidRDefault="0028516D" w:rsidP="0028516D">
            <w:pPr>
              <w:pStyle w:val="Texto"/>
              <w:spacing w:line="236" w:lineRule="exact"/>
              <w:ind w:firstLine="0"/>
              <w:rPr>
                <w:rFonts w:ascii="Verdana" w:hAnsi="Verdana"/>
                <w:sz w:val="16"/>
                <w:szCs w:val="16"/>
              </w:rPr>
            </w:pPr>
            <w:r w:rsidRPr="00964D9E">
              <w:rPr>
                <w:rFonts w:ascii="Verdana" w:hAnsi="Verdana"/>
                <w:b/>
                <w:sz w:val="16"/>
                <w:szCs w:val="16"/>
              </w:rPr>
              <w:t>VI.</w:t>
            </w:r>
            <w:r w:rsidRPr="00964D9E">
              <w:rPr>
                <w:rFonts w:ascii="Verdana" w:hAnsi="Verdana"/>
                <w:sz w:val="16"/>
                <w:szCs w:val="16"/>
              </w:rPr>
              <w:tab/>
              <w:t xml:space="preserve">Las demás que le confiera esta Ley y otros ordenamientos jurídicos aplicables, así como las que le delegue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relacionadas con el sector.</w:t>
            </w:r>
          </w:p>
        </w:tc>
        <w:tc>
          <w:tcPr>
            <w:tcW w:w="4653" w:type="dxa"/>
          </w:tcPr>
          <w:p w14:paraId="21CC0BF9" w14:textId="327E52F0" w:rsidR="0028516D" w:rsidRPr="009E4866" w:rsidRDefault="0028516D" w:rsidP="0028516D">
            <w:pPr>
              <w:pStyle w:val="Texto"/>
              <w:spacing w:line="236" w:lineRule="exact"/>
              <w:ind w:firstLine="0"/>
              <w:rPr>
                <w:rFonts w:ascii="Verdana" w:hAnsi="Verdana"/>
                <w:b/>
                <w:sz w:val="16"/>
                <w:szCs w:val="16"/>
                <w:lang w:val="en-US"/>
              </w:rPr>
            </w:pPr>
            <w:r w:rsidRPr="009E4866">
              <w:rPr>
                <w:rFonts w:ascii="Verdana" w:hAnsi="Verdana"/>
                <w:b/>
                <w:sz w:val="16"/>
                <w:szCs w:val="16"/>
                <w:lang w:val="en-US"/>
              </w:rPr>
              <w:t xml:space="preserve">VI. </w:t>
            </w:r>
            <w:r w:rsidRPr="009E4866">
              <w:rPr>
                <w:rFonts w:ascii="Verdana" w:hAnsi="Verdana"/>
                <w:sz w:val="16"/>
                <w:szCs w:val="16"/>
                <w:lang w:val="en-US"/>
              </w:rPr>
              <w:tab/>
              <w:t>Any other powers conferred upon it by this Law and other applicable legal systems, as well as any powers delegated</w:t>
            </w:r>
            <w:r>
              <w:rPr>
                <w:rFonts w:ascii="Verdana" w:hAnsi="Verdana"/>
                <w:sz w:val="16"/>
                <w:szCs w:val="16"/>
                <w:lang w:val="en-US"/>
              </w:rPr>
              <w:t xml:space="preserve"> by</w:t>
            </w:r>
            <w:r w:rsidRPr="009E4866">
              <w:rPr>
                <w:rFonts w:ascii="Verdana" w:hAnsi="Verdana"/>
                <w:sz w:val="16"/>
                <w:szCs w:val="16"/>
                <w:lang w:val="en-US"/>
              </w:rPr>
              <w:t xml:space="preserve"> </w:t>
            </w:r>
            <w:r>
              <w:rPr>
                <w:rFonts w:ascii="Verdana" w:hAnsi="Verdana"/>
                <w:sz w:val="16"/>
                <w:szCs w:val="16"/>
                <w:lang w:val="en-US"/>
              </w:rPr>
              <w:t xml:space="preserve">the Secretary </w:t>
            </w:r>
            <w:r w:rsidRPr="009E4866">
              <w:rPr>
                <w:rFonts w:ascii="Verdana" w:hAnsi="Verdana"/>
                <w:sz w:val="16"/>
                <w:szCs w:val="16"/>
                <w:lang w:val="en-US"/>
              </w:rPr>
              <w:t>related to the sector.</w:t>
            </w:r>
          </w:p>
        </w:tc>
      </w:tr>
      <w:tr w:rsidR="0028516D" w:rsidRPr="00964D9E" w14:paraId="12EC22EF" w14:textId="2BF423E7" w:rsidTr="004A47B7">
        <w:tc>
          <w:tcPr>
            <w:tcW w:w="4707" w:type="dxa"/>
          </w:tcPr>
          <w:p w14:paraId="21569DB0" w14:textId="77777777" w:rsidR="0028516D" w:rsidRPr="00964D9E" w:rsidRDefault="0028516D" w:rsidP="0028516D">
            <w:pPr>
              <w:pStyle w:val="Texto"/>
              <w:spacing w:line="229" w:lineRule="exact"/>
              <w:ind w:firstLine="0"/>
              <w:jc w:val="center"/>
              <w:rPr>
                <w:rFonts w:ascii="Verdana" w:hAnsi="Verdana"/>
                <w:b/>
                <w:sz w:val="16"/>
                <w:szCs w:val="16"/>
              </w:rPr>
            </w:pPr>
            <w:r w:rsidRPr="00964D9E">
              <w:rPr>
                <w:rFonts w:ascii="Verdana" w:hAnsi="Verdana"/>
                <w:b/>
                <w:sz w:val="16"/>
                <w:szCs w:val="16"/>
              </w:rPr>
              <w:t>Capítulo II</w:t>
            </w:r>
          </w:p>
        </w:tc>
        <w:tc>
          <w:tcPr>
            <w:tcW w:w="4653" w:type="dxa"/>
          </w:tcPr>
          <w:p w14:paraId="50122398" w14:textId="4A6985B5" w:rsidR="0028516D" w:rsidRPr="009E4866" w:rsidRDefault="0028516D" w:rsidP="0028516D">
            <w:pPr>
              <w:pStyle w:val="Texto"/>
              <w:spacing w:line="229" w:lineRule="exact"/>
              <w:ind w:firstLine="0"/>
              <w:jc w:val="center"/>
              <w:rPr>
                <w:rFonts w:ascii="Verdana" w:hAnsi="Verdana"/>
                <w:b/>
                <w:sz w:val="16"/>
                <w:szCs w:val="16"/>
                <w:lang w:val="en-US"/>
              </w:rPr>
            </w:pPr>
            <w:r w:rsidRPr="009E4866">
              <w:rPr>
                <w:rFonts w:ascii="Verdana" w:hAnsi="Verdana"/>
                <w:b/>
                <w:sz w:val="16"/>
                <w:szCs w:val="16"/>
                <w:lang w:val="en-US"/>
              </w:rPr>
              <w:t>Chapter II</w:t>
            </w:r>
          </w:p>
        </w:tc>
      </w:tr>
      <w:tr w:rsidR="0028516D" w:rsidRPr="00964D9E" w14:paraId="41351A97" w14:textId="62EC4D6B" w:rsidTr="004A47B7">
        <w:tc>
          <w:tcPr>
            <w:tcW w:w="4707" w:type="dxa"/>
          </w:tcPr>
          <w:p w14:paraId="0804F4EF" w14:textId="77777777" w:rsidR="0028516D" w:rsidRPr="00964D9E" w:rsidRDefault="0028516D" w:rsidP="0028516D">
            <w:pPr>
              <w:pStyle w:val="Texto"/>
              <w:spacing w:line="229" w:lineRule="exact"/>
              <w:ind w:firstLine="0"/>
              <w:jc w:val="center"/>
              <w:rPr>
                <w:rFonts w:ascii="Verdana" w:hAnsi="Verdana"/>
                <w:b/>
                <w:sz w:val="16"/>
                <w:szCs w:val="16"/>
              </w:rPr>
            </w:pPr>
            <w:r w:rsidRPr="00964D9E">
              <w:rPr>
                <w:rFonts w:ascii="Verdana" w:hAnsi="Verdana"/>
                <w:b/>
                <w:sz w:val="16"/>
                <w:szCs w:val="16"/>
              </w:rPr>
              <w:lastRenderedPageBreak/>
              <w:t>Coordinación con otras autoridades</w:t>
            </w:r>
          </w:p>
        </w:tc>
        <w:tc>
          <w:tcPr>
            <w:tcW w:w="4653" w:type="dxa"/>
          </w:tcPr>
          <w:p w14:paraId="1E62DB7D" w14:textId="4D3B4FC3" w:rsidR="0028516D" w:rsidRPr="009E4866" w:rsidRDefault="0028516D" w:rsidP="0028516D">
            <w:pPr>
              <w:pStyle w:val="Texto"/>
              <w:spacing w:line="229" w:lineRule="exact"/>
              <w:ind w:firstLine="0"/>
              <w:jc w:val="center"/>
              <w:rPr>
                <w:rFonts w:ascii="Verdana" w:hAnsi="Verdana"/>
                <w:b/>
                <w:sz w:val="16"/>
                <w:szCs w:val="16"/>
                <w:lang w:val="en-US"/>
              </w:rPr>
            </w:pPr>
            <w:r w:rsidRPr="009E4866">
              <w:rPr>
                <w:rFonts w:ascii="Verdana" w:hAnsi="Verdana"/>
                <w:b/>
                <w:sz w:val="16"/>
                <w:szCs w:val="16"/>
                <w:lang w:val="en-US"/>
              </w:rPr>
              <w:t>Coordination with other authorities</w:t>
            </w:r>
          </w:p>
        </w:tc>
      </w:tr>
      <w:tr w:rsidR="0028516D" w:rsidRPr="0079679C" w14:paraId="056F5858" w14:textId="518B072D" w:rsidTr="004A47B7">
        <w:tc>
          <w:tcPr>
            <w:tcW w:w="4707" w:type="dxa"/>
          </w:tcPr>
          <w:p w14:paraId="2D49DB50"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b/>
                <w:sz w:val="16"/>
                <w:szCs w:val="16"/>
              </w:rPr>
              <w:t xml:space="preserve">Artículo 10.-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debe coordinarse con las demás dependencias y entidades de </w:t>
            </w:r>
            <w:smartTag w:uri="urn:schemas-microsoft-com:office:smarttags" w:element="PersonName">
              <w:smartTagPr>
                <w:attr w:name="ProductID" w:val="la Administración Pública"/>
              </w:smartTagPr>
              <w:r w:rsidRPr="00964D9E">
                <w:rPr>
                  <w:rFonts w:ascii="Verdana" w:hAnsi="Verdana"/>
                  <w:sz w:val="16"/>
                  <w:szCs w:val="16"/>
                </w:rPr>
                <w:t>la Administración Pública</w:t>
              </w:r>
            </w:smartTag>
            <w:r w:rsidRPr="00964D9E">
              <w:rPr>
                <w:rFonts w:ascii="Verdana" w:hAnsi="Verdana"/>
                <w:sz w:val="16"/>
                <w:szCs w:val="16"/>
              </w:rPr>
              <w:t xml:space="preserve"> Federal para el ejercicio de sus atribuciones, en el marco de la planeación vinculante en el sector energético. Asimismo, puede establecer los mecanismos de coordinación que sean necesarios con las unidades administrativas y demás órganos y entidades sectorizadas a la Secretaría.</w:t>
            </w:r>
          </w:p>
        </w:tc>
        <w:tc>
          <w:tcPr>
            <w:tcW w:w="4653" w:type="dxa"/>
          </w:tcPr>
          <w:p w14:paraId="5D9F2F19" w14:textId="2D4723BC" w:rsidR="0028516D" w:rsidRPr="009E4866" w:rsidRDefault="0028516D" w:rsidP="0028516D">
            <w:pPr>
              <w:pStyle w:val="Texto"/>
              <w:spacing w:line="229" w:lineRule="exact"/>
              <w:ind w:firstLine="0"/>
              <w:rPr>
                <w:rFonts w:ascii="Verdana" w:hAnsi="Verdana"/>
                <w:b/>
                <w:sz w:val="16"/>
                <w:szCs w:val="16"/>
                <w:lang w:val="en-US"/>
              </w:rPr>
            </w:pPr>
            <w:r w:rsidRPr="009E4866">
              <w:rPr>
                <w:rFonts w:ascii="Verdana" w:hAnsi="Verdana"/>
                <w:b/>
                <w:sz w:val="16"/>
                <w:szCs w:val="16"/>
                <w:lang w:val="en-US"/>
              </w:rPr>
              <w:t xml:space="preserve">Article 10.- </w:t>
            </w:r>
            <w:r>
              <w:rPr>
                <w:rFonts w:ascii="Verdana" w:hAnsi="Verdana"/>
                <w:sz w:val="16"/>
                <w:szCs w:val="16"/>
                <w:lang w:val="en-US"/>
              </w:rPr>
              <w:t>The Commission</w:t>
            </w:r>
            <w:r w:rsidRPr="009E4866">
              <w:rPr>
                <w:rFonts w:ascii="Verdana" w:hAnsi="Verdana"/>
                <w:sz w:val="16"/>
                <w:szCs w:val="16"/>
                <w:lang w:val="en-US"/>
              </w:rPr>
              <w:t xml:space="preserve"> must coordinate with other</w:t>
            </w:r>
            <w:r>
              <w:rPr>
                <w:rFonts w:ascii="Verdana" w:hAnsi="Verdana"/>
                <w:sz w:val="16"/>
                <w:szCs w:val="16"/>
                <w:lang w:val="en-US"/>
              </w:rPr>
              <w:t xml:space="preserve"> departments and entities of the Federal Public Administration</w:t>
            </w:r>
            <w:r w:rsidRPr="009E4866">
              <w:rPr>
                <w:rFonts w:ascii="Verdana" w:hAnsi="Verdana"/>
                <w:sz w:val="16"/>
                <w:szCs w:val="16"/>
                <w:lang w:val="en-US"/>
              </w:rPr>
              <w:t xml:space="preserve"> in the exercise of its powers, within the framework of binding planning in the energy sector. It may also establish the necessary coordination mechanisms with administrative units and other bodies and entities within the </w:t>
            </w:r>
            <w:r>
              <w:rPr>
                <w:rFonts w:ascii="Verdana" w:hAnsi="Verdana"/>
                <w:sz w:val="16"/>
                <w:szCs w:val="16"/>
                <w:lang w:val="en-US"/>
              </w:rPr>
              <w:t>Secretary</w:t>
            </w:r>
            <w:r w:rsidRPr="009E4866">
              <w:rPr>
                <w:rFonts w:ascii="Verdana" w:hAnsi="Verdana"/>
                <w:sz w:val="16"/>
                <w:szCs w:val="16"/>
                <w:lang w:val="en-US"/>
              </w:rPr>
              <w:t>.</w:t>
            </w:r>
          </w:p>
        </w:tc>
      </w:tr>
      <w:tr w:rsidR="0028516D" w:rsidRPr="0079679C" w14:paraId="6B173C08" w14:textId="3EDEC58C" w:rsidTr="004A47B7">
        <w:tc>
          <w:tcPr>
            <w:tcW w:w="4707" w:type="dxa"/>
          </w:tcPr>
          <w:p w14:paraId="1B9CD800"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sz w:val="16"/>
                <w:szCs w:val="16"/>
              </w:rPr>
              <w:t xml:space="preserve">La Comisión debe promover, en coordinación con </w:t>
            </w:r>
            <w:smartTag w:uri="urn:schemas-microsoft-com:office:smarttags" w:element="PersonName">
              <w:smartTagPr>
                <w:attr w:name="ProductID" w:val="la Agencia Nacional"/>
              </w:smartTagPr>
              <w:r w:rsidRPr="00964D9E">
                <w:rPr>
                  <w:rFonts w:ascii="Verdana" w:hAnsi="Verdana"/>
                  <w:sz w:val="16"/>
                  <w:szCs w:val="16"/>
                </w:rPr>
                <w:t>la Agencia Nacional</w:t>
              </w:r>
            </w:smartTag>
            <w:r w:rsidRPr="00964D9E">
              <w:rPr>
                <w:rFonts w:ascii="Verdana" w:hAnsi="Verdana"/>
                <w:sz w:val="16"/>
                <w:szCs w:val="16"/>
              </w:rPr>
              <w:t xml:space="preserve"> de Seguridad Industrial y de Protección al Medio Ambiente del Sector Hidrocarburos, la regulación y vigilancia de las actividades de usos propios y autoconsumo en el sector hidrocarburos, así como su abandono.</w:t>
            </w:r>
          </w:p>
        </w:tc>
        <w:tc>
          <w:tcPr>
            <w:tcW w:w="4653" w:type="dxa"/>
          </w:tcPr>
          <w:p w14:paraId="034D622E" w14:textId="0B4910E7" w:rsidR="0028516D" w:rsidRPr="009E4866" w:rsidRDefault="0028516D" w:rsidP="0028516D">
            <w:pPr>
              <w:pStyle w:val="Texto"/>
              <w:spacing w:line="229" w:lineRule="exact"/>
              <w:ind w:firstLine="0"/>
              <w:rPr>
                <w:rFonts w:ascii="Verdana" w:hAnsi="Verdana"/>
                <w:sz w:val="16"/>
                <w:szCs w:val="16"/>
                <w:lang w:val="en-US"/>
              </w:rPr>
            </w:pPr>
            <w:r w:rsidRPr="009E4866">
              <w:rPr>
                <w:rFonts w:ascii="Verdana" w:hAnsi="Verdana"/>
                <w:sz w:val="16"/>
                <w:szCs w:val="16"/>
                <w:lang w:val="en-US"/>
              </w:rPr>
              <w:t xml:space="preserve">The Commission, in coordination with </w:t>
            </w:r>
            <w:r>
              <w:rPr>
                <w:rFonts w:ascii="Verdana" w:hAnsi="Verdana"/>
                <w:sz w:val="16"/>
                <w:szCs w:val="16"/>
                <w:lang w:val="en-US"/>
              </w:rPr>
              <w:t>the National Agency of I</w:t>
            </w:r>
            <w:r w:rsidRPr="009E4866">
              <w:rPr>
                <w:rFonts w:ascii="Verdana" w:hAnsi="Verdana"/>
                <w:sz w:val="16"/>
                <w:szCs w:val="16"/>
                <w:lang w:val="en-US"/>
              </w:rPr>
              <w:t>ndustrial Safety and Environmental Protection Commission of the Hydrocarbon Sector, must promote the regulation and oversight of self-use and self-consumption activities in the hydrocarbon sector, as well as their abandonment.</w:t>
            </w:r>
          </w:p>
        </w:tc>
      </w:tr>
      <w:tr w:rsidR="0028516D" w:rsidRPr="0079679C" w14:paraId="0AEE2B94" w14:textId="4ABC3BC7" w:rsidTr="004A47B7">
        <w:tc>
          <w:tcPr>
            <w:tcW w:w="4707" w:type="dxa"/>
          </w:tcPr>
          <w:p w14:paraId="7566FC69"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b/>
                <w:sz w:val="16"/>
                <w:szCs w:val="16"/>
              </w:rPr>
              <w:t>Artículo 11.-</w:t>
            </w:r>
            <w:r w:rsidRPr="00964D9E">
              <w:rPr>
                <w:rFonts w:ascii="Verdana" w:hAnsi="Verdana"/>
                <w:sz w:val="16"/>
                <w:szCs w:val="16"/>
              </w:rPr>
              <w:t xml:space="preserv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debe informar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sobre cualquier medida o resolución que implique una afectación en el sector eléctrico, en el sector hidrocarburos o ambos.</w:t>
            </w:r>
          </w:p>
        </w:tc>
        <w:tc>
          <w:tcPr>
            <w:tcW w:w="4653" w:type="dxa"/>
          </w:tcPr>
          <w:p w14:paraId="324E1C8F" w14:textId="29760EB6" w:rsidR="0028516D" w:rsidRPr="009E4866" w:rsidRDefault="0028516D" w:rsidP="0028516D">
            <w:pPr>
              <w:pStyle w:val="Texto"/>
              <w:spacing w:line="229" w:lineRule="exact"/>
              <w:ind w:firstLine="0"/>
              <w:rPr>
                <w:rFonts w:ascii="Verdana" w:hAnsi="Verdana"/>
                <w:b/>
                <w:sz w:val="16"/>
                <w:szCs w:val="16"/>
                <w:lang w:val="en-US"/>
              </w:rPr>
            </w:pPr>
            <w:r w:rsidRPr="009E4866">
              <w:rPr>
                <w:rFonts w:ascii="Verdana" w:hAnsi="Verdana"/>
                <w:b/>
                <w:sz w:val="16"/>
                <w:szCs w:val="16"/>
                <w:lang w:val="en-US"/>
              </w:rPr>
              <w:t>Article 11.-</w:t>
            </w:r>
            <w:r w:rsidRPr="009E4866">
              <w:rPr>
                <w:rFonts w:ascii="Verdana" w:hAnsi="Verdana"/>
                <w:sz w:val="16"/>
                <w:szCs w:val="16"/>
                <w:lang w:val="en-US"/>
              </w:rPr>
              <w:t xml:space="preserve"> La Comisiónmust report la Secretaríaon any measure or resolution that involves an impact on the electricity sector, the hydrocarbon sector, or both.</w:t>
            </w:r>
          </w:p>
        </w:tc>
      </w:tr>
      <w:tr w:rsidR="0028516D" w:rsidRPr="00964D9E" w14:paraId="2420199C" w14:textId="79AA6D91" w:rsidTr="004A47B7">
        <w:tc>
          <w:tcPr>
            <w:tcW w:w="4707" w:type="dxa"/>
          </w:tcPr>
          <w:p w14:paraId="6E0A81BD" w14:textId="77777777" w:rsidR="0028516D" w:rsidRPr="00964D9E" w:rsidRDefault="0028516D" w:rsidP="0028516D">
            <w:pPr>
              <w:pStyle w:val="Texto"/>
              <w:spacing w:line="229" w:lineRule="exact"/>
              <w:ind w:firstLine="0"/>
              <w:jc w:val="center"/>
              <w:rPr>
                <w:rFonts w:ascii="Verdana" w:hAnsi="Verdana"/>
                <w:b/>
                <w:sz w:val="16"/>
                <w:szCs w:val="16"/>
              </w:rPr>
            </w:pPr>
            <w:r w:rsidRPr="00964D9E">
              <w:rPr>
                <w:rFonts w:ascii="Verdana" w:hAnsi="Verdana"/>
                <w:b/>
                <w:sz w:val="16"/>
                <w:szCs w:val="16"/>
              </w:rPr>
              <w:t>TÍTULO TERCERO</w:t>
            </w:r>
          </w:p>
        </w:tc>
        <w:tc>
          <w:tcPr>
            <w:tcW w:w="4653" w:type="dxa"/>
          </w:tcPr>
          <w:p w14:paraId="1A3A48CB" w14:textId="311F28FF" w:rsidR="0028516D" w:rsidRPr="009E4866" w:rsidRDefault="0028516D" w:rsidP="0028516D">
            <w:pPr>
              <w:pStyle w:val="Texto"/>
              <w:spacing w:line="229" w:lineRule="exact"/>
              <w:ind w:firstLine="0"/>
              <w:jc w:val="center"/>
              <w:rPr>
                <w:rFonts w:ascii="Verdana" w:hAnsi="Verdana"/>
                <w:b/>
                <w:sz w:val="16"/>
                <w:szCs w:val="16"/>
                <w:lang w:val="en-US"/>
              </w:rPr>
            </w:pPr>
            <w:r w:rsidRPr="009E4866">
              <w:rPr>
                <w:rFonts w:ascii="Verdana" w:hAnsi="Verdana"/>
                <w:b/>
                <w:sz w:val="16"/>
                <w:szCs w:val="16"/>
                <w:lang w:val="en-US"/>
              </w:rPr>
              <w:t>THIRD TITLE</w:t>
            </w:r>
          </w:p>
        </w:tc>
      </w:tr>
      <w:tr w:rsidR="0028516D" w:rsidRPr="0079679C" w14:paraId="0DA8309C" w14:textId="490743A0" w:rsidTr="004A47B7">
        <w:tc>
          <w:tcPr>
            <w:tcW w:w="4707" w:type="dxa"/>
          </w:tcPr>
          <w:p w14:paraId="7E834983" w14:textId="77777777" w:rsidR="0028516D" w:rsidRPr="00964D9E" w:rsidRDefault="0028516D" w:rsidP="0028516D">
            <w:pPr>
              <w:pStyle w:val="Texto"/>
              <w:spacing w:line="229" w:lineRule="exact"/>
              <w:ind w:firstLine="0"/>
              <w:jc w:val="center"/>
              <w:rPr>
                <w:rFonts w:ascii="Verdana" w:hAnsi="Verdana"/>
                <w:b/>
                <w:sz w:val="16"/>
                <w:szCs w:val="16"/>
              </w:rPr>
            </w:pPr>
            <w:r w:rsidRPr="00964D9E">
              <w:rPr>
                <w:rFonts w:ascii="Verdana" w:hAnsi="Verdana"/>
                <w:b/>
                <w:sz w:val="16"/>
                <w:szCs w:val="16"/>
              </w:rPr>
              <w:t xml:space="preserve">DE </w:t>
            </w:r>
            <w:smartTag w:uri="urn:schemas-microsoft-com:office:smarttags" w:element="PersonName">
              <w:smartTagPr>
                <w:attr w:name="ProductID" w:val="LA ORGANIZACIÓN"/>
              </w:smartTagPr>
              <w:r w:rsidRPr="00964D9E">
                <w:rPr>
                  <w:rFonts w:ascii="Verdana" w:hAnsi="Verdana"/>
                  <w:b/>
                  <w:sz w:val="16"/>
                  <w:szCs w:val="16"/>
                </w:rPr>
                <w:t>LA ORGANIZACIÓN</w:t>
              </w:r>
            </w:smartTag>
            <w:r w:rsidRPr="00964D9E">
              <w:rPr>
                <w:rFonts w:ascii="Verdana" w:hAnsi="Verdana"/>
                <w:b/>
                <w:sz w:val="16"/>
                <w:szCs w:val="16"/>
              </w:rPr>
              <w:t>, INTEGRACIÓN Y FUNCIONAMIENTO DE LA COMISIÓN</w:t>
            </w:r>
          </w:p>
        </w:tc>
        <w:tc>
          <w:tcPr>
            <w:tcW w:w="4653" w:type="dxa"/>
          </w:tcPr>
          <w:p w14:paraId="36BA2D96" w14:textId="2B0B3117" w:rsidR="0028516D" w:rsidRPr="009E4866" w:rsidRDefault="0028516D" w:rsidP="0028516D">
            <w:pPr>
              <w:pStyle w:val="Texto"/>
              <w:spacing w:line="229" w:lineRule="exact"/>
              <w:ind w:firstLine="0"/>
              <w:jc w:val="center"/>
              <w:rPr>
                <w:rFonts w:ascii="Verdana" w:hAnsi="Verdana"/>
                <w:b/>
                <w:sz w:val="16"/>
                <w:szCs w:val="16"/>
                <w:lang w:val="en-US"/>
              </w:rPr>
            </w:pPr>
            <w:r>
              <w:rPr>
                <w:rFonts w:ascii="Verdana" w:hAnsi="Verdana"/>
                <w:b/>
                <w:sz w:val="16"/>
                <w:szCs w:val="16"/>
                <w:lang w:val="en-US"/>
              </w:rPr>
              <w:t>THE ORGANIZATION</w:t>
            </w:r>
            <w:r w:rsidRPr="009E4866">
              <w:rPr>
                <w:rFonts w:ascii="Verdana" w:hAnsi="Verdana"/>
                <w:b/>
                <w:sz w:val="16"/>
                <w:szCs w:val="16"/>
                <w:lang w:val="en-US"/>
              </w:rPr>
              <w:t>, INTEGRATION AND OPERATION OF THE COMMISSION</w:t>
            </w:r>
          </w:p>
        </w:tc>
      </w:tr>
      <w:tr w:rsidR="0028516D" w:rsidRPr="00964D9E" w14:paraId="0A01D0AF" w14:textId="1F73B2E1" w:rsidTr="004A47B7">
        <w:tc>
          <w:tcPr>
            <w:tcW w:w="4707" w:type="dxa"/>
          </w:tcPr>
          <w:p w14:paraId="085D9AA1" w14:textId="77777777" w:rsidR="0028516D" w:rsidRPr="00964D9E" w:rsidRDefault="0028516D" w:rsidP="0028516D">
            <w:pPr>
              <w:pStyle w:val="Texto"/>
              <w:spacing w:line="229" w:lineRule="exact"/>
              <w:ind w:firstLine="0"/>
              <w:jc w:val="center"/>
              <w:rPr>
                <w:rFonts w:ascii="Verdana" w:hAnsi="Verdana"/>
                <w:b/>
                <w:sz w:val="16"/>
                <w:szCs w:val="16"/>
              </w:rPr>
            </w:pPr>
            <w:r w:rsidRPr="00964D9E">
              <w:rPr>
                <w:rFonts w:ascii="Verdana" w:hAnsi="Verdana"/>
                <w:b/>
                <w:sz w:val="16"/>
                <w:szCs w:val="16"/>
              </w:rPr>
              <w:t>Capítulo I</w:t>
            </w:r>
          </w:p>
        </w:tc>
        <w:tc>
          <w:tcPr>
            <w:tcW w:w="4653" w:type="dxa"/>
          </w:tcPr>
          <w:p w14:paraId="34A21DFB" w14:textId="77613C26" w:rsidR="0028516D" w:rsidRPr="009E4866" w:rsidRDefault="0028516D" w:rsidP="0028516D">
            <w:pPr>
              <w:pStyle w:val="Texto"/>
              <w:spacing w:line="229" w:lineRule="exact"/>
              <w:ind w:firstLine="0"/>
              <w:jc w:val="center"/>
              <w:rPr>
                <w:rFonts w:ascii="Verdana" w:hAnsi="Verdana"/>
                <w:b/>
                <w:sz w:val="16"/>
                <w:szCs w:val="16"/>
                <w:lang w:val="en-US"/>
              </w:rPr>
            </w:pPr>
            <w:r w:rsidRPr="009E4866">
              <w:rPr>
                <w:rFonts w:ascii="Verdana" w:hAnsi="Verdana"/>
                <w:b/>
                <w:sz w:val="16"/>
                <w:szCs w:val="16"/>
                <w:lang w:val="en-US"/>
              </w:rPr>
              <w:t>Chapter I</w:t>
            </w:r>
          </w:p>
        </w:tc>
      </w:tr>
      <w:tr w:rsidR="0028516D" w:rsidRPr="0079679C" w14:paraId="1FFE7D2D" w14:textId="4A650185" w:rsidTr="004A47B7">
        <w:tc>
          <w:tcPr>
            <w:tcW w:w="4707" w:type="dxa"/>
          </w:tcPr>
          <w:p w14:paraId="02AF73EA" w14:textId="77777777" w:rsidR="0028516D" w:rsidRPr="00964D9E" w:rsidRDefault="0028516D" w:rsidP="0028516D">
            <w:pPr>
              <w:pStyle w:val="Texto"/>
              <w:spacing w:line="229" w:lineRule="exact"/>
              <w:ind w:firstLine="0"/>
              <w:jc w:val="center"/>
              <w:rPr>
                <w:rFonts w:ascii="Verdana" w:hAnsi="Verdana"/>
                <w:b/>
                <w:sz w:val="16"/>
                <w:szCs w:val="16"/>
              </w:rPr>
            </w:pPr>
            <w:r w:rsidRPr="00964D9E">
              <w:rPr>
                <w:rFonts w:ascii="Verdana" w:hAnsi="Verdana"/>
                <w:b/>
                <w:sz w:val="16"/>
                <w:szCs w:val="16"/>
              </w:rPr>
              <w:t>De la organización e integración de la Comisión</w:t>
            </w:r>
          </w:p>
        </w:tc>
        <w:tc>
          <w:tcPr>
            <w:tcW w:w="4653" w:type="dxa"/>
          </w:tcPr>
          <w:p w14:paraId="1FF83544" w14:textId="3D5CA686" w:rsidR="0028516D" w:rsidRPr="009E4866" w:rsidRDefault="0028516D" w:rsidP="0028516D">
            <w:pPr>
              <w:pStyle w:val="Texto"/>
              <w:spacing w:line="229" w:lineRule="exact"/>
              <w:ind w:firstLine="0"/>
              <w:jc w:val="center"/>
              <w:rPr>
                <w:rFonts w:ascii="Verdana" w:hAnsi="Verdana"/>
                <w:b/>
                <w:sz w:val="16"/>
                <w:szCs w:val="16"/>
                <w:lang w:val="en-US"/>
              </w:rPr>
            </w:pPr>
            <w:r>
              <w:rPr>
                <w:rFonts w:ascii="Verdana" w:hAnsi="Verdana"/>
                <w:b/>
                <w:sz w:val="16"/>
                <w:szCs w:val="16"/>
                <w:lang w:val="en-US"/>
              </w:rPr>
              <w:t>The</w:t>
            </w:r>
            <w:r w:rsidRPr="009E4866">
              <w:rPr>
                <w:rFonts w:ascii="Verdana" w:hAnsi="Verdana"/>
                <w:b/>
                <w:sz w:val="16"/>
                <w:szCs w:val="16"/>
                <w:lang w:val="en-US"/>
              </w:rPr>
              <w:t xml:space="preserve"> organization and integration of the Commission</w:t>
            </w:r>
          </w:p>
        </w:tc>
      </w:tr>
      <w:tr w:rsidR="0028516D" w:rsidRPr="0079679C" w14:paraId="18A5B31F" w14:textId="10204567" w:rsidTr="004A47B7">
        <w:tc>
          <w:tcPr>
            <w:tcW w:w="4707" w:type="dxa"/>
          </w:tcPr>
          <w:p w14:paraId="0114DE6D" w14:textId="77777777" w:rsidR="0028516D" w:rsidRPr="00964D9E" w:rsidRDefault="0028516D" w:rsidP="0028516D">
            <w:pPr>
              <w:pStyle w:val="Texto"/>
              <w:spacing w:line="229" w:lineRule="exact"/>
              <w:ind w:firstLine="0"/>
              <w:rPr>
                <w:rFonts w:ascii="Verdana" w:hAnsi="Verdana"/>
                <w:b/>
                <w:sz w:val="16"/>
                <w:szCs w:val="16"/>
              </w:rPr>
            </w:pPr>
            <w:r w:rsidRPr="00964D9E">
              <w:rPr>
                <w:rFonts w:ascii="Verdana" w:hAnsi="Verdana"/>
                <w:b/>
                <w:sz w:val="16"/>
                <w:szCs w:val="16"/>
              </w:rPr>
              <w:t>Artículo 12.-</w:t>
            </w:r>
            <w:r w:rsidRPr="00964D9E">
              <w:rPr>
                <w:rFonts w:ascii="Verdana" w:hAnsi="Verdana"/>
                <w:sz w:val="16"/>
                <w:szCs w:val="16"/>
              </w:rPr>
              <w:t xml:space="preserv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debe ser dirigida y administrada por una Dirección General. Para el mejor desempeño de sus funciones y transparentar el otorgamiento de permisos y la emisión de la regulación de las actividades de su competencia, debe contar con un Comité Técnico para que dichas decisiones sean colegiadas.</w:t>
            </w:r>
          </w:p>
        </w:tc>
        <w:tc>
          <w:tcPr>
            <w:tcW w:w="4653" w:type="dxa"/>
          </w:tcPr>
          <w:p w14:paraId="41132FC6" w14:textId="1A69EF2D" w:rsidR="0028516D" w:rsidRPr="009E4866" w:rsidRDefault="0028516D" w:rsidP="0028516D">
            <w:pPr>
              <w:pStyle w:val="Texto"/>
              <w:spacing w:line="229" w:lineRule="exact"/>
              <w:ind w:firstLine="0"/>
              <w:rPr>
                <w:rFonts w:ascii="Verdana" w:hAnsi="Verdana"/>
                <w:b/>
                <w:sz w:val="16"/>
                <w:szCs w:val="16"/>
                <w:lang w:val="en-US"/>
              </w:rPr>
            </w:pPr>
            <w:r w:rsidRPr="009E4866">
              <w:rPr>
                <w:rFonts w:ascii="Verdana" w:hAnsi="Verdana"/>
                <w:b/>
                <w:sz w:val="16"/>
                <w:szCs w:val="16"/>
                <w:lang w:val="en-US"/>
              </w:rPr>
              <w:t>Article 12.-</w:t>
            </w:r>
            <w:r w:rsidRPr="009E4866">
              <w:rPr>
                <w:rFonts w:ascii="Verdana" w:hAnsi="Verdana"/>
                <w:sz w:val="16"/>
                <w:szCs w:val="16"/>
                <w:lang w:val="en-US"/>
              </w:rPr>
              <w:t xml:space="preserve"> </w:t>
            </w:r>
            <w:r>
              <w:rPr>
                <w:rFonts w:ascii="Verdana" w:hAnsi="Verdana"/>
                <w:sz w:val="16"/>
                <w:szCs w:val="16"/>
                <w:lang w:val="en-US"/>
              </w:rPr>
              <w:t>The Commission</w:t>
            </w:r>
            <w:r w:rsidRPr="009E4866">
              <w:rPr>
                <w:rFonts w:ascii="Verdana" w:hAnsi="Verdana"/>
                <w:sz w:val="16"/>
                <w:szCs w:val="16"/>
                <w:lang w:val="en-US"/>
              </w:rPr>
              <w:t xml:space="preserve"> must be directed and administered by a General Directorate. To better perform its functions and ensure transparency in the granting of permits and the issuance of regulations for the activities under its jurisdiction, it must have a Technical Committee so that these decisions are collegial.</w:t>
            </w:r>
          </w:p>
        </w:tc>
      </w:tr>
      <w:tr w:rsidR="0028516D" w:rsidRPr="0079679C" w14:paraId="43336B64" w14:textId="181C90FB" w:rsidTr="004A47B7">
        <w:tc>
          <w:tcPr>
            <w:tcW w:w="4707" w:type="dxa"/>
          </w:tcPr>
          <w:p w14:paraId="27D57698"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b/>
                <w:sz w:val="16"/>
                <w:szCs w:val="16"/>
              </w:rPr>
              <w:t>Artículo 13.-</w:t>
            </w:r>
            <w:r w:rsidRPr="00964D9E">
              <w:rPr>
                <w:rFonts w:ascii="Verdana" w:hAnsi="Verdana"/>
                <w:sz w:val="16"/>
                <w:szCs w:val="16"/>
              </w:rPr>
              <w:t xml:space="preserv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debe contar con las unidades administrativas que se determinen en su reglamento interior, de conformidad con su estructura orgánica y ocupacional, en términos de las disposiciones aplicables.</w:t>
            </w:r>
          </w:p>
        </w:tc>
        <w:tc>
          <w:tcPr>
            <w:tcW w:w="4653" w:type="dxa"/>
          </w:tcPr>
          <w:p w14:paraId="1AF29CB1" w14:textId="04850F89" w:rsidR="0028516D" w:rsidRPr="009E4866" w:rsidRDefault="0028516D" w:rsidP="0028516D">
            <w:pPr>
              <w:pStyle w:val="Texto"/>
              <w:spacing w:line="229" w:lineRule="exact"/>
              <w:ind w:firstLine="0"/>
              <w:rPr>
                <w:rFonts w:ascii="Verdana" w:hAnsi="Verdana"/>
                <w:b/>
                <w:sz w:val="16"/>
                <w:szCs w:val="16"/>
                <w:lang w:val="en-US"/>
              </w:rPr>
            </w:pPr>
            <w:r w:rsidRPr="009E4866">
              <w:rPr>
                <w:rFonts w:ascii="Verdana" w:hAnsi="Verdana"/>
                <w:b/>
                <w:sz w:val="16"/>
                <w:szCs w:val="16"/>
                <w:lang w:val="en-US"/>
              </w:rPr>
              <w:t>Article 13.-</w:t>
            </w:r>
            <w:r w:rsidRPr="009E4866">
              <w:rPr>
                <w:rFonts w:ascii="Verdana" w:hAnsi="Verdana"/>
                <w:sz w:val="16"/>
                <w:szCs w:val="16"/>
                <w:lang w:val="en-US"/>
              </w:rPr>
              <w:t xml:space="preserve"> </w:t>
            </w:r>
            <w:r>
              <w:rPr>
                <w:rFonts w:ascii="Verdana" w:hAnsi="Verdana"/>
                <w:sz w:val="16"/>
                <w:szCs w:val="16"/>
                <w:lang w:val="en-US"/>
              </w:rPr>
              <w:t>The Commission</w:t>
            </w:r>
            <w:r w:rsidRPr="009E4866">
              <w:rPr>
                <w:rFonts w:ascii="Verdana" w:hAnsi="Verdana"/>
                <w:sz w:val="16"/>
                <w:szCs w:val="16"/>
                <w:lang w:val="en-US"/>
              </w:rPr>
              <w:t xml:space="preserve"> must have the administrative units determined in its internal regulations, in accordance with its organic and occupational structure, in terms of the applicable provisions.</w:t>
            </w:r>
          </w:p>
        </w:tc>
      </w:tr>
      <w:tr w:rsidR="0028516D" w:rsidRPr="0079679C" w14:paraId="220ECE51" w14:textId="6871EBEB" w:rsidTr="004A47B7">
        <w:tc>
          <w:tcPr>
            <w:tcW w:w="4707" w:type="dxa"/>
          </w:tcPr>
          <w:p w14:paraId="26ABA612"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sz w:val="16"/>
                <w:szCs w:val="16"/>
              </w:rPr>
              <w:t>Su estructura debe optimizar los recursos humanos, financieros y materiales en el marco de la austeridad; simplificar los procesos administrativos; evitar la duplicidad de funciones y cumplir con los principios de eficiencia y transparencia.</w:t>
            </w:r>
          </w:p>
        </w:tc>
        <w:tc>
          <w:tcPr>
            <w:tcW w:w="4653" w:type="dxa"/>
          </w:tcPr>
          <w:p w14:paraId="75748A5B" w14:textId="593FEC7D" w:rsidR="0028516D" w:rsidRPr="009E4866" w:rsidRDefault="0028516D" w:rsidP="0028516D">
            <w:pPr>
              <w:pStyle w:val="Texto"/>
              <w:spacing w:line="229" w:lineRule="exact"/>
              <w:ind w:firstLine="0"/>
              <w:rPr>
                <w:rFonts w:ascii="Verdana" w:hAnsi="Verdana"/>
                <w:sz w:val="16"/>
                <w:szCs w:val="16"/>
                <w:lang w:val="en-US"/>
              </w:rPr>
            </w:pPr>
            <w:r w:rsidRPr="009E4866">
              <w:rPr>
                <w:rFonts w:ascii="Verdana" w:hAnsi="Verdana"/>
                <w:sz w:val="16"/>
                <w:szCs w:val="16"/>
                <w:lang w:val="en-US"/>
              </w:rPr>
              <w:t>Its structure must optimize human, financial, and material resources within a framework of austerity; simplify administrative processes; avoid duplication of functions; and comply with the principles of efficiency and transparency.</w:t>
            </w:r>
          </w:p>
        </w:tc>
      </w:tr>
      <w:tr w:rsidR="0028516D" w:rsidRPr="00964D9E" w14:paraId="03CE07A4" w14:textId="12ECCC28" w:rsidTr="004A47B7">
        <w:tc>
          <w:tcPr>
            <w:tcW w:w="4707" w:type="dxa"/>
          </w:tcPr>
          <w:p w14:paraId="2D0DC1BC" w14:textId="77777777" w:rsidR="0028516D" w:rsidRPr="00964D9E" w:rsidRDefault="0028516D" w:rsidP="0028516D">
            <w:pPr>
              <w:pStyle w:val="Texto"/>
              <w:spacing w:line="229" w:lineRule="exact"/>
              <w:ind w:firstLine="0"/>
              <w:jc w:val="center"/>
              <w:rPr>
                <w:rFonts w:ascii="Verdana" w:hAnsi="Verdana"/>
                <w:b/>
                <w:sz w:val="16"/>
                <w:szCs w:val="16"/>
              </w:rPr>
            </w:pPr>
            <w:r w:rsidRPr="00964D9E">
              <w:rPr>
                <w:rFonts w:ascii="Verdana" w:hAnsi="Verdana"/>
                <w:b/>
                <w:sz w:val="16"/>
                <w:szCs w:val="16"/>
              </w:rPr>
              <w:t>Capítulo II</w:t>
            </w:r>
          </w:p>
        </w:tc>
        <w:tc>
          <w:tcPr>
            <w:tcW w:w="4653" w:type="dxa"/>
          </w:tcPr>
          <w:p w14:paraId="2160E131" w14:textId="046069C1" w:rsidR="0028516D" w:rsidRPr="009E4866" w:rsidRDefault="0028516D" w:rsidP="0028516D">
            <w:pPr>
              <w:pStyle w:val="Texto"/>
              <w:spacing w:line="229" w:lineRule="exact"/>
              <w:ind w:firstLine="0"/>
              <w:jc w:val="center"/>
              <w:rPr>
                <w:rFonts w:ascii="Verdana" w:hAnsi="Verdana"/>
                <w:b/>
                <w:sz w:val="16"/>
                <w:szCs w:val="16"/>
                <w:lang w:val="en-US"/>
              </w:rPr>
            </w:pPr>
            <w:r w:rsidRPr="009E4866">
              <w:rPr>
                <w:rFonts w:ascii="Verdana" w:hAnsi="Verdana"/>
                <w:b/>
                <w:sz w:val="16"/>
                <w:szCs w:val="16"/>
                <w:lang w:val="en-US"/>
              </w:rPr>
              <w:t>Chapter II</w:t>
            </w:r>
          </w:p>
        </w:tc>
      </w:tr>
      <w:tr w:rsidR="0028516D" w:rsidRPr="00964D9E" w14:paraId="51CA2C7B" w14:textId="1CABD34B" w:rsidTr="004A47B7">
        <w:tc>
          <w:tcPr>
            <w:tcW w:w="4707" w:type="dxa"/>
          </w:tcPr>
          <w:p w14:paraId="1207D6DA" w14:textId="77777777" w:rsidR="0028516D" w:rsidRPr="00964D9E" w:rsidRDefault="0028516D" w:rsidP="0028516D">
            <w:pPr>
              <w:pStyle w:val="Texto"/>
              <w:spacing w:line="229" w:lineRule="exact"/>
              <w:ind w:firstLine="0"/>
              <w:jc w:val="center"/>
              <w:rPr>
                <w:rFonts w:ascii="Verdana" w:hAnsi="Verdana"/>
                <w:b/>
                <w:sz w:val="16"/>
                <w:szCs w:val="16"/>
              </w:rPr>
            </w:pPr>
            <w:r w:rsidRPr="00964D9E">
              <w:rPr>
                <w:rFonts w:ascii="Verdana" w:hAnsi="Verdana"/>
                <w:b/>
                <w:sz w:val="16"/>
                <w:szCs w:val="16"/>
              </w:rPr>
              <w:t>De la Dirección General</w:t>
            </w:r>
          </w:p>
        </w:tc>
        <w:tc>
          <w:tcPr>
            <w:tcW w:w="4653" w:type="dxa"/>
          </w:tcPr>
          <w:p w14:paraId="06D5AA75" w14:textId="36565CF9" w:rsidR="0028516D" w:rsidRPr="009E4866" w:rsidRDefault="0028516D" w:rsidP="0028516D">
            <w:pPr>
              <w:pStyle w:val="Texto"/>
              <w:spacing w:line="229" w:lineRule="exact"/>
              <w:ind w:firstLine="0"/>
              <w:jc w:val="center"/>
              <w:rPr>
                <w:rFonts w:ascii="Verdana" w:hAnsi="Verdana"/>
                <w:b/>
                <w:sz w:val="16"/>
                <w:szCs w:val="16"/>
                <w:lang w:val="en-US"/>
              </w:rPr>
            </w:pPr>
            <w:r>
              <w:rPr>
                <w:rFonts w:ascii="Verdana" w:hAnsi="Verdana"/>
                <w:b/>
                <w:sz w:val="16"/>
                <w:szCs w:val="16"/>
                <w:lang w:val="en-US"/>
              </w:rPr>
              <w:t>T</w:t>
            </w:r>
            <w:r w:rsidRPr="009E4866">
              <w:rPr>
                <w:rFonts w:ascii="Verdana" w:hAnsi="Verdana"/>
                <w:b/>
                <w:sz w:val="16"/>
                <w:szCs w:val="16"/>
                <w:lang w:val="en-US"/>
              </w:rPr>
              <w:t>he General Directorate</w:t>
            </w:r>
          </w:p>
        </w:tc>
      </w:tr>
      <w:tr w:rsidR="0028516D" w:rsidRPr="0079679C" w14:paraId="690D52D9" w14:textId="4DF9058C" w:rsidTr="004A47B7">
        <w:tc>
          <w:tcPr>
            <w:tcW w:w="4707" w:type="dxa"/>
          </w:tcPr>
          <w:p w14:paraId="541948DE"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b/>
                <w:sz w:val="16"/>
                <w:szCs w:val="16"/>
              </w:rPr>
              <w:t>Artículo 14.-</w:t>
            </w:r>
            <w:r w:rsidRPr="00964D9E">
              <w:rPr>
                <w:rFonts w:ascii="Verdana" w:hAnsi="Verdana"/>
                <w:sz w:val="16"/>
                <w:szCs w:val="16"/>
              </w:rPr>
              <w:t xml:space="preserv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está a cargo de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quien es nombrada y removida libremente por la persona titular del Ejecutivo Federal y ratificada por </w:t>
            </w:r>
            <w:smartTag w:uri="urn:schemas-microsoft-com:office:smarttags" w:element="PersonName">
              <w:smartTagPr>
                <w:attr w:name="ProductID" w:val="La Cámara"/>
              </w:smartTagPr>
              <w:r w:rsidRPr="00964D9E">
                <w:rPr>
                  <w:rFonts w:ascii="Verdana" w:hAnsi="Verdana"/>
                  <w:sz w:val="16"/>
                  <w:szCs w:val="16"/>
                </w:rPr>
                <w:t>la Cámara</w:t>
              </w:r>
            </w:smartTag>
            <w:r w:rsidRPr="00964D9E">
              <w:rPr>
                <w:rFonts w:ascii="Verdana" w:hAnsi="Verdana"/>
                <w:sz w:val="16"/>
                <w:szCs w:val="16"/>
              </w:rPr>
              <w:t xml:space="preserve"> de Senadores.</w:t>
            </w:r>
          </w:p>
        </w:tc>
        <w:tc>
          <w:tcPr>
            <w:tcW w:w="4653" w:type="dxa"/>
          </w:tcPr>
          <w:p w14:paraId="6556AACB" w14:textId="091EDF1E" w:rsidR="0028516D" w:rsidRPr="009E4866" w:rsidRDefault="0028516D" w:rsidP="0028516D">
            <w:pPr>
              <w:pStyle w:val="Texto"/>
              <w:spacing w:line="229" w:lineRule="exact"/>
              <w:ind w:firstLine="0"/>
              <w:rPr>
                <w:rFonts w:ascii="Verdana" w:hAnsi="Verdana"/>
                <w:b/>
                <w:sz w:val="16"/>
                <w:szCs w:val="16"/>
                <w:lang w:val="en-US"/>
              </w:rPr>
            </w:pPr>
            <w:r w:rsidRPr="009E4866">
              <w:rPr>
                <w:rFonts w:ascii="Verdana" w:hAnsi="Verdana"/>
                <w:b/>
                <w:sz w:val="16"/>
                <w:szCs w:val="16"/>
                <w:lang w:val="en-US"/>
              </w:rPr>
              <w:t>Article 14.-</w:t>
            </w:r>
            <w:r w:rsidRPr="009E4866">
              <w:rPr>
                <w:rFonts w:ascii="Verdana" w:hAnsi="Verdana"/>
                <w:sz w:val="16"/>
                <w:szCs w:val="16"/>
                <w:lang w:val="en-US"/>
              </w:rPr>
              <w:t xml:space="preserve"> </w:t>
            </w:r>
            <w:r>
              <w:rPr>
                <w:rFonts w:ascii="Verdana" w:hAnsi="Verdana"/>
                <w:sz w:val="16"/>
                <w:szCs w:val="16"/>
                <w:lang w:val="en-US"/>
              </w:rPr>
              <w:t>The Commission</w:t>
            </w:r>
            <w:r w:rsidRPr="009E4866">
              <w:rPr>
                <w:rFonts w:ascii="Verdana" w:hAnsi="Verdana"/>
                <w:sz w:val="16"/>
                <w:szCs w:val="16"/>
                <w:lang w:val="en-US"/>
              </w:rPr>
              <w:t xml:space="preserve"> is in charge of the </w:t>
            </w:r>
            <w:r>
              <w:rPr>
                <w:rFonts w:ascii="Verdana" w:hAnsi="Verdana"/>
                <w:sz w:val="16"/>
                <w:szCs w:val="16"/>
                <w:lang w:val="en-US"/>
              </w:rPr>
              <w:t>head of the General Directorate</w:t>
            </w:r>
            <w:r w:rsidRPr="009E4866">
              <w:rPr>
                <w:rFonts w:ascii="Verdana" w:hAnsi="Verdana"/>
                <w:sz w:val="16"/>
                <w:szCs w:val="16"/>
                <w:lang w:val="en-US"/>
              </w:rPr>
              <w:t xml:space="preserve"> who is freely appointed and removed by the </w:t>
            </w:r>
            <w:r>
              <w:rPr>
                <w:rFonts w:ascii="Verdana" w:hAnsi="Verdana"/>
                <w:sz w:val="16"/>
                <w:szCs w:val="16"/>
                <w:lang w:val="en-US"/>
              </w:rPr>
              <w:t>head</w:t>
            </w:r>
            <w:r w:rsidRPr="009E4866">
              <w:rPr>
                <w:rFonts w:ascii="Verdana" w:hAnsi="Verdana"/>
                <w:sz w:val="16"/>
                <w:szCs w:val="16"/>
                <w:lang w:val="en-US"/>
              </w:rPr>
              <w:t xml:space="preserve"> of the Federal Executive and ratified by </w:t>
            </w:r>
            <w:r>
              <w:rPr>
                <w:rFonts w:ascii="Verdana" w:hAnsi="Verdana"/>
                <w:sz w:val="16"/>
                <w:szCs w:val="16"/>
                <w:lang w:val="en-US"/>
              </w:rPr>
              <w:t>the Chamber of</w:t>
            </w:r>
            <w:r w:rsidRPr="009E4866">
              <w:rPr>
                <w:rFonts w:ascii="Verdana" w:hAnsi="Verdana"/>
                <w:sz w:val="16"/>
                <w:szCs w:val="16"/>
                <w:lang w:val="en-US"/>
              </w:rPr>
              <w:t xml:space="preserve"> Senators.</w:t>
            </w:r>
          </w:p>
        </w:tc>
      </w:tr>
      <w:tr w:rsidR="0028516D" w:rsidRPr="0079679C" w14:paraId="39F06DFA" w14:textId="48E30CE8" w:rsidTr="004A47B7">
        <w:tc>
          <w:tcPr>
            <w:tcW w:w="4707" w:type="dxa"/>
          </w:tcPr>
          <w:p w14:paraId="3F3045BE"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sz w:val="16"/>
                <w:szCs w:val="16"/>
              </w:rPr>
              <w:t xml:space="preserve">Para efectos de lo dispuesto en el párrafo anterior, la persona titular del Ejecutivo Federal debe enviar a </w:t>
            </w:r>
            <w:smartTag w:uri="urn:schemas-microsoft-com:office:smarttags" w:element="PersonName">
              <w:smartTagPr>
                <w:attr w:name="ProductID" w:val="La Cámara"/>
              </w:smartTagPr>
              <w:r w:rsidRPr="00964D9E">
                <w:rPr>
                  <w:rFonts w:ascii="Verdana" w:hAnsi="Verdana"/>
                  <w:sz w:val="16"/>
                  <w:szCs w:val="16"/>
                </w:rPr>
                <w:t xml:space="preserve">la </w:t>
              </w:r>
              <w:r w:rsidRPr="00964D9E">
                <w:rPr>
                  <w:rFonts w:ascii="Verdana" w:hAnsi="Verdana"/>
                  <w:sz w:val="16"/>
                  <w:szCs w:val="16"/>
                </w:rPr>
                <w:lastRenderedPageBreak/>
                <w:t>Cámara</w:t>
              </w:r>
            </w:smartTag>
            <w:r w:rsidRPr="00964D9E">
              <w:rPr>
                <w:rFonts w:ascii="Verdana" w:hAnsi="Verdana"/>
                <w:sz w:val="16"/>
                <w:szCs w:val="16"/>
              </w:rPr>
              <w:t xml:space="preserve"> de Senadores la designación acompañada de la documentación que acredite el cumplimiento de los requisitos para ocupar el cargo.</w:t>
            </w:r>
          </w:p>
        </w:tc>
        <w:tc>
          <w:tcPr>
            <w:tcW w:w="4653" w:type="dxa"/>
          </w:tcPr>
          <w:p w14:paraId="4972EDFB" w14:textId="13D8786B" w:rsidR="0028516D" w:rsidRPr="009E4866" w:rsidRDefault="0028516D" w:rsidP="0028516D">
            <w:pPr>
              <w:pStyle w:val="Texto"/>
              <w:spacing w:line="229" w:lineRule="exact"/>
              <w:ind w:firstLine="0"/>
              <w:rPr>
                <w:rFonts w:ascii="Verdana" w:hAnsi="Verdana"/>
                <w:sz w:val="16"/>
                <w:szCs w:val="16"/>
                <w:lang w:val="en-US"/>
              </w:rPr>
            </w:pPr>
            <w:r w:rsidRPr="009E4866">
              <w:rPr>
                <w:rFonts w:ascii="Verdana" w:hAnsi="Verdana"/>
                <w:sz w:val="16"/>
                <w:szCs w:val="16"/>
                <w:lang w:val="en-US"/>
              </w:rPr>
              <w:lastRenderedPageBreak/>
              <w:t xml:space="preserve">For the purposes of the provisions of the preceding paragraph, the person </w:t>
            </w:r>
            <w:r>
              <w:rPr>
                <w:rFonts w:ascii="Verdana" w:hAnsi="Verdana"/>
                <w:sz w:val="16"/>
                <w:szCs w:val="16"/>
                <w:lang w:val="en-US"/>
              </w:rPr>
              <w:t>who heads</w:t>
            </w:r>
            <w:r w:rsidRPr="009E4866">
              <w:rPr>
                <w:rFonts w:ascii="Verdana" w:hAnsi="Verdana"/>
                <w:sz w:val="16"/>
                <w:szCs w:val="16"/>
                <w:lang w:val="en-US"/>
              </w:rPr>
              <w:t xml:space="preserve"> the Federal Executive </w:t>
            </w:r>
            <w:r w:rsidRPr="009E4866">
              <w:rPr>
                <w:rFonts w:ascii="Verdana" w:hAnsi="Verdana"/>
                <w:sz w:val="16"/>
                <w:szCs w:val="16"/>
                <w:lang w:val="en-US"/>
              </w:rPr>
              <w:lastRenderedPageBreak/>
              <w:t xml:space="preserve">Branch must send </w:t>
            </w:r>
            <w:r>
              <w:rPr>
                <w:rFonts w:ascii="Verdana" w:hAnsi="Verdana"/>
                <w:sz w:val="16"/>
                <w:szCs w:val="16"/>
                <w:lang w:val="en-US"/>
              </w:rPr>
              <w:t>to the Chamber the</w:t>
            </w:r>
            <w:r w:rsidRPr="009E4866">
              <w:rPr>
                <w:rFonts w:ascii="Verdana" w:hAnsi="Verdana"/>
                <w:sz w:val="16"/>
                <w:szCs w:val="16"/>
                <w:lang w:val="en-US"/>
              </w:rPr>
              <w:t xml:space="preserve"> designation to the Senate, along with documentation proving compliance with the requirements for holding the position.</w:t>
            </w:r>
          </w:p>
        </w:tc>
      </w:tr>
      <w:tr w:rsidR="0028516D" w:rsidRPr="0079679C" w14:paraId="4751F5A2" w14:textId="59209DE2" w:rsidTr="004A47B7">
        <w:tc>
          <w:tcPr>
            <w:tcW w:w="4707" w:type="dxa"/>
          </w:tcPr>
          <w:p w14:paraId="57B7F57F"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sz w:val="16"/>
                <w:szCs w:val="16"/>
              </w:rPr>
              <w:lastRenderedPageBreak/>
              <w:t>La Cámara de Senadores debe ratificar la designación mediante el voto favorable de sus integrantes presentes, sin la comparecencia de la persona designada, dentro del plazo improrrogable de diez días naturales siguientes a la recepción de la designación.</w:t>
            </w:r>
          </w:p>
        </w:tc>
        <w:tc>
          <w:tcPr>
            <w:tcW w:w="4653" w:type="dxa"/>
          </w:tcPr>
          <w:p w14:paraId="5355CFED" w14:textId="331A949D" w:rsidR="0028516D" w:rsidRPr="009E4866" w:rsidRDefault="0028516D" w:rsidP="0028516D">
            <w:pPr>
              <w:pStyle w:val="Texto"/>
              <w:spacing w:line="229" w:lineRule="exact"/>
              <w:ind w:firstLine="0"/>
              <w:rPr>
                <w:rFonts w:ascii="Verdana" w:hAnsi="Verdana"/>
                <w:sz w:val="16"/>
                <w:szCs w:val="16"/>
                <w:lang w:val="en-US"/>
              </w:rPr>
            </w:pPr>
            <w:r w:rsidRPr="009E4866">
              <w:rPr>
                <w:rFonts w:ascii="Verdana" w:hAnsi="Verdana"/>
                <w:sz w:val="16"/>
                <w:szCs w:val="16"/>
                <w:lang w:val="en-US"/>
              </w:rPr>
              <w:t>The Senate must ratify the appointment by a favorable vote of its present members, without the appearance of the designated person, within a non-extendable period of ten calendar days following receipt of the appointment.</w:t>
            </w:r>
          </w:p>
        </w:tc>
      </w:tr>
      <w:tr w:rsidR="0028516D" w:rsidRPr="0079679C" w14:paraId="46B553F0" w14:textId="1E16955C" w:rsidTr="004A47B7">
        <w:tc>
          <w:tcPr>
            <w:tcW w:w="4707" w:type="dxa"/>
          </w:tcPr>
          <w:p w14:paraId="2E49224B"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sz w:val="16"/>
                <w:szCs w:val="16"/>
              </w:rPr>
              <w:t xml:space="preserve">Si no se alcanzan los votos mencionados o </w:t>
            </w:r>
            <w:smartTag w:uri="urn:schemas-microsoft-com:office:smarttags" w:element="PersonName">
              <w:smartTagPr>
                <w:attr w:name="ProductID" w:val="La Cámara"/>
              </w:smartTagPr>
              <w:r w:rsidRPr="00964D9E">
                <w:rPr>
                  <w:rFonts w:ascii="Verdana" w:hAnsi="Verdana"/>
                  <w:sz w:val="16"/>
                  <w:szCs w:val="16"/>
                </w:rPr>
                <w:t>la Cámara</w:t>
              </w:r>
            </w:smartTag>
            <w:r w:rsidRPr="00964D9E">
              <w:rPr>
                <w:rFonts w:ascii="Verdana" w:hAnsi="Verdana"/>
                <w:sz w:val="16"/>
                <w:szCs w:val="16"/>
              </w:rPr>
              <w:t xml:space="preserve"> de Senadores no resuelve dentro del plazo señalado, se debe entender rechazada la designación respectiva, en cuyo caso la persona titular del Ejecutivo Federal debe enviar una nueva designación a ratificación a </w:t>
            </w:r>
            <w:smartTag w:uri="urn:schemas-microsoft-com:office:smarttags" w:element="PersonName">
              <w:smartTagPr>
                <w:attr w:name="ProductID" w:val="La Cámara"/>
              </w:smartTagPr>
              <w:r w:rsidRPr="00964D9E">
                <w:rPr>
                  <w:rFonts w:ascii="Verdana" w:hAnsi="Verdana"/>
                  <w:sz w:val="16"/>
                  <w:szCs w:val="16"/>
                </w:rPr>
                <w:t>la Cámara</w:t>
              </w:r>
            </w:smartTag>
            <w:r w:rsidRPr="00964D9E">
              <w:rPr>
                <w:rFonts w:ascii="Verdana" w:hAnsi="Verdana"/>
                <w:sz w:val="16"/>
                <w:szCs w:val="16"/>
              </w:rPr>
              <w:t xml:space="preserve"> de Senadores, en términos del párrafo anterior. Si esta segunda designación también es rechazada conforme a este párrafo, la persona titular del Ejecutivo Federal debe designar directamente a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de la Comisión.</w:t>
            </w:r>
          </w:p>
        </w:tc>
        <w:tc>
          <w:tcPr>
            <w:tcW w:w="4653" w:type="dxa"/>
          </w:tcPr>
          <w:p w14:paraId="636CB13A" w14:textId="2CE267C7" w:rsidR="0028516D" w:rsidRPr="009E4866" w:rsidRDefault="0028516D" w:rsidP="0028516D">
            <w:pPr>
              <w:pStyle w:val="Texto"/>
              <w:spacing w:line="229" w:lineRule="exact"/>
              <w:ind w:firstLine="0"/>
              <w:rPr>
                <w:rFonts w:ascii="Verdana" w:hAnsi="Verdana"/>
                <w:sz w:val="16"/>
                <w:szCs w:val="16"/>
                <w:lang w:val="en-US"/>
              </w:rPr>
            </w:pPr>
            <w:r w:rsidRPr="009E4866">
              <w:rPr>
                <w:rFonts w:ascii="Verdana" w:hAnsi="Verdana"/>
                <w:sz w:val="16"/>
                <w:szCs w:val="16"/>
                <w:lang w:val="en-US"/>
              </w:rPr>
              <w:t xml:space="preserve">If the aforementioned votes are not obtained, or if </w:t>
            </w:r>
            <w:r>
              <w:rPr>
                <w:rFonts w:ascii="Verdana" w:hAnsi="Verdana"/>
                <w:sz w:val="16"/>
                <w:szCs w:val="16"/>
                <w:lang w:val="en-US"/>
              </w:rPr>
              <w:t>the Chamber of Senators</w:t>
            </w:r>
            <w:r w:rsidRPr="009E4866">
              <w:rPr>
                <w:rFonts w:ascii="Verdana" w:hAnsi="Verdana"/>
                <w:sz w:val="16"/>
                <w:szCs w:val="16"/>
                <w:lang w:val="en-US"/>
              </w:rPr>
              <w:t xml:space="preserve"> fail to make a decision within the specified period, the respective designation shall be deemed rejected. In this case, the head of the Federal Executive branch must submit a new designation to </w:t>
            </w:r>
            <w:r>
              <w:rPr>
                <w:rFonts w:ascii="Verdana" w:hAnsi="Verdana"/>
                <w:sz w:val="16"/>
                <w:szCs w:val="16"/>
                <w:lang w:val="en-US"/>
              </w:rPr>
              <w:t xml:space="preserve">the Chamber of </w:t>
            </w:r>
            <w:r w:rsidRPr="009E4866">
              <w:rPr>
                <w:rFonts w:ascii="Verdana" w:hAnsi="Verdana"/>
                <w:sz w:val="16"/>
                <w:szCs w:val="16"/>
                <w:lang w:val="en-US"/>
              </w:rPr>
              <w:t>Senat</w:t>
            </w:r>
            <w:r>
              <w:rPr>
                <w:rFonts w:ascii="Verdana" w:hAnsi="Verdana"/>
                <w:sz w:val="16"/>
                <w:szCs w:val="16"/>
                <w:lang w:val="en-US"/>
              </w:rPr>
              <w:t>ors</w:t>
            </w:r>
            <w:r w:rsidRPr="009E4866">
              <w:rPr>
                <w:rFonts w:ascii="Verdana" w:hAnsi="Verdana"/>
                <w:sz w:val="16"/>
                <w:szCs w:val="16"/>
                <w:lang w:val="en-US"/>
              </w:rPr>
              <w:t xml:space="preserve"> for ratification, in accordance with the terms of the </w:t>
            </w:r>
            <w:r>
              <w:rPr>
                <w:rFonts w:ascii="Verdana" w:hAnsi="Verdana"/>
                <w:sz w:val="16"/>
                <w:szCs w:val="16"/>
                <w:lang w:val="en-US"/>
              </w:rPr>
              <w:t>preceding paragraph</w:t>
            </w:r>
            <w:r w:rsidRPr="009E4866">
              <w:rPr>
                <w:rFonts w:ascii="Verdana" w:hAnsi="Verdana"/>
                <w:sz w:val="16"/>
                <w:szCs w:val="16"/>
                <w:lang w:val="en-US"/>
              </w:rPr>
              <w:t xml:space="preserve">. If this second designation is also rejected pursuant to this paragraph, the head of the Federal Executive branch must directly appoint the head of </w:t>
            </w:r>
            <w:r>
              <w:rPr>
                <w:rFonts w:ascii="Verdana" w:hAnsi="Verdana"/>
                <w:sz w:val="16"/>
                <w:szCs w:val="16"/>
                <w:lang w:val="en-US"/>
              </w:rPr>
              <w:t xml:space="preserve">the General Directorate of </w:t>
            </w:r>
            <w:r w:rsidRPr="009E4866">
              <w:rPr>
                <w:rFonts w:ascii="Verdana" w:hAnsi="Verdana"/>
                <w:sz w:val="16"/>
                <w:szCs w:val="16"/>
                <w:lang w:val="en-US"/>
              </w:rPr>
              <w:t>the Commission.</w:t>
            </w:r>
          </w:p>
        </w:tc>
      </w:tr>
      <w:tr w:rsidR="0028516D" w:rsidRPr="0079679C" w14:paraId="0B32ADAF" w14:textId="5BD7F0DC" w:rsidTr="004A47B7">
        <w:tc>
          <w:tcPr>
            <w:tcW w:w="4707" w:type="dxa"/>
          </w:tcPr>
          <w:p w14:paraId="3561FCF9"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sz w:val="16"/>
                <w:szCs w:val="16"/>
              </w:rPr>
              <w:t xml:space="preserve">El plazo previsto en los dos párrafos anteriores inicia siempre que </w:t>
            </w:r>
            <w:smartTag w:uri="urn:schemas-microsoft-com:office:smarttags" w:element="PersonName">
              <w:smartTagPr>
                <w:attr w:name="ProductID" w:val="La Cámara"/>
              </w:smartTagPr>
              <w:r w:rsidRPr="00964D9E">
                <w:rPr>
                  <w:rFonts w:ascii="Verdana" w:hAnsi="Verdana"/>
                  <w:sz w:val="16"/>
                  <w:szCs w:val="16"/>
                </w:rPr>
                <w:t>la Cámara</w:t>
              </w:r>
            </w:smartTag>
            <w:r w:rsidRPr="00964D9E">
              <w:rPr>
                <w:rFonts w:ascii="Verdana" w:hAnsi="Verdana"/>
                <w:sz w:val="16"/>
                <w:szCs w:val="16"/>
              </w:rPr>
              <w:t xml:space="preserve"> de Senadores se encuentre en periodo de sesiones.</w:t>
            </w:r>
          </w:p>
        </w:tc>
        <w:tc>
          <w:tcPr>
            <w:tcW w:w="4653" w:type="dxa"/>
          </w:tcPr>
          <w:p w14:paraId="06400C41" w14:textId="0C1B2EAE" w:rsidR="0028516D" w:rsidRPr="009E4866" w:rsidRDefault="0028516D" w:rsidP="0028516D">
            <w:pPr>
              <w:pStyle w:val="Texto"/>
              <w:spacing w:line="229" w:lineRule="exact"/>
              <w:ind w:firstLine="0"/>
              <w:rPr>
                <w:rFonts w:ascii="Verdana" w:hAnsi="Verdana"/>
                <w:sz w:val="16"/>
                <w:szCs w:val="16"/>
                <w:lang w:val="en-US"/>
              </w:rPr>
            </w:pPr>
            <w:r w:rsidRPr="009E4866">
              <w:rPr>
                <w:rFonts w:ascii="Verdana" w:hAnsi="Verdana"/>
                <w:sz w:val="16"/>
                <w:szCs w:val="16"/>
                <w:lang w:val="en-US"/>
              </w:rPr>
              <w:t xml:space="preserve">The period provided for in the two preceding paragraphs begins whenever </w:t>
            </w:r>
            <w:r>
              <w:rPr>
                <w:rFonts w:ascii="Verdana" w:hAnsi="Verdana"/>
                <w:sz w:val="16"/>
                <w:szCs w:val="16"/>
                <w:lang w:val="en-US"/>
              </w:rPr>
              <w:t>the Chamber of</w:t>
            </w:r>
            <w:r w:rsidRPr="009E4866">
              <w:rPr>
                <w:rFonts w:ascii="Verdana" w:hAnsi="Verdana"/>
                <w:sz w:val="16"/>
                <w:szCs w:val="16"/>
                <w:lang w:val="en-US"/>
              </w:rPr>
              <w:t xml:space="preserve"> Senat</w:t>
            </w:r>
            <w:r>
              <w:rPr>
                <w:rFonts w:ascii="Verdana" w:hAnsi="Verdana"/>
                <w:sz w:val="16"/>
                <w:szCs w:val="16"/>
                <w:lang w:val="en-US"/>
              </w:rPr>
              <w:t>ors</w:t>
            </w:r>
            <w:r w:rsidRPr="009E4866">
              <w:rPr>
                <w:rFonts w:ascii="Verdana" w:hAnsi="Verdana"/>
                <w:sz w:val="16"/>
                <w:szCs w:val="16"/>
                <w:lang w:val="en-US"/>
              </w:rPr>
              <w:t xml:space="preserve"> is in session.</w:t>
            </w:r>
          </w:p>
        </w:tc>
      </w:tr>
      <w:tr w:rsidR="0028516D" w:rsidRPr="0079679C" w14:paraId="064E3920" w14:textId="6222D568" w:rsidTr="004A47B7">
        <w:tc>
          <w:tcPr>
            <w:tcW w:w="4707" w:type="dxa"/>
          </w:tcPr>
          <w:p w14:paraId="323DC228"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b/>
                <w:sz w:val="16"/>
                <w:szCs w:val="16"/>
              </w:rPr>
              <w:t>Artículo 15.-</w:t>
            </w:r>
            <w:r w:rsidRPr="00964D9E">
              <w:rPr>
                <w:rFonts w:ascii="Verdana" w:hAnsi="Verdana"/>
                <w:sz w:val="16"/>
                <w:szCs w:val="16"/>
              </w:rPr>
              <w:t xml:space="preserve">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debe reunir los requisitos siguientes:</w:t>
            </w:r>
          </w:p>
        </w:tc>
        <w:tc>
          <w:tcPr>
            <w:tcW w:w="4653" w:type="dxa"/>
          </w:tcPr>
          <w:p w14:paraId="6D61CEAB" w14:textId="265ED5DB" w:rsidR="0028516D" w:rsidRPr="009E4866" w:rsidRDefault="0028516D" w:rsidP="0028516D">
            <w:pPr>
              <w:pStyle w:val="Texto"/>
              <w:spacing w:line="229" w:lineRule="exact"/>
              <w:ind w:firstLine="0"/>
              <w:rPr>
                <w:rFonts w:ascii="Verdana" w:hAnsi="Verdana"/>
                <w:b/>
                <w:sz w:val="16"/>
                <w:szCs w:val="16"/>
                <w:lang w:val="en-US"/>
              </w:rPr>
            </w:pPr>
            <w:r w:rsidRPr="009E4866">
              <w:rPr>
                <w:rFonts w:ascii="Verdana" w:hAnsi="Verdana"/>
                <w:b/>
                <w:sz w:val="16"/>
                <w:szCs w:val="16"/>
                <w:lang w:val="en-US"/>
              </w:rPr>
              <w:t xml:space="preserve">Article 15.- </w:t>
            </w:r>
            <w:r w:rsidRPr="009E4866">
              <w:rPr>
                <w:rFonts w:ascii="Verdana" w:hAnsi="Verdana"/>
                <w:sz w:val="16"/>
                <w:szCs w:val="16"/>
                <w:lang w:val="en-US"/>
              </w:rPr>
              <w:t xml:space="preserve">The </w:t>
            </w:r>
            <w:r>
              <w:rPr>
                <w:rFonts w:ascii="Verdana" w:hAnsi="Verdana"/>
                <w:sz w:val="16"/>
                <w:szCs w:val="16"/>
                <w:lang w:val="en-US"/>
              </w:rPr>
              <w:t>titular head of the General Directorate must</w:t>
            </w:r>
            <w:r w:rsidRPr="009E4866">
              <w:rPr>
                <w:rFonts w:ascii="Verdana" w:hAnsi="Verdana"/>
                <w:sz w:val="16"/>
                <w:szCs w:val="16"/>
                <w:lang w:val="en-US"/>
              </w:rPr>
              <w:t xml:space="preserve"> meet the following requirements:</w:t>
            </w:r>
          </w:p>
        </w:tc>
      </w:tr>
      <w:tr w:rsidR="0028516D" w:rsidRPr="0079679C" w14:paraId="4152F74F" w14:textId="5C4278CB" w:rsidTr="004A47B7">
        <w:tc>
          <w:tcPr>
            <w:tcW w:w="4707" w:type="dxa"/>
          </w:tcPr>
          <w:p w14:paraId="01F223C5"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b/>
                <w:sz w:val="16"/>
                <w:szCs w:val="16"/>
              </w:rPr>
              <w:t>I.</w:t>
            </w:r>
            <w:r w:rsidRPr="00964D9E">
              <w:rPr>
                <w:rFonts w:ascii="Verdana" w:hAnsi="Verdana"/>
                <w:sz w:val="16"/>
                <w:szCs w:val="16"/>
              </w:rPr>
              <w:tab/>
              <w:t>Tener ciudadanía mexicana y estar en pleno goce de sus derechos civiles y políticos;</w:t>
            </w:r>
          </w:p>
        </w:tc>
        <w:tc>
          <w:tcPr>
            <w:tcW w:w="4653" w:type="dxa"/>
          </w:tcPr>
          <w:p w14:paraId="7D20FB8E" w14:textId="03F7ABDA" w:rsidR="0028516D" w:rsidRPr="009E4866" w:rsidRDefault="0028516D" w:rsidP="0028516D">
            <w:pPr>
              <w:pStyle w:val="Texto"/>
              <w:spacing w:line="229"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t>Have Mexican citizenship and be in full enjoyment of their civil and political rights;</w:t>
            </w:r>
          </w:p>
        </w:tc>
      </w:tr>
      <w:tr w:rsidR="0028516D" w:rsidRPr="0079679C" w14:paraId="730E5AE8" w14:textId="755F616E" w:rsidTr="004A47B7">
        <w:tc>
          <w:tcPr>
            <w:tcW w:w="4707" w:type="dxa"/>
          </w:tcPr>
          <w:p w14:paraId="26E67B21" w14:textId="77777777" w:rsidR="0028516D" w:rsidRPr="00964D9E" w:rsidRDefault="0028516D" w:rsidP="0028516D">
            <w:pPr>
              <w:pStyle w:val="Texto"/>
              <w:spacing w:line="229"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Poseer al día de la designación, título profesional en las materias afines de ingeniería, de las ciencias físico-matemáticas, de las ciencias biológicas y químicas o de las ciencias sociales y administrativas, con una antigüedad mínima de diez años, expedido por autoridad o institución legalmente facultada para ello;</w:t>
            </w:r>
          </w:p>
        </w:tc>
        <w:tc>
          <w:tcPr>
            <w:tcW w:w="4653" w:type="dxa"/>
          </w:tcPr>
          <w:p w14:paraId="6729BA0F" w14:textId="692AFE10" w:rsidR="0028516D" w:rsidRPr="009E4866" w:rsidRDefault="0028516D" w:rsidP="0028516D">
            <w:pPr>
              <w:pStyle w:val="Texto"/>
              <w:spacing w:line="229"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t>Possess, on the date of appointment, a professional degree in related subjects of engineering, physical-mathematical sciences, biological and chemical sciences or social and administrative sciences, with a minimum seniority of ten years, issued by an authority or institution legally empowered to do so;</w:t>
            </w:r>
          </w:p>
        </w:tc>
      </w:tr>
      <w:tr w:rsidR="0028516D" w:rsidRPr="0079679C" w14:paraId="23E14BE8" w14:textId="46D3D074" w:rsidTr="004A47B7">
        <w:tc>
          <w:tcPr>
            <w:tcW w:w="4707" w:type="dxa"/>
          </w:tcPr>
          <w:p w14:paraId="08C25FC9"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III.</w:t>
            </w:r>
            <w:r w:rsidRPr="00964D9E">
              <w:rPr>
                <w:rFonts w:ascii="Verdana" w:hAnsi="Verdana"/>
                <w:sz w:val="16"/>
                <w:szCs w:val="16"/>
              </w:rPr>
              <w:tab/>
              <w:t>No haber sido sentenciada por delitos dolosos que hayan ameritado pena privativa de la libertad por más de un año, o inhabilitada para ejercer el comercio o para desempeñar un empleo, cargo o comisión en el servicio público;</w:t>
            </w:r>
          </w:p>
        </w:tc>
        <w:tc>
          <w:tcPr>
            <w:tcW w:w="4653" w:type="dxa"/>
          </w:tcPr>
          <w:p w14:paraId="46F0C769" w14:textId="3FBD7E83"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t>Not having been sentenced for intentional crimes that have merited a prison sentence of more than one year, or disqualified from engaging in commerce or from holding a job, position or commission in the public service;</w:t>
            </w:r>
          </w:p>
        </w:tc>
      </w:tr>
      <w:tr w:rsidR="0028516D" w:rsidRPr="0079679C" w14:paraId="7F6B7E95" w14:textId="1E1ED5BF" w:rsidTr="004A47B7">
        <w:tc>
          <w:tcPr>
            <w:tcW w:w="4707" w:type="dxa"/>
          </w:tcPr>
          <w:p w14:paraId="1529CB5D"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Haberse desempeñado en forma destacada, durante al menos diez años, en actividades profesionales, de servicio público o académicas relacionadas con el Sector Energético;</w:t>
            </w:r>
          </w:p>
        </w:tc>
        <w:tc>
          <w:tcPr>
            <w:tcW w:w="4653" w:type="dxa"/>
          </w:tcPr>
          <w:p w14:paraId="1FFAC89F" w14:textId="19DFD6E8"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t>Hav</w:t>
            </w:r>
            <w:r>
              <w:rPr>
                <w:rFonts w:ascii="Verdana" w:hAnsi="Verdana"/>
                <w:sz w:val="16"/>
                <w:szCs w:val="16"/>
                <w:lang w:val="en-US"/>
              </w:rPr>
              <w:t>ing</w:t>
            </w:r>
            <w:r w:rsidRPr="009E4866">
              <w:rPr>
                <w:rFonts w:ascii="Verdana" w:hAnsi="Verdana"/>
                <w:sz w:val="16"/>
                <w:szCs w:val="16"/>
                <w:lang w:val="en-US"/>
              </w:rPr>
              <w:t xml:space="preserve"> performed outstandingly, for at least ten years, in professional, public service or academic activities related to the Energy Sector;</w:t>
            </w:r>
          </w:p>
        </w:tc>
      </w:tr>
      <w:tr w:rsidR="0028516D" w:rsidRPr="0079679C" w14:paraId="1BA58527" w14:textId="72EF3322" w:rsidTr="004A47B7">
        <w:tc>
          <w:tcPr>
            <w:tcW w:w="4707" w:type="dxa"/>
          </w:tcPr>
          <w:p w14:paraId="59E40520"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V.</w:t>
            </w:r>
            <w:r w:rsidRPr="00964D9E">
              <w:rPr>
                <w:rFonts w:ascii="Verdana" w:hAnsi="Verdana"/>
                <w:sz w:val="16"/>
                <w:szCs w:val="16"/>
              </w:rPr>
              <w:tab/>
              <w:t xml:space="preserve">No haber ocupado, en el año previo a su designación, ningún empleo, cargo o función directiva en las empresas que estén sujetas a la regulación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y</w:t>
            </w:r>
          </w:p>
        </w:tc>
        <w:tc>
          <w:tcPr>
            <w:tcW w:w="4653" w:type="dxa"/>
          </w:tcPr>
          <w:p w14:paraId="5D89821B" w14:textId="54401112"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V. </w:t>
            </w:r>
            <w:r w:rsidRPr="009E4866">
              <w:rPr>
                <w:rFonts w:ascii="Verdana" w:hAnsi="Verdana"/>
                <w:sz w:val="16"/>
                <w:szCs w:val="16"/>
                <w:lang w:val="en-US"/>
              </w:rPr>
              <w:tab/>
              <w:t xml:space="preserve">Not having held, in the year prior to </w:t>
            </w:r>
            <w:r>
              <w:rPr>
                <w:rFonts w:ascii="Verdana" w:hAnsi="Verdana"/>
                <w:sz w:val="16"/>
                <w:szCs w:val="16"/>
                <w:lang w:val="en-US"/>
              </w:rPr>
              <w:t>his or her</w:t>
            </w:r>
            <w:r w:rsidRPr="009E4866">
              <w:rPr>
                <w:rFonts w:ascii="Verdana" w:hAnsi="Verdana"/>
                <w:sz w:val="16"/>
                <w:szCs w:val="16"/>
                <w:lang w:val="en-US"/>
              </w:rPr>
              <w:t xml:space="preserve"> appointment, any employment, position or management role in companies that are subject to the regulation of </w:t>
            </w:r>
            <w:r>
              <w:rPr>
                <w:rFonts w:ascii="Verdana" w:hAnsi="Verdana"/>
                <w:sz w:val="16"/>
                <w:szCs w:val="16"/>
                <w:lang w:val="en-US"/>
              </w:rPr>
              <w:t>the Commission</w:t>
            </w:r>
            <w:r w:rsidRPr="009E4866">
              <w:rPr>
                <w:rFonts w:ascii="Verdana" w:hAnsi="Verdana"/>
                <w:sz w:val="16"/>
                <w:szCs w:val="16"/>
                <w:lang w:val="en-US"/>
              </w:rPr>
              <w:t>, and</w:t>
            </w:r>
          </w:p>
        </w:tc>
      </w:tr>
      <w:tr w:rsidR="0028516D" w:rsidRPr="0079679C" w14:paraId="56E67DE0" w14:textId="7F512F3B" w:rsidTr="004A47B7">
        <w:tc>
          <w:tcPr>
            <w:tcW w:w="4707" w:type="dxa"/>
          </w:tcPr>
          <w:p w14:paraId="37F1EB8E"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VI.</w:t>
            </w:r>
            <w:r w:rsidRPr="00964D9E">
              <w:rPr>
                <w:rFonts w:ascii="Verdana" w:hAnsi="Verdana"/>
                <w:sz w:val="16"/>
                <w:szCs w:val="16"/>
              </w:rPr>
              <w:tab/>
              <w:t xml:space="preserve">No desempeñar durante el periodo de su encargo otra comisión o empleo dentro de </w:t>
            </w:r>
            <w:smartTag w:uri="urn:schemas-microsoft-com:office:smarttags" w:element="PersonName">
              <w:smartTagPr>
                <w:attr w:name="ProductID" w:val="la Federación"/>
              </w:smartTagPr>
              <w:r w:rsidRPr="00964D9E">
                <w:rPr>
                  <w:rFonts w:ascii="Verdana" w:hAnsi="Verdana"/>
                  <w:sz w:val="16"/>
                  <w:szCs w:val="16"/>
                </w:rPr>
                <w:t>la Federación</w:t>
              </w:r>
            </w:smartTag>
            <w:r w:rsidRPr="00964D9E">
              <w:rPr>
                <w:rFonts w:ascii="Verdana" w:hAnsi="Verdana"/>
                <w:sz w:val="16"/>
                <w:szCs w:val="16"/>
              </w:rPr>
              <w:t xml:space="preserve">, entidades federativas, municipios, alcaldías de </w:t>
            </w:r>
            <w:smartTag w:uri="urn:schemas-microsoft-com:office:smarttags" w:element="PersonName">
              <w:smartTagPr>
                <w:attr w:name="ProductID" w:val="la Ciudad"/>
              </w:smartTagPr>
              <w:r w:rsidRPr="00964D9E">
                <w:rPr>
                  <w:rFonts w:ascii="Verdana" w:hAnsi="Verdana"/>
                  <w:sz w:val="16"/>
                  <w:szCs w:val="16"/>
                </w:rPr>
                <w:t>la Ciudad</w:t>
              </w:r>
            </w:smartTag>
            <w:r w:rsidRPr="00964D9E">
              <w:rPr>
                <w:rFonts w:ascii="Verdana" w:hAnsi="Verdana"/>
                <w:sz w:val="16"/>
                <w:szCs w:val="16"/>
              </w:rPr>
              <w:t xml:space="preserve"> de México, órganos autónomos constitucionales, organismos descentralizados, Empresas Públicas del Estado, empresas de participación estatal o de algún </w:t>
            </w:r>
            <w:r w:rsidRPr="00964D9E">
              <w:rPr>
                <w:rFonts w:ascii="Verdana" w:hAnsi="Verdana"/>
                <w:sz w:val="16"/>
                <w:szCs w:val="16"/>
              </w:rPr>
              <w:lastRenderedPageBreak/>
              <w:t>particular, excepto los cargos o empleos de carácter docente y los honoríficos.</w:t>
            </w:r>
          </w:p>
        </w:tc>
        <w:tc>
          <w:tcPr>
            <w:tcW w:w="4653" w:type="dxa"/>
          </w:tcPr>
          <w:p w14:paraId="688DDA13" w14:textId="60832E7C"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lastRenderedPageBreak/>
              <w:t xml:space="preserve">VI. </w:t>
            </w:r>
            <w:r w:rsidRPr="009E4866">
              <w:rPr>
                <w:rFonts w:ascii="Verdana" w:hAnsi="Verdana"/>
                <w:sz w:val="16"/>
                <w:szCs w:val="16"/>
                <w:lang w:val="en-US"/>
              </w:rPr>
              <w:tab/>
              <w:t xml:space="preserve">Not to perform, during the period of </w:t>
            </w:r>
            <w:r>
              <w:rPr>
                <w:rFonts w:ascii="Verdana" w:hAnsi="Verdana"/>
                <w:sz w:val="16"/>
                <w:szCs w:val="16"/>
                <w:lang w:val="en-US"/>
              </w:rPr>
              <w:t>his or her</w:t>
            </w:r>
            <w:r w:rsidRPr="009E4866">
              <w:rPr>
                <w:rFonts w:ascii="Verdana" w:hAnsi="Verdana"/>
                <w:sz w:val="16"/>
                <w:szCs w:val="16"/>
                <w:lang w:val="en-US"/>
              </w:rPr>
              <w:t xml:space="preserve"> appointment, any other commission or employment </w:t>
            </w:r>
            <w:r w:rsidRPr="009E4866">
              <w:rPr>
                <w:rFonts w:ascii="Verdana" w:hAnsi="Verdana"/>
                <w:sz w:val="16"/>
                <w:szCs w:val="16"/>
                <w:lang w:val="en-US"/>
              </w:rPr>
              <w:lastRenderedPageBreak/>
              <w:t xml:space="preserve">within </w:t>
            </w:r>
            <w:r>
              <w:rPr>
                <w:rFonts w:ascii="Verdana" w:hAnsi="Verdana"/>
                <w:sz w:val="16"/>
                <w:szCs w:val="16"/>
                <w:lang w:val="en-US"/>
              </w:rPr>
              <w:t>the Federation</w:t>
            </w:r>
            <w:r w:rsidRPr="009E4866">
              <w:rPr>
                <w:rFonts w:ascii="Verdana" w:hAnsi="Verdana"/>
                <w:sz w:val="16"/>
                <w:szCs w:val="16"/>
                <w:lang w:val="en-US"/>
              </w:rPr>
              <w:t xml:space="preserve">, </w:t>
            </w:r>
            <w:r>
              <w:rPr>
                <w:rFonts w:ascii="Verdana" w:hAnsi="Verdana"/>
                <w:sz w:val="16"/>
                <w:szCs w:val="16"/>
                <w:lang w:val="en-US"/>
              </w:rPr>
              <w:t>states</w:t>
            </w:r>
            <w:r w:rsidRPr="009E4866">
              <w:rPr>
                <w:rFonts w:ascii="Verdana" w:hAnsi="Verdana"/>
                <w:sz w:val="16"/>
                <w:szCs w:val="16"/>
                <w:lang w:val="en-US"/>
              </w:rPr>
              <w:t xml:space="preserve">, </w:t>
            </w:r>
            <w:r w:rsidRPr="002A7C6E">
              <w:rPr>
                <w:rFonts w:ascii="Verdana" w:hAnsi="Verdana"/>
                <w:i/>
                <w:iCs/>
                <w:sz w:val="16"/>
                <w:szCs w:val="16"/>
                <w:lang w:val="en-US"/>
              </w:rPr>
              <w:t>municipios</w:t>
            </w:r>
            <w:r>
              <w:rPr>
                <w:rStyle w:val="FootnoteReference"/>
                <w:rFonts w:ascii="Verdana" w:hAnsi="Verdana"/>
                <w:i/>
                <w:iCs/>
                <w:sz w:val="16"/>
                <w:szCs w:val="16"/>
                <w:lang w:val="en-US"/>
              </w:rPr>
              <w:footnoteReference w:id="1"/>
            </w:r>
            <w:r w:rsidRPr="009E4866">
              <w:rPr>
                <w:rFonts w:ascii="Verdana" w:hAnsi="Verdana"/>
                <w:sz w:val="16"/>
                <w:szCs w:val="16"/>
                <w:lang w:val="en-US"/>
              </w:rPr>
              <w:t xml:space="preserve">, mayors' offices </w:t>
            </w:r>
            <w:r>
              <w:rPr>
                <w:rFonts w:ascii="Verdana" w:hAnsi="Verdana"/>
                <w:sz w:val="16"/>
                <w:szCs w:val="16"/>
                <w:lang w:val="en-US"/>
              </w:rPr>
              <w:t>of Mexico City</w:t>
            </w:r>
            <w:r w:rsidRPr="009E4866">
              <w:rPr>
                <w:rFonts w:ascii="Verdana" w:hAnsi="Verdana"/>
                <w:sz w:val="16"/>
                <w:szCs w:val="16"/>
                <w:lang w:val="en-US"/>
              </w:rPr>
              <w:t>, constitutional autonomous bodies, decentralized agencies, State Public Enterprises, companies with state participation or of any private party, except for teaching positions or jobs and honorary ones.</w:t>
            </w:r>
          </w:p>
        </w:tc>
      </w:tr>
      <w:tr w:rsidR="0028516D" w:rsidRPr="0079679C" w14:paraId="0A98CB2D" w14:textId="24F3FD9F" w:rsidTr="004A47B7">
        <w:tc>
          <w:tcPr>
            <w:tcW w:w="4707" w:type="dxa"/>
          </w:tcPr>
          <w:p w14:paraId="6377EBAA"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lastRenderedPageBreak/>
              <w:t>Artículo 16.-</w:t>
            </w:r>
            <w:r w:rsidRPr="00964D9E">
              <w:rPr>
                <w:rFonts w:ascii="Verdana" w:hAnsi="Verdana"/>
                <w:sz w:val="16"/>
                <w:szCs w:val="16"/>
              </w:rPr>
              <w:t xml:space="preserve">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tiene las siguientes facultades:</w:t>
            </w:r>
          </w:p>
        </w:tc>
        <w:tc>
          <w:tcPr>
            <w:tcW w:w="4653" w:type="dxa"/>
          </w:tcPr>
          <w:p w14:paraId="3F5573C2" w14:textId="154EFB4C"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Article 16.- </w:t>
            </w:r>
            <w:r w:rsidRPr="009E4866">
              <w:rPr>
                <w:rFonts w:ascii="Verdana" w:hAnsi="Verdana"/>
                <w:sz w:val="16"/>
                <w:szCs w:val="16"/>
                <w:lang w:val="en-US"/>
              </w:rPr>
              <w:t xml:space="preserve">The person </w:t>
            </w:r>
            <w:r>
              <w:rPr>
                <w:rFonts w:ascii="Verdana" w:hAnsi="Verdana"/>
                <w:sz w:val="16"/>
                <w:szCs w:val="16"/>
                <w:lang w:val="en-US"/>
              </w:rPr>
              <w:t>head of the General Directorate of the Commission has the following powers:</w:t>
            </w:r>
          </w:p>
        </w:tc>
      </w:tr>
      <w:tr w:rsidR="0028516D" w:rsidRPr="0079679C" w14:paraId="6AF26823" w14:textId="4C46BFC1" w:rsidTr="004A47B7">
        <w:tc>
          <w:tcPr>
            <w:tcW w:w="4707" w:type="dxa"/>
          </w:tcPr>
          <w:p w14:paraId="22B73ED6"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I.</w:t>
            </w:r>
            <w:r w:rsidRPr="00964D9E">
              <w:rPr>
                <w:rFonts w:ascii="Verdana" w:hAnsi="Verdana"/>
                <w:sz w:val="16"/>
                <w:szCs w:val="16"/>
              </w:rPr>
              <w:tab/>
              <w:t xml:space="preserve">Administrar y representar legalmente a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tanto en su carácter de autoridad del Sector Energético, como de órgano administrativo desconcentrado, con la suma de facultades generales y especiales que, en su caso, requiera conforme a la legislación aplicable;</w:t>
            </w:r>
          </w:p>
        </w:tc>
        <w:tc>
          <w:tcPr>
            <w:tcW w:w="4653" w:type="dxa"/>
          </w:tcPr>
          <w:p w14:paraId="513726A1" w14:textId="27600CD2"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t xml:space="preserve">To administer and legally represent </w:t>
            </w:r>
            <w:r>
              <w:rPr>
                <w:rFonts w:ascii="Verdana" w:hAnsi="Verdana"/>
                <w:sz w:val="16"/>
                <w:szCs w:val="16"/>
                <w:lang w:val="en-US"/>
              </w:rPr>
              <w:t>the Commission</w:t>
            </w:r>
            <w:r w:rsidRPr="009E4866">
              <w:rPr>
                <w:rFonts w:ascii="Verdana" w:hAnsi="Verdana"/>
                <w:sz w:val="16"/>
                <w:szCs w:val="16"/>
                <w:lang w:val="en-US"/>
              </w:rPr>
              <w:t>, both in its capacity as an authority of the Energy Sector and as a decentralized administrative body, with the sum of general and special powers that, where appropriate, it requires in accordance with the applicable legislation;</w:t>
            </w:r>
          </w:p>
        </w:tc>
      </w:tr>
      <w:tr w:rsidR="0028516D" w:rsidRPr="0079679C" w14:paraId="2C8D9DA4" w14:textId="4BD1CE52" w:rsidTr="004A47B7">
        <w:tc>
          <w:tcPr>
            <w:tcW w:w="4707" w:type="dxa"/>
          </w:tcPr>
          <w:p w14:paraId="70920318"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 xml:space="preserve">Acordar con la persona titular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el despacho de los asuntos de su competencia;</w:t>
            </w:r>
          </w:p>
        </w:tc>
        <w:tc>
          <w:tcPr>
            <w:tcW w:w="4653" w:type="dxa"/>
          </w:tcPr>
          <w:p w14:paraId="4AE505D7" w14:textId="0B54E289"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r>
            <w:r>
              <w:rPr>
                <w:rFonts w:ascii="Verdana" w:hAnsi="Verdana"/>
                <w:sz w:val="16"/>
                <w:szCs w:val="16"/>
                <w:lang w:val="en-US"/>
              </w:rPr>
              <w:t>To make agreements</w:t>
            </w:r>
            <w:r w:rsidRPr="009E4866">
              <w:rPr>
                <w:rFonts w:ascii="Verdana" w:hAnsi="Verdana"/>
                <w:sz w:val="16"/>
                <w:szCs w:val="16"/>
                <w:lang w:val="en-US"/>
              </w:rPr>
              <w:t xml:space="preserve"> with the person </w:t>
            </w:r>
            <w:r>
              <w:rPr>
                <w:rFonts w:ascii="Verdana" w:hAnsi="Verdana"/>
                <w:sz w:val="16"/>
                <w:szCs w:val="16"/>
                <w:lang w:val="en-US"/>
              </w:rPr>
              <w:t>head</w:t>
            </w:r>
            <w:r w:rsidRPr="009E4866">
              <w:rPr>
                <w:rFonts w:ascii="Verdana" w:hAnsi="Verdana"/>
                <w:sz w:val="16"/>
                <w:szCs w:val="16"/>
                <w:lang w:val="en-US"/>
              </w:rPr>
              <w:t xml:space="preserve"> of </w:t>
            </w:r>
            <w:r>
              <w:rPr>
                <w:rFonts w:ascii="Verdana" w:hAnsi="Verdana"/>
                <w:sz w:val="16"/>
                <w:szCs w:val="16"/>
                <w:lang w:val="en-US"/>
              </w:rPr>
              <w:t xml:space="preserve">the Secretary </w:t>
            </w:r>
            <w:r w:rsidRPr="009E4866">
              <w:rPr>
                <w:rFonts w:ascii="Verdana" w:hAnsi="Verdana"/>
                <w:sz w:val="16"/>
                <w:szCs w:val="16"/>
                <w:lang w:val="en-US"/>
              </w:rPr>
              <w:t xml:space="preserve">the </w:t>
            </w:r>
            <w:r>
              <w:rPr>
                <w:rFonts w:ascii="Verdana" w:hAnsi="Verdana"/>
                <w:sz w:val="16"/>
                <w:szCs w:val="16"/>
                <w:lang w:val="en-US"/>
              </w:rPr>
              <w:t>dispatch of</w:t>
            </w:r>
            <w:r w:rsidRPr="009E4866">
              <w:rPr>
                <w:rFonts w:ascii="Verdana" w:hAnsi="Verdana"/>
                <w:sz w:val="16"/>
                <w:szCs w:val="16"/>
                <w:lang w:val="en-US"/>
              </w:rPr>
              <w:t xml:space="preserve"> the matters within his</w:t>
            </w:r>
            <w:r>
              <w:rPr>
                <w:rFonts w:ascii="Verdana" w:hAnsi="Verdana"/>
                <w:sz w:val="16"/>
                <w:szCs w:val="16"/>
                <w:lang w:val="en-US"/>
              </w:rPr>
              <w:t xml:space="preserve"> or </w:t>
            </w:r>
            <w:r w:rsidRPr="009E4866">
              <w:rPr>
                <w:rFonts w:ascii="Verdana" w:hAnsi="Verdana"/>
                <w:sz w:val="16"/>
                <w:szCs w:val="16"/>
                <w:lang w:val="en-US"/>
              </w:rPr>
              <w:t>her jurisdiction;</w:t>
            </w:r>
          </w:p>
        </w:tc>
      </w:tr>
      <w:tr w:rsidR="0028516D" w:rsidRPr="0079679C" w14:paraId="2DEEDBB9" w14:textId="4F1DF214" w:rsidTr="004A47B7">
        <w:tc>
          <w:tcPr>
            <w:tcW w:w="4707" w:type="dxa"/>
          </w:tcPr>
          <w:p w14:paraId="4FE56209"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III.</w:t>
            </w:r>
            <w:r w:rsidRPr="00964D9E">
              <w:rPr>
                <w:rFonts w:ascii="Verdana" w:hAnsi="Verdana"/>
                <w:sz w:val="16"/>
                <w:szCs w:val="16"/>
              </w:rPr>
              <w:tab/>
              <w:t xml:space="preserve">Planear, programar, organizar, coordinar, controlar y evaluar el funcionamiento de las unidades administrativas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conforme a los instrumentos normativos de planeación y demás disposiciones jurídicas aplicables;</w:t>
            </w:r>
          </w:p>
        </w:tc>
        <w:tc>
          <w:tcPr>
            <w:tcW w:w="4653" w:type="dxa"/>
          </w:tcPr>
          <w:p w14:paraId="4ADCD576" w14:textId="281F3C5D"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lan, program, organize, coordinate, control and evaluate the operation of the administrative units of </w:t>
            </w:r>
            <w:r>
              <w:rPr>
                <w:rFonts w:ascii="Verdana" w:hAnsi="Verdana"/>
                <w:sz w:val="16"/>
                <w:szCs w:val="16"/>
                <w:lang w:val="en-US"/>
              </w:rPr>
              <w:t>the Commission</w:t>
            </w:r>
            <w:r w:rsidRPr="009E4866">
              <w:rPr>
                <w:rFonts w:ascii="Verdana" w:hAnsi="Verdana"/>
                <w:sz w:val="16"/>
                <w:szCs w:val="16"/>
                <w:lang w:val="en-US"/>
              </w:rPr>
              <w:t>, in accordance with the regulatory planning instruments and other applicable legal provisions;</w:t>
            </w:r>
          </w:p>
        </w:tc>
      </w:tr>
      <w:tr w:rsidR="0028516D" w:rsidRPr="0079679C" w14:paraId="4747EC8A" w14:textId="14F5F4CC" w:rsidTr="004A47B7">
        <w:tc>
          <w:tcPr>
            <w:tcW w:w="4707" w:type="dxa"/>
          </w:tcPr>
          <w:p w14:paraId="3F7003A0"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 xml:space="preserve">Dirigir, supervisar y coordinar el desarrollo de las actividades de las unidades administrativas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w:t>
            </w:r>
          </w:p>
        </w:tc>
        <w:tc>
          <w:tcPr>
            <w:tcW w:w="4653" w:type="dxa"/>
          </w:tcPr>
          <w:p w14:paraId="3ABD0349" w14:textId="2FCB8BB5"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r>
            <w:r>
              <w:rPr>
                <w:rFonts w:ascii="Verdana" w:hAnsi="Verdana"/>
                <w:sz w:val="16"/>
                <w:szCs w:val="16"/>
                <w:lang w:val="en-US"/>
              </w:rPr>
              <w:t>To d</w:t>
            </w:r>
            <w:r w:rsidRPr="009E4866">
              <w:rPr>
                <w:rFonts w:ascii="Verdana" w:hAnsi="Verdana"/>
                <w:sz w:val="16"/>
                <w:szCs w:val="16"/>
                <w:lang w:val="en-US"/>
              </w:rPr>
              <w:t xml:space="preserve">irect, supervise and coordinate the development of the activities of the administrative units of </w:t>
            </w:r>
            <w:r>
              <w:rPr>
                <w:rFonts w:ascii="Verdana" w:hAnsi="Verdana"/>
                <w:sz w:val="16"/>
                <w:szCs w:val="16"/>
                <w:lang w:val="en-US"/>
              </w:rPr>
              <w:t>the Commission</w:t>
            </w:r>
            <w:r w:rsidRPr="009E4866">
              <w:rPr>
                <w:rFonts w:ascii="Verdana" w:hAnsi="Verdana"/>
                <w:sz w:val="16"/>
                <w:szCs w:val="16"/>
                <w:lang w:val="en-US"/>
              </w:rPr>
              <w:t>;</w:t>
            </w:r>
          </w:p>
        </w:tc>
      </w:tr>
      <w:tr w:rsidR="0028516D" w:rsidRPr="0079679C" w14:paraId="12D41384" w14:textId="0033E4CF" w:rsidTr="004A47B7">
        <w:tc>
          <w:tcPr>
            <w:tcW w:w="4707" w:type="dxa"/>
          </w:tcPr>
          <w:p w14:paraId="2D4A34B0"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V.</w:t>
            </w:r>
            <w:r w:rsidRPr="00964D9E">
              <w:rPr>
                <w:rFonts w:ascii="Verdana" w:hAnsi="Verdana"/>
                <w:sz w:val="16"/>
                <w:szCs w:val="16"/>
              </w:rPr>
              <w:tab/>
              <w:t xml:space="preserve">Integrar y presentar los expedientes de los permisos, autorizaciones, resoluciones y demás actos administrativos relacionados con el Sector Energético que generen las unidades administrativas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para la aprobación del Comité Técnico;</w:t>
            </w:r>
          </w:p>
        </w:tc>
        <w:tc>
          <w:tcPr>
            <w:tcW w:w="4653" w:type="dxa"/>
          </w:tcPr>
          <w:p w14:paraId="61DD9225" w14:textId="5ED02999"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V.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 xml:space="preserve">ntegrate and present the files of permits, authorizations, resolutions and other administrative acts related to the Energy Sector generated by the administrative units </w:t>
            </w:r>
            <w:r>
              <w:rPr>
                <w:rFonts w:ascii="Verdana" w:hAnsi="Verdana"/>
                <w:sz w:val="16"/>
                <w:szCs w:val="16"/>
                <w:lang w:val="en-US"/>
              </w:rPr>
              <w:t>of the Commission for the</w:t>
            </w:r>
            <w:r w:rsidRPr="009E4866">
              <w:rPr>
                <w:rFonts w:ascii="Verdana" w:hAnsi="Verdana"/>
                <w:sz w:val="16"/>
                <w:szCs w:val="16"/>
                <w:lang w:val="en-US"/>
              </w:rPr>
              <w:t xml:space="preserve"> approval of the Technical Committee;</w:t>
            </w:r>
          </w:p>
        </w:tc>
      </w:tr>
      <w:tr w:rsidR="0028516D" w:rsidRPr="0079679C" w14:paraId="4F262E19" w14:textId="0C3C7115" w:rsidTr="004A47B7">
        <w:tc>
          <w:tcPr>
            <w:tcW w:w="4707" w:type="dxa"/>
          </w:tcPr>
          <w:p w14:paraId="6CFD5EAE"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VI.</w:t>
            </w:r>
            <w:r w:rsidRPr="00964D9E">
              <w:rPr>
                <w:rFonts w:ascii="Verdana" w:hAnsi="Verdana"/>
                <w:sz w:val="16"/>
                <w:szCs w:val="16"/>
              </w:rPr>
              <w:tab/>
              <w:t>Ejecutar los acuerdos técnicos que dicte el Comité Técnico;</w:t>
            </w:r>
          </w:p>
        </w:tc>
        <w:tc>
          <w:tcPr>
            <w:tcW w:w="4653" w:type="dxa"/>
          </w:tcPr>
          <w:p w14:paraId="05CAFA1D" w14:textId="2FA52654"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VI. </w:t>
            </w:r>
            <w:r w:rsidRPr="009E4866">
              <w:rPr>
                <w:rFonts w:ascii="Verdana" w:hAnsi="Verdana"/>
                <w:sz w:val="16"/>
                <w:szCs w:val="16"/>
                <w:lang w:val="en-US"/>
              </w:rPr>
              <w:tab/>
            </w:r>
            <w:r>
              <w:rPr>
                <w:rFonts w:ascii="Verdana" w:hAnsi="Verdana"/>
                <w:sz w:val="16"/>
                <w:szCs w:val="16"/>
                <w:lang w:val="en-US"/>
              </w:rPr>
              <w:t>To e</w:t>
            </w:r>
            <w:r w:rsidRPr="009E4866">
              <w:rPr>
                <w:rFonts w:ascii="Verdana" w:hAnsi="Verdana"/>
                <w:sz w:val="16"/>
                <w:szCs w:val="16"/>
                <w:lang w:val="en-US"/>
              </w:rPr>
              <w:t>xecute the technical agreements issued by the Technical Committee;</w:t>
            </w:r>
          </w:p>
        </w:tc>
      </w:tr>
      <w:tr w:rsidR="0028516D" w:rsidRPr="0079679C" w14:paraId="0FC86D9D" w14:textId="56E9E8F3" w:rsidTr="004A47B7">
        <w:tc>
          <w:tcPr>
            <w:tcW w:w="4707" w:type="dxa"/>
          </w:tcPr>
          <w:p w14:paraId="06C35CB6"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VII.</w:t>
            </w:r>
            <w:r w:rsidRPr="00964D9E">
              <w:rPr>
                <w:rFonts w:ascii="Verdana" w:hAnsi="Verdana"/>
                <w:sz w:val="16"/>
                <w:szCs w:val="16"/>
              </w:rPr>
              <w:tab/>
              <w:t xml:space="preserve">Formalizar los permisos, autorizaciones y emitir los demás actos administrativos vinculados a las materias reguladas por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aprobados por el Comité Técnico;</w:t>
            </w:r>
          </w:p>
        </w:tc>
        <w:tc>
          <w:tcPr>
            <w:tcW w:w="4653" w:type="dxa"/>
          </w:tcPr>
          <w:p w14:paraId="669A97E1" w14:textId="28CE1358"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VII. </w:t>
            </w:r>
            <w:r w:rsidRPr="009E4866">
              <w:rPr>
                <w:rFonts w:ascii="Verdana" w:hAnsi="Verdana"/>
                <w:sz w:val="16"/>
                <w:szCs w:val="16"/>
                <w:lang w:val="en-US"/>
              </w:rPr>
              <w:tab/>
            </w:r>
            <w:r>
              <w:rPr>
                <w:rFonts w:ascii="Verdana" w:hAnsi="Verdana"/>
                <w:sz w:val="16"/>
                <w:szCs w:val="16"/>
                <w:lang w:val="en-US"/>
              </w:rPr>
              <w:t>To f</w:t>
            </w:r>
            <w:r w:rsidRPr="009E4866">
              <w:rPr>
                <w:rFonts w:ascii="Verdana" w:hAnsi="Verdana"/>
                <w:sz w:val="16"/>
                <w:szCs w:val="16"/>
                <w:lang w:val="en-US"/>
              </w:rPr>
              <w:t xml:space="preserve">ormalize permits, authorizations and issue other administrative acts related to the matters regulated by </w:t>
            </w:r>
            <w:r>
              <w:rPr>
                <w:rFonts w:ascii="Verdana" w:hAnsi="Verdana"/>
                <w:sz w:val="16"/>
                <w:szCs w:val="16"/>
                <w:lang w:val="en-US"/>
              </w:rPr>
              <w:t>the Commission</w:t>
            </w:r>
            <w:r w:rsidRPr="009E4866">
              <w:rPr>
                <w:rFonts w:ascii="Verdana" w:hAnsi="Verdana"/>
                <w:sz w:val="16"/>
                <w:szCs w:val="16"/>
                <w:lang w:val="en-US"/>
              </w:rPr>
              <w:t>, approved by the Technical Committee;</w:t>
            </w:r>
          </w:p>
        </w:tc>
      </w:tr>
      <w:tr w:rsidR="0028516D" w:rsidRPr="0079679C" w14:paraId="0903CB86" w14:textId="53C17844" w:rsidTr="004A47B7">
        <w:tc>
          <w:tcPr>
            <w:tcW w:w="4707" w:type="dxa"/>
          </w:tcPr>
          <w:p w14:paraId="1721DC0E"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VIII.</w:t>
            </w:r>
            <w:r w:rsidRPr="00964D9E">
              <w:rPr>
                <w:rFonts w:ascii="Verdana" w:hAnsi="Verdana"/>
                <w:sz w:val="16"/>
                <w:szCs w:val="16"/>
              </w:rPr>
              <w:tab/>
              <w:t>Nombrar y remover, con excepción de las dos personas con jerarquías inmediatas inferiores a su cargo, cambiar de adscripción o radicación, comisionar, reasignar o trasladar a las personas servidoras públicas de las unidades administrativas a su cargo y, demás acciones previstas en los ordenamientos aplicables;</w:t>
            </w:r>
          </w:p>
        </w:tc>
        <w:tc>
          <w:tcPr>
            <w:tcW w:w="4653" w:type="dxa"/>
          </w:tcPr>
          <w:p w14:paraId="402FA743" w14:textId="791CB955"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VIII. </w:t>
            </w:r>
            <w:r w:rsidRPr="009E4866">
              <w:rPr>
                <w:rFonts w:ascii="Verdana" w:hAnsi="Verdana"/>
                <w:sz w:val="16"/>
                <w:szCs w:val="16"/>
                <w:lang w:val="en-US"/>
              </w:rPr>
              <w:tab/>
            </w:r>
            <w:r>
              <w:rPr>
                <w:rFonts w:ascii="Verdana" w:hAnsi="Verdana"/>
                <w:sz w:val="16"/>
                <w:szCs w:val="16"/>
                <w:lang w:val="en-US"/>
              </w:rPr>
              <w:t>To a</w:t>
            </w:r>
            <w:r w:rsidRPr="009E4866">
              <w:rPr>
                <w:rFonts w:ascii="Verdana" w:hAnsi="Verdana"/>
                <w:sz w:val="16"/>
                <w:szCs w:val="16"/>
                <w:lang w:val="en-US"/>
              </w:rPr>
              <w:t>ppoint and remove, with the exception of the two persons with immediate lower ranks than his position, change assignment or location, commission, reassign or transfer public servants from the administrative units under his charge and other actions provided for in the applicable regulations;</w:t>
            </w:r>
          </w:p>
        </w:tc>
      </w:tr>
      <w:tr w:rsidR="0028516D" w:rsidRPr="0079679C" w14:paraId="28096C47" w14:textId="7F309804" w:rsidTr="004A47B7">
        <w:tc>
          <w:tcPr>
            <w:tcW w:w="4707" w:type="dxa"/>
          </w:tcPr>
          <w:p w14:paraId="71A37D43"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IX.</w:t>
            </w:r>
            <w:r w:rsidRPr="00964D9E">
              <w:rPr>
                <w:rFonts w:ascii="Verdana" w:hAnsi="Verdana"/>
                <w:sz w:val="16"/>
                <w:szCs w:val="16"/>
              </w:rPr>
              <w:tab/>
              <w:t>Proponer al Comité Técnico los nombramientos de las dos personas con jerarquías inmediatas inferiores a su cargo;</w:t>
            </w:r>
          </w:p>
        </w:tc>
        <w:tc>
          <w:tcPr>
            <w:tcW w:w="4653" w:type="dxa"/>
          </w:tcPr>
          <w:p w14:paraId="0644DA20" w14:textId="4AB47EE6"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IX.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ropose to the Technical Committee the appointments of the two persons with immediate lower ranks than </w:t>
            </w:r>
            <w:r>
              <w:rPr>
                <w:rFonts w:ascii="Verdana" w:hAnsi="Verdana"/>
                <w:sz w:val="16"/>
                <w:szCs w:val="16"/>
                <w:lang w:val="en-US"/>
              </w:rPr>
              <w:t>his or her</w:t>
            </w:r>
            <w:r w:rsidRPr="009E4866">
              <w:rPr>
                <w:rFonts w:ascii="Verdana" w:hAnsi="Verdana"/>
                <w:sz w:val="16"/>
                <w:szCs w:val="16"/>
                <w:lang w:val="en-US"/>
              </w:rPr>
              <w:t xml:space="preserve"> position;</w:t>
            </w:r>
          </w:p>
        </w:tc>
      </w:tr>
      <w:tr w:rsidR="0028516D" w:rsidRPr="0079679C" w14:paraId="629A845B" w14:textId="1A70BD18" w:rsidTr="004A47B7">
        <w:tc>
          <w:tcPr>
            <w:tcW w:w="4707" w:type="dxa"/>
          </w:tcPr>
          <w:p w14:paraId="0C8B99DE"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lastRenderedPageBreak/>
              <w:t>X.</w:t>
            </w:r>
            <w:r w:rsidRPr="00964D9E">
              <w:rPr>
                <w:rFonts w:ascii="Verdana" w:hAnsi="Verdana"/>
                <w:sz w:val="16"/>
                <w:szCs w:val="16"/>
              </w:rPr>
              <w:tab/>
              <w:t>Emitir resoluciones, acuerdos, directivas, bases y demás actos administrativos necesarios para el cumplimiento de sus atribuciones;</w:t>
            </w:r>
          </w:p>
        </w:tc>
        <w:tc>
          <w:tcPr>
            <w:tcW w:w="4653" w:type="dxa"/>
          </w:tcPr>
          <w:p w14:paraId="7212EF6C" w14:textId="2530346B"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X.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ssue resolutions, agreements, directives, bases and other administrative acts necessary for the fulfillment of its powers;</w:t>
            </w:r>
          </w:p>
        </w:tc>
      </w:tr>
      <w:tr w:rsidR="0028516D" w:rsidRPr="0079679C" w14:paraId="600F95CA" w14:textId="5B77FACB" w:rsidTr="004A47B7">
        <w:tc>
          <w:tcPr>
            <w:tcW w:w="4707" w:type="dxa"/>
          </w:tcPr>
          <w:p w14:paraId="5CD4856D"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XI.</w:t>
            </w:r>
            <w:r w:rsidRPr="00964D9E">
              <w:rPr>
                <w:rFonts w:ascii="Verdana" w:hAnsi="Verdana"/>
                <w:sz w:val="16"/>
                <w:szCs w:val="16"/>
              </w:rPr>
              <w:tab/>
              <w:t xml:space="preserve">Celebrar y suscribir convenios, contratos, informes, y los demás actos e instrumentos jurídicos o de cualquier otra índole necesarios para el ejercicio de sus funciones y de las unidades administrativas a su cargo; así como aquellos que les sean delegadas por acuerdo de la persona titular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w:t>
            </w:r>
          </w:p>
        </w:tc>
        <w:tc>
          <w:tcPr>
            <w:tcW w:w="4653" w:type="dxa"/>
          </w:tcPr>
          <w:p w14:paraId="24DD21A1" w14:textId="08D65151"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XI. </w:t>
            </w:r>
            <w:r w:rsidRPr="009E4866">
              <w:rPr>
                <w:rFonts w:ascii="Verdana" w:hAnsi="Verdana"/>
                <w:sz w:val="16"/>
                <w:szCs w:val="16"/>
                <w:lang w:val="en-US"/>
              </w:rPr>
              <w:tab/>
              <w:t xml:space="preserve">To enter into and sign agreements, contracts, reports, and other legal or other acts and instruments necessary for the exercise of their functions and those of the administrative units under their charge; as well as those delegated to them by agreement of the person in charge of the office </w:t>
            </w:r>
            <w:r>
              <w:rPr>
                <w:rFonts w:ascii="Verdana" w:hAnsi="Verdana"/>
                <w:sz w:val="16"/>
                <w:szCs w:val="16"/>
                <w:lang w:val="en-US"/>
              </w:rPr>
              <w:t>of the Secretary</w:t>
            </w:r>
            <w:r w:rsidRPr="009E4866">
              <w:rPr>
                <w:rFonts w:ascii="Verdana" w:hAnsi="Verdana"/>
                <w:sz w:val="16"/>
                <w:szCs w:val="16"/>
                <w:lang w:val="en-US"/>
              </w:rPr>
              <w:t>;</w:t>
            </w:r>
          </w:p>
        </w:tc>
      </w:tr>
      <w:tr w:rsidR="0028516D" w:rsidRPr="0079679C" w14:paraId="7BC6F7A6" w14:textId="525FD5D5" w:rsidTr="004A47B7">
        <w:tc>
          <w:tcPr>
            <w:tcW w:w="4707" w:type="dxa"/>
          </w:tcPr>
          <w:p w14:paraId="50F25580"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XII.</w:t>
            </w:r>
            <w:r w:rsidRPr="00964D9E">
              <w:rPr>
                <w:rFonts w:ascii="Verdana" w:hAnsi="Verdana"/>
                <w:sz w:val="16"/>
                <w:szCs w:val="16"/>
              </w:rPr>
              <w:tab/>
              <w:t xml:space="preserve">Suscribir acuerdos interinstitucionales de cooperación técnica y administrativa para el ejercicio de sus atribuciones y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w:t>
            </w:r>
          </w:p>
        </w:tc>
        <w:tc>
          <w:tcPr>
            <w:tcW w:w="4653" w:type="dxa"/>
          </w:tcPr>
          <w:p w14:paraId="419B3CFF" w14:textId="2E438553"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XII. </w:t>
            </w:r>
            <w:r w:rsidRPr="009E4866">
              <w:rPr>
                <w:rFonts w:ascii="Verdana" w:hAnsi="Verdana"/>
                <w:sz w:val="16"/>
                <w:szCs w:val="16"/>
                <w:lang w:val="en-US"/>
              </w:rPr>
              <w:tab/>
            </w:r>
            <w:r>
              <w:rPr>
                <w:rFonts w:ascii="Verdana" w:hAnsi="Verdana"/>
                <w:sz w:val="16"/>
                <w:szCs w:val="16"/>
                <w:lang w:val="en-US"/>
              </w:rPr>
              <w:t>To s</w:t>
            </w:r>
            <w:r w:rsidRPr="009E4866">
              <w:rPr>
                <w:rFonts w:ascii="Verdana" w:hAnsi="Verdana"/>
                <w:sz w:val="16"/>
                <w:szCs w:val="16"/>
                <w:lang w:val="en-US"/>
              </w:rPr>
              <w:t xml:space="preserve">ign inter-institutional agreements for technical and administrative cooperation for the exercise of its powers and </w:t>
            </w:r>
            <w:r>
              <w:rPr>
                <w:rFonts w:ascii="Verdana" w:hAnsi="Verdana"/>
                <w:sz w:val="16"/>
                <w:szCs w:val="16"/>
                <w:lang w:val="en-US"/>
              </w:rPr>
              <w:t>the Commission</w:t>
            </w:r>
            <w:r w:rsidRPr="009E4866">
              <w:rPr>
                <w:rFonts w:ascii="Verdana" w:hAnsi="Verdana"/>
                <w:sz w:val="16"/>
                <w:szCs w:val="16"/>
                <w:lang w:val="en-US"/>
              </w:rPr>
              <w:t>;</w:t>
            </w:r>
          </w:p>
        </w:tc>
      </w:tr>
      <w:tr w:rsidR="0028516D" w:rsidRPr="0079679C" w14:paraId="70B8FE5F" w14:textId="7B7FDCB2" w:rsidTr="004A47B7">
        <w:tc>
          <w:tcPr>
            <w:tcW w:w="4707" w:type="dxa"/>
          </w:tcPr>
          <w:p w14:paraId="1B178794"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XIII.</w:t>
            </w:r>
            <w:r w:rsidRPr="00964D9E">
              <w:rPr>
                <w:rFonts w:ascii="Verdana" w:hAnsi="Verdana"/>
                <w:sz w:val="16"/>
                <w:szCs w:val="16"/>
              </w:rPr>
              <w:tab/>
              <w:t>Contratar servicios de consultoría, asesoría y estudios e investigaciones que sean requeridos para sus actividades, incluyendo aquéllos que tengan por objeto apoyar el ejercicio de sus facultades de supervisión y de administración técnica de permisos, contratos y asignaciones, de conformidad con las leyes aplicables y presupuesto asignado;</w:t>
            </w:r>
          </w:p>
        </w:tc>
        <w:tc>
          <w:tcPr>
            <w:tcW w:w="4653" w:type="dxa"/>
          </w:tcPr>
          <w:p w14:paraId="7342A59A" w14:textId="6D1E154A"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XIII. </w:t>
            </w:r>
            <w:r w:rsidRPr="009E4866">
              <w:rPr>
                <w:rFonts w:ascii="Verdana" w:hAnsi="Verdana"/>
                <w:sz w:val="16"/>
                <w:szCs w:val="16"/>
                <w:lang w:val="en-US"/>
              </w:rPr>
              <w:tab/>
            </w:r>
            <w:r>
              <w:rPr>
                <w:rFonts w:ascii="Verdana" w:hAnsi="Verdana"/>
                <w:sz w:val="16"/>
                <w:szCs w:val="16"/>
                <w:lang w:val="en-US"/>
              </w:rPr>
              <w:t>To c</w:t>
            </w:r>
            <w:r w:rsidRPr="009E4866">
              <w:rPr>
                <w:rFonts w:ascii="Verdana" w:hAnsi="Verdana"/>
                <w:sz w:val="16"/>
                <w:szCs w:val="16"/>
                <w:lang w:val="en-US"/>
              </w:rPr>
              <w:t>ontract consulting, advisory, and research and study services that are required for its activities, including those intended to support the exercise of its supervisory powers and technical administration of permits, contracts and assignments, in accordance with applicable laws and the allocated budget;</w:t>
            </w:r>
          </w:p>
        </w:tc>
      </w:tr>
      <w:tr w:rsidR="0028516D" w:rsidRPr="0079679C" w14:paraId="1441E919" w14:textId="5ED7F869" w:rsidTr="004A47B7">
        <w:tc>
          <w:tcPr>
            <w:tcW w:w="4707" w:type="dxa"/>
          </w:tcPr>
          <w:p w14:paraId="040378E7" w14:textId="77777777" w:rsidR="0028516D" w:rsidRPr="00964D9E" w:rsidRDefault="0028516D" w:rsidP="0028516D">
            <w:pPr>
              <w:pStyle w:val="Texto"/>
              <w:spacing w:line="230" w:lineRule="exact"/>
              <w:ind w:firstLine="0"/>
              <w:rPr>
                <w:rFonts w:ascii="Verdana" w:hAnsi="Verdana"/>
                <w:sz w:val="16"/>
                <w:szCs w:val="16"/>
              </w:rPr>
            </w:pPr>
            <w:r w:rsidRPr="00964D9E">
              <w:rPr>
                <w:rFonts w:ascii="Verdana" w:hAnsi="Verdana"/>
                <w:b/>
                <w:sz w:val="16"/>
                <w:szCs w:val="16"/>
              </w:rPr>
              <w:t>XIV.</w:t>
            </w:r>
            <w:r w:rsidRPr="00964D9E">
              <w:rPr>
                <w:rFonts w:ascii="Verdana" w:hAnsi="Verdana"/>
                <w:sz w:val="16"/>
                <w:szCs w:val="16"/>
              </w:rPr>
              <w:tab/>
              <w:t xml:space="preserve">Integrar y presentar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el programa de trabajo y el informe de desempeño anual de la gestión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w:t>
            </w:r>
          </w:p>
        </w:tc>
        <w:tc>
          <w:tcPr>
            <w:tcW w:w="4653" w:type="dxa"/>
          </w:tcPr>
          <w:p w14:paraId="1E61AA8A" w14:textId="2E904816" w:rsidR="0028516D" w:rsidRPr="009E4866" w:rsidRDefault="0028516D" w:rsidP="0028516D">
            <w:pPr>
              <w:pStyle w:val="Texto"/>
              <w:spacing w:line="230" w:lineRule="exact"/>
              <w:ind w:firstLine="0"/>
              <w:rPr>
                <w:rFonts w:ascii="Verdana" w:hAnsi="Verdana"/>
                <w:b/>
                <w:sz w:val="16"/>
                <w:szCs w:val="16"/>
                <w:lang w:val="en-US"/>
              </w:rPr>
            </w:pPr>
            <w:r w:rsidRPr="009E4866">
              <w:rPr>
                <w:rFonts w:ascii="Verdana" w:hAnsi="Verdana"/>
                <w:b/>
                <w:sz w:val="16"/>
                <w:szCs w:val="16"/>
                <w:lang w:val="en-US"/>
              </w:rPr>
              <w:t xml:space="preserve">XIV.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 xml:space="preserve">ntegrate and present to </w:t>
            </w:r>
            <w:r>
              <w:rPr>
                <w:rFonts w:ascii="Verdana" w:hAnsi="Verdana"/>
                <w:sz w:val="16"/>
                <w:szCs w:val="16"/>
                <w:lang w:val="en-US"/>
              </w:rPr>
              <w:t>the Secretary</w:t>
            </w:r>
            <w:r w:rsidRPr="009E4866">
              <w:rPr>
                <w:rFonts w:ascii="Verdana" w:hAnsi="Verdana"/>
                <w:sz w:val="16"/>
                <w:szCs w:val="16"/>
                <w:lang w:val="en-US"/>
              </w:rPr>
              <w:t xml:space="preserve">, the work program and the annual performance report of the management of </w:t>
            </w:r>
            <w:r>
              <w:rPr>
                <w:rFonts w:ascii="Verdana" w:hAnsi="Verdana"/>
                <w:sz w:val="16"/>
                <w:szCs w:val="16"/>
                <w:lang w:val="en-US"/>
              </w:rPr>
              <w:t>the Commission</w:t>
            </w:r>
            <w:r w:rsidRPr="009E4866">
              <w:rPr>
                <w:rFonts w:ascii="Verdana" w:hAnsi="Verdana"/>
                <w:sz w:val="16"/>
                <w:szCs w:val="16"/>
                <w:lang w:val="en-US"/>
              </w:rPr>
              <w:t>;</w:t>
            </w:r>
          </w:p>
        </w:tc>
      </w:tr>
      <w:tr w:rsidR="0028516D" w:rsidRPr="0079679C" w14:paraId="4925B69D" w14:textId="23D8342B" w:rsidTr="004A47B7">
        <w:tc>
          <w:tcPr>
            <w:tcW w:w="4707" w:type="dxa"/>
          </w:tcPr>
          <w:p w14:paraId="3F9819E2"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XV.</w:t>
            </w:r>
            <w:r w:rsidRPr="00964D9E">
              <w:rPr>
                <w:rFonts w:ascii="Verdana" w:hAnsi="Verdana"/>
                <w:sz w:val="16"/>
                <w:szCs w:val="16"/>
              </w:rPr>
              <w:tab/>
              <w:t xml:space="preserve">Coordinar la elaboración de los programas y anteproyectos de presupuesto anual y presentarlo ante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para su entrega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de Hacienda y Crédito Público;</w:t>
            </w:r>
          </w:p>
        </w:tc>
        <w:tc>
          <w:tcPr>
            <w:tcW w:w="4653" w:type="dxa"/>
          </w:tcPr>
          <w:p w14:paraId="38562CC3" w14:textId="624FC624"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XV. </w:t>
            </w:r>
            <w:r w:rsidRPr="009E4866">
              <w:rPr>
                <w:rFonts w:ascii="Verdana" w:hAnsi="Verdana"/>
                <w:sz w:val="16"/>
                <w:szCs w:val="16"/>
                <w:lang w:val="en-US"/>
              </w:rPr>
              <w:tab/>
            </w:r>
            <w:r>
              <w:rPr>
                <w:rFonts w:ascii="Verdana" w:hAnsi="Verdana"/>
                <w:sz w:val="16"/>
                <w:szCs w:val="16"/>
                <w:lang w:val="en-US"/>
              </w:rPr>
              <w:t>To c</w:t>
            </w:r>
            <w:r w:rsidRPr="009E4866">
              <w:rPr>
                <w:rFonts w:ascii="Verdana" w:hAnsi="Verdana"/>
                <w:sz w:val="16"/>
                <w:szCs w:val="16"/>
                <w:lang w:val="en-US"/>
              </w:rPr>
              <w:t xml:space="preserve">oordinate the preparation of the annual budget programs and drafts and submit them to </w:t>
            </w:r>
            <w:r>
              <w:rPr>
                <w:rFonts w:ascii="Verdana" w:hAnsi="Verdana"/>
                <w:sz w:val="16"/>
                <w:szCs w:val="16"/>
                <w:lang w:val="en-US"/>
              </w:rPr>
              <w:t xml:space="preserve">the Secretary for delivery to </w:t>
            </w:r>
            <w:r w:rsidRPr="009E4866">
              <w:rPr>
                <w:rFonts w:ascii="Verdana" w:hAnsi="Verdana"/>
                <w:sz w:val="16"/>
                <w:szCs w:val="16"/>
                <w:lang w:val="en-US"/>
              </w:rPr>
              <w:t xml:space="preserve">the </w:t>
            </w:r>
            <w:r>
              <w:rPr>
                <w:rFonts w:ascii="Verdana" w:hAnsi="Verdana"/>
                <w:sz w:val="16"/>
                <w:szCs w:val="16"/>
                <w:lang w:val="en-US"/>
              </w:rPr>
              <w:t>Secretary</w:t>
            </w:r>
            <w:r w:rsidRPr="009E4866">
              <w:rPr>
                <w:rFonts w:ascii="Verdana" w:hAnsi="Verdana"/>
                <w:sz w:val="16"/>
                <w:szCs w:val="16"/>
                <w:lang w:val="en-US"/>
              </w:rPr>
              <w:t xml:space="preserve"> of Finance and Public Credit</w:t>
            </w:r>
            <w:r>
              <w:rPr>
                <w:rFonts w:ascii="Verdana" w:hAnsi="Verdana"/>
                <w:sz w:val="16"/>
                <w:szCs w:val="16"/>
                <w:lang w:val="en-US"/>
              </w:rPr>
              <w:t>;</w:t>
            </w:r>
          </w:p>
        </w:tc>
      </w:tr>
      <w:tr w:rsidR="0028516D" w:rsidRPr="0079679C" w14:paraId="6BA81FAD" w14:textId="5D001831" w:rsidTr="004A47B7">
        <w:tc>
          <w:tcPr>
            <w:tcW w:w="4707" w:type="dxa"/>
          </w:tcPr>
          <w:p w14:paraId="46DB71C3"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XVI.</w:t>
            </w:r>
            <w:r w:rsidRPr="00964D9E">
              <w:rPr>
                <w:rFonts w:ascii="Verdana" w:hAnsi="Verdana"/>
                <w:sz w:val="16"/>
                <w:szCs w:val="16"/>
              </w:rPr>
              <w:tab/>
              <w:t xml:space="preserve">Informar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los ingresos generados en el ejercicio de las atribuciones conferidas a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y su destino ejercido;</w:t>
            </w:r>
          </w:p>
        </w:tc>
        <w:tc>
          <w:tcPr>
            <w:tcW w:w="4653" w:type="dxa"/>
          </w:tcPr>
          <w:p w14:paraId="67AD0A75" w14:textId="23B2EB07" w:rsidR="0028516D" w:rsidRPr="007500DA" w:rsidRDefault="0028516D" w:rsidP="0028516D">
            <w:pPr>
              <w:pStyle w:val="Texto"/>
              <w:spacing w:line="234" w:lineRule="exact"/>
              <w:ind w:firstLine="0"/>
              <w:rPr>
                <w:rFonts w:ascii="Verdana" w:hAnsi="Verdana"/>
                <w:sz w:val="16"/>
                <w:szCs w:val="16"/>
                <w:lang w:val="en-US"/>
              </w:rPr>
            </w:pPr>
            <w:r w:rsidRPr="009E4866">
              <w:rPr>
                <w:rFonts w:ascii="Verdana" w:hAnsi="Verdana"/>
                <w:b/>
                <w:sz w:val="16"/>
                <w:szCs w:val="16"/>
                <w:lang w:val="en-US"/>
              </w:rPr>
              <w:t xml:space="preserve">XVI. </w:t>
            </w:r>
            <w:r w:rsidRPr="009E4866">
              <w:rPr>
                <w:rFonts w:ascii="Verdana" w:hAnsi="Verdana"/>
                <w:sz w:val="16"/>
                <w:szCs w:val="16"/>
                <w:lang w:val="en-US"/>
              </w:rPr>
              <w:tab/>
            </w:r>
            <w:r>
              <w:rPr>
                <w:rFonts w:ascii="Verdana" w:hAnsi="Verdana"/>
                <w:sz w:val="16"/>
                <w:szCs w:val="16"/>
                <w:lang w:val="en-US"/>
              </w:rPr>
              <w:t>To r</w:t>
            </w:r>
            <w:r w:rsidRPr="009E4866">
              <w:rPr>
                <w:rFonts w:ascii="Verdana" w:hAnsi="Verdana"/>
                <w:sz w:val="16"/>
                <w:szCs w:val="16"/>
                <w:lang w:val="en-US"/>
              </w:rPr>
              <w:t xml:space="preserve">eport </w:t>
            </w:r>
            <w:r>
              <w:rPr>
                <w:rFonts w:ascii="Verdana" w:hAnsi="Verdana"/>
                <w:sz w:val="16"/>
                <w:szCs w:val="16"/>
                <w:lang w:val="en-US"/>
              </w:rPr>
              <w:t>to the Secretary the</w:t>
            </w:r>
            <w:r w:rsidRPr="009E4866">
              <w:rPr>
                <w:rFonts w:ascii="Verdana" w:hAnsi="Verdana"/>
                <w:sz w:val="16"/>
                <w:szCs w:val="16"/>
                <w:lang w:val="en-US"/>
              </w:rPr>
              <w:t xml:space="preserve"> income generated in the exercise of the powers conferred </w:t>
            </w:r>
            <w:r>
              <w:rPr>
                <w:rFonts w:ascii="Verdana" w:hAnsi="Verdana"/>
                <w:sz w:val="16"/>
                <w:szCs w:val="16"/>
                <w:lang w:val="en-US"/>
              </w:rPr>
              <w:t>to the Commission and its purpose exercised;</w:t>
            </w:r>
          </w:p>
        </w:tc>
      </w:tr>
      <w:tr w:rsidR="0028516D" w:rsidRPr="0079679C" w14:paraId="050AE2A5" w14:textId="7477119A" w:rsidTr="004A47B7">
        <w:tc>
          <w:tcPr>
            <w:tcW w:w="4707" w:type="dxa"/>
          </w:tcPr>
          <w:p w14:paraId="2BD427E2"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XVII.</w:t>
            </w:r>
            <w:r w:rsidRPr="00964D9E">
              <w:rPr>
                <w:rFonts w:ascii="Verdana" w:hAnsi="Verdana"/>
                <w:sz w:val="16"/>
                <w:szCs w:val="16"/>
              </w:rPr>
              <w:tab/>
              <w:t xml:space="preserve">Participar en foros, organismos y asociaciones nacionales e internacionales respecto de las materias de su competencia, previa opinión favorable de </w:t>
            </w:r>
            <w:smartTag w:uri="urn:schemas-microsoft-com:office:smarttags" w:element="PersonName">
              <w:smartTagPr>
                <w:attr w:name="ProductID" w:val="la Secretaría. Asimismo"/>
              </w:smartTagPr>
              <w:r w:rsidRPr="00964D9E">
                <w:rPr>
                  <w:rFonts w:ascii="Verdana" w:hAnsi="Verdana"/>
                  <w:sz w:val="16"/>
                  <w:szCs w:val="16"/>
                </w:rPr>
                <w:t>la Secretaría. Asimismo</w:t>
              </w:r>
            </w:smartTag>
            <w:r w:rsidRPr="00964D9E">
              <w:rPr>
                <w:rFonts w:ascii="Verdana" w:hAnsi="Verdana"/>
                <w:sz w:val="16"/>
                <w:szCs w:val="16"/>
              </w:rPr>
              <w:t>, puede celebrar convenios y asociaciones con órganos técnicos de otros países, previa opinión favorable de dicha Secretaría;</w:t>
            </w:r>
          </w:p>
        </w:tc>
        <w:tc>
          <w:tcPr>
            <w:tcW w:w="4653" w:type="dxa"/>
          </w:tcPr>
          <w:p w14:paraId="16EB3EC1" w14:textId="3F3E670F"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XVII.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articipate in national and international forums, organizations and associations regarding matters within its jurisdiction, subject to a favorable opinion from </w:t>
            </w:r>
            <w:r>
              <w:rPr>
                <w:rFonts w:ascii="Verdana" w:hAnsi="Verdana"/>
                <w:sz w:val="16"/>
                <w:szCs w:val="16"/>
                <w:lang w:val="en-US"/>
              </w:rPr>
              <w:t>the Secretary</w:t>
            </w:r>
            <w:r w:rsidRPr="009E4866">
              <w:rPr>
                <w:rFonts w:ascii="Verdana" w:hAnsi="Verdana"/>
                <w:sz w:val="16"/>
                <w:szCs w:val="16"/>
                <w:lang w:val="en-US"/>
              </w:rPr>
              <w:t xml:space="preserve">. </w:t>
            </w:r>
            <w:r>
              <w:rPr>
                <w:rFonts w:ascii="Verdana" w:hAnsi="Verdana"/>
                <w:sz w:val="16"/>
                <w:szCs w:val="16"/>
                <w:lang w:val="en-US"/>
              </w:rPr>
              <w:t>In addition</w:t>
            </w:r>
            <w:r w:rsidRPr="009E4866">
              <w:rPr>
                <w:rFonts w:ascii="Verdana" w:hAnsi="Verdana"/>
                <w:sz w:val="16"/>
                <w:szCs w:val="16"/>
                <w:lang w:val="en-US"/>
              </w:rPr>
              <w:t xml:space="preserve">, </w:t>
            </w:r>
            <w:r>
              <w:rPr>
                <w:rFonts w:ascii="Verdana" w:hAnsi="Verdana"/>
                <w:sz w:val="16"/>
                <w:szCs w:val="16"/>
                <w:lang w:val="en-US"/>
              </w:rPr>
              <w:t>it</w:t>
            </w:r>
            <w:r w:rsidRPr="009E4866">
              <w:rPr>
                <w:rFonts w:ascii="Verdana" w:hAnsi="Verdana"/>
                <w:sz w:val="16"/>
                <w:szCs w:val="16"/>
                <w:lang w:val="en-US"/>
              </w:rPr>
              <w:t xml:space="preserve"> may enter into agreements and associations with technical bodies of other countries, subject to a favorable opinion from said </w:t>
            </w:r>
            <w:r>
              <w:rPr>
                <w:rFonts w:ascii="Verdana" w:hAnsi="Verdana"/>
                <w:sz w:val="16"/>
                <w:szCs w:val="16"/>
                <w:lang w:val="en-US"/>
              </w:rPr>
              <w:t>Secretary</w:t>
            </w:r>
            <w:r w:rsidRPr="009E4866">
              <w:rPr>
                <w:rFonts w:ascii="Verdana" w:hAnsi="Verdana"/>
                <w:sz w:val="16"/>
                <w:szCs w:val="16"/>
                <w:lang w:val="en-US"/>
              </w:rPr>
              <w:t>;</w:t>
            </w:r>
          </w:p>
        </w:tc>
      </w:tr>
      <w:tr w:rsidR="0028516D" w:rsidRPr="0079679C" w14:paraId="22A20189" w14:textId="59D324B0" w:rsidTr="004A47B7">
        <w:tc>
          <w:tcPr>
            <w:tcW w:w="4707" w:type="dxa"/>
          </w:tcPr>
          <w:p w14:paraId="0DA589BE"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XVIII.</w:t>
            </w:r>
            <w:r w:rsidRPr="00964D9E">
              <w:rPr>
                <w:rFonts w:ascii="Verdana" w:hAnsi="Verdana"/>
                <w:sz w:val="16"/>
                <w:szCs w:val="16"/>
              </w:rPr>
              <w:tab/>
              <w:t xml:space="preserve">Expedir el código de conducta al que deben sujetarse las personas servidoras públicas adscritas a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w:t>
            </w:r>
          </w:p>
        </w:tc>
        <w:tc>
          <w:tcPr>
            <w:tcW w:w="4653" w:type="dxa"/>
          </w:tcPr>
          <w:p w14:paraId="14336515" w14:textId="42479B0D"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XVIII.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 xml:space="preserve">ssue the code of conduct to which public servants assigned to the </w:t>
            </w:r>
            <w:r>
              <w:rPr>
                <w:rFonts w:ascii="Verdana" w:hAnsi="Verdana"/>
                <w:sz w:val="16"/>
                <w:szCs w:val="16"/>
                <w:lang w:val="en-US"/>
              </w:rPr>
              <w:t>Commission</w:t>
            </w:r>
            <w:r w:rsidRPr="009E4866">
              <w:rPr>
                <w:rFonts w:ascii="Verdana" w:hAnsi="Verdana"/>
                <w:sz w:val="16"/>
                <w:szCs w:val="16"/>
                <w:lang w:val="en-US"/>
              </w:rPr>
              <w:t>;</w:t>
            </w:r>
          </w:p>
        </w:tc>
      </w:tr>
      <w:tr w:rsidR="0028516D" w:rsidRPr="0079679C" w14:paraId="73A32EF9" w14:textId="12B994BF" w:rsidTr="004A47B7">
        <w:tc>
          <w:tcPr>
            <w:tcW w:w="4707" w:type="dxa"/>
          </w:tcPr>
          <w:p w14:paraId="3C21B17F"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XIX.</w:t>
            </w:r>
            <w:r w:rsidRPr="00964D9E">
              <w:rPr>
                <w:rFonts w:ascii="Verdana" w:hAnsi="Verdana"/>
                <w:sz w:val="16"/>
                <w:szCs w:val="16"/>
              </w:rPr>
              <w:tab/>
              <w:t>Expedir la regulación y disposiciones administrativas de carácter general o de carácter interno, así como supervisar y vigilar su cumplimiento;</w:t>
            </w:r>
          </w:p>
        </w:tc>
        <w:tc>
          <w:tcPr>
            <w:tcW w:w="4653" w:type="dxa"/>
          </w:tcPr>
          <w:p w14:paraId="748C2D1D" w14:textId="7E14159C"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XIX.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ssue regulations and administrative provisions of a general or internal nature, as well as supervis</w:t>
            </w:r>
            <w:r>
              <w:rPr>
                <w:rFonts w:ascii="Verdana" w:hAnsi="Verdana"/>
                <w:sz w:val="16"/>
                <w:szCs w:val="16"/>
                <w:lang w:val="en-US"/>
              </w:rPr>
              <w:t>ing</w:t>
            </w:r>
            <w:r w:rsidRPr="009E4866">
              <w:rPr>
                <w:rFonts w:ascii="Verdana" w:hAnsi="Verdana"/>
                <w:sz w:val="16"/>
                <w:szCs w:val="16"/>
                <w:lang w:val="en-US"/>
              </w:rPr>
              <w:t xml:space="preserve"> and monitor</w:t>
            </w:r>
            <w:r>
              <w:rPr>
                <w:rFonts w:ascii="Verdana" w:hAnsi="Verdana"/>
                <w:sz w:val="16"/>
                <w:szCs w:val="16"/>
                <w:lang w:val="en-US"/>
              </w:rPr>
              <w:t>ing</w:t>
            </w:r>
            <w:r w:rsidRPr="009E4866">
              <w:rPr>
                <w:rFonts w:ascii="Verdana" w:hAnsi="Verdana"/>
                <w:sz w:val="16"/>
                <w:szCs w:val="16"/>
                <w:lang w:val="en-US"/>
              </w:rPr>
              <w:t xml:space="preserve"> their compliance;</w:t>
            </w:r>
          </w:p>
        </w:tc>
      </w:tr>
      <w:tr w:rsidR="0028516D" w:rsidRPr="0079679C" w14:paraId="09290151" w14:textId="40ABA78C" w:rsidTr="004A47B7">
        <w:tc>
          <w:tcPr>
            <w:tcW w:w="4707" w:type="dxa"/>
          </w:tcPr>
          <w:p w14:paraId="564DFE7E"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XX.</w:t>
            </w:r>
            <w:r w:rsidRPr="00964D9E">
              <w:rPr>
                <w:rFonts w:ascii="Verdana" w:hAnsi="Verdana"/>
                <w:sz w:val="16"/>
                <w:szCs w:val="16"/>
              </w:rPr>
              <w:tab/>
              <w:t xml:space="preserve">Tramitar ante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Mejora Regulatoria todo lo relativo al análisis de impacto regulatorio y demás acciones que contribuyan a fortalecer la infraestructura de la calidad en </w:t>
            </w:r>
            <w:smartTag w:uri="urn:schemas-microsoft-com:office:smarttags" w:element="PersonName">
              <w:smartTagPr>
                <w:attr w:name="ProductID" w:val="la Nación"/>
              </w:smartTagPr>
              <w:r w:rsidRPr="00964D9E">
                <w:rPr>
                  <w:rFonts w:ascii="Verdana" w:hAnsi="Verdana"/>
                  <w:sz w:val="16"/>
                  <w:szCs w:val="16"/>
                </w:rPr>
                <w:t>la Nación</w:t>
              </w:r>
            </w:smartTag>
            <w:r w:rsidRPr="00964D9E">
              <w:rPr>
                <w:rFonts w:ascii="Verdana" w:hAnsi="Verdana"/>
                <w:sz w:val="16"/>
                <w:szCs w:val="16"/>
              </w:rPr>
              <w:t>, respecto de las disposiciones a las que le resulte aplicable;</w:t>
            </w:r>
          </w:p>
        </w:tc>
        <w:tc>
          <w:tcPr>
            <w:tcW w:w="4653" w:type="dxa"/>
          </w:tcPr>
          <w:p w14:paraId="14478300" w14:textId="505144A6"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XX. </w:t>
            </w:r>
            <w:r w:rsidRPr="009E4866">
              <w:rPr>
                <w:rFonts w:ascii="Verdana" w:hAnsi="Verdana"/>
                <w:sz w:val="16"/>
                <w:szCs w:val="16"/>
                <w:lang w:val="en-US"/>
              </w:rPr>
              <w:tab/>
            </w:r>
            <w:r>
              <w:rPr>
                <w:rFonts w:ascii="Verdana" w:hAnsi="Verdana"/>
                <w:sz w:val="16"/>
                <w:szCs w:val="16"/>
                <w:lang w:val="en-US"/>
              </w:rPr>
              <w:t>To p</w:t>
            </w:r>
            <w:r w:rsidRPr="009E4866">
              <w:rPr>
                <w:rFonts w:ascii="Verdana" w:hAnsi="Verdana"/>
                <w:sz w:val="16"/>
                <w:szCs w:val="16"/>
                <w:lang w:val="en-US"/>
              </w:rPr>
              <w:t xml:space="preserve">rocess before </w:t>
            </w:r>
            <w:r>
              <w:rPr>
                <w:rFonts w:ascii="Verdana" w:hAnsi="Verdana"/>
                <w:sz w:val="16"/>
                <w:szCs w:val="16"/>
                <w:lang w:val="en-US"/>
              </w:rPr>
              <w:t xml:space="preserve"> National Commission of </w:t>
            </w:r>
            <w:r w:rsidRPr="009E4866">
              <w:rPr>
                <w:rFonts w:ascii="Verdana" w:hAnsi="Verdana"/>
                <w:sz w:val="16"/>
                <w:szCs w:val="16"/>
                <w:lang w:val="en-US"/>
              </w:rPr>
              <w:t xml:space="preserve">Regulatory Improvement everything related to the analysis of regulatory impact and other actions that contribute to strengthening the quality infrastructure </w:t>
            </w:r>
            <w:r>
              <w:rPr>
                <w:rFonts w:ascii="Verdana" w:hAnsi="Verdana"/>
                <w:sz w:val="16"/>
                <w:szCs w:val="16"/>
                <w:lang w:val="en-US"/>
              </w:rPr>
              <w:t>of the Nation</w:t>
            </w:r>
            <w:r w:rsidRPr="009E4866">
              <w:rPr>
                <w:rFonts w:ascii="Verdana" w:hAnsi="Verdana"/>
                <w:sz w:val="16"/>
                <w:szCs w:val="16"/>
                <w:lang w:val="en-US"/>
              </w:rPr>
              <w:t>, with respect to the provisions to which it is applicable;</w:t>
            </w:r>
          </w:p>
        </w:tc>
      </w:tr>
      <w:tr w:rsidR="0028516D" w:rsidRPr="0079679C" w14:paraId="59411294" w14:textId="16794203" w:rsidTr="004A47B7">
        <w:tc>
          <w:tcPr>
            <w:tcW w:w="4707" w:type="dxa"/>
          </w:tcPr>
          <w:p w14:paraId="0524363A"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lastRenderedPageBreak/>
              <w:t>XXI.</w:t>
            </w:r>
            <w:r w:rsidRPr="00964D9E">
              <w:rPr>
                <w:rFonts w:ascii="Verdana" w:hAnsi="Verdana"/>
                <w:sz w:val="16"/>
                <w:szCs w:val="16"/>
              </w:rPr>
              <w:tab/>
              <w:t xml:space="preserve">Solicitar al Diario Oficial de </w:t>
            </w:r>
            <w:smartTag w:uri="urn:schemas-microsoft-com:office:smarttags" w:element="PersonName">
              <w:smartTagPr>
                <w:attr w:name="ProductID" w:val="la Federación"/>
              </w:smartTagPr>
              <w:r w:rsidRPr="00964D9E">
                <w:rPr>
                  <w:rFonts w:ascii="Verdana" w:hAnsi="Verdana"/>
                  <w:sz w:val="16"/>
                  <w:szCs w:val="16"/>
                </w:rPr>
                <w:t>la Federación</w:t>
              </w:r>
            </w:smartTag>
            <w:r w:rsidRPr="00964D9E">
              <w:rPr>
                <w:rFonts w:ascii="Verdana" w:hAnsi="Verdana"/>
                <w:sz w:val="16"/>
                <w:szCs w:val="16"/>
              </w:rPr>
              <w:t xml:space="preserve">, previa opinión favorable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la publicación de la regulación, disposiciones administrativas de carácter general que expida y demás resoluciones y actos que estime deban publicarse;</w:t>
            </w:r>
          </w:p>
        </w:tc>
        <w:tc>
          <w:tcPr>
            <w:tcW w:w="4653" w:type="dxa"/>
          </w:tcPr>
          <w:p w14:paraId="44E62A9B" w14:textId="2599A6F3"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XXI. </w:t>
            </w:r>
            <w:r w:rsidRPr="009E4866">
              <w:rPr>
                <w:rFonts w:ascii="Verdana" w:hAnsi="Verdana"/>
                <w:sz w:val="16"/>
                <w:szCs w:val="16"/>
                <w:lang w:val="en-US"/>
              </w:rPr>
              <w:tab/>
            </w:r>
            <w:r>
              <w:rPr>
                <w:rFonts w:ascii="Verdana" w:hAnsi="Verdana"/>
                <w:sz w:val="16"/>
                <w:szCs w:val="16"/>
                <w:lang w:val="en-US"/>
              </w:rPr>
              <w:t>To r</w:t>
            </w:r>
            <w:r w:rsidRPr="009E4866">
              <w:rPr>
                <w:rFonts w:ascii="Verdana" w:hAnsi="Verdana"/>
                <w:sz w:val="16"/>
                <w:szCs w:val="16"/>
                <w:lang w:val="en-US"/>
              </w:rPr>
              <w:t xml:space="preserve">equest the </w:t>
            </w:r>
            <w:r>
              <w:rPr>
                <w:rFonts w:ascii="Verdana" w:hAnsi="Verdana"/>
                <w:sz w:val="16"/>
                <w:szCs w:val="16"/>
                <w:lang w:val="en-US"/>
              </w:rPr>
              <w:t>Official Daily of the Federation (DOF)</w:t>
            </w:r>
            <w:r>
              <w:rPr>
                <w:rStyle w:val="FootnoteReference"/>
                <w:rFonts w:ascii="Verdana" w:hAnsi="Verdana"/>
                <w:sz w:val="16"/>
                <w:szCs w:val="16"/>
                <w:lang w:val="en-US"/>
              </w:rPr>
              <w:footnoteReference w:id="2"/>
            </w:r>
            <w:r w:rsidRPr="009E4866">
              <w:rPr>
                <w:rFonts w:ascii="Verdana" w:hAnsi="Verdana"/>
                <w:sz w:val="16"/>
                <w:szCs w:val="16"/>
                <w:lang w:val="en-US"/>
              </w:rPr>
              <w:t xml:space="preserve">, upon receiving a favorable opinion from </w:t>
            </w:r>
            <w:r>
              <w:rPr>
                <w:rFonts w:ascii="Verdana" w:hAnsi="Verdana"/>
                <w:sz w:val="16"/>
                <w:szCs w:val="16"/>
                <w:lang w:val="en-US"/>
              </w:rPr>
              <w:t>the Secretary</w:t>
            </w:r>
            <w:r w:rsidRPr="009E4866">
              <w:rPr>
                <w:rFonts w:ascii="Verdana" w:hAnsi="Verdana"/>
                <w:sz w:val="16"/>
                <w:szCs w:val="16"/>
                <w:lang w:val="en-US"/>
              </w:rPr>
              <w:t>, to publish the regulations, administrative provisions of a general nature that it issues and other resolutions and acts that it deems should be published;</w:t>
            </w:r>
          </w:p>
        </w:tc>
      </w:tr>
      <w:tr w:rsidR="0028516D" w:rsidRPr="0079679C" w14:paraId="3A116D66" w14:textId="4CFD5B04" w:rsidTr="004A47B7">
        <w:tc>
          <w:tcPr>
            <w:tcW w:w="4707" w:type="dxa"/>
          </w:tcPr>
          <w:p w14:paraId="3072AADB"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XXII.</w:t>
            </w:r>
            <w:r w:rsidRPr="00964D9E">
              <w:rPr>
                <w:rFonts w:ascii="Verdana" w:hAnsi="Verdana"/>
                <w:sz w:val="16"/>
                <w:szCs w:val="16"/>
              </w:rPr>
              <w:tab/>
              <w:t>Iniciar, tramitar y resolver los procedimientos administrativos que con motivo de sus atribuciones se promuevan, con base en las disposiciones aplicables;</w:t>
            </w:r>
          </w:p>
        </w:tc>
        <w:tc>
          <w:tcPr>
            <w:tcW w:w="4653" w:type="dxa"/>
          </w:tcPr>
          <w:p w14:paraId="2E999912" w14:textId="2DFEB81C"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XXII.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nitiate, process and resolve administrative procedures that are initiated in the context of its powers, based on the applicable provisions;</w:t>
            </w:r>
          </w:p>
        </w:tc>
      </w:tr>
      <w:tr w:rsidR="0028516D" w:rsidRPr="0079679C" w14:paraId="6861BFF5" w14:textId="5592219A" w:rsidTr="004A47B7">
        <w:tc>
          <w:tcPr>
            <w:tcW w:w="4707" w:type="dxa"/>
          </w:tcPr>
          <w:p w14:paraId="499EB3BA"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XXIII.</w:t>
            </w:r>
            <w:r w:rsidRPr="00964D9E">
              <w:rPr>
                <w:rFonts w:ascii="Verdana" w:hAnsi="Verdana"/>
                <w:sz w:val="16"/>
                <w:szCs w:val="16"/>
              </w:rPr>
              <w:tab/>
              <w:t xml:space="preserve">Realizar los actos administrativos y jurídicos necesarios para el ejercicio de las atribuciones que le confiera esta Ley, el reglamento interior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y demás disposiciones aplicables;</w:t>
            </w:r>
          </w:p>
        </w:tc>
        <w:tc>
          <w:tcPr>
            <w:tcW w:w="4653" w:type="dxa"/>
          </w:tcPr>
          <w:p w14:paraId="621FF785" w14:textId="66E3FF4A"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XXIII. </w:t>
            </w:r>
            <w:r w:rsidRPr="009E4866">
              <w:rPr>
                <w:rFonts w:ascii="Verdana" w:hAnsi="Verdana"/>
                <w:sz w:val="16"/>
                <w:szCs w:val="16"/>
                <w:lang w:val="en-US"/>
              </w:rPr>
              <w:tab/>
            </w:r>
            <w:r>
              <w:rPr>
                <w:rFonts w:ascii="Verdana" w:hAnsi="Verdana"/>
                <w:sz w:val="16"/>
                <w:szCs w:val="16"/>
                <w:lang w:val="en-US"/>
              </w:rPr>
              <w:t>To c</w:t>
            </w:r>
            <w:r w:rsidRPr="009E4866">
              <w:rPr>
                <w:rFonts w:ascii="Verdana" w:hAnsi="Verdana"/>
                <w:sz w:val="16"/>
                <w:szCs w:val="16"/>
                <w:lang w:val="en-US"/>
              </w:rPr>
              <w:t>arry out the administrative and legal acts necessary for the exercise of the powers conferred by this Law, the internal regulation</w:t>
            </w:r>
            <w:r>
              <w:rPr>
                <w:rFonts w:ascii="Verdana" w:hAnsi="Verdana"/>
                <w:sz w:val="16"/>
                <w:szCs w:val="16"/>
                <w:lang w:val="en-US"/>
              </w:rPr>
              <w:t xml:space="preserve"> of the Commission </w:t>
            </w:r>
            <w:r w:rsidRPr="009E4866">
              <w:rPr>
                <w:rFonts w:ascii="Verdana" w:hAnsi="Verdana"/>
                <w:sz w:val="16"/>
                <w:szCs w:val="16"/>
                <w:lang w:val="en-US"/>
              </w:rPr>
              <w:t>and other applicable provisions;</w:t>
            </w:r>
          </w:p>
        </w:tc>
      </w:tr>
      <w:tr w:rsidR="0028516D" w:rsidRPr="0079679C" w14:paraId="7B52A8F8" w14:textId="7F679CB4" w:rsidTr="004A47B7">
        <w:tc>
          <w:tcPr>
            <w:tcW w:w="4707" w:type="dxa"/>
          </w:tcPr>
          <w:p w14:paraId="090E0E99"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XXIV.</w:t>
            </w:r>
            <w:r w:rsidRPr="00964D9E">
              <w:rPr>
                <w:rFonts w:ascii="Verdana" w:hAnsi="Verdana"/>
                <w:sz w:val="16"/>
                <w:szCs w:val="16"/>
              </w:rPr>
              <w:tab/>
              <w:t xml:space="preserve">Certificar y expedir copias certificadas de los documentos que obren en los archivos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y de aquellos que expidan en el ejercicio de sus funciones, las personas servidoras públicas que les estén subordinadas, y</w:t>
            </w:r>
          </w:p>
        </w:tc>
        <w:tc>
          <w:tcPr>
            <w:tcW w:w="4653" w:type="dxa"/>
          </w:tcPr>
          <w:p w14:paraId="44F39B1A" w14:textId="4AECCF15"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XXIV. </w:t>
            </w:r>
            <w:r w:rsidRPr="009E4866">
              <w:rPr>
                <w:rFonts w:ascii="Verdana" w:hAnsi="Verdana"/>
                <w:sz w:val="16"/>
                <w:szCs w:val="16"/>
                <w:lang w:val="en-US"/>
              </w:rPr>
              <w:tab/>
            </w:r>
            <w:r>
              <w:rPr>
                <w:rFonts w:ascii="Verdana" w:hAnsi="Verdana"/>
                <w:sz w:val="16"/>
                <w:szCs w:val="16"/>
                <w:lang w:val="en-US"/>
              </w:rPr>
              <w:t>To c</w:t>
            </w:r>
            <w:r w:rsidRPr="009E4866">
              <w:rPr>
                <w:rFonts w:ascii="Verdana" w:hAnsi="Verdana"/>
                <w:sz w:val="16"/>
                <w:szCs w:val="16"/>
                <w:lang w:val="en-US"/>
              </w:rPr>
              <w:t xml:space="preserve">ertify and issue certified copies of the documents held in the archives of </w:t>
            </w:r>
            <w:r>
              <w:rPr>
                <w:rFonts w:ascii="Verdana" w:hAnsi="Verdana"/>
                <w:sz w:val="16"/>
                <w:szCs w:val="16"/>
                <w:lang w:val="en-US"/>
              </w:rPr>
              <w:t>the Commission and</w:t>
            </w:r>
            <w:r w:rsidRPr="009E4866">
              <w:rPr>
                <w:rFonts w:ascii="Verdana" w:hAnsi="Verdana"/>
                <w:sz w:val="16"/>
                <w:szCs w:val="16"/>
                <w:lang w:val="en-US"/>
              </w:rPr>
              <w:t xml:space="preserve"> those issued in the exercise of their functions by public servants who are subordinate to them, and</w:t>
            </w:r>
          </w:p>
        </w:tc>
      </w:tr>
      <w:tr w:rsidR="0028516D" w:rsidRPr="0079679C" w14:paraId="1E67975C" w14:textId="50921C12" w:rsidTr="004A47B7">
        <w:tc>
          <w:tcPr>
            <w:tcW w:w="4707" w:type="dxa"/>
          </w:tcPr>
          <w:p w14:paraId="2D292470"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XXV.</w:t>
            </w:r>
            <w:r w:rsidRPr="00964D9E">
              <w:rPr>
                <w:rFonts w:ascii="Verdana" w:hAnsi="Verdana"/>
                <w:sz w:val="16"/>
                <w:szCs w:val="16"/>
              </w:rPr>
              <w:tab/>
              <w:t>Las demás que le confieran esta Ley y otros ordenamientos jurídicos aplicables, así como las que le sean delegadas por la Secretaría.</w:t>
            </w:r>
          </w:p>
        </w:tc>
        <w:tc>
          <w:tcPr>
            <w:tcW w:w="4653" w:type="dxa"/>
          </w:tcPr>
          <w:p w14:paraId="104BC066" w14:textId="32582F68"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XXV. </w:t>
            </w:r>
            <w:r w:rsidRPr="009E4866">
              <w:rPr>
                <w:rFonts w:ascii="Verdana" w:hAnsi="Verdana"/>
                <w:sz w:val="16"/>
                <w:szCs w:val="16"/>
                <w:lang w:val="en-US"/>
              </w:rPr>
              <w:tab/>
              <w:t xml:space="preserve">Any other powers conferred upon it by this Law and other applicable legal systems, as well as those delegated to it by the </w:t>
            </w:r>
            <w:r>
              <w:rPr>
                <w:rFonts w:ascii="Verdana" w:hAnsi="Verdana"/>
                <w:sz w:val="16"/>
                <w:szCs w:val="16"/>
                <w:lang w:val="en-US"/>
              </w:rPr>
              <w:t>Secretary</w:t>
            </w:r>
            <w:r w:rsidRPr="009E4866">
              <w:rPr>
                <w:rFonts w:ascii="Verdana" w:hAnsi="Verdana"/>
                <w:sz w:val="16"/>
                <w:szCs w:val="16"/>
                <w:lang w:val="en-US"/>
              </w:rPr>
              <w:t>.</w:t>
            </w:r>
          </w:p>
        </w:tc>
      </w:tr>
      <w:tr w:rsidR="0028516D" w:rsidRPr="0079679C" w14:paraId="6651755A" w14:textId="4520C512" w:rsidTr="004A47B7">
        <w:tc>
          <w:tcPr>
            <w:tcW w:w="4707" w:type="dxa"/>
          </w:tcPr>
          <w:p w14:paraId="07266085"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sz w:val="16"/>
                <w:szCs w:val="16"/>
              </w:rPr>
              <w:t xml:space="preserve">Para el ejercicio de las facultades establecidas en este artículo y el despacho de los asuntos de su competencia,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se auxilia de las personas titulares de las unidades administrativas y demás personas funcionarias, en los términos que establezca el reglamento interior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y las disposiciones legales aplicables.</w:t>
            </w:r>
          </w:p>
        </w:tc>
        <w:tc>
          <w:tcPr>
            <w:tcW w:w="4653" w:type="dxa"/>
          </w:tcPr>
          <w:p w14:paraId="15353056" w14:textId="3AB22B82" w:rsidR="0028516D" w:rsidRPr="009E4866" w:rsidRDefault="0028516D" w:rsidP="0028516D">
            <w:pPr>
              <w:pStyle w:val="Texto"/>
              <w:spacing w:line="234" w:lineRule="exact"/>
              <w:ind w:firstLine="0"/>
              <w:rPr>
                <w:rFonts w:ascii="Verdana" w:hAnsi="Verdana"/>
                <w:sz w:val="16"/>
                <w:szCs w:val="16"/>
                <w:lang w:val="en-US"/>
              </w:rPr>
            </w:pPr>
            <w:r w:rsidRPr="009E4866">
              <w:rPr>
                <w:rFonts w:ascii="Verdana" w:hAnsi="Verdana"/>
                <w:sz w:val="16"/>
                <w:szCs w:val="16"/>
                <w:lang w:val="en-US"/>
              </w:rPr>
              <w:t xml:space="preserve">For the exercise of the powers established in this article and the dispatch of matters within its </w:t>
            </w:r>
            <w:r>
              <w:rPr>
                <w:rFonts w:ascii="Verdana" w:hAnsi="Verdana"/>
                <w:sz w:val="16"/>
                <w:szCs w:val="16"/>
                <w:lang w:val="en-US"/>
              </w:rPr>
              <w:t>authority</w:t>
            </w:r>
            <w:r w:rsidRPr="009E4866">
              <w:rPr>
                <w:rFonts w:ascii="Verdana" w:hAnsi="Verdana"/>
                <w:sz w:val="16"/>
                <w:szCs w:val="16"/>
                <w:lang w:val="en-US"/>
              </w:rPr>
              <w:t xml:space="preserve">, the person in charge of </w:t>
            </w:r>
            <w:r>
              <w:rPr>
                <w:rFonts w:ascii="Verdana" w:hAnsi="Verdana"/>
                <w:sz w:val="16"/>
                <w:szCs w:val="16"/>
                <w:lang w:val="en-US"/>
              </w:rPr>
              <w:t>the General Directorate is</w:t>
            </w:r>
            <w:r w:rsidRPr="009E4866">
              <w:rPr>
                <w:rFonts w:ascii="Verdana" w:hAnsi="Verdana"/>
                <w:sz w:val="16"/>
                <w:szCs w:val="16"/>
                <w:lang w:val="en-US"/>
              </w:rPr>
              <w:t xml:space="preserve"> assisted by the heads of the administrative units and other officials, </w:t>
            </w:r>
            <w:r>
              <w:rPr>
                <w:rFonts w:ascii="Verdana" w:hAnsi="Verdana"/>
                <w:sz w:val="16"/>
                <w:szCs w:val="16"/>
                <w:lang w:val="en-US"/>
              </w:rPr>
              <w:t>under</w:t>
            </w:r>
            <w:r w:rsidRPr="009E4866">
              <w:rPr>
                <w:rFonts w:ascii="Verdana" w:hAnsi="Verdana"/>
                <w:sz w:val="16"/>
                <w:szCs w:val="16"/>
                <w:lang w:val="en-US"/>
              </w:rPr>
              <w:t xml:space="preserve"> the terms established by the internal regulation of </w:t>
            </w:r>
            <w:r>
              <w:rPr>
                <w:rFonts w:ascii="Verdana" w:hAnsi="Verdana"/>
                <w:sz w:val="16"/>
                <w:szCs w:val="16"/>
                <w:lang w:val="en-US"/>
              </w:rPr>
              <w:t>the Commission and</w:t>
            </w:r>
            <w:r w:rsidRPr="009E4866">
              <w:rPr>
                <w:rFonts w:ascii="Verdana" w:hAnsi="Verdana"/>
                <w:sz w:val="16"/>
                <w:szCs w:val="16"/>
                <w:lang w:val="en-US"/>
              </w:rPr>
              <w:t xml:space="preserve"> the applicable legal provisions.</w:t>
            </w:r>
          </w:p>
        </w:tc>
      </w:tr>
      <w:tr w:rsidR="0028516D" w:rsidRPr="00964D9E" w14:paraId="2472AA6A" w14:textId="348C2331" w:rsidTr="004A47B7">
        <w:tc>
          <w:tcPr>
            <w:tcW w:w="4707" w:type="dxa"/>
          </w:tcPr>
          <w:p w14:paraId="5E0FEFE2" w14:textId="77777777" w:rsidR="0028516D" w:rsidRPr="00964D9E" w:rsidRDefault="0028516D" w:rsidP="0028516D">
            <w:pPr>
              <w:pStyle w:val="Texto"/>
              <w:spacing w:line="234" w:lineRule="exact"/>
              <w:ind w:firstLine="0"/>
              <w:jc w:val="center"/>
              <w:rPr>
                <w:rFonts w:ascii="Verdana" w:hAnsi="Verdana"/>
                <w:b/>
                <w:sz w:val="16"/>
                <w:szCs w:val="16"/>
              </w:rPr>
            </w:pPr>
            <w:r w:rsidRPr="00964D9E">
              <w:rPr>
                <w:rFonts w:ascii="Verdana" w:hAnsi="Verdana"/>
                <w:b/>
                <w:sz w:val="16"/>
                <w:szCs w:val="16"/>
              </w:rPr>
              <w:t>Capítulo III</w:t>
            </w:r>
          </w:p>
        </w:tc>
        <w:tc>
          <w:tcPr>
            <w:tcW w:w="4653" w:type="dxa"/>
          </w:tcPr>
          <w:p w14:paraId="7F2EE15E" w14:textId="4CFA5A46" w:rsidR="0028516D" w:rsidRPr="009E4866" w:rsidRDefault="0028516D" w:rsidP="0028516D">
            <w:pPr>
              <w:pStyle w:val="Texto"/>
              <w:spacing w:line="234" w:lineRule="exact"/>
              <w:ind w:firstLine="0"/>
              <w:jc w:val="center"/>
              <w:rPr>
                <w:rFonts w:ascii="Verdana" w:hAnsi="Verdana"/>
                <w:b/>
                <w:sz w:val="16"/>
                <w:szCs w:val="16"/>
                <w:lang w:val="en-US"/>
              </w:rPr>
            </w:pPr>
            <w:r w:rsidRPr="009E4866">
              <w:rPr>
                <w:rFonts w:ascii="Verdana" w:hAnsi="Verdana"/>
                <w:b/>
                <w:sz w:val="16"/>
                <w:szCs w:val="16"/>
                <w:lang w:val="en-US"/>
              </w:rPr>
              <w:t>Chapter III</w:t>
            </w:r>
          </w:p>
        </w:tc>
      </w:tr>
      <w:tr w:rsidR="0028516D" w:rsidRPr="00964D9E" w14:paraId="4EAC4B2D" w14:textId="4488D9CB" w:rsidTr="004A47B7">
        <w:tc>
          <w:tcPr>
            <w:tcW w:w="4707" w:type="dxa"/>
          </w:tcPr>
          <w:p w14:paraId="5E005AE7" w14:textId="77777777" w:rsidR="0028516D" w:rsidRPr="00964D9E" w:rsidRDefault="0028516D" w:rsidP="0028516D">
            <w:pPr>
              <w:pStyle w:val="Texto"/>
              <w:spacing w:line="234" w:lineRule="exact"/>
              <w:ind w:firstLine="0"/>
              <w:jc w:val="center"/>
              <w:rPr>
                <w:rFonts w:ascii="Verdana" w:hAnsi="Verdana"/>
                <w:b/>
                <w:sz w:val="16"/>
                <w:szCs w:val="16"/>
              </w:rPr>
            </w:pPr>
            <w:r w:rsidRPr="00964D9E">
              <w:rPr>
                <w:rFonts w:ascii="Verdana" w:hAnsi="Verdana"/>
                <w:b/>
                <w:sz w:val="16"/>
                <w:szCs w:val="16"/>
              </w:rPr>
              <w:t>Del Comité Técnico</w:t>
            </w:r>
          </w:p>
        </w:tc>
        <w:tc>
          <w:tcPr>
            <w:tcW w:w="4653" w:type="dxa"/>
          </w:tcPr>
          <w:p w14:paraId="51182A52" w14:textId="3D402FA3" w:rsidR="0028516D" w:rsidRPr="009E4866" w:rsidRDefault="0028516D" w:rsidP="0028516D">
            <w:pPr>
              <w:pStyle w:val="Texto"/>
              <w:spacing w:line="234" w:lineRule="exact"/>
              <w:ind w:firstLine="0"/>
              <w:jc w:val="center"/>
              <w:rPr>
                <w:rFonts w:ascii="Verdana" w:hAnsi="Verdana"/>
                <w:b/>
                <w:sz w:val="16"/>
                <w:szCs w:val="16"/>
                <w:lang w:val="en-US"/>
              </w:rPr>
            </w:pPr>
            <w:r w:rsidRPr="009E4866">
              <w:rPr>
                <w:rFonts w:ascii="Verdana" w:hAnsi="Verdana"/>
                <w:b/>
                <w:sz w:val="16"/>
                <w:szCs w:val="16"/>
                <w:lang w:val="en-US"/>
              </w:rPr>
              <w:t>Technical Committee</w:t>
            </w:r>
          </w:p>
        </w:tc>
      </w:tr>
      <w:tr w:rsidR="0028516D" w:rsidRPr="00E65F5C" w14:paraId="46400B6E" w14:textId="271C6302" w:rsidTr="004A47B7">
        <w:tc>
          <w:tcPr>
            <w:tcW w:w="4707" w:type="dxa"/>
          </w:tcPr>
          <w:p w14:paraId="42CCCF78"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Artículo 17.-</w:t>
            </w:r>
            <w:r w:rsidRPr="00964D9E">
              <w:rPr>
                <w:rFonts w:ascii="Verdana" w:hAnsi="Verdana"/>
                <w:sz w:val="16"/>
                <w:szCs w:val="16"/>
              </w:rPr>
              <w:t xml:space="preserve"> El Comité Técnico es un órgano colegiado, cuyo objeto es conocer, opinar, analizar, evaluar, dictaminar y aprobar los actos jurídicos o administrativos que emita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en el ámbito de su competencia; de manera particular, cuenta con las siguientes atribuciones:</w:t>
            </w:r>
          </w:p>
        </w:tc>
        <w:tc>
          <w:tcPr>
            <w:tcW w:w="4653" w:type="dxa"/>
          </w:tcPr>
          <w:p w14:paraId="070F07B1" w14:textId="2370C16F"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Article 17.- </w:t>
            </w:r>
            <w:r w:rsidRPr="009E4866">
              <w:rPr>
                <w:rFonts w:ascii="Verdana" w:hAnsi="Verdana"/>
                <w:sz w:val="16"/>
                <w:szCs w:val="16"/>
                <w:lang w:val="en-US"/>
              </w:rPr>
              <w:t xml:space="preserve">The Technical Committee is a collegiate body whose purpose is to review, provide opinions, analyze, evaluate, rule on, and approve legal or administrative acts issued </w:t>
            </w:r>
            <w:r>
              <w:rPr>
                <w:rFonts w:ascii="Verdana" w:hAnsi="Verdana"/>
                <w:sz w:val="16"/>
                <w:szCs w:val="16"/>
                <w:lang w:val="en-US"/>
              </w:rPr>
              <w:t>by the Commission by</w:t>
            </w:r>
            <w:r w:rsidRPr="009E4866">
              <w:rPr>
                <w:rFonts w:ascii="Verdana" w:hAnsi="Verdana"/>
                <w:sz w:val="16"/>
                <w:szCs w:val="16"/>
                <w:lang w:val="en-US"/>
              </w:rPr>
              <w:t xml:space="preserve"> its </w:t>
            </w:r>
            <w:r>
              <w:rPr>
                <w:rFonts w:ascii="Verdana" w:hAnsi="Verdana"/>
                <w:sz w:val="16"/>
                <w:szCs w:val="16"/>
                <w:lang w:val="en-US"/>
              </w:rPr>
              <w:t>authority, s</w:t>
            </w:r>
            <w:r w:rsidRPr="009E4866">
              <w:rPr>
                <w:rFonts w:ascii="Verdana" w:hAnsi="Verdana"/>
                <w:sz w:val="16"/>
                <w:szCs w:val="16"/>
                <w:lang w:val="en-US"/>
              </w:rPr>
              <w:t>pecifically, it has the following powers:</w:t>
            </w:r>
          </w:p>
        </w:tc>
      </w:tr>
      <w:tr w:rsidR="0028516D" w:rsidRPr="0079679C" w14:paraId="7526AAA6" w14:textId="66A6BB1C" w:rsidTr="004A47B7">
        <w:tc>
          <w:tcPr>
            <w:tcW w:w="4707" w:type="dxa"/>
          </w:tcPr>
          <w:p w14:paraId="220356D3"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I.</w:t>
            </w:r>
            <w:r w:rsidRPr="00964D9E">
              <w:rPr>
                <w:rFonts w:ascii="Verdana" w:hAnsi="Verdana"/>
                <w:sz w:val="16"/>
                <w:szCs w:val="16"/>
              </w:rPr>
              <w:tab/>
              <w:t>Aprobar los actos y resoluciones con carácter técnico y operativo de las Actividades en materia energética;</w:t>
            </w:r>
          </w:p>
        </w:tc>
        <w:tc>
          <w:tcPr>
            <w:tcW w:w="4653" w:type="dxa"/>
          </w:tcPr>
          <w:p w14:paraId="256508A6" w14:textId="15D84D14"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r>
            <w:r>
              <w:rPr>
                <w:rFonts w:ascii="Verdana" w:hAnsi="Verdana"/>
                <w:sz w:val="16"/>
                <w:szCs w:val="16"/>
                <w:lang w:val="en-US"/>
              </w:rPr>
              <w:t>To a</w:t>
            </w:r>
            <w:r w:rsidRPr="009E4866">
              <w:rPr>
                <w:rFonts w:ascii="Verdana" w:hAnsi="Verdana"/>
                <w:sz w:val="16"/>
                <w:szCs w:val="16"/>
                <w:lang w:val="en-US"/>
              </w:rPr>
              <w:t xml:space="preserve">pprove the acts and resolutions with a technical and operational nature of the </w:t>
            </w:r>
            <w:r>
              <w:rPr>
                <w:rFonts w:ascii="Verdana" w:hAnsi="Verdana"/>
                <w:sz w:val="16"/>
                <w:szCs w:val="16"/>
                <w:lang w:val="en-US"/>
              </w:rPr>
              <w:t>a</w:t>
            </w:r>
            <w:r w:rsidRPr="009E4866">
              <w:rPr>
                <w:rFonts w:ascii="Verdana" w:hAnsi="Verdana"/>
                <w:sz w:val="16"/>
                <w:szCs w:val="16"/>
                <w:lang w:val="en-US"/>
              </w:rPr>
              <w:t>ctivities in the field of energy;</w:t>
            </w:r>
          </w:p>
        </w:tc>
      </w:tr>
      <w:tr w:rsidR="0028516D" w:rsidRPr="0079679C" w14:paraId="74818113" w14:textId="30099C3A" w:rsidTr="004A47B7">
        <w:tc>
          <w:tcPr>
            <w:tcW w:w="4707" w:type="dxa"/>
          </w:tcPr>
          <w:p w14:paraId="676DA5E0"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 xml:space="preserve">Aprobar la regulación y disposiciones administrativas de carácter general que requiere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para el ejercicio de sus atribuciones;</w:t>
            </w:r>
          </w:p>
        </w:tc>
        <w:tc>
          <w:tcPr>
            <w:tcW w:w="4653" w:type="dxa"/>
          </w:tcPr>
          <w:p w14:paraId="7BBB2154" w14:textId="5950A853"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r>
            <w:r>
              <w:rPr>
                <w:rFonts w:ascii="Verdana" w:hAnsi="Verdana"/>
                <w:sz w:val="16"/>
                <w:szCs w:val="16"/>
                <w:lang w:val="en-US"/>
              </w:rPr>
              <w:t>To a</w:t>
            </w:r>
            <w:r w:rsidRPr="009E4866">
              <w:rPr>
                <w:rFonts w:ascii="Verdana" w:hAnsi="Verdana"/>
                <w:sz w:val="16"/>
                <w:szCs w:val="16"/>
                <w:lang w:val="en-US"/>
              </w:rPr>
              <w:t xml:space="preserve">pprove the regulation and administrative provisions of a general nature required </w:t>
            </w:r>
            <w:r>
              <w:rPr>
                <w:rFonts w:ascii="Verdana" w:hAnsi="Verdana"/>
                <w:sz w:val="16"/>
                <w:szCs w:val="16"/>
                <w:lang w:val="en-US"/>
              </w:rPr>
              <w:t>by the Commission for</w:t>
            </w:r>
            <w:r w:rsidRPr="009E4866">
              <w:rPr>
                <w:rFonts w:ascii="Verdana" w:hAnsi="Verdana"/>
                <w:sz w:val="16"/>
                <w:szCs w:val="16"/>
                <w:lang w:val="en-US"/>
              </w:rPr>
              <w:t xml:space="preserve"> the exercise of its powers;</w:t>
            </w:r>
          </w:p>
        </w:tc>
      </w:tr>
      <w:tr w:rsidR="0028516D" w:rsidRPr="0079679C" w14:paraId="1FD7116A" w14:textId="54FA7F90" w:rsidTr="004A47B7">
        <w:tc>
          <w:tcPr>
            <w:tcW w:w="4707" w:type="dxa"/>
          </w:tcPr>
          <w:p w14:paraId="2741BC07"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lastRenderedPageBreak/>
              <w:t>III.</w:t>
            </w:r>
            <w:r w:rsidRPr="00964D9E">
              <w:rPr>
                <w:rFonts w:ascii="Verdana" w:hAnsi="Verdana"/>
                <w:sz w:val="16"/>
                <w:szCs w:val="16"/>
              </w:rPr>
              <w:tab/>
              <w:t>Emitir resoluciones, acuerdos, directivas, bases y dictámenes de carácter técnico;</w:t>
            </w:r>
          </w:p>
        </w:tc>
        <w:tc>
          <w:tcPr>
            <w:tcW w:w="4653" w:type="dxa"/>
          </w:tcPr>
          <w:p w14:paraId="28FC8E75" w14:textId="34D9E283"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r>
            <w:r>
              <w:rPr>
                <w:rFonts w:ascii="Verdana" w:hAnsi="Verdana"/>
                <w:sz w:val="16"/>
                <w:szCs w:val="16"/>
                <w:lang w:val="en-US"/>
              </w:rPr>
              <w:t>To i</w:t>
            </w:r>
            <w:r w:rsidRPr="009E4866">
              <w:rPr>
                <w:rFonts w:ascii="Verdana" w:hAnsi="Verdana"/>
                <w:sz w:val="16"/>
                <w:szCs w:val="16"/>
                <w:lang w:val="en-US"/>
              </w:rPr>
              <w:t xml:space="preserve">ssue resolutions, agreements, directives, </w:t>
            </w:r>
            <w:r>
              <w:rPr>
                <w:rFonts w:ascii="Verdana" w:hAnsi="Verdana"/>
                <w:sz w:val="16"/>
                <w:szCs w:val="16"/>
                <w:lang w:val="en-US"/>
              </w:rPr>
              <w:t>criteria</w:t>
            </w:r>
            <w:r w:rsidRPr="009E4866">
              <w:rPr>
                <w:rFonts w:ascii="Verdana" w:hAnsi="Verdana"/>
                <w:sz w:val="16"/>
                <w:szCs w:val="16"/>
                <w:lang w:val="en-US"/>
              </w:rPr>
              <w:t xml:space="preserve"> and opinions of a technical nature;</w:t>
            </w:r>
          </w:p>
        </w:tc>
      </w:tr>
      <w:tr w:rsidR="0028516D" w:rsidRPr="0079679C" w14:paraId="2E1575EE" w14:textId="7BF1DB7E" w:rsidTr="004A47B7">
        <w:tc>
          <w:tcPr>
            <w:tcW w:w="4707" w:type="dxa"/>
          </w:tcPr>
          <w:p w14:paraId="18C3E42E"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 xml:space="preserve">Aprobar el otorgamiento, modificación, actualización, revocación y extinción de permisos, autorizaciones, así como emitir los demás actos administrativos relacionados con las Actividades en materia energética, en el ámbito de competencia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w:t>
            </w:r>
          </w:p>
        </w:tc>
        <w:tc>
          <w:tcPr>
            <w:tcW w:w="4653" w:type="dxa"/>
          </w:tcPr>
          <w:p w14:paraId="087E6B6F" w14:textId="27DFB887"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r>
            <w:r>
              <w:rPr>
                <w:rFonts w:ascii="Verdana" w:hAnsi="Verdana"/>
                <w:sz w:val="16"/>
                <w:szCs w:val="16"/>
                <w:lang w:val="en-US"/>
              </w:rPr>
              <w:t>To a</w:t>
            </w:r>
            <w:r w:rsidRPr="009E4866">
              <w:rPr>
                <w:rFonts w:ascii="Verdana" w:hAnsi="Verdana"/>
                <w:sz w:val="16"/>
                <w:szCs w:val="16"/>
                <w:lang w:val="en-US"/>
              </w:rPr>
              <w:t xml:space="preserve">pprove the granting, modification, updating, revocation and termination of permits, authorizations, as well as issue other administrative acts related to energy-related activities, within the scope of </w:t>
            </w:r>
            <w:r>
              <w:rPr>
                <w:rFonts w:ascii="Verdana" w:hAnsi="Verdana"/>
                <w:sz w:val="16"/>
                <w:szCs w:val="16"/>
                <w:lang w:val="en-US"/>
              </w:rPr>
              <w:t>the authority</w:t>
            </w:r>
            <w:r w:rsidRPr="009E4866">
              <w:rPr>
                <w:rFonts w:ascii="Verdana" w:hAnsi="Verdana"/>
                <w:sz w:val="16"/>
                <w:szCs w:val="16"/>
                <w:lang w:val="en-US"/>
              </w:rPr>
              <w:t xml:space="preserve"> of </w:t>
            </w:r>
            <w:r>
              <w:rPr>
                <w:rFonts w:ascii="Verdana" w:hAnsi="Verdana"/>
                <w:sz w:val="16"/>
                <w:szCs w:val="16"/>
                <w:lang w:val="en-US"/>
              </w:rPr>
              <w:t>the Commission</w:t>
            </w:r>
            <w:r w:rsidRPr="009E4866">
              <w:rPr>
                <w:rFonts w:ascii="Verdana" w:hAnsi="Verdana"/>
                <w:sz w:val="16"/>
                <w:szCs w:val="16"/>
                <w:lang w:val="en-US"/>
              </w:rPr>
              <w:t>;</w:t>
            </w:r>
          </w:p>
        </w:tc>
      </w:tr>
      <w:tr w:rsidR="0028516D" w:rsidRPr="0079679C" w14:paraId="7D17B458" w14:textId="74EC4222" w:rsidTr="004A47B7">
        <w:tc>
          <w:tcPr>
            <w:tcW w:w="4707" w:type="dxa"/>
          </w:tcPr>
          <w:p w14:paraId="0859EE4D"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V.</w:t>
            </w:r>
            <w:r w:rsidRPr="00964D9E">
              <w:rPr>
                <w:rFonts w:ascii="Verdana" w:hAnsi="Verdana"/>
                <w:b/>
                <w:sz w:val="16"/>
                <w:szCs w:val="16"/>
              </w:rPr>
              <w:tab/>
            </w:r>
            <w:r w:rsidRPr="00964D9E">
              <w:rPr>
                <w:rFonts w:ascii="Verdana" w:hAnsi="Verdana"/>
                <w:sz w:val="16"/>
                <w:szCs w:val="16"/>
              </w:rPr>
              <w:t>Aprobar el otorgamiento, revocación y extinción de los permisos de generación y comercialización de energía eléctrica, así como las autorizaciones y actos administrativos regulados por la normatividad aplicable al sector eléctrico;</w:t>
            </w:r>
          </w:p>
        </w:tc>
        <w:tc>
          <w:tcPr>
            <w:tcW w:w="4653" w:type="dxa"/>
          </w:tcPr>
          <w:p w14:paraId="26B21720" w14:textId="5B79D218"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V. </w:t>
            </w:r>
            <w:r w:rsidRPr="009E4866">
              <w:rPr>
                <w:rFonts w:ascii="Verdana" w:hAnsi="Verdana"/>
                <w:b/>
                <w:sz w:val="16"/>
                <w:szCs w:val="16"/>
                <w:lang w:val="en-US"/>
              </w:rPr>
              <w:tab/>
            </w:r>
            <w:r>
              <w:rPr>
                <w:rFonts w:ascii="Verdana" w:hAnsi="Verdana"/>
                <w:sz w:val="16"/>
                <w:szCs w:val="16"/>
                <w:lang w:val="en-US"/>
              </w:rPr>
              <w:t>To a</w:t>
            </w:r>
            <w:r w:rsidRPr="009E4866">
              <w:rPr>
                <w:rFonts w:ascii="Verdana" w:hAnsi="Verdana"/>
                <w:sz w:val="16"/>
                <w:szCs w:val="16"/>
                <w:lang w:val="en-US"/>
              </w:rPr>
              <w:t>pprove the granting, revocation and termination of permits for the generation and marketing of electrical energy, as well as the authorizations and administrative acts regulated by the regulations applicable to the electrical sector;</w:t>
            </w:r>
          </w:p>
        </w:tc>
      </w:tr>
      <w:tr w:rsidR="0028516D" w:rsidRPr="0079679C" w14:paraId="5A065001" w14:textId="192DFB5F" w:rsidTr="004A47B7">
        <w:tc>
          <w:tcPr>
            <w:tcW w:w="4707" w:type="dxa"/>
          </w:tcPr>
          <w:p w14:paraId="116E92E7"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VI.</w:t>
            </w:r>
            <w:r w:rsidRPr="00964D9E">
              <w:rPr>
                <w:rFonts w:ascii="Verdana" w:hAnsi="Verdana"/>
                <w:b/>
                <w:sz w:val="16"/>
                <w:szCs w:val="16"/>
              </w:rPr>
              <w:tab/>
            </w:r>
            <w:r w:rsidRPr="00964D9E">
              <w:rPr>
                <w:rFonts w:ascii="Verdana" w:hAnsi="Verdana"/>
                <w:sz w:val="16"/>
                <w:szCs w:val="16"/>
              </w:rPr>
              <w:t xml:space="preserve">Aprobar el programa anual de visitas de verificación, inspección o supervisión de las Actividades en materia energética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en el ámbito de su competencia;</w:t>
            </w:r>
          </w:p>
        </w:tc>
        <w:tc>
          <w:tcPr>
            <w:tcW w:w="4653" w:type="dxa"/>
          </w:tcPr>
          <w:p w14:paraId="14112FB3" w14:textId="34C590F9"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VI. </w:t>
            </w:r>
            <w:r w:rsidRPr="009E4866">
              <w:rPr>
                <w:rFonts w:ascii="Verdana" w:hAnsi="Verdana"/>
                <w:b/>
                <w:sz w:val="16"/>
                <w:szCs w:val="16"/>
                <w:lang w:val="en-US"/>
              </w:rPr>
              <w:tab/>
            </w:r>
            <w:r>
              <w:rPr>
                <w:rFonts w:ascii="Verdana" w:hAnsi="Verdana"/>
                <w:sz w:val="16"/>
                <w:szCs w:val="16"/>
                <w:lang w:val="en-US"/>
              </w:rPr>
              <w:t>To a</w:t>
            </w:r>
            <w:r w:rsidRPr="009E4866">
              <w:rPr>
                <w:rFonts w:ascii="Verdana" w:hAnsi="Verdana"/>
                <w:sz w:val="16"/>
                <w:szCs w:val="16"/>
                <w:lang w:val="en-US"/>
              </w:rPr>
              <w:t xml:space="preserve">pprove the annual program of verification, inspection or supervision visits for energy-related activities </w:t>
            </w:r>
            <w:r>
              <w:rPr>
                <w:rFonts w:ascii="Verdana" w:hAnsi="Verdana"/>
                <w:sz w:val="16"/>
                <w:szCs w:val="16"/>
                <w:lang w:val="en-US"/>
              </w:rPr>
              <w:t>of the Commission in the</w:t>
            </w:r>
            <w:r w:rsidRPr="009E4866">
              <w:rPr>
                <w:rFonts w:ascii="Verdana" w:hAnsi="Verdana"/>
                <w:sz w:val="16"/>
                <w:szCs w:val="16"/>
                <w:lang w:val="en-US"/>
              </w:rPr>
              <w:t xml:space="preserve"> scope of </w:t>
            </w:r>
            <w:r>
              <w:rPr>
                <w:rFonts w:ascii="Verdana" w:hAnsi="Verdana"/>
                <w:sz w:val="16"/>
                <w:szCs w:val="16"/>
                <w:lang w:val="en-US"/>
              </w:rPr>
              <w:t>its authority</w:t>
            </w:r>
            <w:r w:rsidRPr="009E4866">
              <w:rPr>
                <w:rFonts w:ascii="Verdana" w:hAnsi="Verdana"/>
                <w:sz w:val="16"/>
                <w:szCs w:val="16"/>
                <w:lang w:val="en-US"/>
              </w:rPr>
              <w:t>;</w:t>
            </w:r>
          </w:p>
        </w:tc>
      </w:tr>
      <w:tr w:rsidR="0028516D" w:rsidRPr="0079679C" w14:paraId="65D800CB" w14:textId="725FA4BD" w:rsidTr="004A47B7">
        <w:tc>
          <w:tcPr>
            <w:tcW w:w="4707" w:type="dxa"/>
          </w:tcPr>
          <w:p w14:paraId="3F381705"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VII.</w:t>
            </w:r>
            <w:r w:rsidRPr="00964D9E">
              <w:rPr>
                <w:rFonts w:ascii="Verdana" w:hAnsi="Verdana"/>
                <w:b/>
                <w:sz w:val="16"/>
                <w:szCs w:val="16"/>
              </w:rPr>
              <w:tab/>
            </w:r>
            <w:r w:rsidRPr="00964D9E">
              <w:rPr>
                <w:rFonts w:ascii="Verdana" w:hAnsi="Verdana"/>
                <w:sz w:val="16"/>
                <w:szCs w:val="16"/>
              </w:rPr>
              <w:t xml:space="preserve">Proponer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las actualizaciones al marco jurídico del sector, en el ámbito de su competencia;</w:t>
            </w:r>
          </w:p>
        </w:tc>
        <w:tc>
          <w:tcPr>
            <w:tcW w:w="4653" w:type="dxa"/>
          </w:tcPr>
          <w:p w14:paraId="5A3FE823" w14:textId="13369247"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VII. </w:t>
            </w:r>
            <w:r w:rsidRPr="009E4866">
              <w:rPr>
                <w:rFonts w:ascii="Verdana" w:hAnsi="Verdana"/>
                <w:b/>
                <w:sz w:val="16"/>
                <w:szCs w:val="16"/>
                <w:lang w:val="en-US"/>
              </w:rPr>
              <w:tab/>
            </w:r>
            <w:r>
              <w:rPr>
                <w:rFonts w:ascii="Verdana" w:hAnsi="Verdana"/>
                <w:sz w:val="16"/>
                <w:szCs w:val="16"/>
                <w:lang w:val="en-US"/>
              </w:rPr>
              <w:t>To p</w:t>
            </w:r>
            <w:r w:rsidRPr="009E4866">
              <w:rPr>
                <w:rFonts w:ascii="Verdana" w:hAnsi="Verdana"/>
                <w:sz w:val="16"/>
                <w:szCs w:val="16"/>
                <w:lang w:val="en-US"/>
              </w:rPr>
              <w:t xml:space="preserve">ropose </w:t>
            </w:r>
            <w:r>
              <w:rPr>
                <w:rFonts w:ascii="Verdana" w:hAnsi="Verdana"/>
                <w:sz w:val="16"/>
                <w:szCs w:val="16"/>
                <w:lang w:val="en-US"/>
              </w:rPr>
              <w:t>to the Secretary the updates</w:t>
            </w:r>
            <w:r w:rsidRPr="009E4866">
              <w:rPr>
                <w:rFonts w:ascii="Verdana" w:hAnsi="Verdana"/>
                <w:sz w:val="16"/>
                <w:szCs w:val="16"/>
                <w:lang w:val="en-US"/>
              </w:rPr>
              <w:t xml:space="preserve"> to the legal framework of the sector, within </w:t>
            </w:r>
            <w:r>
              <w:rPr>
                <w:rFonts w:ascii="Verdana" w:hAnsi="Verdana"/>
                <w:sz w:val="16"/>
                <w:szCs w:val="16"/>
                <w:lang w:val="en-US"/>
              </w:rPr>
              <w:t>its scope of authority</w:t>
            </w:r>
            <w:r w:rsidRPr="009E4866">
              <w:rPr>
                <w:rFonts w:ascii="Verdana" w:hAnsi="Verdana"/>
                <w:sz w:val="16"/>
                <w:szCs w:val="16"/>
                <w:lang w:val="en-US"/>
              </w:rPr>
              <w:t>;</w:t>
            </w:r>
          </w:p>
        </w:tc>
      </w:tr>
      <w:tr w:rsidR="0028516D" w:rsidRPr="0079679C" w14:paraId="55EAAF11" w14:textId="60B95BC2" w:rsidTr="004A47B7">
        <w:tc>
          <w:tcPr>
            <w:tcW w:w="4707" w:type="dxa"/>
          </w:tcPr>
          <w:p w14:paraId="2AA34DC1"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VIII.</w:t>
            </w:r>
            <w:r w:rsidRPr="00964D9E">
              <w:rPr>
                <w:rFonts w:ascii="Verdana" w:hAnsi="Verdana"/>
                <w:b/>
                <w:sz w:val="16"/>
                <w:szCs w:val="16"/>
              </w:rPr>
              <w:tab/>
            </w:r>
            <w:r w:rsidRPr="00964D9E">
              <w:rPr>
                <w:rFonts w:ascii="Verdana" w:hAnsi="Verdana"/>
                <w:sz w:val="16"/>
                <w:szCs w:val="16"/>
              </w:rPr>
              <w:t>Aprobar la metodología para determinar las tarifas y contraprestaciones del sector energético y realizar el seguimiento de costos que le correspondan;</w:t>
            </w:r>
          </w:p>
        </w:tc>
        <w:tc>
          <w:tcPr>
            <w:tcW w:w="4653" w:type="dxa"/>
          </w:tcPr>
          <w:p w14:paraId="42020189" w14:textId="7F73FFD3"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VIII. </w:t>
            </w:r>
            <w:r w:rsidRPr="009E4866">
              <w:rPr>
                <w:rFonts w:ascii="Verdana" w:hAnsi="Verdana"/>
                <w:b/>
                <w:sz w:val="16"/>
                <w:szCs w:val="16"/>
                <w:lang w:val="en-US"/>
              </w:rPr>
              <w:tab/>
            </w:r>
            <w:r>
              <w:rPr>
                <w:rFonts w:ascii="Verdana" w:hAnsi="Verdana"/>
                <w:sz w:val="16"/>
                <w:szCs w:val="16"/>
                <w:lang w:val="en-US"/>
              </w:rPr>
              <w:t>To a</w:t>
            </w:r>
            <w:r w:rsidRPr="009E4866">
              <w:rPr>
                <w:rFonts w:ascii="Verdana" w:hAnsi="Verdana"/>
                <w:sz w:val="16"/>
                <w:szCs w:val="16"/>
                <w:lang w:val="en-US"/>
              </w:rPr>
              <w:t>pprove the methodology for determining the rates and compensation of the energy sector and monitor the corresponding costs;</w:t>
            </w:r>
          </w:p>
        </w:tc>
      </w:tr>
      <w:tr w:rsidR="0028516D" w:rsidRPr="0079679C" w14:paraId="03DAEDA3" w14:textId="6201B95D" w:rsidTr="004A47B7">
        <w:tc>
          <w:tcPr>
            <w:tcW w:w="4707" w:type="dxa"/>
          </w:tcPr>
          <w:p w14:paraId="274B03BB"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IX.</w:t>
            </w:r>
            <w:r w:rsidRPr="00964D9E">
              <w:rPr>
                <w:rFonts w:ascii="Verdana" w:hAnsi="Verdana"/>
                <w:b/>
                <w:sz w:val="16"/>
                <w:szCs w:val="16"/>
              </w:rPr>
              <w:tab/>
            </w:r>
            <w:r w:rsidRPr="00964D9E">
              <w:rPr>
                <w:rFonts w:ascii="Verdana" w:hAnsi="Verdana"/>
                <w:sz w:val="16"/>
                <w:szCs w:val="16"/>
              </w:rPr>
              <w:t xml:space="preserve">Conocer las tarifas a las que se deben sujetar el suministro básico, la transmisión, la distribución, la operación del Centro Nacional de Control de Energía y los servicios conexos no incluidos en el mercado eléctrico mayorista, así como las demás a que se refiera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del Sector Eléctrico;</w:t>
            </w:r>
          </w:p>
        </w:tc>
        <w:tc>
          <w:tcPr>
            <w:tcW w:w="4653" w:type="dxa"/>
          </w:tcPr>
          <w:p w14:paraId="77310165" w14:textId="37FDCCF1"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IX. </w:t>
            </w:r>
            <w:r w:rsidRPr="009E4866">
              <w:rPr>
                <w:rFonts w:ascii="Verdana" w:hAnsi="Verdana"/>
                <w:b/>
                <w:sz w:val="16"/>
                <w:szCs w:val="16"/>
                <w:lang w:val="en-US"/>
              </w:rPr>
              <w:tab/>
            </w:r>
            <w:r>
              <w:rPr>
                <w:rFonts w:ascii="Verdana" w:hAnsi="Verdana"/>
                <w:sz w:val="16"/>
                <w:szCs w:val="16"/>
                <w:lang w:val="en-US"/>
              </w:rPr>
              <w:t>To ascertain</w:t>
            </w:r>
            <w:r w:rsidRPr="009E4866">
              <w:rPr>
                <w:rFonts w:ascii="Verdana" w:hAnsi="Verdana"/>
                <w:sz w:val="16"/>
                <w:szCs w:val="16"/>
                <w:lang w:val="en-US"/>
              </w:rPr>
              <w:t xml:space="preserve"> the rates to which the basic supply, transmission, distribution, operation of the National Energy Control Center and related services not included in the wholesale electricity market, as well as any other rates related to </w:t>
            </w:r>
            <w:r w:rsidRPr="0082172C">
              <w:rPr>
                <w:rFonts w:ascii="Verdana" w:hAnsi="Verdana"/>
                <w:sz w:val="16"/>
                <w:szCs w:val="16"/>
                <w:lang w:val="en-US"/>
              </w:rPr>
              <w:t>Law of the Electricity Sector</w:t>
            </w:r>
            <w:r w:rsidRPr="009E4866">
              <w:rPr>
                <w:rFonts w:ascii="Verdana" w:hAnsi="Verdana"/>
                <w:sz w:val="16"/>
                <w:szCs w:val="16"/>
                <w:lang w:val="en-US"/>
              </w:rPr>
              <w:t>, must be subject;</w:t>
            </w:r>
          </w:p>
        </w:tc>
      </w:tr>
      <w:tr w:rsidR="0028516D" w:rsidRPr="0079679C" w14:paraId="731C05AC" w14:textId="2E0F6D03" w:rsidTr="004A47B7">
        <w:tc>
          <w:tcPr>
            <w:tcW w:w="4707" w:type="dxa"/>
          </w:tcPr>
          <w:p w14:paraId="00DB2B62"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X.</w:t>
            </w:r>
            <w:r w:rsidRPr="00964D9E">
              <w:rPr>
                <w:rFonts w:ascii="Verdana" w:hAnsi="Verdana"/>
                <w:b/>
                <w:sz w:val="16"/>
                <w:szCs w:val="16"/>
              </w:rPr>
              <w:tab/>
            </w:r>
            <w:r w:rsidRPr="00964D9E">
              <w:rPr>
                <w:rFonts w:ascii="Verdana" w:hAnsi="Verdana"/>
                <w:sz w:val="16"/>
                <w:szCs w:val="16"/>
              </w:rPr>
              <w:t>Aprobar la regulación de las contraprestaciones, precios y tarifas de las actividades del sector hidrocarburos;</w:t>
            </w:r>
          </w:p>
        </w:tc>
        <w:tc>
          <w:tcPr>
            <w:tcW w:w="4653" w:type="dxa"/>
          </w:tcPr>
          <w:p w14:paraId="20D5E688" w14:textId="753DFD63"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X. </w:t>
            </w:r>
            <w:r w:rsidRPr="009E4866">
              <w:rPr>
                <w:rFonts w:ascii="Verdana" w:hAnsi="Verdana"/>
                <w:b/>
                <w:sz w:val="16"/>
                <w:szCs w:val="16"/>
                <w:lang w:val="en-US"/>
              </w:rPr>
              <w:tab/>
            </w:r>
            <w:r>
              <w:rPr>
                <w:rFonts w:ascii="Verdana" w:hAnsi="Verdana"/>
                <w:sz w:val="16"/>
                <w:szCs w:val="16"/>
                <w:lang w:val="en-US"/>
              </w:rPr>
              <w:t>To a</w:t>
            </w:r>
            <w:r w:rsidRPr="009E4866">
              <w:rPr>
                <w:rFonts w:ascii="Verdana" w:hAnsi="Verdana"/>
                <w:sz w:val="16"/>
                <w:szCs w:val="16"/>
                <w:lang w:val="en-US"/>
              </w:rPr>
              <w:t>pprove the regulation of compensation, prices and rates for activities in the hydrocarbon sector;</w:t>
            </w:r>
          </w:p>
        </w:tc>
      </w:tr>
      <w:tr w:rsidR="0028516D" w:rsidRPr="0079679C" w14:paraId="027AD8DF" w14:textId="48F9AC19" w:rsidTr="004A47B7">
        <w:tc>
          <w:tcPr>
            <w:tcW w:w="4707" w:type="dxa"/>
          </w:tcPr>
          <w:p w14:paraId="151284BC"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XI.</w:t>
            </w:r>
            <w:r w:rsidRPr="00964D9E">
              <w:rPr>
                <w:rFonts w:ascii="Verdana" w:hAnsi="Verdana"/>
                <w:sz w:val="16"/>
                <w:szCs w:val="16"/>
              </w:rPr>
              <w:tab/>
              <w:t>Conocer la evaluación de la productividad y eficiencia de las Empresas Públicas del Estado y, en su caso, emitir las recomendaciones respectivas;</w:t>
            </w:r>
          </w:p>
        </w:tc>
        <w:tc>
          <w:tcPr>
            <w:tcW w:w="4653" w:type="dxa"/>
          </w:tcPr>
          <w:p w14:paraId="2D4C19DE" w14:textId="687BB0AF"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XI. </w:t>
            </w:r>
            <w:r w:rsidRPr="009E4866">
              <w:rPr>
                <w:rFonts w:ascii="Verdana" w:hAnsi="Verdana"/>
                <w:sz w:val="16"/>
                <w:szCs w:val="16"/>
                <w:lang w:val="en-US"/>
              </w:rPr>
              <w:tab/>
              <w:t>To be aware of the evaluation of the productivity and efficiency of State Public Enterprises and, where appropriate, issue the respective recommendations;</w:t>
            </w:r>
          </w:p>
        </w:tc>
      </w:tr>
      <w:tr w:rsidR="0028516D" w:rsidRPr="0079679C" w14:paraId="200C21E8" w14:textId="5B892ADF" w:rsidTr="004A47B7">
        <w:tc>
          <w:tcPr>
            <w:tcW w:w="4707" w:type="dxa"/>
          </w:tcPr>
          <w:p w14:paraId="3DDE9BCF"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XII.</w:t>
            </w:r>
            <w:r w:rsidRPr="00964D9E">
              <w:rPr>
                <w:rFonts w:ascii="Verdana" w:hAnsi="Verdana"/>
                <w:sz w:val="16"/>
                <w:szCs w:val="16"/>
              </w:rPr>
              <w:tab/>
              <w:t xml:space="preserve">Aprobar los nombramientos de las dos personas de jerarquías inmediatas inferiores al de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w:t>
            </w:r>
          </w:p>
        </w:tc>
        <w:tc>
          <w:tcPr>
            <w:tcW w:w="4653" w:type="dxa"/>
          </w:tcPr>
          <w:p w14:paraId="383E82F5" w14:textId="5D6530D7"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XII. </w:t>
            </w:r>
            <w:r w:rsidRPr="009E4866">
              <w:rPr>
                <w:rFonts w:ascii="Verdana" w:hAnsi="Verdana"/>
                <w:sz w:val="16"/>
                <w:szCs w:val="16"/>
                <w:lang w:val="en-US"/>
              </w:rPr>
              <w:tab/>
            </w:r>
            <w:r>
              <w:rPr>
                <w:rFonts w:ascii="Verdana" w:hAnsi="Verdana"/>
                <w:sz w:val="16"/>
                <w:szCs w:val="16"/>
                <w:lang w:val="en-US"/>
              </w:rPr>
              <w:t>To a</w:t>
            </w:r>
            <w:r w:rsidRPr="009E4866">
              <w:rPr>
                <w:rFonts w:ascii="Verdana" w:hAnsi="Verdana"/>
                <w:sz w:val="16"/>
                <w:szCs w:val="16"/>
                <w:lang w:val="en-US"/>
              </w:rPr>
              <w:t xml:space="preserve">pprove the appointments of the two persons of immediate lower ranks than the person </w:t>
            </w:r>
            <w:r>
              <w:rPr>
                <w:rFonts w:ascii="Verdana" w:hAnsi="Verdana"/>
                <w:sz w:val="16"/>
                <w:szCs w:val="16"/>
                <w:lang w:val="en-US"/>
              </w:rPr>
              <w:t>head of the General Directorate of the Commission</w:t>
            </w:r>
            <w:r w:rsidRPr="009E4866">
              <w:rPr>
                <w:rFonts w:ascii="Verdana" w:hAnsi="Verdana"/>
                <w:sz w:val="16"/>
                <w:szCs w:val="16"/>
                <w:lang w:val="en-US"/>
              </w:rPr>
              <w:t>;</w:t>
            </w:r>
          </w:p>
        </w:tc>
      </w:tr>
      <w:tr w:rsidR="0028516D" w:rsidRPr="0079679C" w14:paraId="43BB8ABC" w14:textId="5132B197" w:rsidTr="004A47B7">
        <w:tc>
          <w:tcPr>
            <w:tcW w:w="4707" w:type="dxa"/>
          </w:tcPr>
          <w:p w14:paraId="0C7D7343"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XIII.</w:t>
            </w:r>
            <w:r w:rsidRPr="00964D9E">
              <w:rPr>
                <w:rFonts w:ascii="Verdana" w:hAnsi="Verdana"/>
                <w:sz w:val="16"/>
                <w:szCs w:val="16"/>
              </w:rPr>
              <w:tab/>
              <w:t xml:space="preserve">Aprobar y expedir, a propuesta de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sus reglas de operación, y</w:t>
            </w:r>
          </w:p>
        </w:tc>
        <w:tc>
          <w:tcPr>
            <w:tcW w:w="4653" w:type="dxa"/>
          </w:tcPr>
          <w:p w14:paraId="20D3DDBA" w14:textId="725E3F9F"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XIII. </w:t>
            </w:r>
            <w:r w:rsidRPr="009E4866">
              <w:rPr>
                <w:rFonts w:ascii="Verdana" w:hAnsi="Verdana"/>
                <w:sz w:val="16"/>
                <w:szCs w:val="16"/>
                <w:lang w:val="en-US"/>
              </w:rPr>
              <w:tab/>
            </w:r>
            <w:r w:rsidRPr="00D525C8">
              <w:rPr>
                <w:rFonts w:ascii="Verdana" w:hAnsi="Verdana"/>
                <w:sz w:val="16"/>
                <w:szCs w:val="16"/>
                <w:lang w:val="en-US"/>
              </w:rPr>
              <w:t xml:space="preserve">To </w:t>
            </w:r>
            <w:r>
              <w:rPr>
                <w:rFonts w:ascii="Verdana" w:hAnsi="Verdana"/>
                <w:sz w:val="16"/>
                <w:szCs w:val="16"/>
                <w:lang w:val="en-US"/>
              </w:rPr>
              <w:t>a</w:t>
            </w:r>
            <w:r w:rsidRPr="009E4866">
              <w:rPr>
                <w:rFonts w:ascii="Verdana" w:hAnsi="Verdana"/>
                <w:sz w:val="16"/>
                <w:szCs w:val="16"/>
                <w:lang w:val="en-US"/>
              </w:rPr>
              <w:t xml:space="preserve">pprove and issue, at the proposal of the </w:t>
            </w:r>
            <w:r>
              <w:rPr>
                <w:rFonts w:ascii="Verdana" w:hAnsi="Verdana"/>
                <w:sz w:val="16"/>
                <w:szCs w:val="16"/>
                <w:lang w:val="en-US"/>
              </w:rPr>
              <w:t>head of the</w:t>
            </w:r>
            <w:r w:rsidRPr="009E4866">
              <w:rPr>
                <w:rFonts w:ascii="Verdana" w:hAnsi="Verdana"/>
                <w:sz w:val="16"/>
                <w:szCs w:val="16"/>
                <w:lang w:val="en-US"/>
              </w:rPr>
              <w:t xml:space="preserve"> General</w:t>
            </w:r>
            <w:r>
              <w:rPr>
                <w:rFonts w:ascii="Verdana" w:hAnsi="Verdana"/>
                <w:sz w:val="16"/>
                <w:szCs w:val="16"/>
                <w:lang w:val="en-US"/>
              </w:rPr>
              <w:t xml:space="preserve"> Directorate</w:t>
            </w:r>
            <w:r w:rsidRPr="009E4866">
              <w:rPr>
                <w:rFonts w:ascii="Verdana" w:hAnsi="Verdana"/>
                <w:sz w:val="16"/>
                <w:szCs w:val="16"/>
                <w:lang w:val="en-US"/>
              </w:rPr>
              <w:t>, its operating rules, and</w:t>
            </w:r>
          </w:p>
        </w:tc>
      </w:tr>
      <w:tr w:rsidR="0028516D" w:rsidRPr="0079679C" w14:paraId="29C7CF56" w14:textId="7AEDE350" w:rsidTr="004A47B7">
        <w:tc>
          <w:tcPr>
            <w:tcW w:w="4707" w:type="dxa"/>
          </w:tcPr>
          <w:p w14:paraId="0CC62D62"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XIV.</w:t>
            </w:r>
            <w:r w:rsidRPr="00964D9E">
              <w:rPr>
                <w:rFonts w:ascii="Verdana" w:hAnsi="Verdana"/>
                <w:sz w:val="16"/>
                <w:szCs w:val="16"/>
              </w:rPr>
              <w:tab/>
              <w:t>Las demás que le confieran esta Ley y otros ordenamientos jurídicos aplicables, así como las que le sean delegadas por la Secretaría.</w:t>
            </w:r>
          </w:p>
        </w:tc>
        <w:tc>
          <w:tcPr>
            <w:tcW w:w="4653" w:type="dxa"/>
          </w:tcPr>
          <w:p w14:paraId="13365D7D" w14:textId="5B7092A5"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XIV. </w:t>
            </w:r>
            <w:r w:rsidRPr="009E4866">
              <w:rPr>
                <w:rFonts w:ascii="Verdana" w:hAnsi="Verdana"/>
                <w:sz w:val="16"/>
                <w:szCs w:val="16"/>
                <w:lang w:val="en-US"/>
              </w:rPr>
              <w:tab/>
              <w:t xml:space="preserve">Any other powers conferred upon it by this Law and other applicable legal systems, as well as those delegated to it by the </w:t>
            </w:r>
            <w:r>
              <w:rPr>
                <w:rFonts w:ascii="Verdana" w:hAnsi="Verdana"/>
                <w:sz w:val="16"/>
                <w:szCs w:val="16"/>
                <w:lang w:val="en-US"/>
              </w:rPr>
              <w:t>Secretary</w:t>
            </w:r>
            <w:r w:rsidRPr="009E4866">
              <w:rPr>
                <w:rFonts w:ascii="Verdana" w:hAnsi="Verdana"/>
                <w:sz w:val="16"/>
                <w:szCs w:val="16"/>
                <w:lang w:val="en-US"/>
              </w:rPr>
              <w:t>.</w:t>
            </w:r>
          </w:p>
        </w:tc>
      </w:tr>
      <w:tr w:rsidR="0028516D" w:rsidRPr="0079679C" w14:paraId="051E4A7B" w14:textId="27AD4DC4" w:rsidTr="004A47B7">
        <w:tc>
          <w:tcPr>
            <w:tcW w:w="4707" w:type="dxa"/>
          </w:tcPr>
          <w:p w14:paraId="7169DBB3"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Artículo 18.-</w:t>
            </w:r>
            <w:r w:rsidRPr="00964D9E">
              <w:rPr>
                <w:rFonts w:ascii="Verdana" w:hAnsi="Verdana"/>
                <w:sz w:val="16"/>
                <w:szCs w:val="16"/>
              </w:rPr>
              <w:t xml:space="preserve"> El Comité Técnico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se integra por las personas titulares de:</w:t>
            </w:r>
          </w:p>
        </w:tc>
        <w:tc>
          <w:tcPr>
            <w:tcW w:w="4653" w:type="dxa"/>
          </w:tcPr>
          <w:p w14:paraId="3E8D2B60" w14:textId="30E38E99"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Article 18.- </w:t>
            </w:r>
            <w:r w:rsidRPr="009E4866">
              <w:rPr>
                <w:rFonts w:ascii="Verdana" w:hAnsi="Verdana"/>
                <w:sz w:val="16"/>
                <w:szCs w:val="16"/>
                <w:lang w:val="en-US"/>
              </w:rPr>
              <w:t xml:space="preserve">The Technical Committee is </w:t>
            </w:r>
            <w:r>
              <w:rPr>
                <w:rFonts w:ascii="Verdana" w:hAnsi="Verdana"/>
                <w:sz w:val="16"/>
                <w:szCs w:val="16"/>
                <w:lang w:val="en-US"/>
              </w:rPr>
              <w:t xml:space="preserve">the Commission </w:t>
            </w:r>
            <w:r w:rsidRPr="009E4866">
              <w:rPr>
                <w:rFonts w:ascii="Verdana" w:hAnsi="Verdana"/>
                <w:sz w:val="16"/>
                <w:szCs w:val="16"/>
                <w:lang w:val="en-US"/>
              </w:rPr>
              <w:t>composed of the following persons:</w:t>
            </w:r>
          </w:p>
        </w:tc>
      </w:tr>
      <w:tr w:rsidR="0028516D" w:rsidRPr="0079679C" w14:paraId="2D0EDC9A" w14:textId="48C5CD2D" w:rsidTr="004A47B7">
        <w:tc>
          <w:tcPr>
            <w:tcW w:w="4707" w:type="dxa"/>
          </w:tcPr>
          <w:p w14:paraId="761C0C40"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lastRenderedPageBreak/>
              <w:t>I.</w:t>
            </w:r>
            <w:r w:rsidRPr="00964D9E">
              <w:rPr>
                <w:rFonts w:ascii="Verdana" w:hAnsi="Verdana"/>
                <w:sz w:val="16"/>
                <w:szCs w:val="16"/>
              </w:rPr>
              <w:tab/>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quien lo preside y tiene voto de calidad;</w:t>
            </w:r>
          </w:p>
        </w:tc>
        <w:tc>
          <w:tcPr>
            <w:tcW w:w="4653" w:type="dxa"/>
          </w:tcPr>
          <w:p w14:paraId="675D263D" w14:textId="19535947"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r>
            <w:r>
              <w:rPr>
                <w:rFonts w:ascii="Verdana" w:hAnsi="Verdana"/>
                <w:sz w:val="16"/>
                <w:szCs w:val="16"/>
                <w:lang w:val="en-US"/>
              </w:rPr>
              <w:t>The Secretary</w:t>
            </w:r>
            <w:r w:rsidRPr="009E4866">
              <w:rPr>
                <w:rFonts w:ascii="Verdana" w:hAnsi="Verdana"/>
                <w:sz w:val="16"/>
                <w:szCs w:val="16"/>
                <w:lang w:val="en-US"/>
              </w:rPr>
              <w:t>, who presides over it and has a casting vote;</w:t>
            </w:r>
          </w:p>
        </w:tc>
      </w:tr>
      <w:tr w:rsidR="0028516D" w:rsidRPr="005D3805" w14:paraId="45FBEE0A" w14:textId="7B90EBC4" w:rsidTr="004A47B7">
        <w:tc>
          <w:tcPr>
            <w:tcW w:w="4707" w:type="dxa"/>
          </w:tcPr>
          <w:p w14:paraId="2E31C268"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r>
            <w:smartTag w:uri="urn:schemas-microsoft-com:office:smarttags" w:element="PersonName">
              <w:smartTagPr>
                <w:attr w:name="ProductID" w:val="La Subsecretaría"/>
              </w:smartTagPr>
              <w:r w:rsidRPr="00964D9E">
                <w:rPr>
                  <w:rFonts w:ascii="Verdana" w:hAnsi="Verdana"/>
                  <w:sz w:val="16"/>
                  <w:szCs w:val="16"/>
                </w:rPr>
                <w:t>La Subsecretaría</w:t>
              </w:r>
            </w:smartTag>
            <w:r w:rsidRPr="00964D9E">
              <w:rPr>
                <w:rFonts w:ascii="Verdana" w:hAnsi="Verdana"/>
                <w:sz w:val="16"/>
                <w:szCs w:val="16"/>
              </w:rPr>
              <w:t xml:space="preserve"> de Electricidad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w:t>
            </w:r>
          </w:p>
        </w:tc>
        <w:tc>
          <w:tcPr>
            <w:tcW w:w="4653" w:type="dxa"/>
          </w:tcPr>
          <w:p w14:paraId="01B1B6D8" w14:textId="0E6DA939"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r>
            <w:r>
              <w:rPr>
                <w:rFonts w:ascii="Verdana" w:hAnsi="Verdana"/>
                <w:sz w:val="16"/>
                <w:szCs w:val="16"/>
                <w:lang w:val="en-US"/>
              </w:rPr>
              <w:t>The Subsecretary of Electricity of the Secretary</w:t>
            </w:r>
            <w:r w:rsidRPr="009E4866">
              <w:rPr>
                <w:rFonts w:ascii="Verdana" w:hAnsi="Verdana"/>
                <w:sz w:val="16"/>
                <w:szCs w:val="16"/>
                <w:lang w:val="en-US"/>
              </w:rPr>
              <w:t>;</w:t>
            </w:r>
          </w:p>
        </w:tc>
      </w:tr>
      <w:tr w:rsidR="0028516D" w:rsidRPr="00370613" w14:paraId="16F4C544" w14:textId="19C01AAB" w:rsidTr="004A47B7">
        <w:tc>
          <w:tcPr>
            <w:tcW w:w="4707" w:type="dxa"/>
          </w:tcPr>
          <w:p w14:paraId="6CE7E2CD"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III.</w:t>
            </w:r>
            <w:r w:rsidRPr="00964D9E">
              <w:rPr>
                <w:rFonts w:ascii="Verdana" w:hAnsi="Verdana"/>
                <w:sz w:val="16"/>
                <w:szCs w:val="16"/>
              </w:rPr>
              <w:tab/>
            </w:r>
            <w:smartTag w:uri="urn:schemas-microsoft-com:office:smarttags" w:element="PersonName">
              <w:smartTagPr>
                <w:attr w:name="ProductID" w:val="La Subsecretaría"/>
              </w:smartTagPr>
              <w:r w:rsidRPr="00964D9E">
                <w:rPr>
                  <w:rFonts w:ascii="Verdana" w:hAnsi="Verdana"/>
                  <w:sz w:val="16"/>
                  <w:szCs w:val="16"/>
                </w:rPr>
                <w:t>La Subsecretaría</w:t>
              </w:r>
            </w:smartTag>
            <w:r w:rsidRPr="00964D9E">
              <w:rPr>
                <w:rFonts w:ascii="Verdana" w:hAnsi="Verdana"/>
                <w:sz w:val="16"/>
                <w:szCs w:val="16"/>
              </w:rPr>
              <w:t xml:space="preserve"> de Hidrocarburos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w:t>
            </w:r>
          </w:p>
        </w:tc>
        <w:tc>
          <w:tcPr>
            <w:tcW w:w="4653" w:type="dxa"/>
          </w:tcPr>
          <w:p w14:paraId="79CBCD50" w14:textId="18FCC277"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r>
            <w:r>
              <w:rPr>
                <w:rFonts w:ascii="Verdana" w:hAnsi="Verdana"/>
                <w:sz w:val="16"/>
                <w:szCs w:val="16"/>
                <w:lang w:val="en-US"/>
              </w:rPr>
              <w:t>The Subsecretary of Hydrocarbons of the Secretary</w:t>
            </w:r>
            <w:r w:rsidRPr="009E4866">
              <w:rPr>
                <w:rFonts w:ascii="Verdana" w:hAnsi="Verdana"/>
                <w:sz w:val="16"/>
                <w:szCs w:val="16"/>
                <w:lang w:val="en-US"/>
              </w:rPr>
              <w:t>;</w:t>
            </w:r>
          </w:p>
        </w:tc>
      </w:tr>
      <w:tr w:rsidR="0028516D" w:rsidRPr="00370613" w14:paraId="106EA548" w14:textId="1A9079F0" w:rsidTr="004A47B7">
        <w:tc>
          <w:tcPr>
            <w:tcW w:w="4707" w:type="dxa"/>
          </w:tcPr>
          <w:p w14:paraId="47407FAB"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r>
            <w:smartTag w:uri="urn:schemas-microsoft-com:office:smarttags" w:element="PersonName">
              <w:smartTagPr>
                <w:attr w:name="ProductID" w:val="la Unidad"/>
              </w:smartTagPr>
              <w:r w:rsidRPr="00964D9E">
                <w:rPr>
                  <w:rFonts w:ascii="Verdana" w:hAnsi="Verdana"/>
                  <w:sz w:val="16"/>
                  <w:szCs w:val="16"/>
                </w:rPr>
                <w:t>La Unidad</w:t>
              </w:r>
            </w:smartTag>
            <w:r w:rsidRPr="00964D9E">
              <w:rPr>
                <w:rFonts w:ascii="Verdana" w:hAnsi="Verdana"/>
                <w:sz w:val="16"/>
                <w:szCs w:val="16"/>
              </w:rPr>
              <w:t xml:space="preserve"> de Electricidad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w:t>
            </w:r>
          </w:p>
        </w:tc>
        <w:tc>
          <w:tcPr>
            <w:tcW w:w="4653" w:type="dxa"/>
          </w:tcPr>
          <w:p w14:paraId="33A2BA0A" w14:textId="003D65D2"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r>
            <w:r>
              <w:rPr>
                <w:rFonts w:ascii="Verdana" w:hAnsi="Verdana"/>
                <w:sz w:val="16"/>
                <w:szCs w:val="16"/>
                <w:lang w:val="en-US"/>
              </w:rPr>
              <w:t>The Unit of Electricity of the Commission</w:t>
            </w:r>
            <w:r w:rsidRPr="009E4866">
              <w:rPr>
                <w:rFonts w:ascii="Verdana" w:hAnsi="Verdana"/>
                <w:sz w:val="16"/>
                <w:szCs w:val="16"/>
                <w:lang w:val="en-US"/>
              </w:rPr>
              <w:t>;</w:t>
            </w:r>
          </w:p>
        </w:tc>
      </w:tr>
      <w:tr w:rsidR="0028516D" w:rsidRPr="00256100" w14:paraId="20A151E3" w14:textId="04C7E0E9" w:rsidTr="004A47B7">
        <w:tc>
          <w:tcPr>
            <w:tcW w:w="4707" w:type="dxa"/>
          </w:tcPr>
          <w:p w14:paraId="7FC76CAE"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V.</w:t>
            </w:r>
            <w:r w:rsidRPr="00964D9E">
              <w:rPr>
                <w:rFonts w:ascii="Verdana" w:hAnsi="Verdana"/>
                <w:b/>
                <w:sz w:val="16"/>
                <w:szCs w:val="16"/>
              </w:rPr>
              <w:tab/>
            </w:r>
            <w:smartTag w:uri="urn:schemas-microsoft-com:office:smarttags" w:element="PersonName">
              <w:smartTagPr>
                <w:attr w:name="ProductID" w:val="la Unidad"/>
              </w:smartTagPr>
              <w:r w:rsidRPr="00964D9E">
                <w:rPr>
                  <w:rFonts w:ascii="Verdana" w:hAnsi="Verdana"/>
                  <w:sz w:val="16"/>
                  <w:szCs w:val="16"/>
                </w:rPr>
                <w:t>La Unidad</w:t>
              </w:r>
            </w:smartTag>
            <w:r w:rsidRPr="00964D9E">
              <w:rPr>
                <w:rFonts w:ascii="Verdana" w:hAnsi="Verdana"/>
                <w:sz w:val="16"/>
                <w:szCs w:val="16"/>
              </w:rPr>
              <w:t xml:space="preserve"> de Hidrocarburos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y</w:t>
            </w:r>
          </w:p>
        </w:tc>
        <w:tc>
          <w:tcPr>
            <w:tcW w:w="4653" w:type="dxa"/>
          </w:tcPr>
          <w:p w14:paraId="030C04DE" w14:textId="35FB77E8"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V. </w:t>
            </w:r>
            <w:r w:rsidRPr="009E4866">
              <w:rPr>
                <w:rFonts w:ascii="Verdana" w:hAnsi="Verdana"/>
                <w:b/>
                <w:sz w:val="16"/>
                <w:szCs w:val="16"/>
                <w:lang w:val="en-US"/>
              </w:rPr>
              <w:tab/>
            </w:r>
            <w:r>
              <w:rPr>
                <w:rFonts w:ascii="Verdana" w:hAnsi="Verdana"/>
                <w:sz w:val="16"/>
                <w:szCs w:val="16"/>
                <w:lang w:val="en-US"/>
              </w:rPr>
              <w:t>The Unit of</w:t>
            </w:r>
            <w:r w:rsidRPr="009E4866">
              <w:rPr>
                <w:rFonts w:ascii="Verdana" w:hAnsi="Verdana"/>
                <w:sz w:val="16"/>
                <w:szCs w:val="16"/>
                <w:lang w:val="en-US"/>
              </w:rPr>
              <w:t xml:space="preserve"> Hydrocarbons of </w:t>
            </w:r>
            <w:r>
              <w:rPr>
                <w:rFonts w:ascii="Verdana" w:hAnsi="Verdana"/>
                <w:sz w:val="16"/>
                <w:szCs w:val="16"/>
                <w:lang w:val="en-US"/>
              </w:rPr>
              <w:t>the Commission</w:t>
            </w:r>
            <w:r w:rsidRPr="009E4866">
              <w:rPr>
                <w:rFonts w:ascii="Verdana" w:hAnsi="Verdana"/>
                <w:sz w:val="16"/>
                <w:szCs w:val="16"/>
                <w:lang w:val="en-US"/>
              </w:rPr>
              <w:t>, and</w:t>
            </w:r>
          </w:p>
        </w:tc>
      </w:tr>
      <w:tr w:rsidR="0028516D" w:rsidRPr="0079679C" w14:paraId="1546CF7F" w14:textId="7F23714A" w:rsidTr="004A47B7">
        <w:tc>
          <w:tcPr>
            <w:tcW w:w="4707" w:type="dxa"/>
          </w:tcPr>
          <w:p w14:paraId="67CF42E9"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b/>
                <w:sz w:val="16"/>
                <w:szCs w:val="16"/>
              </w:rPr>
              <w:t>VI.</w:t>
            </w:r>
            <w:r w:rsidRPr="00964D9E">
              <w:rPr>
                <w:rFonts w:ascii="Verdana" w:hAnsi="Verdana"/>
                <w:sz w:val="16"/>
                <w:szCs w:val="16"/>
              </w:rPr>
              <w:tab/>
              <w:t>Tres personas expertas técnicas del sector energético.</w:t>
            </w:r>
          </w:p>
        </w:tc>
        <w:tc>
          <w:tcPr>
            <w:tcW w:w="4653" w:type="dxa"/>
          </w:tcPr>
          <w:p w14:paraId="0DBE3061" w14:textId="66ACECEB" w:rsidR="0028516D" w:rsidRPr="009E4866" w:rsidRDefault="0028516D" w:rsidP="0028516D">
            <w:pPr>
              <w:pStyle w:val="Texto"/>
              <w:spacing w:line="250" w:lineRule="exact"/>
              <w:ind w:firstLine="0"/>
              <w:rPr>
                <w:rFonts w:ascii="Verdana" w:hAnsi="Verdana"/>
                <w:b/>
                <w:sz w:val="16"/>
                <w:szCs w:val="16"/>
                <w:lang w:val="en-US"/>
              </w:rPr>
            </w:pPr>
            <w:r w:rsidRPr="009E4866">
              <w:rPr>
                <w:rFonts w:ascii="Verdana" w:hAnsi="Verdana"/>
                <w:b/>
                <w:sz w:val="16"/>
                <w:szCs w:val="16"/>
                <w:lang w:val="en-US"/>
              </w:rPr>
              <w:t xml:space="preserve">VI. </w:t>
            </w:r>
            <w:r w:rsidRPr="009E4866">
              <w:rPr>
                <w:rFonts w:ascii="Verdana" w:hAnsi="Verdana"/>
                <w:sz w:val="16"/>
                <w:szCs w:val="16"/>
                <w:lang w:val="en-US"/>
              </w:rPr>
              <w:tab/>
              <w:t>Three technical experts from the energy sector.</w:t>
            </w:r>
          </w:p>
        </w:tc>
      </w:tr>
      <w:tr w:rsidR="0028516D" w:rsidRPr="0079679C" w14:paraId="17F58D6B" w14:textId="5452B375" w:rsidTr="004A47B7">
        <w:tc>
          <w:tcPr>
            <w:tcW w:w="4707" w:type="dxa"/>
          </w:tcPr>
          <w:p w14:paraId="5892EF5C"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sz w:val="16"/>
                <w:szCs w:val="16"/>
              </w:rPr>
              <w:t xml:space="preserve">La persona titular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puede ser suplida en su ausencia por la persona servidora pública que al efecto designe, la cual debe contar con una jerarquía de hasta de dos niveles inferiores.</w:t>
            </w:r>
          </w:p>
        </w:tc>
        <w:tc>
          <w:tcPr>
            <w:tcW w:w="4653" w:type="dxa"/>
          </w:tcPr>
          <w:p w14:paraId="03BB6E84" w14:textId="79EF5CB7" w:rsidR="0028516D" w:rsidRPr="009E4866" w:rsidRDefault="0028516D" w:rsidP="0028516D">
            <w:pPr>
              <w:pStyle w:val="Texto"/>
              <w:spacing w:line="250" w:lineRule="exact"/>
              <w:ind w:firstLine="0"/>
              <w:rPr>
                <w:rFonts w:ascii="Verdana" w:hAnsi="Verdana"/>
                <w:sz w:val="16"/>
                <w:szCs w:val="16"/>
                <w:lang w:val="en-US"/>
              </w:rPr>
            </w:pPr>
            <w:r w:rsidRPr="009E4866">
              <w:rPr>
                <w:rFonts w:ascii="Verdana" w:hAnsi="Verdana"/>
                <w:sz w:val="16"/>
                <w:szCs w:val="16"/>
                <w:lang w:val="en-US"/>
              </w:rPr>
              <w:t xml:space="preserve">The </w:t>
            </w:r>
            <w:r>
              <w:rPr>
                <w:rFonts w:ascii="Verdana" w:hAnsi="Verdana"/>
                <w:sz w:val="16"/>
                <w:szCs w:val="16"/>
                <w:lang w:val="en-US"/>
              </w:rPr>
              <w:t>titular head of the Secretary can</w:t>
            </w:r>
            <w:r w:rsidRPr="009E4866">
              <w:rPr>
                <w:rFonts w:ascii="Verdana" w:hAnsi="Verdana"/>
                <w:sz w:val="16"/>
                <w:szCs w:val="16"/>
                <w:lang w:val="en-US"/>
              </w:rPr>
              <w:t xml:space="preserve"> be replaced in </w:t>
            </w:r>
            <w:r>
              <w:rPr>
                <w:rFonts w:ascii="Verdana" w:hAnsi="Verdana"/>
                <w:sz w:val="16"/>
                <w:szCs w:val="16"/>
                <w:lang w:val="en-US"/>
              </w:rPr>
              <w:t>his or her</w:t>
            </w:r>
            <w:r w:rsidRPr="009E4866">
              <w:rPr>
                <w:rFonts w:ascii="Verdana" w:hAnsi="Verdana"/>
                <w:sz w:val="16"/>
                <w:szCs w:val="16"/>
                <w:lang w:val="en-US"/>
              </w:rPr>
              <w:t xml:space="preserve"> absence by a public servant designated for this purpose, who must have a hierarchy of up to two</w:t>
            </w:r>
            <w:r>
              <w:rPr>
                <w:rFonts w:ascii="Verdana" w:hAnsi="Verdana"/>
                <w:sz w:val="16"/>
                <w:szCs w:val="16"/>
                <w:lang w:val="en-US"/>
              </w:rPr>
              <w:t xml:space="preserve"> lower</w:t>
            </w:r>
            <w:r w:rsidRPr="009E4866">
              <w:rPr>
                <w:rFonts w:ascii="Verdana" w:hAnsi="Verdana"/>
                <w:sz w:val="16"/>
                <w:szCs w:val="16"/>
                <w:lang w:val="en-US"/>
              </w:rPr>
              <w:t xml:space="preserve"> levels.</w:t>
            </w:r>
          </w:p>
        </w:tc>
      </w:tr>
      <w:tr w:rsidR="0028516D" w:rsidRPr="0079679C" w14:paraId="03D8AEB3" w14:textId="488B7DB8" w:rsidTr="004A47B7">
        <w:tc>
          <w:tcPr>
            <w:tcW w:w="4707" w:type="dxa"/>
          </w:tcPr>
          <w:p w14:paraId="423EF20D"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sz w:val="16"/>
                <w:szCs w:val="16"/>
              </w:rPr>
              <w:t xml:space="preserve">Las personas titulares referidas en las fracciones II a </w:t>
            </w:r>
            <w:smartTag w:uri="urn:schemas-microsoft-com:office:smarttags" w:element="PersonName">
              <w:smartTagPr>
                <w:attr w:name="ProductID" w:val="la V"/>
              </w:smartTagPr>
              <w:r w:rsidRPr="00964D9E">
                <w:rPr>
                  <w:rFonts w:ascii="Verdana" w:hAnsi="Verdana"/>
                  <w:sz w:val="16"/>
                  <w:szCs w:val="16"/>
                </w:rPr>
                <w:t>la V</w:t>
              </w:r>
            </w:smartTag>
            <w:r w:rsidRPr="00964D9E">
              <w:rPr>
                <w:rFonts w:ascii="Verdana" w:hAnsi="Verdana"/>
                <w:sz w:val="16"/>
                <w:szCs w:val="16"/>
              </w:rPr>
              <w:t xml:space="preserve"> del presente artículo pueden ser suplidas en sus ausencias por la persona servidora pública que al efecto designen, la cual debe contar con el nivel jerárquico inmediato inferior al de la persona titular.</w:t>
            </w:r>
          </w:p>
        </w:tc>
        <w:tc>
          <w:tcPr>
            <w:tcW w:w="4653" w:type="dxa"/>
          </w:tcPr>
          <w:p w14:paraId="2A62C56D" w14:textId="4A2B7B06" w:rsidR="0028516D" w:rsidRPr="009E4866" w:rsidRDefault="0028516D" w:rsidP="0028516D">
            <w:pPr>
              <w:pStyle w:val="Texto"/>
              <w:spacing w:line="250" w:lineRule="exact"/>
              <w:ind w:firstLine="0"/>
              <w:rPr>
                <w:rFonts w:ascii="Verdana" w:hAnsi="Verdana"/>
                <w:sz w:val="16"/>
                <w:szCs w:val="16"/>
                <w:lang w:val="en-US"/>
              </w:rPr>
            </w:pPr>
            <w:r w:rsidRPr="009E4866">
              <w:rPr>
                <w:rFonts w:ascii="Verdana" w:hAnsi="Verdana"/>
                <w:sz w:val="16"/>
                <w:szCs w:val="16"/>
                <w:lang w:val="en-US"/>
              </w:rPr>
              <w:t xml:space="preserve">The </w:t>
            </w:r>
            <w:r>
              <w:rPr>
                <w:rFonts w:ascii="Verdana" w:hAnsi="Verdana"/>
                <w:sz w:val="16"/>
                <w:szCs w:val="16"/>
                <w:lang w:val="en-US"/>
              </w:rPr>
              <w:t>titular heads</w:t>
            </w:r>
            <w:r w:rsidRPr="009E4866">
              <w:rPr>
                <w:rFonts w:ascii="Verdana" w:hAnsi="Verdana"/>
                <w:sz w:val="16"/>
                <w:szCs w:val="16"/>
                <w:lang w:val="en-US"/>
              </w:rPr>
              <w:t xml:space="preserve"> referred to in </w:t>
            </w:r>
            <w:r>
              <w:rPr>
                <w:rFonts w:ascii="Verdana" w:hAnsi="Verdana"/>
                <w:sz w:val="16"/>
                <w:szCs w:val="16"/>
                <w:lang w:val="en-US"/>
              </w:rPr>
              <w:t>S</w:t>
            </w:r>
            <w:r w:rsidRPr="009E4866">
              <w:rPr>
                <w:rFonts w:ascii="Verdana" w:hAnsi="Verdana"/>
                <w:sz w:val="16"/>
                <w:szCs w:val="16"/>
                <w:lang w:val="en-US"/>
              </w:rPr>
              <w:t xml:space="preserve">ections II to </w:t>
            </w:r>
            <w:r>
              <w:rPr>
                <w:rFonts w:ascii="Verdana" w:hAnsi="Verdana"/>
                <w:sz w:val="16"/>
                <w:szCs w:val="16"/>
                <w:lang w:val="en-US"/>
              </w:rPr>
              <w:t xml:space="preserve">V </w:t>
            </w:r>
            <w:r w:rsidRPr="009E4866">
              <w:rPr>
                <w:rFonts w:ascii="Verdana" w:hAnsi="Verdana"/>
                <w:sz w:val="16"/>
                <w:szCs w:val="16"/>
                <w:lang w:val="en-US"/>
              </w:rPr>
              <w:t xml:space="preserve">of this article may be replaced in their absence by the public servant they designate for this purpose, who must have the hierarchical level immediately below that of the </w:t>
            </w:r>
            <w:r>
              <w:rPr>
                <w:rFonts w:ascii="Verdana" w:hAnsi="Verdana"/>
                <w:sz w:val="16"/>
                <w:szCs w:val="16"/>
                <w:lang w:val="en-US"/>
              </w:rPr>
              <w:t>titular head</w:t>
            </w:r>
            <w:r w:rsidRPr="009E4866">
              <w:rPr>
                <w:rFonts w:ascii="Verdana" w:hAnsi="Verdana"/>
                <w:sz w:val="16"/>
                <w:szCs w:val="16"/>
                <w:lang w:val="en-US"/>
              </w:rPr>
              <w:t>.</w:t>
            </w:r>
          </w:p>
        </w:tc>
      </w:tr>
      <w:tr w:rsidR="0028516D" w:rsidRPr="0079679C" w14:paraId="2452C56B" w14:textId="2A3CA850" w:rsidTr="004A47B7">
        <w:tc>
          <w:tcPr>
            <w:tcW w:w="4707" w:type="dxa"/>
          </w:tcPr>
          <w:p w14:paraId="2AB2B191"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sz w:val="16"/>
                <w:szCs w:val="16"/>
              </w:rPr>
              <w:t>La asistencia de las personas expertas técnicas a las sesiones, así como el desempeño de sus funciones, tienen el carácter estrictamente personal, por lo que no pueden ser representadas o suplidas.</w:t>
            </w:r>
          </w:p>
        </w:tc>
        <w:tc>
          <w:tcPr>
            <w:tcW w:w="4653" w:type="dxa"/>
          </w:tcPr>
          <w:p w14:paraId="7411C400" w14:textId="56BEB40A" w:rsidR="0028516D" w:rsidRPr="009E4866" w:rsidRDefault="0028516D" w:rsidP="0028516D">
            <w:pPr>
              <w:pStyle w:val="Texto"/>
              <w:spacing w:line="250" w:lineRule="exact"/>
              <w:ind w:firstLine="0"/>
              <w:rPr>
                <w:rFonts w:ascii="Verdana" w:hAnsi="Verdana"/>
                <w:sz w:val="16"/>
                <w:szCs w:val="16"/>
                <w:lang w:val="en-US"/>
              </w:rPr>
            </w:pPr>
            <w:r w:rsidRPr="009E4866">
              <w:rPr>
                <w:rFonts w:ascii="Verdana" w:hAnsi="Verdana"/>
                <w:sz w:val="16"/>
                <w:szCs w:val="16"/>
                <w:lang w:val="en-US"/>
              </w:rPr>
              <w:t>The attendance of technical experts at the sessions, as well as the performance of their duties, is strictly personal, and therefore they cannot be represented or substituted.</w:t>
            </w:r>
          </w:p>
        </w:tc>
      </w:tr>
      <w:tr w:rsidR="0028516D" w:rsidRPr="0079679C" w14:paraId="57BCF484" w14:textId="68992404" w:rsidTr="004A47B7">
        <w:tc>
          <w:tcPr>
            <w:tcW w:w="4707" w:type="dxa"/>
          </w:tcPr>
          <w:p w14:paraId="166C6720"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sz w:val="16"/>
                <w:szCs w:val="16"/>
              </w:rPr>
              <w:t>Todas las personas integrantes del Comité Técnico deben votar en sentido positivo o negativo, sin que haya posibilidad de abstenerse de votar. En caso de que el voto sea en sentido negativo, la persona experta técnica debe expresar las razones de su emisión en la misma sesión, que deben ser asentadas en el acta respectiva.</w:t>
            </w:r>
          </w:p>
        </w:tc>
        <w:tc>
          <w:tcPr>
            <w:tcW w:w="4653" w:type="dxa"/>
          </w:tcPr>
          <w:p w14:paraId="56079C92" w14:textId="6D0DD24D" w:rsidR="0028516D" w:rsidRPr="009E4866" w:rsidRDefault="0028516D" w:rsidP="0028516D">
            <w:pPr>
              <w:pStyle w:val="Texto"/>
              <w:spacing w:line="250" w:lineRule="exact"/>
              <w:ind w:firstLine="0"/>
              <w:rPr>
                <w:rFonts w:ascii="Verdana" w:hAnsi="Verdana"/>
                <w:sz w:val="16"/>
                <w:szCs w:val="16"/>
                <w:lang w:val="en-US"/>
              </w:rPr>
            </w:pPr>
            <w:r w:rsidRPr="009E4866">
              <w:rPr>
                <w:rFonts w:ascii="Verdana" w:hAnsi="Verdana"/>
                <w:sz w:val="16"/>
                <w:szCs w:val="16"/>
                <w:lang w:val="en-US"/>
              </w:rPr>
              <w:t>All members of the Technical Committee must vote affirmatively or negatively, with no right to abstain. If the vote is negative, the technical expert must state the reasons for their vote at the same meeting, which must be recorded in the minutes.</w:t>
            </w:r>
          </w:p>
        </w:tc>
      </w:tr>
      <w:tr w:rsidR="0028516D" w:rsidRPr="00644874" w14:paraId="3D9F0C17" w14:textId="7D0E7530" w:rsidTr="004A47B7">
        <w:tc>
          <w:tcPr>
            <w:tcW w:w="4707" w:type="dxa"/>
          </w:tcPr>
          <w:p w14:paraId="06FD4725"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sz w:val="16"/>
                <w:szCs w:val="16"/>
              </w:rPr>
              <w:t>En caso de que alguna persona integrante del Comité Técnico se encuentre en una situación que genere conflicto de interés, tiene la obligación de comunicarlo a quien preside el Comité y a las demás personas integrantes asistentes a la sesión y debe abandonar temporalmente la sesión correspondiente para abstenerse de conocer del asunto de que se trate y de participar en la deliberación y resolución de éste.</w:t>
            </w:r>
          </w:p>
        </w:tc>
        <w:tc>
          <w:tcPr>
            <w:tcW w:w="4653" w:type="dxa"/>
          </w:tcPr>
          <w:p w14:paraId="2EB29EB6" w14:textId="562BDEBB" w:rsidR="0028516D" w:rsidRPr="009E4866" w:rsidRDefault="0028516D" w:rsidP="0028516D">
            <w:pPr>
              <w:pStyle w:val="Texto"/>
              <w:spacing w:line="250" w:lineRule="exact"/>
              <w:ind w:firstLine="0"/>
              <w:rPr>
                <w:rFonts w:ascii="Verdana" w:hAnsi="Verdana"/>
                <w:sz w:val="16"/>
                <w:szCs w:val="16"/>
                <w:lang w:val="en-US"/>
              </w:rPr>
            </w:pPr>
            <w:r w:rsidRPr="009E4866">
              <w:rPr>
                <w:rFonts w:ascii="Verdana" w:hAnsi="Verdana"/>
                <w:sz w:val="16"/>
                <w:szCs w:val="16"/>
                <w:lang w:val="en-US"/>
              </w:rPr>
              <w:t>In the event that any member of the Technical Committee finds themselves in a situation that generates a conflict of interest, they are oblig</w:t>
            </w:r>
            <w:r>
              <w:rPr>
                <w:rFonts w:ascii="Verdana" w:hAnsi="Verdana"/>
                <w:sz w:val="16"/>
                <w:szCs w:val="16"/>
                <w:lang w:val="en-US"/>
              </w:rPr>
              <w:t>at</w:t>
            </w:r>
            <w:r w:rsidRPr="009E4866">
              <w:rPr>
                <w:rFonts w:ascii="Verdana" w:hAnsi="Verdana"/>
                <w:sz w:val="16"/>
                <w:szCs w:val="16"/>
                <w:lang w:val="en-US"/>
              </w:rPr>
              <w:t>ed to inform the Committee chair and the other members attending the session and must temporarily leave the corresponding session to abstain from hearing the matter in question and from participating in its deliberation and resolution.</w:t>
            </w:r>
          </w:p>
        </w:tc>
      </w:tr>
      <w:tr w:rsidR="0028516D" w:rsidRPr="00644874" w14:paraId="1D54D438" w14:textId="157F71BA" w:rsidTr="004A47B7">
        <w:tc>
          <w:tcPr>
            <w:tcW w:w="4707" w:type="dxa"/>
          </w:tcPr>
          <w:p w14:paraId="199FAA4C" w14:textId="77777777" w:rsidR="0028516D" w:rsidRPr="00964D9E" w:rsidRDefault="0028516D" w:rsidP="0028516D">
            <w:pPr>
              <w:pStyle w:val="Texto"/>
              <w:spacing w:line="250" w:lineRule="exact"/>
              <w:ind w:firstLine="0"/>
              <w:rPr>
                <w:rFonts w:ascii="Verdana" w:hAnsi="Verdana"/>
                <w:sz w:val="16"/>
                <w:szCs w:val="16"/>
              </w:rPr>
            </w:pPr>
            <w:r w:rsidRPr="00964D9E">
              <w:rPr>
                <w:rFonts w:ascii="Verdana" w:hAnsi="Verdana"/>
                <w:sz w:val="16"/>
                <w:szCs w:val="16"/>
              </w:rPr>
              <w:t xml:space="preserve">El Comité Técnico puede invitar a sus sesiones, con voz, pero sin voto, a las personas cuyas actividades estén relacionadas con el objeto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así como a personas representantes de otras dependencias o entidades, cuando se estime conveniente por el tema a tratarse.</w:t>
            </w:r>
          </w:p>
        </w:tc>
        <w:tc>
          <w:tcPr>
            <w:tcW w:w="4653" w:type="dxa"/>
          </w:tcPr>
          <w:p w14:paraId="553ABC98" w14:textId="0AA3ABB0" w:rsidR="0028516D" w:rsidRPr="009E4866" w:rsidRDefault="0028516D" w:rsidP="0028516D">
            <w:pPr>
              <w:pStyle w:val="Texto"/>
              <w:spacing w:line="250" w:lineRule="exact"/>
              <w:ind w:firstLine="0"/>
              <w:rPr>
                <w:rFonts w:ascii="Verdana" w:hAnsi="Verdana"/>
                <w:sz w:val="16"/>
                <w:szCs w:val="16"/>
                <w:lang w:val="en-US"/>
              </w:rPr>
            </w:pPr>
            <w:r w:rsidRPr="009E4866">
              <w:rPr>
                <w:rFonts w:ascii="Verdana" w:hAnsi="Verdana"/>
                <w:sz w:val="16"/>
                <w:szCs w:val="16"/>
                <w:lang w:val="en-US"/>
              </w:rPr>
              <w:t xml:space="preserve">The Technical Committee may invite to its sessions, with voice but no vote, persons whose activities are related to the purpose of </w:t>
            </w:r>
            <w:r>
              <w:rPr>
                <w:rFonts w:ascii="Verdana" w:hAnsi="Verdana"/>
                <w:sz w:val="16"/>
                <w:szCs w:val="16"/>
                <w:lang w:val="en-US"/>
              </w:rPr>
              <w:t>the Commission</w:t>
            </w:r>
            <w:r w:rsidRPr="009E4866">
              <w:rPr>
                <w:rFonts w:ascii="Verdana" w:hAnsi="Verdana"/>
                <w:sz w:val="16"/>
                <w:szCs w:val="16"/>
                <w:lang w:val="en-US"/>
              </w:rPr>
              <w:t>, as well as representatives of other departments or entities, when deemed appropriate for the subject matter to be discussed.</w:t>
            </w:r>
          </w:p>
        </w:tc>
      </w:tr>
      <w:tr w:rsidR="0028516D" w:rsidRPr="0079679C" w14:paraId="67415A41" w14:textId="4961ECC2" w:rsidTr="004A47B7">
        <w:tc>
          <w:tcPr>
            <w:tcW w:w="4707" w:type="dxa"/>
          </w:tcPr>
          <w:p w14:paraId="5A5E1B12"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sz w:val="16"/>
                <w:szCs w:val="16"/>
              </w:rPr>
              <w:t xml:space="preserve">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y la persona servidora pública representante del Órgano Interno de Control, tienen el carácter de invitadas </w:t>
            </w:r>
            <w:r w:rsidRPr="00964D9E">
              <w:rPr>
                <w:rFonts w:ascii="Verdana" w:hAnsi="Verdana"/>
                <w:sz w:val="16"/>
                <w:szCs w:val="16"/>
              </w:rPr>
              <w:lastRenderedPageBreak/>
              <w:t>permanentes en todas las sesiones, con voz, pero sin voto.</w:t>
            </w:r>
          </w:p>
        </w:tc>
        <w:tc>
          <w:tcPr>
            <w:tcW w:w="4653" w:type="dxa"/>
          </w:tcPr>
          <w:p w14:paraId="4CC4AAA3" w14:textId="58318CCD" w:rsidR="0028516D" w:rsidRPr="009E4866" w:rsidRDefault="0028516D" w:rsidP="0028516D">
            <w:pPr>
              <w:pStyle w:val="Texto"/>
              <w:spacing w:line="248" w:lineRule="exact"/>
              <w:ind w:firstLine="0"/>
              <w:rPr>
                <w:rFonts w:ascii="Verdana" w:hAnsi="Verdana"/>
                <w:sz w:val="16"/>
                <w:szCs w:val="16"/>
                <w:lang w:val="en-US"/>
              </w:rPr>
            </w:pPr>
            <w:r w:rsidRPr="009E4866">
              <w:rPr>
                <w:rFonts w:ascii="Verdana" w:hAnsi="Verdana"/>
                <w:sz w:val="16"/>
                <w:szCs w:val="16"/>
                <w:lang w:val="en-US"/>
              </w:rPr>
              <w:lastRenderedPageBreak/>
              <w:t xml:space="preserve">The </w:t>
            </w:r>
            <w:r>
              <w:rPr>
                <w:rFonts w:ascii="Verdana" w:hAnsi="Verdana"/>
                <w:sz w:val="16"/>
                <w:szCs w:val="16"/>
                <w:lang w:val="en-US"/>
              </w:rPr>
              <w:t>titular head of the General Directorate of the Commission</w:t>
            </w:r>
            <w:r w:rsidRPr="009E4866">
              <w:rPr>
                <w:rFonts w:ascii="Verdana" w:hAnsi="Verdana"/>
                <w:sz w:val="16"/>
                <w:szCs w:val="16"/>
                <w:lang w:val="en-US"/>
              </w:rPr>
              <w:t xml:space="preserve"> and the public servant representing</w:t>
            </w:r>
            <w:r>
              <w:rPr>
                <w:rFonts w:ascii="Verdana" w:hAnsi="Verdana"/>
                <w:sz w:val="16"/>
                <w:szCs w:val="16"/>
                <w:lang w:val="en-US"/>
              </w:rPr>
              <w:t xml:space="preserve"> the </w:t>
            </w:r>
            <w:r>
              <w:rPr>
                <w:rFonts w:ascii="Verdana" w:hAnsi="Verdana"/>
                <w:sz w:val="16"/>
                <w:szCs w:val="16"/>
                <w:lang w:val="en-US"/>
              </w:rPr>
              <w:lastRenderedPageBreak/>
              <w:t>Internal Organ of Control has</w:t>
            </w:r>
            <w:r w:rsidRPr="009E4866">
              <w:rPr>
                <w:rFonts w:ascii="Verdana" w:hAnsi="Verdana"/>
                <w:sz w:val="16"/>
                <w:szCs w:val="16"/>
                <w:lang w:val="en-US"/>
              </w:rPr>
              <w:t xml:space="preserve"> the status of permanent guests in all sessions, with voice but no vote.</w:t>
            </w:r>
          </w:p>
        </w:tc>
      </w:tr>
      <w:tr w:rsidR="0028516D" w:rsidRPr="00644874" w14:paraId="44DAB4AD" w14:textId="2FD31917" w:rsidTr="004A47B7">
        <w:tc>
          <w:tcPr>
            <w:tcW w:w="4707" w:type="dxa"/>
          </w:tcPr>
          <w:p w14:paraId="51304BD9"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sz w:val="16"/>
                <w:szCs w:val="16"/>
              </w:rPr>
              <w:lastRenderedPageBreak/>
              <w:t xml:space="preserve">El Comité Técnico debe designar, a propuesta de la persona titular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a una persona a cargo de </w:t>
            </w:r>
            <w:smartTag w:uri="urn:schemas-microsoft-com:office:smarttags" w:element="PersonName">
              <w:smartTagPr>
                <w:attr w:name="ProductID" w:val="la Secretaría Técnica"/>
              </w:smartTagPr>
              <w:r w:rsidRPr="00964D9E">
                <w:rPr>
                  <w:rFonts w:ascii="Verdana" w:hAnsi="Verdana"/>
                  <w:sz w:val="16"/>
                  <w:szCs w:val="16"/>
                </w:rPr>
                <w:t>la Secretaría Técnica</w:t>
              </w:r>
            </w:smartTag>
            <w:r w:rsidRPr="00964D9E">
              <w:rPr>
                <w:rFonts w:ascii="Verdana" w:hAnsi="Verdana"/>
                <w:sz w:val="16"/>
                <w:szCs w:val="16"/>
              </w:rPr>
              <w:t>, quien debe convocar y llevar el control de las sesiones del Comité, así como el seguimiento de sus acuerdos.</w:t>
            </w:r>
          </w:p>
        </w:tc>
        <w:tc>
          <w:tcPr>
            <w:tcW w:w="4653" w:type="dxa"/>
          </w:tcPr>
          <w:p w14:paraId="50765415" w14:textId="5C395121" w:rsidR="0028516D" w:rsidRPr="009E4866" w:rsidRDefault="0028516D" w:rsidP="0028516D">
            <w:pPr>
              <w:pStyle w:val="Texto"/>
              <w:spacing w:line="248" w:lineRule="exact"/>
              <w:ind w:firstLine="0"/>
              <w:rPr>
                <w:rFonts w:ascii="Verdana" w:hAnsi="Verdana"/>
                <w:sz w:val="16"/>
                <w:szCs w:val="16"/>
                <w:lang w:val="en-US"/>
              </w:rPr>
            </w:pPr>
            <w:r w:rsidRPr="009E4866">
              <w:rPr>
                <w:rFonts w:ascii="Verdana" w:hAnsi="Verdana"/>
                <w:sz w:val="16"/>
                <w:szCs w:val="16"/>
                <w:lang w:val="en-US"/>
              </w:rPr>
              <w:t xml:space="preserve">The Technical Committee must appoint, at the proposal of the head of </w:t>
            </w:r>
            <w:r>
              <w:rPr>
                <w:rFonts w:ascii="Verdana" w:hAnsi="Verdana"/>
                <w:sz w:val="16"/>
                <w:szCs w:val="16"/>
                <w:lang w:val="en-US"/>
              </w:rPr>
              <w:t>the Secretary</w:t>
            </w:r>
            <w:r w:rsidRPr="009E4866">
              <w:rPr>
                <w:rFonts w:ascii="Verdana" w:hAnsi="Verdana"/>
                <w:sz w:val="16"/>
                <w:szCs w:val="16"/>
                <w:lang w:val="en-US"/>
              </w:rPr>
              <w:t xml:space="preserve">, </w:t>
            </w:r>
            <w:r>
              <w:rPr>
                <w:rFonts w:ascii="Verdana" w:hAnsi="Verdana"/>
                <w:sz w:val="16"/>
                <w:szCs w:val="16"/>
                <w:lang w:val="en-US"/>
              </w:rPr>
              <w:t xml:space="preserve">to </w:t>
            </w:r>
            <w:r w:rsidRPr="009E4866">
              <w:rPr>
                <w:rFonts w:ascii="Verdana" w:hAnsi="Verdana"/>
                <w:sz w:val="16"/>
                <w:szCs w:val="16"/>
                <w:lang w:val="en-US"/>
              </w:rPr>
              <w:t xml:space="preserve">a person in charge of </w:t>
            </w:r>
            <w:r>
              <w:rPr>
                <w:rFonts w:ascii="Verdana" w:hAnsi="Verdana"/>
                <w:sz w:val="16"/>
                <w:szCs w:val="16"/>
                <w:lang w:val="en-US"/>
              </w:rPr>
              <w:t>the Technical Secretary</w:t>
            </w:r>
            <w:r w:rsidRPr="009E4866">
              <w:rPr>
                <w:rFonts w:ascii="Verdana" w:hAnsi="Verdana"/>
                <w:sz w:val="16"/>
                <w:szCs w:val="16"/>
                <w:lang w:val="en-US"/>
              </w:rPr>
              <w:t>, who must convene and control the Committee's sessions, as well as monitor its agreements.</w:t>
            </w:r>
          </w:p>
        </w:tc>
      </w:tr>
      <w:tr w:rsidR="0028516D" w:rsidRPr="0079679C" w14:paraId="09A7515C" w14:textId="66848377" w:rsidTr="004A47B7">
        <w:tc>
          <w:tcPr>
            <w:tcW w:w="4707" w:type="dxa"/>
          </w:tcPr>
          <w:p w14:paraId="15521975"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Artículo 19.-</w:t>
            </w:r>
            <w:r w:rsidRPr="00964D9E">
              <w:rPr>
                <w:rFonts w:ascii="Verdana" w:hAnsi="Verdana"/>
                <w:sz w:val="16"/>
                <w:szCs w:val="16"/>
              </w:rPr>
              <w:t xml:space="preserve"> Las personas expertas técnicas deben ser designadas por la persona titular del Ejecutivo Federal, por periodos de cuatro años, de forma escalonada y de sucesión anual, que inician a partir del 1 de enero del año correspondiente, con la posibilidad de ser ratificadas hasta por un periodo igual.</w:t>
            </w:r>
          </w:p>
        </w:tc>
        <w:tc>
          <w:tcPr>
            <w:tcW w:w="4653" w:type="dxa"/>
          </w:tcPr>
          <w:p w14:paraId="04B46445" w14:textId="0A83E205"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Article 19.- </w:t>
            </w:r>
            <w:r w:rsidRPr="009E4866">
              <w:rPr>
                <w:rFonts w:ascii="Verdana" w:hAnsi="Verdana"/>
                <w:sz w:val="16"/>
                <w:szCs w:val="16"/>
                <w:lang w:val="en-US"/>
              </w:rPr>
              <w:t>Technical experts must be appointed by the head of the Federal Executive branch for four-year terms, in a staggered manner and by annual succession, beginning on January 1 of the corresponding year, with the possibility of being ratified for up to an equal period.</w:t>
            </w:r>
          </w:p>
        </w:tc>
      </w:tr>
      <w:tr w:rsidR="0028516D" w:rsidRPr="0079679C" w14:paraId="6AA18266" w14:textId="17775E18" w:rsidTr="004A47B7">
        <w:tc>
          <w:tcPr>
            <w:tcW w:w="4707" w:type="dxa"/>
          </w:tcPr>
          <w:p w14:paraId="72E8DE35"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 xml:space="preserve">Artículo 20.- </w:t>
            </w:r>
            <w:r w:rsidRPr="00964D9E">
              <w:rPr>
                <w:rFonts w:ascii="Verdana" w:hAnsi="Verdana"/>
                <w:sz w:val="16"/>
                <w:szCs w:val="16"/>
              </w:rPr>
              <w:t xml:space="preserve">Las personas expertas técnicas no tienen relación laboral alguna por virtud de su encargo con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o con el Gobierno Federal.</w:t>
            </w:r>
          </w:p>
        </w:tc>
        <w:tc>
          <w:tcPr>
            <w:tcW w:w="4653" w:type="dxa"/>
          </w:tcPr>
          <w:p w14:paraId="59618CF1" w14:textId="79EE46DB"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Article 20.- </w:t>
            </w:r>
            <w:r w:rsidRPr="009E4866">
              <w:rPr>
                <w:rFonts w:ascii="Verdana" w:hAnsi="Verdana"/>
                <w:sz w:val="16"/>
                <w:szCs w:val="16"/>
                <w:lang w:val="en-US"/>
              </w:rPr>
              <w:t xml:space="preserve">Technical experts do not have any employment relationship by virtue of their assignment with </w:t>
            </w:r>
            <w:r>
              <w:rPr>
                <w:rFonts w:ascii="Verdana" w:hAnsi="Verdana"/>
                <w:sz w:val="16"/>
                <w:szCs w:val="16"/>
                <w:lang w:val="en-US"/>
              </w:rPr>
              <w:t>the Commission or</w:t>
            </w:r>
            <w:r w:rsidRPr="009E4866">
              <w:rPr>
                <w:rFonts w:ascii="Verdana" w:hAnsi="Verdana"/>
                <w:sz w:val="16"/>
                <w:szCs w:val="16"/>
                <w:lang w:val="en-US"/>
              </w:rPr>
              <w:t xml:space="preserve"> with the Federal Government.</w:t>
            </w:r>
          </w:p>
        </w:tc>
      </w:tr>
      <w:tr w:rsidR="0028516D" w:rsidRPr="0079679C" w14:paraId="198C5D34" w14:textId="0E68EBAB" w:rsidTr="004A47B7">
        <w:tc>
          <w:tcPr>
            <w:tcW w:w="4707" w:type="dxa"/>
          </w:tcPr>
          <w:p w14:paraId="511479AA"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sz w:val="16"/>
                <w:szCs w:val="16"/>
              </w:rPr>
              <w:t xml:space="preserve">Las personas expertas técnicas deben recibir la remuneración que al efecto determine un comité especial que está integrado por dos personas representantes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con nivel mínimo de titular de Subsecretaría y por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mismas que no tienen suplentes.</w:t>
            </w:r>
          </w:p>
        </w:tc>
        <w:tc>
          <w:tcPr>
            <w:tcW w:w="4653" w:type="dxa"/>
          </w:tcPr>
          <w:p w14:paraId="6A25CB19" w14:textId="4AC0AA93" w:rsidR="0028516D" w:rsidRPr="009E4866" w:rsidRDefault="0028516D" w:rsidP="0028516D">
            <w:pPr>
              <w:pStyle w:val="Texto"/>
              <w:spacing w:line="248" w:lineRule="exact"/>
              <w:ind w:firstLine="0"/>
              <w:rPr>
                <w:rFonts w:ascii="Verdana" w:hAnsi="Verdana"/>
                <w:sz w:val="16"/>
                <w:szCs w:val="16"/>
                <w:lang w:val="en-US"/>
              </w:rPr>
            </w:pPr>
            <w:r w:rsidRPr="009E4866">
              <w:rPr>
                <w:rFonts w:ascii="Verdana" w:hAnsi="Verdana"/>
                <w:sz w:val="16"/>
                <w:szCs w:val="16"/>
                <w:lang w:val="en-US"/>
              </w:rPr>
              <w:t>T</w:t>
            </w:r>
            <w:r>
              <w:rPr>
                <w:rFonts w:ascii="Verdana" w:hAnsi="Verdana"/>
                <w:sz w:val="16"/>
                <w:szCs w:val="16"/>
                <w:lang w:val="en-US"/>
              </w:rPr>
              <w:t>he t</w:t>
            </w:r>
            <w:r w:rsidRPr="009E4866">
              <w:rPr>
                <w:rFonts w:ascii="Verdana" w:hAnsi="Verdana"/>
                <w:sz w:val="16"/>
                <w:szCs w:val="16"/>
                <w:lang w:val="en-US"/>
              </w:rPr>
              <w:t xml:space="preserve">echnical experts must receive the remuneration determined for this purpose by a special committee composed of two representatives of </w:t>
            </w:r>
            <w:r>
              <w:rPr>
                <w:rFonts w:ascii="Verdana" w:hAnsi="Verdana"/>
                <w:sz w:val="16"/>
                <w:szCs w:val="16"/>
                <w:lang w:val="en-US"/>
              </w:rPr>
              <w:t>the Secretary</w:t>
            </w:r>
            <w:r w:rsidRPr="009E4866">
              <w:rPr>
                <w:rFonts w:ascii="Verdana" w:hAnsi="Verdana"/>
                <w:sz w:val="16"/>
                <w:szCs w:val="16"/>
                <w:lang w:val="en-US"/>
              </w:rPr>
              <w:t xml:space="preserve">, with a minimum level of Undersecretary and the head of </w:t>
            </w:r>
            <w:r>
              <w:rPr>
                <w:rFonts w:ascii="Verdana" w:hAnsi="Verdana"/>
                <w:sz w:val="16"/>
                <w:szCs w:val="16"/>
                <w:lang w:val="en-US"/>
              </w:rPr>
              <w:t>the General Directorate of the Commission</w:t>
            </w:r>
            <w:r w:rsidRPr="009E4866">
              <w:rPr>
                <w:rFonts w:ascii="Verdana" w:hAnsi="Verdana"/>
                <w:sz w:val="16"/>
                <w:szCs w:val="16"/>
                <w:lang w:val="en-US"/>
              </w:rPr>
              <w:t xml:space="preserve">; </w:t>
            </w:r>
            <w:r>
              <w:rPr>
                <w:rFonts w:ascii="Verdana" w:hAnsi="Verdana"/>
                <w:sz w:val="16"/>
                <w:szCs w:val="16"/>
                <w:lang w:val="en-US"/>
              </w:rPr>
              <w:t xml:space="preserve">the same that </w:t>
            </w:r>
            <w:r w:rsidRPr="009E4866">
              <w:rPr>
                <w:rFonts w:ascii="Verdana" w:hAnsi="Verdana"/>
                <w:sz w:val="16"/>
                <w:szCs w:val="16"/>
                <w:lang w:val="en-US"/>
              </w:rPr>
              <w:t>have no substitutes.</w:t>
            </w:r>
          </w:p>
        </w:tc>
      </w:tr>
      <w:tr w:rsidR="0028516D" w:rsidRPr="0079679C" w14:paraId="135D41F0" w14:textId="46ED5EF7" w:rsidTr="004A47B7">
        <w:tc>
          <w:tcPr>
            <w:tcW w:w="4707" w:type="dxa"/>
          </w:tcPr>
          <w:p w14:paraId="38E063B1"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sz w:val="16"/>
                <w:szCs w:val="16"/>
              </w:rPr>
              <w:t xml:space="preserve">El comité especial a que se refiere el párrafo anterior debe sesionar por lo menos una vez al año y acordar sus resoluciones por unanimidad. Para adoptar sus resoluciones, el comité especial debe considerar las remuneraciones existentes en el Sector Energético y su evolución, teniendo como criterio rector que, dadas las condiciones del referido mercado laboral, el Comité Técnico cuente con personas expertas técnicas idóneas para cumplir con sus funciones y que no puedan recibir una remuneración equivalente mayor a la de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de </w:t>
            </w:r>
            <w:smartTag w:uri="urn:schemas-microsoft-com:office:smarttags" w:element="PersonName">
              <w:smartTagPr>
                <w:attr w:name="ProductID" w:val="la Comisión. La"/>
              </w:smartTagPr>
              <w:r w:rsidRPr="00964D9E">
                <w:rPr>
                  <w:rFonts w:ascii="Verdana" w:hAnsi="Verdana"/>
                  <w:sz w:val="16"/>
                  <w:szCs w:val="16"/>
                </w:rPr>
                <w:t>la Comisión. La</w:t>
              </w:r>
            </w:smartTag>
            <w:r w:rsidRPr="00964D9E">
              <w:rPr>
                <w:rFonts w:ascii="Verdana" w:hAnsi="Verdana"/>
                <w:sz w:val="16"/>
                <w:szCs w:val="16"/>
              </w:rPr>
              <w:t xml:space="preserve"> remuneración que determine el comité será con base en la cantidad de sesiones en que participen las personas expertas técnicas.</w:t>
            </w:r>
          </w:p>
        </w:tc>
        <w:tc>
          <w:tcPr>
            <w:tcW w:w="4653" w:type="dxa"/>
          </w:tcPr>
          <w:p w14:paraId="1B60FE41" w14:textId="242B0917" w:rsidR="0028516D" w:rsidRPr="009E4866" w:rsidRDefault="0028516D" w:rsidP="0028516D">
            <w:pPr>
              <w:pStyle w:val="Texto"/>
              <w:spacing w:line="248" w:lineRule="exact"/>
              <w:ind w:firstLine="0"/>
              <w:rPr>
                <w:rFonts w:ascii="Verdana" w:hAnsi="Verdana"/>
                <w:sz w:val="16"/>
                <w:szCs w:val="16"/>
                <w:lang w:val="en-US"/>
              </w:rPr>
            </w:pPr>
            <w:r w:rsidRPr="009E4866">
              <w:rPr>
                <w:rFonts w:ascii="Verdana" w:hAnsi="Verdana"/>
                <w:sz w:val="16"/>
                <w:szCs w:val="16"/>
                <w:lang w:val="en-US"/>
              </w:rPr>
              <w:t>The special committee referred to in the preceding paragraph must meet at least once a year and unanimously agree on its resolutions. In adopting its resolutions, the special committee must consider current remuneration in the Energy Sector and its evolution, taking as a guiding criterion that, given the conditions of the aforementioned labor market, the Technical Committee must have technical experts qualified to fulfill its functions and who cannot receive a</w:t>
            </w:r>
            <w:r>
              <w:rPr>
                <w:rFonts w:ascii="Verdana" w:hAnsi="Verdana"/>
                <w:sz w:val="16"/>
                <w:szCs w:val="16"/>
                <w:lang w:val="en-US"/>
              </w:rPr>
              <w:t>n</w:t>
            </w:r>
            <w:r w:rsidRPr="009E4866">
              <w:rPr>
                <w:rFonts w:ascii="Verdana" w:hAnsi="Verdana"/>
                <w:sz w:val="16"/>
                <w:szCs w:val="16"/>
                <w:lang w:val="en-US"/>
              </w:rPr>
              <w:t xml:space="preserve"> equivalent remuneration </w:t>
            </w:r>
            <w:r>
              <w:rPr>
                <w:rFonts w:ascii="Verdana" w:hAnsi="Verdana"/>
                <w:sz w:val="16"/>
                <w:szCs w:val="16"/>
                <w:lang w:val="en-US"/>
              </w:rPr>
              <w:t>greater than</w:t>
            </w:r>
            <w:r w:rsidRPr="009E4866">
              <w:rPr>
                <w:rFonts w:ascii="Verdana" w:hAnsi="Verdana"/>
                <w:sz w:val="16"/>
                <w:szCs w:val="16"/>
                <w:lang w:val="en-US"/>
              </w:rPr>
              <w:t xml:space="preserve"> that of the head of the</w:t>
            </w:r>
            <w:r>
              <w:rPr>
                <w:rFonts w:ascii="Verdana" w:hAnsi="Verdana"/>
                <w:sz w:val="16"/>
                <w:szCs w:val="16"/>
                <w:lang w:val="en-US"/>
              </w:rPr>
              <w:t xml:space="preserve"> General Directorate of the</w:t>
            </w:r>
            <w:r w:rsidRPr="009E4866">
              <w:rPr>
                <w:rFonts w:ascii="Verdana" w:hAnsi="Verdana"/>
                <w:sz w:val="16"/>
                <w:szCs w:val="16"/>
                <w:lang w:val="en-US"/>
              </w:rPr>
              <w:t xml:space="preserve"> committee. The remuneration</w:t>
            </w:r>
            <w:r>
              <w:rPr>
                <w:rFonts w:ascii="Verdana" w:hAnsi="Verdana"/>
                <w:sz w:val="16"/>
                <w:szCs w:val="16"/>
                <w:lang w:val="en-US"/>
              </w:rPr>
              <w:t xml:space="preserve"> d</w:t>
            </w:r>
            <w:r w:rsidRPr="009E4866">
              <w:rPr>
                <w:rFonts w:ascii="Verdana" w:hAnsi="Verdana"/>
                <w:sz w:val="16"/>
                <w:szCs w:val="16"/>
                <w:lang w:val="en-US"/>
              </w:rPr>
              <w:t>etermined by the committee will be based on the number of sessions in which the technical experts participate.</w:t>
            </w:r>
          </w:p>
        </w:tc>
      </w:tr>
      <w:tr w:rsidR="0028516D" w:rsidRPr="0079679C" w14:paraId="43787D15" w14:textId="7306B2E4" w:rsidTr="004A47B7">
        <w:tc>
          <w:tcPr>
            <w:tcW w:w="4707" w:type="dxa"/>
          </w:tcPr>
          <w:p w14:paraId="7BB75659"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sz w:val="16"/>
                <w:szCs w:val="16"/>
              </w:rPr>
              <w:t>Las personas expertas técnicas pueden contar con una persona, como máximo, que la auxilie en el cumplimiento de sus funciones, cuya remuneración no debe ser superior a la que reciba la persona experta técnica, conforme a las reglas que emita la Comisión.</w:t>
            </w:r>
          </w:p>
        </w:tc>
        <w:tc>
          <w:tcPr>
            <w:tcW w:w="4653" w:type="dxa"/>
          </w:tcPr>
          <w:p w14:paraId="6309C645" w14:textId="36F6C86D" w:rsidR="0028516D" w:rsidRPr="009E4866" w:rsidRDefault="0028516D" w:rsidP="0028516D">
            <w:pPr>
              <w:pStyle w:val="Texto"/>
              <w:spacing w:line="248" w:lineRule="exact"/>
              <w:ind w:firstLine="0"/>
              <w:rPr>
                <w:rFonts w:ascii="Verdana" w:hAnsi="Verdana"/>
                <w:sz w:val="16"/>
                <w:szCs w:val="16"/>
                <w:lang w:val="en-US"/>
              </w:rPr>
            </w:pPr>
            <w:r w:rsidRPr="009E4866">
              <w:rPr>
                <w:rFonts w:ascii="Verdana" w:hAnsi="Verdana"/>
                <w:sz w:val="16"/>
                <w:szCs w:val="16"/>
                <w:lang w:val="en-US"/>
              </w:rPr>
              <w:t>Technical experts may have at most one person assisting them in the performance of their duties, whose remuneration must not exceed that received by the technical expert, in accordance with the rules issued by the Commission.</w:t>
            </w:r>
          </w:p>
        </w:tc>
      </w:tr>
      <w:tr w:rsidR="0028516D" w:rsidRPr="0079679C" w14:paraId="004F9969" w14:textId="09081F35" w:rsidTr="004A47B7">
        <w:tc>
          <w:tcPr>
            <w:tcW w:w="4707" w:type="dxa"/>
          </w:tcPr>
          <w:p w14:paraId="00636613"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Artículo 21.-</w:t>
            </w:r>
            <w:r w:rsidRPr="00964D9E">
              <w:rPr>
                <w:rFonts w:ascii="Verdana" w:hAnsi="Verdana"/>
                <w:sz w:val="16"/>
                <w:szCs w:val="16"/>
              </w:rPr>
              <w:t xml:space="preserve"> Las personas expertas técnicas deben cumplir con los siguientes requisitos:</w:t>
            </w:r>
          </w:p>
        </w:tc>
        <w:tc>
          <w:tcPr>
            <w:tcW w:w="4653" w:type="dxa"/>
          </w:tcPr>
          <w:p w14:paraId="17A1FB70" w14:textId="3473C053"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Article 21.- </w:t>
            </w:r>
            <w:r w:rsidRPr="009E4866">
              <w:rPr>
                <w:rFonts w:ascii="Verdana" w:hAnsi="Verdana"/>
                <w:sz w:val="16"/>
                <w:szCs w:val="16"/>
                <w:lang w:val="en-US"/>
              </w:rPr>
              <w:t>Technical experts must meet the following requirements:</w:t>
            </w:r>
          </w:p>
        </w:tc>
      </w:tr>
      <w:tr w:rsidR="0028516D" w:rsidRPr="0079679C" w14:paraId="531A0DD4" w14:textId="3C37C098" w:rsidTr="004A47B7">
        <w:tc>
          <w:tcPr>
            <w:tcW w:w="4707" w:type="dxa"/>
          </w:tcPr>
          <w:p w14:paraId="08BCEE99"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I.</w:t>
            </w:r>
            <w:r w:rsidRPr="00964D9E">
              <w:rPr>
                <w:rFonts w:ascii="Verdana" w:hAnsi="Verdana"/>
                <w:b/>
                <w:sz w:val="16"/>
                <w:szCs w:val="16"/>
              </w:rPr>
              <w:tab/>
            </w:r>
            <w:r w:rsidRPr="00964D9E">
              <w:rPr>
                <w:rFonts w:ascii="Verdana" w:hAnsi="Verdana"/>
                <w:sz w:val="16"/>
                <w:szCs w:val="16"/>
              </w:rPr>
              <w:t>Tener ciudadanía mexicana y estar en pleno goce de sus derechos civiles y políticos;</w:t>
            </w:r>
          </w:p>
        </w:tc>
        <w:tc>
          <w:tcPr>
            <w:tcW w:w="4653" w:type="dxa"/>
          </w:tcPr>
          <w:p w14:paraId="41E456F1" w14:textId="57A5ED4B"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b/>
                <w:sz w:val="16"/>
                <w:szCs w:val="16"/>
                <w:lang w:val="en-US"/>
              </w:rPr>
              <w:tab/>
            </w:r>
            <w:r w:rsidRPr="009E4866">
              <w:rPr>
                <w:rFonts w:ascii="Verdana" w:hAnsi="Verdana"/>
                <w:sz w:val="16"/>
                <w:szCs w:val="16"/>
                <w:lang w:val="en-US"/>
              </w:rPr>
              <w:t>Have Mexican citizenship and be in full enjoyment of their civil and political rights;</w:t>
            </w:r>
          </w:p>
        </w:tc>
      </w:tr>
      <w:tr w:rsidR="0028516D" w:rsidRPr="0079679C" w14:paraId="499B527F" w14:textId="6FE83F94" w:rsidTr="004A47B7">
        <w:tc>
          <w:tcPr>
            <w:tcW w:w="4707" w:type="dxa"/>
          </w:tcPr>
          <w:p w14:paraId="2991634D"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 xml:space="preserve">No haber sido sentenciada por delitos dolosos que hayan ameritado pena privativa de la libertad por </w:t>
            </w:r>
            <w:r w:rsidRPr="00964D9E">
              <w:rPr>
                <w:rFonts w:ascii="Verdana" w:hAnsi="Verdana"/>
                <w:sz w:val="16"/>
                <w:szCs w:val="16"/>
              </w:rPr>
              <w:lastRenderedPageBreak/>
              <w:t>más de un año, o inhabilitada para ejercer el comercio o para desempeñar un empleo, cargo o comisión en el servicio público;</w:t>
            </w:r>
          </w:p>
        </w:tc>
        <w:tc>
          <w:tcPr>
            <w:tcW w:w="4653" w:type="dxa"/>
          </w:tcPr>
          <w:p w14:paraId="3BDBFD6A" w14:textId="138D387B"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lastRenderedPageBreak/>
              <w:t xml:space="preserve">II. </w:t>
            </w:r>
            <w:r w:rsidRPr="009E4866">
              <w:rPr>
                <w:rFonts w:ascii="Verdana" w:hAnsi="Verdana"/>
                <w:sz w:val="16"/>
                <w:szCs w:val="16"/>
                <w:lang w:val="en-US"/>
              </w:rPr>
              <w:tab/>
              <w:t xml:space="preserve">Not having been sentenced for intentional crimes that have merited a prison sentence of more </w:t>
            </w:r>
            <w:r w:rsidRPr="009E4866">
              <w:rPr>
                <w:rFonts w:ascii="Verdana" w:hAnsi="Verdana"/>
                <w:sz w:val="16"/>
                <w:szCs w:val="16"/>
                <w:lang w:val="en-US"/>
              </w:rPr>
              <w:lastRenderedPageBreak/>
              <w:t>than one year, or disqualified from engaging in commerce or from holding a job, position or commission in the public service;</w:t>
            </w:r>
          </w:p>
        </w:tc>
      </w:tr>
      <w:tr w:rsidR="0028516D" w:rsidRPr="0079679C" w14:paraId="53828052" w14:textId="01958DAC" w:rsidTr="004A47B7">
        <w:tc>
          <w:tcPr>
            <w:tcW w:w="4707" w:type="dxa"/>
          </w:tcPr>
          <w:p w14:paraId="66B89D96"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lastRenderedPageBreak/>
              <w:t>III.</w:t>
            </w:r>
            <w:r w:rsidRPr="00964D9E">
              <w:rPr>
                <w:rFonts w:ascii="Verdana" w:hAnsi="Verdana"/>
                <w:sz w:val="16"/>
                <w:szCs w:val="16"/>
              </w:rPr>
              <w:tab/>
              <w:t>Contar con título profesional en cualquiera de las ingenierías, de las ciencias físico-matemáticas, de las ciencias biológicas y químicas o de las ciencias sociales y administrativas, que se vinculen con Actividades en materia energética, con una antigüedad no menor a cinco años al día de la designación;</w:t>
            </w:r>
          </w:p>
        </w:tc>
        <w:tc>
          <w:tcPr>
            <w:tcW w:w="4653" w:type="dxa"/>
          </w:tcPr>
          <w:p w14:paraId="6168C1DE" w14:textId="2C7F8D0C"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III. </w:t>
            </w:r>
            <w:r w:rsidRPr="0038723C">
              <w:rPr>
                <w:rFonts w:ascii="Verdana" w:hAnsi="Verdana"/>
                <w:bCs/>
                <w:sz w:val="16"/>
                <w:szCs w:val="16"/>
                <w:lang w:val="en-US"/>
              </w:rPr>
              <w:t>Have a professional degree in any of the engineering,</w:t>
            </w:r>
            <w:r w:rsidRPr="009E4866">
              <w:rPr>
                <w:rFonts w:ascii="Verdana" w:hAnsi="Verdana"/>
                <w:b/>
                <w:sz w:val="16"/>
                <w:szCs w:val="16"/>
                <w:lang w:val="en-US"/>
              </w:rPr>
              <w:t xml:space="preserve"> </w:t>
            </w:r>
            <w:r w:rsidRPr="009E4866">
              <w:rPr>
                <w:rFonts w:ascii="Verdana" w:hAnsi="Verdana"/>
                <w:sz w:val="16"/>
                <w:szCs w:val="16"/>
                <w:lang w:val="en-US"/>
              </w:rPr>
              <w:t xml:space="preserve">physical-mathematical sciences, biological and chemical sciences or social and administrative sciences, which are linked to energy-related activities, with </w:t>
            </w:r>
            <w:r>
              <w:rPr>
                <w:rFonts w:ascii="Verdana" w:hAnsi="Verdana"/>
                <w:sz w:val="16"/>
                <w:szCs w:val="16"/>
                <w:lang w:val="en-US"/>
              </w:rPr>
              <w:t>a seniority</w:t>
            </w:r>
            <w:r w:rsidRPr="009E4866">
              <w:rPr>
                <w:rFonts w:ascii="Verdana" w:hAnsi="Verdana"/>
                <w:sz w:val="16"/>
                <w:szCs w:val="16"/>
                <w:lang w:val="en-US"/>
              </w:rPr>
              <w:t xml:space="preserve"> of no less than five years as of the date of the designation;</w:t>
            </w:r>
          </w:p>
        </w:tc>
      </w:tr>
      <w:tr w:rsidR="0028516D" w:rsidRPr="0079679C" w14:paraId="1BF5C08E" w14:textId="0AE25F4F" w:rsidTr="004A47B7">
        <w:tc>
          <w:tcPr>
            <w:tcW w:w="4707" w:type="dxa"/>
          </w:tcPr>
          <w:p w14:paraId="5081BB28"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Haber desempeñado en forma destacada, durante al menos diez años, actividades profesionales, de servicio público o académicas relacionadas con Actividades en materia energética, y</w:t>
            </w:r>
          </w:p>
        </w:tc>
        <w:tc>
          <w:tcPr>
            <w:tcW w:w="4653" w:type="dxa"/>
          </w:tcPr>
          <w:p w14:paraId="296F09BB" w14:textId="7967DFE6"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t>Have performed, for at least ten years, professional, public service or academic activities related to energy activities, and</w:t>
            </w:r>
          </w:p>
        </w:tc>
      </w:tr>
      <w:tr w:rsidR="0028516D" w:rsidRPr="0079679C" w14:paraId="25D8956A" w14:textId="23D50EF8" w:rsidTr="004A47B7">
        <w:tc>
          <w:tcPr>
            <w:tcW w:w="4707" w:type="dxa"/>
          </w:tcPr>
          <w:p w14:paraId="3DE8C4F4"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V.</w:t>
            </w:r>
            <w:r w:rsidRPr="00964D9E">
              <w:rPr>
                <w:rFonts w:ascii="Verdana" w:hAnsi="Verdana"/>
                <w:sz w:val="16"/>
                <w:szCs w:val="16"/>
              </w:rPr>
              <w:tab/>
              <w:t>No haber ocupado, en los dos años previos a su designación, ningún empleo, cargo o función en las empresas que estén sujetas a la regulación de la Comisión.</w:t>
            </w:r>
          </w:p>
        </w:tc>
        <w:tc>
          <w:tcPr>
            <w:tcW w:w="4653" w:type="dxa"/>
          </w:tcPr>
          <w:p w14:paraId="3FAC173C" w14:textId="210572BE"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V. </w:t>
            </w:r>
            <w:r w:rsidRPr="009E4866">
              <w:rPr>
                <w:rFonts w:ascii="Verdana" w:hAnsi="Verdana"/>
                <w:sz w:val="16"/>
                <w:szCs w:val="16"/>
                <w:lang w:val="en-US"/>
              </w:rPr>
              <w:tab/>
              <w:t>Not having held, in the two years prior to their appointment, any employment, position or function in companies that are subject to the regulation of the Commission.</w:t>
            </w:r>
          </w:p>
        </w:tc>
      </w:tr>
      <w:tr w:rsidR="0028516D" w:rsidRPr="00644874" w14:paraId="7F66BDAD" w14:textId="48043C27" w:rsidTr="004A47B7">
        <w:tc>
          <w:tcPr>
            <w:tcW w:w="4707" w:type="dxa"/>
          </w:tcPr>
          <w:p w14:paraId="00E8D602"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sz w:val="16"/>
                <w:szCs w:val="16"/>
              </w:rPr>
              <w:t xml:space="preserve">Las personas expertas técnicas deben abstenerse de desempeñar cualquier otro empleo, trabajo, cargo o comisión públicos o privados en las empresas que estén sujetas a la regulación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con excepción de las actividades académicas, durante el tiempo de su encargo.</w:t>
            </w:r>
          </w:p>
        </w:tc>
        <w:tc>
          <w:tcPr>
            <w:tcW w:w="4653" w:type="dxa"/>
          </w:tcPr>
          <w:p w14:paraId="65847876" w14:textId="37A6BB6B" w:rsidR="0028516D" w:rsidRPr="009E4866" w:rsidRDefault="0028516D" w:rsidP="0028516D">
            <w:pPr>
              <w:pStyle w:val="Texto"/>
              <w:spacing w:line="248" w:lineRule="exact"/>
              <w:ind w:firstLine="0"/>
              <w:rPr>
                <w:rFonts w:ascii="Verdana" w:hAnsi="Verdana"/>
                <w:sz w:val="16"/>
                <w:szCs w:val="16"/>
                <w:lang w:val="en-US"/>
              </w:rPr>
            </w:pPr>
            <w:r w:rsidRPr="009E4866">
              <w:rPr>
                <w:rFonts w:ascii="Verdana" w:hAnsi="Verdana"/>
                <w:sz w:val="16"/>
                <w:szCs w:val="16"/>
                <w:lang w:val="en-US"/>
              </w:rPr>
              <w:t xml:space="preserve">Technical experts must refrain from holding any other public or private employment, work, position or commission in companies that are subject to regulation </w:t>
            </w:r>
            <w:r>
              <w:rPr>
                <w:rFonts w:ascii="Verdana" w:hAnsi="Verdana"/>
                <w:sz w:val="16"/>
                <w:szCs w:val="16"/>
                <w:lang w:val="en-US"/>
              </w:rPr>
              <w:t>of the Commission</w:t>
            </w:r>
            <w:r w:rsidRPr="009E4866">
              <w:rPr>
                <w:rFonts w:ascii="Verdana" w:hAnsi="Verdana"/>
                <w:sz w:val="16"/>
                <w:szCs w:val="16"/>
                <w:lang w:val="en-US"/>
              </w:rPr>
              <w:t>, with the exception of academic activities, during the term of their assignment.</w:t>
            </w:r>
          </w:p>
        </w:tc>
      </w:tr>
      <w:tr w:rsidR="0028516D" w:rsidRPr="0079679C" w14:paraId="20CB6E15" w14:textId="260E2DF8" w:rsidTr="004A47B7">
        <w:tc>
          <w:tcPr>
            <w:tcW w:w="4707" w:type="dxa"/>
          </w:tcPr>
          <w:p w14:paraId="23878379"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Artículo 22.-</w:t>
            </w:r>
            <w:r w:rsidRPr="00964D9E">
              <w:rPr>
                <w:rFonts w:ascii="Verdana" w:hAnsi="Verdana"/>
                <w:sz w:val="16"/>
                <w:szCs w:val="16"/>
              </w:rPr>
              <w:t xml:space="preserve"> Durante el tiempo de su encargo, las personas expertas técnicas sólo pueden ser removidas por alguna de las causas siguientes:</w:t>
            </w:r>
          </w:p>
        </w:tc>
        <w:tc>
          <w:tcPr>
            <w:tcW w:w="4653" w:type="dxa"/>
          </w:tcPr>
          <w:p w14:paraId="09065A8A" w14:textId="1812E6E5"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Article 22.- </w:t>
            </w:r>
            <w:r w:rsidRPr="009E4866">
              <w:rPr>
                <w:rFonts w:ascii="Verdana" w:hAnsi="Verdana"/>
                <w:sz w:val="16"/>
                <w:szCs w:val="16"/>
                <w:lang w:val="en-US"/>
              </w:rPr>
              <w:t>During the term of their appointment, technical experts may only be removed for any of the following reasons:</w:t>
            </w:r>
          </w:p>
        </w:tc>
      </w:tr>
      <w:tr w:rsidR="0028516D" w:rsidRPr="0079679C" w14:paraId="5078BC9F" w14:textId="53CC12A2" w:rsidTr="004A47B7">
        <w:tc>
          <w:tcPr>
            <w:tcW w:w="4707" w:type="dxa"/>
          </w:tcPr>
          <w:p w14:paraId="374AED27"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I.</w:t>
            </w:r>
            <w:r w:rsidRPr="00964D9E">
              <w:rPr>
                <w:rFonts w:ascii="Verdana" w:hAnsi="Verdana"/>
                <w:sz w:val="16"/>
                <w:szCs w:val="16"/>
              </w:rPr>
              <w:tab/>
              <w:t>Haber perdido o suspendido sus derechos ciudadanos;</w:t>
            </w:r>
          </w:p>
        </w:tc>
        <w:tc>
          <w:tcPr>
            <w:tcW w:w="4653" w:type="dxa"/>
          </w:tcPr>
          <w:p w14:paraId="56F3BB06" w14:textId="2830ABB2"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t>Having lost or suspended their citizen rights;</w:t>
            </w:r>
          </w:p>
        </w:tc>
      </w:tr>
      <w:tr w:rsidR="0028516D" w:rsidRPr="0079679C" w14:paraId="7E3B006F" w14:textId="5F5ABDC7" w:rsidTr="004A47B7">
        <w:tc>
          <w:tcPr>
            <w:tcW w:w="4707" w:type="dxa"/>
          </w:tcPr>
          <w:p w14:paraId="42E8F63B"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Ser sentenciada por la comisión de algún delito doloso;</w:t>
            </w:r>
          </w:p>
        </w:tc>
        <w:tc>
          <w:tcPr>
            <w:tcW w:w="4653" w:type="dxa"/>
          </w:tcPr>
          <w:p w14:paraId="372F6B03" w14:textId="6E379098"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t>Being sentenced for the commission of a willful crime;</w:t>
            </w:r>
          </w:p>
        </w:tc>
      </w:tr>
      <w:tr w:rsidR="0028516D" w:rsidRPr="0079679C" w14:paraId="053E527D" w14:textId="31292543" w:rsidTr="004A47B7">
        <w:tc>
          <w:tcPr>
            <w:tcW w:w="4707" w:type="dxa"/>
          </w:tcPr>
          <w:p w14:paraId="388C9BB5" w14:textId="77777777" w:rsidR="0028516D" w:rsidRPr="00964D9E" w:rsidRDefault="0028516D" w:rsidP="0028516D">
            <w:pPr>
              <w:pStyle w:val="Texto"/>
              <w:spacing w:line="248" w:lineRule="exact"/>
              <w:ind w:firstLine="0"/>
              <w:rPr>
                <w:rFonts w:ascii="Verdana" w:hAnsi="Verdana"/>
                <w:sz w:val="16"/>
                <w:szCs w:val="16"/>
              </w:rPr>
            </w:pPr>
            <w:r w:rsidRPr="00964D9E">
              <w:rPr>
                <w:rFonts w:ascii="Verdana" w:hAnsi="Verdana"/>
                <w:b/>
                <w:sz w:val="16"/>
                <w:szCs w:val="16"/>
              </w:rPr>
              <w:t>III.</w:t>
            </w:r>
            <w:r w:rsidRPr="00964D9E">
              <w:rPr>
                <w:rFonts w:ascii="Verdana" w:hAnsi="Verdana"/>
                <w:sz w:val="16"/>
                <w:szCs w:val="16"/>
              </w:rPr>
              <w:tab/>
              <w:t>Haber sido declarada en estado de interdicción;</w:t>
            </w:r>
          </w:p>
        </w:tc>
        <w:tc>
          <w:tcPr>
            <w:tcW w:w="4653" w:type="dxa"/>
          </w:tcPr>
          <w:p w14:paraId="128746A5" w14:textId="64B31B9D" w:rsidR="0028516D" w:rsidRPr="009E4866" w:rsidRDefault="0028516D" w:rsidP="0028516D">
            <w:pPr>
              <w:pStyle w:val="Texto"/>
              <w:spacing w:line="248"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t>Having been declared in a state of interdiction;</w:t>
            </w:r>
          </w:p>
        </w:tc>
      </w:tr>
      <w:tr w:rsidR="0028516D" w:rsidRPr="0079679C" w14:paraId="6D0A5DC8" w14:textId="6AADF078" w:rsidTr="004A47B7">
        <w:tc>
          <w:tcPr>
            <w:tcW w:w="4707" w:type="dxa"/>
          </w:tcPr>
          <w:p w14:paraId="42EF2FD2"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 xml:space="preserve">Incumplir alguna de las obligaciones a que se refieren las fracciones IX, X y XIII, del artículo 7, de </w:t>
            </w:r>
            <w:smartTag w:uri="urn:schemas-microsoft-com:office:smarttags" w:element="PersonName">
              <w:smartTagPr>
                <w:attr w:name="ProductID" w:val="la Ley General"/>
              </w:smartTagPr>
              <w:r w:rsidRPr="00964D9E">
                <w:rPr>
                  <w:rFonts w:ascii="Verdana" w:hAnsi="Verdana"/>
                  <w:sz w:val="16"/>
                  <w:szCs w:val="16"/>
                </w:rPr>
                <w:t>la Ley General</w:t>
              </w:r>
            </w:smartTag>
            <w:r w:rsidRPr="00964D9E">
              <w:rPr>
                <w:rFonts w:ascii="Verdana" w:hAnsi="Verdana"/>
                <w:sz w:val="16"/>
                <w:szCs w:val="16"/>
              </w:rPr>
              <w:t xml:space="preserve"> de Responsabilidades Administrativas, cuando dicho incumplimiento se determine por resolución definitiva;</w:t>
            </w:r>
          </w:p>
        </w:tc>
        <w:tc>
          <w:tcPr>
            <w:tcW w:w="4653" w:type="dxa"/>
          </w:tcPr>
          <w:p w14:paraId="2DEF2534" w14:textId="11A04779"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t xml:space="preserve">Failure to comply with any of the obligations referred to in sections IX, X and XIII of article 7, of </w:t>
            </w:r>
            <w:r>
              <w:rPr>
                <w:rFonts w:ascii="Verdana" w:hAnsi="Verdana"/>
                <w:sz w:val="16"/>
                <w:szCs w:val="16"/>
                <w:lang w:val="en-US"/>
              </w:rPr>
              <w:t>the</w:t>
            </w:r>
            <w:r w:rsidRPr="009E4866">
              <w:rPr>
                <w:rFonts w:ascii="Verdana" w:hAnsi="Verdana"/>
                <w:sz w:val="16"/>
                <w:szCs w:val="16"/>
                <w:lang w:val="en-US"/>
              </w:rPr>
              <w:t xml:space="preserve"> General</w:t>
            </w:r>
            <w:r>
              <w:rPr>
                <w:rFonts w:ascii="Verdana" w:hAnsi="Verdana"/>
                <w:sz w:val="16"/>
                <w:szCs w:val="16"/>
                <w:lang w:val="en-US"/>
              </w:rPr>
              <w:t xml:space="preserve"> Law of </w:t>
            </w:r>
            <w:r w:rsidRPr="009E4866">
              <w:rPr>
                <w:rFonts w:ascii="Verdana" w:hAnsi="Verdana"/>
                <w:sz w:val="16"/>
                <w:szCs w:val="16"/>
                <w:lang w:val="en-US"/>
              </w:rPr>
              <w:t>Administrative Responsibilities, when said failure is determined by a final resolution;</w:t>
            </w:r>
          </w:p>
        </w:tc>
      </w:tr>
      <w:tr w:rsidR="0028516D" w:rsidRPr="0079679C" w14:paraId="0151C781" w14:textId="4A730E29" w:rsidTr="004A47B7">
        <w:tc>
          <w:tcPr>
            <w:tcW w:w="4707" w:type="dxa"/>
          </w:tcPr>
          <w:p w14:paraId="41BCC156"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V.</w:t>
            </w:r>
            <w:r w:rsidRPr="00964D9E">
              <w:rPr>
                <w:rFonts w:ascii="Verdana" w:hAnsi="Verdana"/>
                <w:sz w:val="16"/>
                <w:szCs w:val="16"/>
              </w:rPr>
              <w:tab/>
              <w:t>No asistir a tres o más de tres sesiones ordinarias o extraordinarias del Comité Técnico al año, sin motivo o causa justificada;</w:t>
            </w:r>
          </w:p>
        </w:tc>
        <w:tc>
          <w:tcPr>
            <w:tcW w:w="4653" w:type="dxa"/>
          </w:tcPr>
          <w:p w14:paraId="3AF325AB" w14:textId="27DD9975"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V. </w:t>
            </w:r>
            <w:r w:rsidRPr="009E4866">
              <w:rPr>
                <w:rFonts w:ascii="Verdana" w:hAnsi="Verdana"/>
                <w:sz w:val="16"/>
                <w:szCs w:val="16"/>
                <w:lang w:val="en-US"/>
              </w:rPr>
              <w:tab/>
              <w:t xml:space="preserve">Failure to attend three or more than three ordinary or </w:t>
            </w:r>
            <w:r>
              <w:rPr>
                <w:rFonts w:ascii="Verdana" w:hAnsi="Verdana"/>
                <w:sz w:val="16"/>
                <w:szCs w:val="16"/>
                <w:lang w:val="en-US"/>
              </w:rPr>
              <w:t>special</w:t>
            </w:r>
            <w:r w:rsidRPr="009E4866">
              <w:rPr>
                <w:rFonts w:ascii="Verdana" w:hAnsi="Verdana"/>
                <w:sz w:val="16"/>
                <w:szCs w:val="16"/>
                <w:lang w:val="en-US"/>
              </w:rPr>
              <w:t xml:space="preserve"> sessions of the Technical Committee per year, without justified reason or cause;</w:t>
            </w:r>
          </w:p>
        </w:tc>
      </w:tr>
      <w:tr w:rsidR="0028516D" w:rsidRPr="0079679C" w14:paraId="178EB37B" w14:textId="1CF8E4BE" w:rsidTr="004A47B7">
        <w:tc>
          <w:tcPr>
            <w:tcW w:w="4707" w:type="dxa"/>
          </w:tcPr>
          <w:p w14:paraId="395F4960"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VI.</w:t>
            </w:r>
            <w:r w:rsidRPr="00964D9E">
              <w:rPr>
                <w:rFonts w:ascii="Verdana" w:hAnsi="Verdana"/>
                <w:b/>
                <w:sz w:val="16"/>
                <w:szCs w:val="16"/>
              </w:rPr>
              <w:tab/>
            </w:r>
            <w:r w:rsidRPr="00964D9E">
              <w:rPr>
                <w:rFonts w:ascii="Verdana" w:hAnsi="Verdana"/>
                <w:sz w:val="16"/>
                <w:szCs w:val="16"/>
              </w:rPr>
              <w:t>Desempeñar cualquier otro tipo de empleo, trabajo, cargo o comisión públicos o privados no permitidos, salvo las actividades académicas;</w:t>
            </w:r>
          </w:p>
        </w:tc>
        <w:tc>
          <w:tcPr>
            <w:tcW w:w="4653" w:type="dxa"/>
          </w:tcPr>
          <w:p w14:paraId="136C1BC7" w14:textId="3CF505F5"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VI. </w:t>
            </w:r>
            <w:r w:rsidRPr="009E4866">
              <w:rPr>
                <w:rFonts w:ascii="Verdana" w:hAnsi="Verdana"/>
                <w:b/>
                <w:sz w:val="16"/>
                <w:szCs w:val="16"/>
                <w:lang w:val="en-US"/>
              </w:rPr>
              <w:tab/>
            </w:r>
            <w:r w:rsidRPr="009E4866">
              <w:rPr>
                <w:rFonts w:ascii="Verdana" w:hAnsi="Verdana"/>
                <w:sz w:val="16"/>
                <w:szCs w:val="16"/>
                <w:lang w:val="en-US"/>
              </w:rPr>
              <w:t>Perform any other type of employment, work, position or commission, public or private, that is not permitted, except for academic activities;</w:t>
            </w:r>
          </w:p>
        </w:tc>
      </w:tr>
      <w:tr w:rsidR="0028516D" w:rsidRPr="0079679C" w14:paraId="7DECF58B" w14:textId="35725119" w:rsidTr="004A47B7">
        <w:tc>
          <w:tcPr>
            <w:tcW w:w="4707" w:type="dxa"/>
          </w:tcPr>
          <w:p w14:paraId="58883F30"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VII.</w:t>
            </w:r>
            <w:r w:rsidRPr="00964D9E">
              <w:rPr>
                <w:rFonts w:ascii="Verdana" w:hAnsi="Verdana"/>
                <w:sz w:val="16"/>
                <w:szCs w:val="16"/>
              </w:rPr>
              <w:tab/>
              <w:t>Aprovechar o explotar la información a la que tengan acceso en virtud de su encargo, en beneficio propio o de terceras personas;</w:t>
            </w:r>
          </w:p>
        </w:tc>
        <w:tc>
          <w:tcPr>
            <w:tcW w:w="4653" w:type="dxa"/>
          </w:tcPr>
          <w:p w14:paraId="7D9E0192" w14:textId="1EF24EBD"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VII. </w:t>
            </w:r>
            <w:r w:rsidRPr="009E4866">
              <w:rPr>
                <w:rFonts w:ascii="Verdana" w:hAnsi="Verdana"/>
                <w:sz w:val="16"/>
                <w:szCs w:val="16"/>
                <w:lang w:val="en-US"/>
              </w:rPr>
              <w:tab/>
              <w:t>Take advantage of or exploit the information to which they have access by virtue of their assignment, for their own benefit or that of third parties;</w:t>
            </w:r>
          </w:p>
        </w:tc>
      </w:tr>
      <w:tr w:rsidR="0028516D" w:rsidRPr="0079679C" w14:paraId="136D2D18" w14:textId="31AF47E9" w:rsidTr="004A47B7">
        <w:tc>
          <w:tcPr>
            <w:tcW w:w="4707" w:type="dxa"/>
          </w:tcPr>
          <w:p w14:paraId="0694BEED"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VIII.</w:t>
            </w:r>
            <w:r w:rsidRPr="00964D9E">
              <w:rPr>
                <w:rFonts w:ascii="Verdana" w:hAnsi="Verdana"/>
                <w:sz w:val="16"/>
                <w:szCs w:val="16"/>
              </w:rPr>
              <w:tab/>
              <w:t xml:space="preserve">Usar, sustraer, destruir, ocultar, inutilizar, divulgar, transferir o alterar, total o parcialmente y de </w:t>
            </w:r>
            <w:r w:rsidRPr="00964D9E">
              <w:rPr>
                <w:rFonts w:ascii="Verdana" w:hAnsi="Verdana"/>
                <w:sz w:val="16"/>
                <w:szCs w:val="16"/>
              </w:rPr>
              <w:lastRenderedPageBreak/>
              <w:t>manera indebida, información que se encuentre bajo su custodia, a la cual tenga acceso o conocimientos con motivo de su encargo, y</w:t>
            </w:r>
          </w:p>
        </w:tc>
        <w:tc>
          <w:tcPr>
            <w:tcW w:w="4653" w:type="dxa"/>
          </w:tcPr>
          <w:p w14:paraId="2C667184" w14:textId="50C36E1E"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lastRenderedPageBreak/>
              <w:t xml:space="preserve">VIII. </w:t>
            </w:r>
            <w:r w:rsidRPr="009E4866">
              <w:rPr>
                <w:rFonts w:ascii="Verdana" w:hAnsi="Verdana"/>
                <w:sz w:val="16"/>
                <w:szCs w:val="16"/>
                <w:lang w:val="en-US"/>
              </w:rPr>
              <w:tab/>
              <w:t xml:space="preserve">Use, remove, destroy, hide, render useless, disclose, transfer or alter, in whole or in part and in an </w:t>
            </w:r>
            <w:r w:rsidRPr="009E4866">
              <w:rPr>
                <w:rFonts w:ascii="Verdana" w:hAnsi="Verdana"/>
                <w:sz w:val="16"/>
                <w:szCs w:val="16"/>
                <w:lang w:val="en-US"/>
              </w:rPr>
              <w:lastRenderedPageBreak/>
              <w:t>improper manner, information that is under his custody, to which he has access or knowledge due to his assignment, and</w:t>
            </w:r>
          </w:p>
        </w:tc>
      </w:tr>
      <w:tr w:rsidR="0028516D" w:rsidRPr="0079679C" w14:paraId="48396C59" w14:textId="711D8D72" w:rsidTr="004A47B7">
        <w:tc>
          <w:tcPr>
            <w:tcW w:w="4707" w:type="dxa"/>
          </w:tcPr>
          <w:p w14:paraId="5E679E86"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lastRenderedPageBreak/>
              <w:t>IX.</w:t>
            </w:r>
            <w:r w:rsidRPr="00964D9E">
              <w:rPr>
                <w:rFonts w:ascii="Verdana" w:hAnsi="Verdana"/>
                <w:sz w:val="16"/>
                <w:szCs w:val="16"/>
              </w:rPr>
              <w:tab/>
              <w:t>Emitir su voto mediante conflicto de interés o incumplir con lo dispuesto en el artículo 21 de la presente Ley.</w:t>
            </w:r>
          </w:p>
        </w:tc>
        <w:tc>
          <w:tcPr>
            <w:tcW w:w="4653" w:type="dxa"/>
          </w:tcPr>
          <w:p w14:paraId="15C84CF9" w14:textId="74645D58"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IX. </w:t>
            </w:r>
            <w:r w:rsidRPr="009E4866">
              <w:rPr>
                <w:rFonts w:ascii="Verdana" w:hAnsi="Verdana"/>
                <w:sz w:val="16"/>
                <w:szCs w:val="16"/>
                <w:lang w:val="en-US"/>
              </w:rPr>
              <w:tab/>
              <w:t>Casting your vote due to a conflict of interest or failing to comply with the provisions of Article 21 of this Law.</w:t>
            </w:r>
          </w:p>
        </w:tc>
      </w:tr>
      <w:tr w:rsidR="0028516D" w:rsidRPr="0079679C" w14:paraId="01F0A389" w14:textId="403D97FE" w:rsidTr="004A47B7">
        <w:tc>
          <w:tcPr>
            <w:tcW w:w="4707" w:type="dxa"/>
          </w:tcPr>
          <w:p w14:paraId="5DFE5ADC"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Artículo 23.-</w:t>
            </w:r>
            <w:r w:rsidRPr="00964D9E">
              <w:rPr>
                <w:rFonts w:ascii="Verdana" w:hAnsi="Verdana"/>
                <w:sz w:val="16"/>
                <w:szCs w:val="16"/>
              </w:rPr>
              <w:t xml:space="preserve"> Las personas expertas técnicas están impedidas para conocer asuntos en que tengan interés directo o indirecto. Se considera que existe interés directo o indirecto cuando una persona experta técnica:</w:t>
            </w:r>
          </w:p>
        </w:tc>
        <w:tc>
          <w:tcPr>
            <w:tcW w:w="4653" w:type="dxa"/>
          </w:tcPr>
          <w:p w14:paraId="15FCB335" w14:textId="495E011D"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Article 23.- </w:t>
            </w:r>
            <w:r w:rsidRPr="009E4866">
              <w:rPr>
                <w:rFonts w:ascii="Verdana" w:hAnsi="Verdana"/>
                <w:sz w:val="16"/>
                <w:szCs w:val="16"/>
                <w:lang w:val="en-US"/>
              </w:rPr>
              <w:t>Technical experts are prohibited from hearing matters in which they have a direct or indirect interest. A direct or indirect interest is deemed to exist when a technical expert:</w:t>
            </w:r>
          </w:p>
        </w:tc>
      </w:tr>
      <w:tr w:rsidR="0028516D" w:rsidRPr="0079679C" w14:paraId="2F0F59A0" w14:textId="1A73BA1E" w:rsidTr="004A47B7">
        <w:tc>
          <w:tcPr>
            <w:tcW w:w="4707" w:type="dxa"/>
          </w:tcPr>
          <w:p w14:paraId="07BE6AAE"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I.</w:t>
            </w:r>
            <w:r w:rsidRPr="00964D9E">
              <w:rPr>
                <w:rFonts w:ascii="Verdana" w:hAnsi="Verdana"/>
                <w:sz w:val="16"/>
                <w:szCs w:val="16"/>
              </w:rPr>
              <w:tab/>
              <w:t>Tiene parentesco por consanguinidad, sin límite de grado, así como no ser cónyuge, concubina o concubinario, o integrante de una sociedad de convivencia, con alguna persona interesada o sus representantes;</w:t>
            </w:r>
          </w:p>
        </w:tc>
        <w:tc>
          <w:tcPr>
            <w:tcW w:w="4653" w:type="dxa"/>
          </w:tcPr>
          <w:p w14:paraId="64B7DDC6" w14:textId="6212AB8F"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 </w:t>
            </w:r>
            <w:r w:rsidRPr="009E4866">
              <w:rPr>
                <w:rFonts w:ascii="Verdana" w:hAnsi="Verdana"/>
                <w:sz w:val="16"/>
                <w:szCs w:val="16"/>
                <w:lang w:val="en-US"/>
              </w:rPr>
              <w:tab/>
              <w:t>He</w:t>
            </w:r>
            <w:r>
              <w:rPr>
                <w:rFonts w:ascii="Verdana" w:hAnsi="Verdana"/>
                <w:sz w:val="16"/>
                <w:szCs w:val="16"/>
                <w:lang w:val="en-US"/>
              </w:rPr>
              <w:t xml:space="preserve"> or </w:t>
            </w:r>
            <w:r w:rsidRPr="009E4866">
              <w:rPr>
                <w:rFonts w:ascii="Verdana" w:hAnsi="Verdana"/>
                <w:sz w:val="16"/>
                <w:szCs w:val="16"/>
                <w:lang w:val="en-US"/>
              </w:rPr>
              <w:t>she is related by blood, without limit of degree, and is not a spouse, partner, or member of a cohabitation partnership with any interested person or their representatives;</w:t>
            </w:r>
          </w:p>
        </w:tc>
      </w:tr>
      <w:tr w:rsidR="0028516D" w:rsidRPr="0079679C" w14:paraId="1A6A26AD" w14:textId="7CC3DCB4" w:rsidTr="004A47B7">
        <w:tc>
          <w:tcPr>
            <w:tcW w:w="4707" w:type="dxa"/>
          </w:tcPr>
          <w:p w14:paraId="7AEE135F"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II.</w:t>
            </w:r>
            <w:r w:rsidRPr="00964D9E">
              <w:rPr>
                <w:rFonts w:ascii="Verdana" w:hAnsi="Verdana"/>
                <w:sz w:val="16"/>
                <w:szCs w:val="16"/>
              </w:rPr>
              <w:tab/>
              <w:t>Tenga interés personal, familiar o de negocios en el asunto, incluyendo aquellos de los que pueda resultar su beneficio, su cónyuge, concubina o concubinario, o integrante de una sociedad de convivencia a la que pertenezca o sus parientes;</w:t>
            </w:r>
          </w:p>
        </w:tc>
        <w:tc>
          <w:tcPr>
            <w:tcW w:w="4653" w:type="dxa"/>
          </w:tcPr>
          <w:p w14:paraId="00F6D530" w14:textId="57B366A4"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II. </w:t>
            </w:r>
            <w:r w:rsidRPr="009E4866">
              <w:rPr>
                <w:rFonts w:ascii="Verdana" w:hAnsi="Verdana"/>
                <w:sz w:val="16"/>
                <w:szCs w:val="16"/>
                <w:lang w:val="en-US"/>
              </w:rPr>
              <w:tab/>
              <w:t xml:space="preserve">Has a personal, family or business interest in the matter, including those that may benefit </w:t>
            </w:r>
            <w:r>
              <w:rPr>
                <w:rFonts w:ascii="Verdana" w:hAnsi="Verdana"/>
                <w:sz w:val="16"/>
                <w:szCs w:val="16"/>
                <w:lang w:val="en-US"/>
              </w:rPr>
              <w:t>him or her</w:t>
            </w:r>
            <w:r w:rsidRPr="009E4866">
              <w:rPr>
                <w:rFonts w:ascii="Verdana" w:hAnsi="Verdana"/>
                <w:sz w:val="16"/>
                <w:szCs w:val="16"/>
                <w:lang w:val="en-US"/>
              </w:rPr>
              <w:t xml:space="preserve">, </w:t>
            </w:r>
            <w:r>
              <w:rPr>
                <w:rFonts w:ascii="Verdana" w:hAnsi="Verdana"/>
                <w:sz w:val="16"/>
                <w:szCs w:val="16"/>
                <w:lang w:val="en-US"/>
              </w:rPr>
              <w:t>his or her</w:t>
            </w:r>
            <w:r w:rsidRPr="009E4866">
              <w:rPr>
                <w:rFonts w:ascii="Verdana" w:hAnsi="Verdana"/>
                <w:sz w:val="16"/>
                <w:szCs w:val="16"/>
                <w:lang w:val="en-US"/>
              </w:rPr>
              <w:t xml:space="preserve"> spouse, partner or common-law partner, or a member of a cohabitation partnership to which </w:t>
            </w:r>
            <w:r>
              <w:rPr>
                <w:rFonts w:ascii="Verdana" w:hAnsi="Verdana"/>
                <w:sz w:val="16"/>
                <w:szCs w:val="16"/>
                <w:lang w:val="en-US"/>
              </w:rPr>
              <w:t>he or she</w:t>
            </w:r>
            <w:r w:rsidRPr="009E4866">
              <w:rPr>
                <w:rFonts w:ascii="Verdana" w:hAnsi="Verdana"/>
                <w:sz w:val="16"/>
                <w:szCs w:val="16"/>
                <w:lang w:val="en-US"/>
              </w:rPr>
              <w:t xml:space="preserve"> belongs, or </w:t>
            </w:r>
            <w:r>
              <w:rPr>
                <w:rFonts w:ascii="Verdana" w:hAnsi="Verdana"/>
                <w:sz w:val="16"/>
                <w:szCs w:val="16"/>
                <w:lang w:val="en-US"/>
              </w:rPr>
              <w:t>his or her</w:t>
            </w:r>
            <w:r w:rsidRPr="009E4866">
              <w:rPr>
                <w:rFonts w:ascii="Verdana" w:hAnsi="Verdana"/>
                <w:sz w:val="16"/>
                <w:szCs w:val="16"/>
                <w:lang w:val="en-US"/>
              </w:rPr>
              <w:t xml:space="preserve"> relatives;</w:t>
            </w:r>
          </w:p>
        </w:tc>
      </w:tr>
      <w:tr w:rsidR="0028516D" w:rsidRPr="0079679C" w14:paraId="2BF3590C" w14:textId="185D4637" w:rsidTr="004A47B7">
        <w:tc>
          <w:tcPr>
            <w:tcW w:w="4707" w:type="dxa"/>
          </w:tcPr>
          <w:p w14:paraId="755A8027"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III.</w:t>
            </w:r>
            <w:r w:rsidRPr="00964D9E">
              <w:rPr>
                <w:rFonts w:ascii="Verdana" w:hAnsi="Verdana"/>
                <w:sz w:val="16"/>
                <w:szCs w:val="16"/>
              </w:rPr>
              <w:tab/>
              <w:t>Su cónyuge, concubina o concubinario, o integrante de una sociedad de convivencia a la que pertenezca o sus parientes en línea recta sin limitación de grado tengan o hayan aceptado derechos sucesorios o celebrado Contratos de donación o fianza con alguna de las personas interesadas o sus representantes, y</w:t>
            </w:r>
          </w:p>
        </w:tc>
        <w:tc>
          <w:tcPr>
            <w:tcW w:w="4653" w:type="dxa"/>
          </w:tcPr>
          <w:p w14:paraId="4D5B732A" w14:textId="55EB5EB7"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III. </w:t>
            </w:r>
            <w:r w:rsidRPr="009E4866">
              <w:rPr>
                <w:rFonts w:ascii="Verdana" w:hAnsi="Verdana"/>
                <w:sz w:val="16"/>
                <w:szCs w:val="16"/>
                <w:lang w:val="en-US"/>
              </w:rPr>
              <w:tab/>
            </w:r>
            <w:r>
              <w:rPr>
                <w:rFonts w:ascii="Verdana" w:hAnsi="Verdana"/>
                <w:sz w:val="16"/>
                <w:szCs w:val="16"/>
                <w:lang w:val="en-US"/>
              </w:rPr>
              <w:t>Their</w:t>
            </w:r>
            <w:r w:rsidRPr="009E4866">
              <w:rPr>
                <w:rFonts w:ascii="Verdana" w:hAnsi="Verdana"/>
                <w:sz w:val="16"/>
                <w:szCs w:val="16"/>
                <w:lang w:val="en-US"/>
              </w:rPr>
              <w:t xml:space="preserve"> spouse, common-law partner, or member of a cohabitation society to which you belong or your relatives in a direct line without limitation of degree have or have accepted succession rights or entered into donation or surety contracts with any of the interested persons or their representatives, and</w:t>
            </w:r>
          </w:p>
        </w:tc>
      </w:tr>
      <w:tr w:rsidR="0028516D" w:rsidRPr="0079679C" w14:paraId="2A7DCB7B" w14:textId="485DE6AA" w:rsidTr="004A47B7">
        <w:tc>
          <w:tcPr>
            <w:tcW w:w="4707" w:type="dxa"/>
          </w:tcPr>
          <w:p w14:paraId="31ABE505"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IV.</w:t>
            </w:r>
            <w:r w:rsidRPr="00964D9E">
              <w:rPr>
                <w:rFonts w:ascii="Verdana" w:hAnsi="Verdana"/>
                <w:sz w:val="16"/>
                <w:szCs w:val="16"/>
              </w:rPr>
              <w:tab/>
              <w:t>Haya sido testigo, apoderada, patrona o defensora en un asunto relacionado con las Actividades en materia energética, o haya gestionado en favor o en contra de alguna de las personas interesadas en dicho asunto.</w:t>
            </w:r>
          </w:p>
        </w:tc>
        <w:tc>
          <w:tcPr>
            <w:tcW w:w="4653" w:type="dxa"/>
          </w:tcPr>
          <w:p w14:paraId="5566E62B" w14:textId="72B2ECEF"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IV. </w:t>
            </w:r>
            <w:r w:rsidRPr="009E4866">
              <w:rPr>
                <w:rFonts w:ascii="Verdana" w:hAnsi="Verdana"/>
                <w:sz w:val="16"/>
                <w:szCs w:val="16"/>
                <w:lang w:val="en-US"/>
              </w:rPr>
              <w:tab/>
              <w:t>Has been a witness, representative, patron, or advocate in a matter related to energy-related activities, or has acted on behalf of or against any of the persons interested in said matter.</w:t>
            </w:r>
          </w:p>
        </w:tc>
      </w:tr>
      <w:tr w:rsidR="0028516D" w:rsidRPr="0079679C" w14:paraId="49953F94" w14:textId="6798D45D" w:rsidTr="004A47B7">
        <w:tc>
          <w:tcPr>
            <w:tcW w:w="4707" w:type="dxa"/>
          </w:tcPr>
          <w:p w14:paraId="36F3FF48"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sz w:val="16"/>
                <w:szCs w:val="16"/>
              </w:rPr>
              <w:t>Las personas expertas técnicas deben excusarse del conocimiento de los asuntos en que se presente alguno de los impedimentos señalados en el presente artículo en cuanto tengan conocimiento de su impedimento, expresando concretamente la causa de este, en cuyo caso el Comité Técnico debe calificar y resolver sobre la excusa.</w:t>
            </w:r>
          </w:p>
        </w:tc>
        <w:tc>
          <w:tcPr>
            <w:tcW w:w="4653" w:type="dxa"/>
          </w:tcPr>
          <w:p w14:paraId="6D17DE55" w14:textId="55387E57" w:rsidR="0028516D" w:rsidRPr="009E4866" w:rsidRDefault="0028516D" w:rsidP="0028516D">
            <w:pPr>
              <w:pStyle w:val="Texto"/>
              <w:spacing w:line="234" w:lineRule="exact"/>
              <w:ind w:firstLine="0"/>
              <w:rPr>
                <w:rFonts w:ascii="Verdana" w:hAnsi="Verdana"/>
                <w:sz w:val="16"/>
                <w:szCs w:val="16"/>
                <w:lang w:val="en-US"/>
              </w:rPr>
            </w:pPr>
            <w:r w:rsidRPr="009E4866">
              <w:rPr>
                <w:rFonts w:ascii="Verdana" w:hAnsi="Verdana"/>
                <w:sz w:val="16"/>
                <w:szCs w:val="16"/>
                <w:lang w:val="en-US"/>
              </w:rPr>
              <w:t>Technical experts must excuse themselves from hearing any of the issues that present any of the impediments mentioned in this article as soon as they become aware of their impediment, specifically stating the cause of the impediment. In this case, the Technical Committee must assess and decide on the excuse.</w:t>
            </w:r>
          </w:p>
        </w:tc>
      </w:tr>
      <w:tr w:rsidR="0028516D" w:rsidRPr="0079679C" w14:paraId="1F799AEA" w14:textId="47B947F5" w:rsidTr="004A47B7">
        <w:tc>
          <w:tcPr>
            <w:tcW w:w="4707" w:type="dxa"/>
          </w:tcPr>
          <w:p w14:paraId="7DB4E31C"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 xml:space="preserve">Artículo 24.- </w:t>
            </w:r>
            <w:r w:rsidRPr="00964D9E">
              <w:rPr>
                <w:rFonts w:ascii="Verdana" w:hAnsi="Verdana"/>
                <w:sz w:val="16"/>
                <w:szCs w:val="16"/>
              </w:rPr>
              <w:t xml:space="preserve">Las personas integrantes del Comité Técnico a que hacen referencia las fracciones I a </w:t>
            </w:r>
            <w:smartTag w:uri="urn:schemas-microsoft-com:office:smarttags" w:element="PersonName">
              <w:smartTagPr>
                <w:attr w:name="ProductID" w:val="la V"/>
              </w:smartTagPr>
              <w:r w:rsidRPr="00964D9E">
                <w:rPr>
                  <w:rFonts w:ascii="Verdana" w:hAnsi="Verdana"/>
                  <w:sz w:val="16"/>
                  <w:szCs w:val="16"/>
                </w:rPr>
                <w:t>la V</w:t>
              </w:r>
            </w:smartTag>
            <w:r w:rsidRPr="00964D9E">
              <w:rPr>
                <w:rFonts w:ascii="Verdana" w:hAnsi="Verdana"/>
                <w:sz w:val="16"/>
                <w:szCs w:val="16"/>
              </w:rPr>
              <w:t xml:space="preserve"> del artículo 18 de la presente Ley, ejercen sus cargos a título honorífico, por lo que no pueden recibir retribución, emolumento ni compensación por su participación. Sin embargo, deben tener los mismos deberes, responsabilidades y derechos que los demás integrantes.</w:t>
            </w:r>
          </w:p>
        </w:tc>
        <w:tc>
          <w:tcPr>
            <w:tcW w:w="4653" w:type="dxa"/>
          </w:tcPr>
          <w:p w14:paraId="2A0A5D31" w14:textId="3048F444"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Article 24.- </w:t>
            </w:r>
            <w:r w:rsidRPr="009E4866">
              <w:rPr>
                <w:rFonts w:ascii="Verdana" w:hAnsi="Verdana"/>
                <w:sz w:val="16"/>
                <w:szCs w:val="16"/>
                <w:lang w:val="en-US"/>
              </w:rPr>
              <w:t xml:space="preserve">The members of the Technical Committee referred to in sections I to II </w:t>
            </w:r>
            <w:r>
              <w:rPr>
                <w:rFonts w:ascii="Verdana" w:hAnsi="Verdana"/>
                <w:sz w:val="16"/>
                <w:szCs w:val="16"/>
                <w:lang w:val="en-US"/>
              </w:rPr>
              <w:t xml:space="preserve"> of V </w:t>
            </w:r>
            <w:r w:rsidRPr="009E4866">
              <w:rPr>
                <w:rFonts w:ascii="Verdana" w:hAnsi="Verdana"/>
                <w:sz w:val="16"/>
                <w:szCs w:val="16"/>
                <w:lang w:val="en-US"/>
              </w:rPr>
              <w:t>of article 18 of this Law hold their positions on an honorary basis and therefore may not receive remuneration, emolument, or compensation for their participation. However, they must have the same duties, responsibilities, and rights as the other members.</w:t>
            </w:r>
          </w:p>
        </w:tc>
      </w:tr>
      <w:tr w:rsidR="0028516D" w:rsidRPr="0079679C" w14:paraId="79F65417" w14:textId="6AA5FCCF" w:rsidTr="004A47B7">
        <w:tc>
          <w:tcPr>
            <w:tcW w:w="4707" w:type="dxa"/>
          </w:tcPr>
          <w:p w14:paraId="1738D2A9"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b/>
                <w:sz w:val="16"/>
                <w:szCs w:val="16"/>
              </w:rPr>
              <w:t>Artículo 25.-</w:t>
            </w:r>
            <w:r w:rsidRPr="00964D9E">
              <w:rPr>
                <w:rFonts w:ascii="Verdana" w:hAnsi="Verdana"/>
                <w:sz w:val="16"/>
                <w:szCs w:val="16"/>
              </w:rPr>
              <w:t xml:space="preserve"> Las sesiones del Comité Técnico son ordinarias y extraordinarias. Las sesiones ordinarias deben celebrarse por lo menos una vez al mes.</w:t>
            </w:r>
          </w:p>
        </w:tc>
        <w:tc>
          <w:tcPr>
            <w:tcW w:w="4653" w:type="dxa"/>
          </w:tcPr>
          <w:p w14:paraId="7CE0937F" w14:textId="2BB066FA" w:rsidR="0028516D" w:rsidRPr="009E4866" w:rsidRDefault="0028516D" w:rsidP="0028516D">
            <w:pPr>
              <w:pStyle w:val="Texto"/>
              <w:spacing w:line="234" w:lineRule="exact"/>
              <w:ind w:firstLine="0"/>
              <w:rPr>
                <w:rFonts w:ascii="Verdana" w:hAnsi="Verdana"/>
                <w:b/>
                <w:sz w:val="16"/>
                <w:szCs w:val="16"/>
                <w:lang w:val="en-US"/>
              </w:rPr>
            </w:pPr>
            <w:r w:rsidRPr="009E4866">
              <w:rPr>
                <w:rFonts w:ascii="Verdana" w:hAnsi="Verdana"/>
                <w:b/>
                <w:sz w:val="16"/>
                <w:szCs w:val="16"/>
                <w:lang w:val="en-US"/>
              </w:rPr>
              <w:t xml:space="preserve">Article 25.- </w:t>
            </w:r>
            <w:r w:rsidRPr="009E4866">
              <w:rPr>
                <w:rFonts w:ascii="Verdana" w:hAnsi="Verdana"/>
                <w:sz w:val="16"/>
                <w:szCs w:val="16"/>
                <w:lang w:val="en-US"/>
              </w:rPr>
              <w:t xml:space="preserve">The Technical Committee's sessions are ordinary and </w:t>
            </w:r>
            <w:r>
              <w:rPr>
                <w:rFonts w:ascii="Verdana" w:hAnsi="Verdana"/>
                <w:sz w:val="16"/>
                <w:szCs w:val="16"/>
                <w:lang w:val="en-US"/>
              </w:rPr>
              <w:t>special</w:t>
            </w:r>
            <w:r w:rsidRPr="009E4866">
              <w:rPr>
                <w:rFonts w:ascii="Verdana" w:hAnsi="Verdana"/>
                <w:sz w:val="16"/>
                <w:szCs w:val="16"/>
                <w:lang w:val="en-US"/>
              </w:rPr>
              <w:t>. Ordinary sessions must be held at least once a month.</w:t>
            </w:r>
          </w:p>
        </w:tc>
      </w:tr>
      <w:tr w:rsidR="0028516D" w:rsidRPr="00964D9E" w14:paraId="29237857" w14:textId="4E876A78" w:rsidTr="004A47B7">
        <w:tc>
          <w:tcPr>
            <w:tcW w:w="4707" w:type="dxa"/>
          </w:tcPr>
          <w:p w14:paraId="7A04E71F"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sz w:val="16"/>
                <w:szCs w:val="16"/>
              </w:rPr>
              <w:t xml:space="preserve">Son ordinarias las sesiones cuya convocatoria sea notificada por </w:t>
            </w:r>
            <w:smartTag w:uri="urn:schemas-microsoft-com:office:smarttags" w:element="PersonName">
              <w:smartTagPr>
                <w:attr w:name="ProductID" w:val="la Secretaría Técnica"/>
              </w:smartTagPr>
              <w:r w:rsidRPr="00964D9E">
                <w:rPr>
                  <w:rFonts w:ascii="Verdana" w:hAnsi="Verdana"/>
                  <w:sz w:val="16"/>
                  <w:szCs w:val="16"/>
                </w:rPr>
                <w:t>la Secretaría Técnica</w:t>
              </w:r>
            </w:smartTag>
            <w:r w:rsidRPr="00964D9E">
              <w:rPr>
                <w:rFonts w:ascii="Verdana" w:hAnsi="Verdana"/>
                <w:sz w:val="16"/>
                <w:szCs w:val="16"/>
              </w:rPr>
              <w:t xml:space="preserve"> o la persona titular </w:t>
            </w:r>
            <w:r w:rsidRPr="00964D9E">
              <w:rPr>
                <w:rFonts w:ascii="Verdana" w:hAnsi="Verdana"/>
                <w:sz w:val="16"/>
                <w:szCs w:val="16"/>
              </w:rPr>
              <w:lastRenderedPageBreak/>
              <w:t xml:space="preserve">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por lo menos con cinco días hábiles de antelación. Son extraordinarias las sesiones que se convoquen con tal carácter debido a la urgencia de los asuntos a tratar, por lo menos con dos días hábiles de antelación. En ambos casos, las sesiones pueden llevarse a cabo a través de medios de comunicación remota.</w:t>
            </w:r>
          </w:p>
        </w:tc>
        <w:tc>
          <w:tcPr>
            <w:tcW w:w="4653" w:type="dxa"/>
          </w:tcPr>
          <w:p w14:paraId="3C0C56D5" w14:textId="7CA200D9" w:rsidR="0028516D" w:rsidRPr="009E4866" w:rsidRDefault="0028516D" w:rsidP="0028516D">
            <w:pPr>
              <w:pStyle w:val="Texto"/>
              <w:spacing w:line="234" w:lineRule="exact"/>
              <w:ind w:firstLine="0"/>
              <w:rPr>
                <w:rFonts w:ascii="Verdana" w:hAnsi="Verdana"/>
                <w:sz w:val="16"/>
                <w:szCs w:val="16"/>
                <w:lang w:val="en-US"/>
              </w:rPr>
            </w:pPr>
            <w:r w:rsidRPr="009E4866">
              <w:rPr>
                <w:rFonts w:ascii="Verdana" w:hAnsi="Verdana"/>
                <w:sz w:val="16"/>
                <w:szCs w:val="16"/>
                <w:lang w:val="en-US"/>
              </w:rPr>
              <w:lastRenderedPageBreak/>
              <w:t xml:space="preserve">Ordinary sessions are those whose convening is notified by </w:t>
            </w:r>
            <w:r>
              <w:rPr>
                <w:rFonts w:ascii="Verdana" w:hAnsi="Verdana"/>
                <w:sz w:val="16"/>
                <w:szCs w:val="16"/>
                <w:lang w:val="en-US"/>
              </w:rPr>
              <w:t xml:space="preserve">the technical Secretary or the titular head of the </w:t>
            </w:r>
            <w:r>
              <w:rPr>
                <w:rFonts w:ascii="Verdana" w:hAnsi="Verdana"/>
                <w:sz w:val="16"/>
                <w:szCs w:val="16"/>
                <w:lang w:val="en-US"/>
              </w:rPr>
              <w:lastRenderedPageBreak/>
              <w:t>Secretary</w:t>
            </w:r>
            <w:r w:rsidRPr="009E4866">
              <w:rPr>
                <w:rFonts w:ascii="Verdana" w:hAnsi="Verdana"/>
                <w:sz w:val="16"/>
                <w:szCs w:val="16"/>
                <w:lang w:val="en-US"/>
              </w:rPr>
              <w:t xml:space="preserve"> </w:t>
            </w:r>
            <w:r>
              <w:rPr>
                <w:rFonts w:ascii="Verdana" w:hAnsi="Verdana"/>
                <w:sz w:val="16"/>
                <w:szCs w:val="16"/>
                <w:lang w:val="en-US"/>
              </w:rPr>
              <w:t>at</w:t>
            </w:r>
            <w:r w:rsidRPr="009E4866">
              <w:rPr>
                <w:rFonts w:ascii="Verdana" w:hAnsi="Verdana"/>
                <w:sz w:val="16"/>
                <w:szCs w:val="16"/>
                <w:lang w:val="en-US"/>
              </w:rPr>
              <w:t xml:space="preserve"> least five business days in advance. </w:t>
            </w:r>
            <w:r>
              <w:rPr>
                <w:rFonts w:ascii="Verdana" w:hAnsi="Verdana"/>
                <w:sz w:val="16"/>
                <w:szCs w:val="16"/>
                <w:lang w:val="en-US"/>
              </w:rPr>
              <w:t>Special</w:t>
            </w:r>
            <w:r w:rsidRPr="009E4866">
              <w:rPr>
                <w:rFonts w:ascii="Verdana" w:hAnsi="Verdana"/>
                <w:sz w:val="16"/>
                <w:szCs w:val="16"/>
                <w:lang w:val="en-US"/>
              </w:rPr>
              <w:t xml:space="preserve"> sessions are those convened for such a purpose due to the urgency of the matters to be discussed, with at least two business days' notice. In both cases, the sessions may be held remotely.</w:t>
            </w:r>
          </w:p>
        </w:tc>
      </w:tr>
      <w:tr w:rsidR="0028516D" w:rsidRPr="0079679C" w14:paraId="4BA38462" w14:textId="406C1008" w:rsidTr="004A47B7">
        <w:tc>
          <w:tcPr>
            <w:tcW w:w="4707" w:type="dxa"/>
          </w:tcPr>
          <w:p w14:paraId="50CC609F" w14:textId="77777777" w:rsidR="0028516D" w:rsidRPr="00964D9E" w:rsidRDefault="0028516D" w:rsidP="0028516D">
            <w:pPr>
              <w:pStyle w:val="Texto"/>
              <w:spacing w:line="234" w:lineRule="exact"/>
              <w:ind w:firstLine="0"/>
              <w:rPr>
                <w:rFonts w:ascii="Verdana" w:hAnsi="Verdana"/>
                <w:sz w:val="16"/>
                <w:szCs w:val="16"/>
              </w:rPr>
            </w:pPr>
            <w:r w:rsidRPr="00964D9E">
              <w:rPr>
                <w:rFonts w:ascii="Verdana" w:hAnsi="Verdana"/>
                <w:sz w:val="16"/>
                <w:szCs w:val="16"/>
              </w:rPr>
              <w:lastRenderedPageBreak/>
              <w:t>Las convocatorias a sesiones ordinarias o extraordinarias deben contener el lugar, la fecha y la hora para su celebración, así como el orden del día correspondiente y la documentación relativa a los asuntos sujetos a deliberación.</w:t>
            </w:r>
          </w:p>
        </w:tc>
        <w:tc>
          <w:tcPr>
            <w:tcW w:w="4653" w:type="dxa"/>
          </w:tcPr>
          <w:p w14:paraId="0CAFD6E8" w14:textId="7B5C6DDB" w:rsidR="0028516D" w:rsidRPr="009E4866" w:rsidRDefault="0028516D" w:rsidP="0028516D">
            <w:pPr>
              <w:pStyle w:val="Texto"/>
              <w:spacing w:line="234" w:lineRule="exact"/>
              <w:ind w:firstLine="0"/>
              <w:rPr>
                <w:rFonts w:ascii="Verdana" w:hAnsi="Verdana"/>
                <w:sz w:val="16"/>
                <w:szCs w:val="16"/>
                <w:lang w:val="en-US"/>
              </w:rPr>
            </w:pPr>
            <w:r w:rsidRPr="009E4866">
              <w:rPr>
                <w:rFonts w:ascii="Verdana" w:hAnsi="Verdana"/>
                <w:sz w:val="16"/>
                <w:szCs w:val="16"/>
                <w:lang w:val="en-US"/>
              </w:rPr>
              <w:t xml:space="preserve">Calls for ordinary or </w:t>
            </w:r>
            <w:r>
              <w:rPr>
                <w:rFonts w:ascii="Verdana" w:hAnsi="Verdana"/>
                <w:sz w:val="16"/>
                <w:szCs w:val="16"/>
                <w:lang w:val="en-US"/>
              </w:rPr>
              <w:t>special</w:t>
            </w:r>
            <w:r w:rsidRPr="009E4866">
              <w:rPr>
                <w:rFonts w:ascii="Verdana" w:hAnsi="Verdana"/>
                <w:sz w:val="16"/>
                <w:szCs w:val="16"/>
                <w:lang w:val="en-US"/>
              </w:rPr>
              <w:t xml:space="preserve"> sessions must include the place, date, and time of the meeting, as well as the corresponding agenda and documentation related to the matters to be discussed.</w:t>
            </w:r>
          </w:p>
        </w:tc>
      </w:tr>
      <w:tr w:rsidR="0028516D" w:rsidRPr="0079679C" w14:paraId="24DA8C3D" w14:textId="50D42725" w:rsidTr="004A47B7">
        <w:tc>
          <w:tcPr>
            <w:tcW w:w="4707" w:type="dxa"/>
          </w:tcPr>
          <w:p w14:paraId="5B1A8E86" w14:textId="77777777" w:rsidR="0028516D" w:rsidRPr="00964D9E" w:rsidRDefault="0028516D" w:rsidP="0028516D">
            <w:pPr>
              <w:pStyle w:val="Texto"/>
              <w:spacing w:line="240" w:lineRule="exact"/>
              <w:ind w:firstLine="0"/>
              <w:rPr>
                <w:rFonts w:ascii="Verdana" w:hAnsi="Verdana"/>
                <w:sz w:val="16"/>
                <w:szCs w:val="16"/>
              </w:rPr>
            </w:pPr>
            <w:r w:rsidRPr="00964D9E">
              <w:rPr>
                <w:rFonts w:ascii="Verdana" w:hAnsi="Verdana"/>
                <w:sz w:val="16"/>
                <w:szCs w:val="16"/>
              </w:rPr>
              <w:t>El desarrollo de las sesiones se debe llevar a cabo en términos de las reglas de operación que emita el Comité Técnico.</w:t>
            </w:r>
          </w:p>
        </w:tc>
        <w:tc>
          <w:tcPr>
            <w:tcW w:w="4653" w:type="dxa"/>
          </w:tcPr>
          <w:p w14:paraId="75EE9E5D" w14:textId="60EEF9D8" w:rsidR="0028516D" w:rsidRPr="009E4866" w:rsidRDefault="0028516D" w:rsidP="0028516D">
            <w:pPr>
              <w:pStyle w:val="Texto"/>
              <w:spacing w:line="240" w:lineRule="exact"/>
              <w:ind w:firstLine="0"/>
              <w:rPr>
                <w:rFonts w:ascii="Verdana" w:hAnsi="Verdana"/>
                <w:sz w:val="16"/>
                <w:szCs w:val="16"/>
                <w:lang w:val="en-US"/>
              </w:rPr>
            </w:pPr>
            <w:r w:rsidRPr="009E4866">
              <w:rPr>
                <w:rFonts w:ascii="Verdana" w:hAnsi="Verdana"/>
                <w:sz w:val="16"/>
                <w:szCs w:val="16"/>
                <w:lang w:val="en-US"/>
              </w:rPr>
              <w:t>The sessions must be conducted in accordance with the operating rules issued by the Technical Committee.</w:t>
            </w:r>
          </w:p>
        </w:tc>
      </w:tr>
      <w:tr w:rsidR="0028516D" w:rsidRPr="00964D9E" w14:paraId="6FCC6509" w14:textId="5E3E5383" w:rsidTr="004A47B7">
        <w:tc>
          <w:tcPr>
            <w:tcW w:w="4707" w:type="dxa"/>
          </w:tcPr>
          <w:p w14:paraId="6F42C6AA" w14:textId="77777777" w:rsidR="0028516D" w:rsidRPr="00964D9E" w:rsidRDefault="0028516D" w:rsidP="0028516D">
            <w:pPr>
              <w:pStyle w:val="Texto"/>
              <w:spacing w:line="254" w:lineRule="exact"/>
              <w:ind w:firstLine="0"/>
              <w:jc w:val="center"/>
              <w:rPr>
                <w:rFonts w:ascii="Verdana" w:hAnsi="Verdana"/>
                <w:b/>
                <w:sz w:val="16"/>
                <w:szCs w:val="16"/>
              </w:rPr>
            </w:pPr>
            <w:r w:rsidRPr="00964D9E">
              <w:rPr>
                <w:rFonts w:ascii="Verdana" w:hAnsi="Verdana"/>
                <w:b/>
                <w:sz w:val="16"/>
                <w:szCs w:val="16"/>
              </w:rPr>
              <w:t>TÍTULO CUARTO</w:t>
            </w:r>
          </w:p>
        </w:tc>
        <w:tc>
          <w:tcPr>
            <w:tcW w:w="4653" w:type="dxa"/>
          </w:tcPr>
          <w:p w14:paraId="1816C101" w14:textId="587F7EB2" w:rsidR="0028516D" w:rsidRPr="009E4866" w:rsidRDefault="0028516D" w:rsidP="0028516D">
            <w:pPr>
              <w:pStyle w:val="Texto"/>
              <w:spacing w:line="254" w:lineRule="exact"/>
              <w:ind w:firstLine="0"/>
              <w:jc w:val="center"/>
              <w:rPr>
                <w:rFonts w:ascii="Verdana" w:hAnsi="Verdana"/>
                <w:b/>
                <w:sz w:val="16"/>
                <w:szCs w:val="16"/>
                <w:lang w:val="en-US"/>
              </w:rPr>
            </w:pPr>
            <w:r>
              <w:rPr>
                <w:rFonts w:ascii="Verdana" w:hAnsi="Verdana"/>
                <w:b/>
                <w:sz w:val="16"/>
                <w:szCs w:val="16"/>
                <w:lang w:val="en-US"/>
              </w:rPr>
              <w:t>FOURTH TITLE</w:t>
            </w:r>
          </w:p>
        </w:tc>
      </w:tr>
      <w:tr w:rsidR="0028516D" w:rsidRPr="00964D9E" w14:paraId="17E2A95D" w14:textId="3BF6F2DE" w:rsidTr="004A47B7">
        <w:tc>
          <w:tcPr>
            <w:tcW w:w="4707" w:type="dxa"/>
          </w:tcPr>
          <w:p w14:paraId="0F4CFF16" w14:textId="77777777" w:rsidR="0028516D" w:rsidRPr="00964D9E" w:rsidRDefault="0028516D" w:rsidP="0028516D">
            <w:pPr>
              <w:pStyle w:val="Texto"/>
              <w:spacing w:line="254" w:lineRule="exact"/>
              <w:ind w:firstLine="0"/>
              <w:jc w:val="center"/>
              <w:rPr>
                <w:rFonts w:ascii="Verdana" w:hAnsi="Verdana"/>
                <w:b/>
                <w:sz w:val="16"/>
                <w:szCs w:val="16"/>
              </w:rPr>
            </w:pPr>
            <w:r w:rsidRPr="00964D9E">
              <w:rPr>
                <w:rFonts w:ascii="Verdana" w:hAnsi="Verdana"/>
                <w:b/>
                <w:sz w:val="16"/>
                <w:szCs w:val="16"/>
              </w:rPr>
              <w:t>PRESUPUESTO</w:t>
            </w:r>
          </w:p>
        </w:tc>
        <w:tc>
          <w:tcPr>
            <w:tcW w:w="4653" w:type="dxa"/>
          </w:tcPr>
          <w:p w14:paraId="0BD00EA3" w14:textId="013B4227" w:rsidR="0028516D" w:rsidRPr="009E4866" w:rsidRDefault="0028516D" w:rsidP="0028516D">
            <w:pPr>
              <w:pStyle w:val="Texto"/>
              <w:spacing w:line="254" w:lineRule="exact"/>
              <w:ind w:firstLine="0"/>
              <w:jc w:val="center"/>
              <w:rPr>
                <w:rFonts w:ascii="Verdana" w:hAnsi="Verdana"/>
                <w:b/>
                <w:sz w:val="16"/>
                <w:szCs w:val="16"/>
                <w:lang w:val="en-US"/>
              </w:rPr>
            </w:pPr>
            <w:r w:rsidRPr="009E4866">
              <w:rPr>
                <w:rFonts w:ascii="Verdana" w:hAnsi="Verdana"/>
                <w:b/>
                <w:sz w:val="16"/>
                <w:szCs w:val="16"/>
                <w:lang w:val="en-US"/>
              </w:rPr>
              <w:t>BUDGET</w:t>
            </w:r>
          </w:p>
        </w:tc>
      </w:tr>
      <w:tr w:rsidR="0028516D" w:rsidRPr="00964D9E" w14:paraId="198EC309" w14:textId="47CE2A7A" w:rsidTr="004A47B7">
        <w:tc>
          <w:tcPr>
            <w:tcW w:w="4707" w:type="dxa"/>
          </w:tcPr>
          <w:p w14:paraId="6D881B5D" w14:textId="77777777" w:rsidR="0028516D" w:rsidRPr="00964D9E" w:rsidRDefault="0028516D" w:rsidP="0028516D">
            <w:pPr>
              <w:pStyle w:val="Texto"/>
              <w:spacing w:line="254" w:lineRule="exact"/>
              <w:ind w:firstLine="0"/>
              <w:jc w:val="center"/>
              <w:rPr>
                <w:rFonts w:ascii="Verdana" w:hAnsi="Verdana"/>
                <w:b/>
                <w:sz w:val="16"/>
                <w:szCs w:val="16"/>
              </w:rPr>
            </w:pPr>
            <w:r w:rsidRPr="00964D9E">
              <w:rPr>
                <w:rFonts w:ascii="Verdana" w:hAnsi="Verdana"/>
                <w:b/>
                <w:sz w:val="16"/>
                <w:szCs w:val="16"/>
              </w:rPr>
              <w:t>Capítulo Único</w:t>
            </w:r>
          </w:p>
        </w:tc>
        <w:tc>
          <w:tcPr>
            <w:tcW w:w="4653" w:type="dxa"/>
          </w:tcPr>
          <w:p w14:paraId="4B406B0D" w14:textId="449FAE07" w:rsidR="0028516D" w:rsidRPr="009E4866" w:rsidRDefault="0028516D" w:rsidP="0028516D">
            <w:pPr>
              <w:pStyle w:val="Texto"/>
              <w:spacing w:line="254" w:lineRule="exact"/>
              <w:ind w:firstLine="0"/>
              <w:jc w:val="center"/>
              <w:rPr>
                <w:rFonts w:ascii="Verdana" w:hAnsi="Verdana"/>
                <w:b/>
                <w:sz w:val="16"/>
                <w:szCs w:val="16"/>
                <w:lang w:val="en-US"/>
              </w:rPr>
            </w:pPr>
            <w:r w:rsidRPr="009E4866">
              <w:rPr>
                <w:rFonts w:ascii="Verdana" w:hAnsi="Verdana"/>
                <w:b/>
                <w:sz w:val="16"/>
                <w:szCs w:val="16"/>
                <w:lang w:val="en-US"/>
              </w:rPr>
              <w:t>S</w:t>
            </w:r>
            <w:r>
              <w:rPr>
                <w:rFonts w:ascii="Verdana" w:hAnsi="Verdana"/>
                <w:b/>
                <w:sz w:val="16"/>
                <w:szCs w:val="16"/>
                <w:lang w:val="en-US"/>
              </w:rPr>
              <w:t>o</w:t>
            </w:r>
            <w:r w:rsidRPr="009E4866">
              <w:rPr>
                <w:rFonts w:ascii="Verdana" w:hAnsi="Verdana"/>
                <w:b/>
                <w:sz w:val="16"/>
                <w:szCs w:val="16"/>
                <w:lang w:val="en-US"/>
              </w:rPr>
              <w:t>le Chapter</w:t>
            </w:r>
          </w:p>
        </w:tc>
      </w:tr>
      <w:tr w:rsidR="0028516D" w:rsidRPr="0079679C" w14:paraId="7C89807B" w14:textId="0157BEAC" w:rsidTr="004A47B7">
        <w:tc>
          <w:tcPr>
            <w:tcW w:w="4707" w:type="dxa"/>
          </w:tcPr>
          <w:p w14:paraId="14DCFAAD"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b/>
                <w:sz w:val="16"/>
                <w:szCs w:val="16"/>
              </w:rPr>
              <w:t>Artículo</w:t>
            </w:r>
            <w:r w:rsidRPr="00964D9E">
              <w:rPr>
                <w:rFonts w:ascii="Verdana" w:hAnsi="Verdana"/>
                <w:sz w:val="16"/>
                <w:szCs w:val="16"/>
              </w:rPr>
              <w:t xml:space="preserve"> </w:t>
            </w:r>
            <w:r w:rsidRPr="00964D9E">
              <w:rPr>
                <w:rFonts w:ascii="Verdana" w:hAnsi="Verdana"/>
                <w:b/>
                <w:sz w:val="16"/>
                <w:szCs w:val="16"/>
              </w:rPr>
              <w:t>26.-</w:t>
            </w:r>
            <w:r w:rsidRPr="00964D9E">
              <w:rPr>
                <w:rFonts w:ascii="Verdana" w:hAnsi="Verdana"/>
                <w:sz w:val="16"/>
                <w:szCs w:val="16"/>
              </w:rPr>
              <w:t xml:space="preserve"> </w:t>
            </w:r>
            <w:smartTag w:uri="urn:schemas-microsoft-com:office:smarttags" w:element="PersonName">
              <w:smartTagPr>
                <w:attr w:name="ProductID" w:val="La Cámara"/>
              </w:smartTagPr>
              <w:r w:rsidRPr="00964D9E">
                <w:rPr>
                  <w:rFonts w:ascii="Verdana" w:hAnsi="Verdana"/>
                  <w:sz w:val="16"/>
                  <w:szCs w:val="16"/>
                </w:rPr>
                <w:t>La Cámara</w:t>
              </w:r>
            </w:smartTag>
            <w:r w:rsidRPr="00964D9E">
              <w:rPr>
                <w:rFonts w:ascii="Verdana" w:hAnsi="Verdana"/>
                <w:sz w:val="16"/>
                <w:szCs w:val="16"/>
              </w:rPr>
              <w:t xml:space="preserve"> de Diputados debe realizar las acciones necesarias para proveer de recursos presupuestarios a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con el fin de que pueda llevar a cabo sus funciones. El presupuesto aprobado debe cubrir los capítulos de servicios personales, materiales y suministros, así como de servicios generales, necesarios para cumplir con sus funciones.</w:t>
            </w:r>
          </w:p>
        </w:tc>
        <w:tc>
          <w:tcPr>
            <w:tcW w:w="4653" w:type="dxa"/>
          </w:tcPr>
          <w:p w14:paraId="1E3A8402" w14:textId="551018E0"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Article</w:t>
            </w:r>
            <w:r w:rsidRPr="009E4866">
              <w:rPr>
                <w:rFonts w:ascii="Verdana" w:hAnsi="Verdana"/>
                <w:sz w:val="16"/>
                <w:szCs w:val="16"/>
                <w:lang w:val="en-US"/>
              </w:rPr>
              <w:t xml:space="preserve"> </w:t>
            </w:r>
            <w:r w:rsidRPr="009E4866">
              <w:rPr>
                <w:rFonts w:ascii="Verdana" w:hAnsi="Verdana"/>
                <w:b/>
                <w:sz w:val="16"/>
                <w:szCs w:val="16"/>
                <w:lang w:val="en-US"/>
              </w:rPr>
              <w:t>26.-</w:t>
            </w:r>
            <w:r w:rsidRPr="009E4866">
              <w:rPr>
                <w:rFonts w:ascii="Verdana" w:hAnsi="Verdana"/>
                <w:sz w:val="16"/>
                <w:szCs w:val="16"/>
                <w:lang w:val="en-US"/>
              </w:rPr>
              <w:t xml:space="preserve"> </w:t>
            </w:r>
            <w:r>
              <w:rPr>
                <w:rFonts w:ascii="Verdana" w:hAnsi="Verdana"/>
                <w:sz w:val="16"/>
                <w:szCs w:val="16"/>
                <w:lang w:val="en-US"/>
              </w:rPr>
              <w:t xml:space="preserve">The Chamber of Diputados </w:t>
            </w:r>
            <w:r w:rsidRPr="009E4866">
              <w:rPr>
                <w:rFonts w:ascii="Verdana" w:hAnsi="Verdana"/>
                <w:sz w:val="16"/>
                <w:szCs w:val="16"/>
                <w:lang w:val="en-US"/>
              </w:rPr>
              <w:t>must take the necessary steps to provide the budgetary resources to la Comisión, so that it can carry out its functions. The approved budget must cover the sections on personnel services, materials and supplies, as well as general services, necessary to fulfil their functions.</w:t>
            </w:r>
          </w:p>
        </w:tc>
      </w:tr>
      <w:tr w:rsidR="0028516D" w:rsidRPr="0079679C" w14:paraId="6C0FC473" w14:textId="45E70B0E" w:rsidTr="004A47B7">
        <w:tc>
          <w:tcPr>
            <w:tcW w:w="4707" w:type="dxa"/>
          </w:tcPr>
          <w:p w14:paraId="4212F362"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b/>
                <w:sz w:val="16"/>
                <w:szCs w:val="16"/>
              </w:rPr>
              <w:t xml:space="preserve">Artículo 27.- </w:t>
            </w:r>
            <w:r w:rsidRPr="00964D9E">
              <w:rPr>
                <w:rFonts w:ascii="Verdana" w:hAnsi="Verdana"/>
                <w:sz w:val="16"/>
                <w:szCs w:val="16"/>
              </w:rPr>
              <w:t xml:space="preserve">Las personas físicas y morales sujetas, conforme a ésta y otras leyes u ordenamientos legales, a la supervisión o regulación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y aquellas que reciban servicios por parte de éstos, deben cubrir los derechos y aprovechamientos correspondientes, en los términos de las disposiciones aplicables.</w:t>
            </w:r>
          </w:p>
        </w:tc>
        <w:tc>
          <w:tcPr>
            <w:tcW w:w="4653" w:type="dxa"/>
          </w:tcPr>
          <w:p w14:paraId="4BA0049F" w14:textId="1FE60EFC"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 xml:space="preserve">Article 27.- </w:t>
            </w:r>
            <w:r w:rsidRPr="009E4866">
              <w:rPr>
                <w:rFonts w:ascii="Verdana" w:hAnsi="Verdana"/>
                <w:sz w:val="16"/>
                <w:szCs w:val="16"/>
                <w:lang w:val="en-US"/>
              </w:rPr>
              <w:t>Individuals and legal entities subject, in accordance with this and other laws or legal provisions, to the supervision or regulation of</w:t>
            </w:r>
            <w:r>
              <w:rPr>
                <w:rFonts w:ascii="Verdana" w:hAnsi="Verdana"/>
                <w:sz w:val="16"/>
                <w:szCs w:val="16"/>
                <w:lang w:val="en-US"/>
              </w:rPr>
              <w:t xml:space="preserve"> the Commission and those </w:t>
            </w:r>
            <w:r w:rsidRPr="009E4866">
              <w:rPr>
                <w:rFonts w:ascii="Verdana" w:hAnsi="Verdana"/>
                <w:sz w:val="16"/>
                <w:szCs w:val="16"/>
                <w:lang w:val="en-US"/>
              </w:rPr>
              <w:t>who receive services from, these, must cover the corresponding rights and benefits, in accordance with the terms of the applicable provisions.</w:t>
            </w:r>
          </w:p>
        </w:tc>
      </w:tr>
      <w:tr w:rsidR="0028516D" w:rsidRPr="00964D9E" w14:paraId="286F743E" w14:textId="54DE128A" w:rsidTr="004A47B7">
        <w:tc>
          <w:tcPr>
            <w:tcW w:w="4707" w:type="dxa"/>
          </w:tcPr>
          <w:p w14:paraId="33F0656A" w14:textId="77777777" w:rsidR="0028516D" w:rsidRPr="00964D9E" w:rsidRDefault="0028516D" w:rsidP="0028516D">
            <w:pPr>
              <w:pStyle w:val="Texto"/>
              <w:spacing w:line="254" w:lineRule="exact"/>
              <w:ind w:firstLine="0"/>
              <w:jc w:val="center"/>
              <w:rPr>
                <w:rFonts w:ascii="Verdana" w:hAnsi="Verdana"/>
                <w:b/>
                <w:sz w:val="16"/>
                <w:szCs w:val="16"/>
              </w:rPr>
            </w:pPr>
            <w:r w:rsidRPr="00964D9E">
              <w:rPr>
                <w:rFonts w:ascii="Verdana" w:hAnsi="Verdana"/>
                <w:b/>
                <w:sz w:val="16"/>
                <w:szCs w:val="16"/>
              </w:rPr>
              <w:t>TÍTULO QUINTO</w:t>
            </w:r>
          </w:p>
        </w:tc>
        <w:tc>
          <w:tcPr>
            <w:tcW w:w="4653" w:type="dxa"/>
          </w:tcPr>
          <w:p w14:paraId="667A1C9C" w14:textId="7331F7F1" w:rsidR="0028516D" w:rsidRPr="009E4866" w:rsidRDefault="0028516D" w:rsidP="0028516D">
            <w:pPr>
              <w:pStyle w:val="Texto"/>
              <w:spacing w:line="254" w:lineRule="exact"/>
              <w:ind w:firstLine="0"/>
              <w:jc w:val="center"/>
              <w:rPr>
                <w:rFonts w:ascii="Verdana" w:hAnsi="Verdana"/>
                <w:b/>
                <w:sz w:val="16"/>
                <w:szCs w:val="16"/>
                <w:lang w:val="en-US"/>
              </w:rPr>
            </w:pPr>
            <w:r>
              <w:rPr>
                <w:rFonts w:ascii="Verdana" w:hAnsi="Verdana"/>
                <w:b/>
                <w:sz w:val="16"/>
                <w:szCs w:val="16"/>
                <w:lang w:val="en-US"/>
              </w:rPr>
              <w:t>FIFTH TITLE</w:t>
            </w:r>
          </w:p>
        </w:tc>
      </w:tr>
      <w:tr w:rsidR="0028516D" w:rsidRPr="0079679C" w14:paraId="4CC12AB1" w14:textId="75A87CC3" w:rsidTr="004A47B7">
        <w:tc>
          <w:tcPr>
            <w:tcW w:w="4707" w:type="dxa"/>
          </w:tcPr>
          <w:p w14:paraId="56CB351B" w14:textId="77777777" w:rsidR="0028516D" w:rsidRPr="00964D9E" w:rsidRDefault="0028516D" w:rsidP="0028516D">
            <w:pPr>
              <w:pStyle w:val="Texto"/>
              <w:spacing w:line="254" w:lineRule="exact"/>
              <w:ind w:firstLine="0"/>
              <w:jc w:val="center"/>
              <w:rPr>
                <w:rFonts w:ascii="Verdana" w:hAnsi="Verdana"/>
                <w:b/>
                <w:sz w:val="16"/>
                <w:szCs w:val="16"/>
              </w:rPr>
            </w:pPr>
            <w:r w:rsidRPr="00964D9E">
              <w:rPr>
                <w:rFonts w:ascii="Verdana" w:hAnsi="Verdana"/>
                <w:b/>
                <w:sz w:val="16"/>
                <w:szCs w:val="16"/>
              </w:rPr>
              <w:t>DEFINITIVIDAD DE LAS NORMAS GENERALES Y ACTOS DE LA COMISIÓN</w:t>
            </w:r>
          </w:p>
        </w:tc>
        <w:tc>
          <w:tcPr>
            <w:tcW w:w="4653" w:type="dxa"/>
          </w:tcPr>
          <w:p w14:paraId="5BC73ADA" w14:textId="7E12ED60" w:rsidR="0028516D" w:rsidRPr="009E4866" w:rsidRDefault="0028516D" w:rsidP="0028516D">
            <w:pPr>
              <w:pStyle w:val="Texto"/>
              <w:spacing w:line="254" w:lineRule="exact"/>
              <w:ind w:firstLine="0"/>
              <w:jc w:val="center"/>
              <w:rPr>
                <w:rFonts w:ascii="Verdana" w:hAnsi="Verdana"/>
                <w:b/>
                <w:sz w:val="16"/>
                <w:szCs w:val="16"/>
                <w:lang w:val="en-US"/>
              </w:rPr>
            </w:pPr>
            <w:r w:rsidRPr="009E4866">
              <w:rPr>
                <w:rFonts w:ascii="Verdana" w:hAnsi="Verdana"/>
                <w:b/>
                <w:sz w:val="16"/>
                <w:szCs w:val="16"/>
                <w:lang w:val="en-US"/>
              </w:rPr>
              <w:t>FINALITY OF THE GENERAL RULES AND ACTS OF THE COMMISSION</w:t>
            </w:r>
          </w:p>
        </w:tc>
      </w:tr>
      <w:tr w:rsidR="0028516D" w:rsidRPr="00964D9E" w14:paraId="09B8C94F" w14:textId="05299A56" w:rsidTr="004A47B7">
        <w:tc>
          <w:tcPr>
            <w:tcW w:w="4707" w:type="dxa"/>
          </w:tcPr>
          <w:p w14:paraId="298FB8FF" w14:textId="77777777" w:rsidR="0028516D" w:rsidRPr="00964D9E" w:rsidRDefault="0028516D" w:rsidP="0028516D">
            <w:pPr>
              <w:pStyle w:val="Texto"/>
              <w:spacing w:line="254" w:lineRule="exact"/>
              <w:ind w:firstLine="0"/>
              <w:jc w:val="center"/>
              <w:rPr>
                <w:rFonts w:ascii="Verdana" w:hAnsi="Verdana"/>
                <w:b/>
                <w:sz w:val="16"/>
                <w:szCs w:val="16"/>
              </w:rPr>
            </w:pPr>
            <w:r w:rsidRPr="00964D9E">
              <w:rPr>
                <w:rFonts w:ascii="Verdana" w:hAnsi="Verdana"/>
                <w:b/>
                <w:sz w:val="16"/>
                <w:szCs w:val="16"/>
              </w:rPr>
              <w:t>Capítulo Único</w:t>
            </w:r>
          </w:p>
        </w:tc>
        <w:tc>
          <w:tcPr>
            <w:tcW w:w="4653" w:type="dxa"/>
          </w:tcPr>
          <w:p w14:paraId="28128041" w14:textId="432FC5DF" w:rsidR="0028516D" w:rsidRPr="009E4866" w:rsidRDefault="0028516D" w:rsidP="0028516D">
            <w:pPr>
              <w:pStyle w:val="Texto"/>
              <w:spacing w:line="254" w:lineRule="exact"/>
              <w:ind w:firstLine="0"/>
              <w:jc w:val="center"/>
              <w:rPr>
                <w:rFonts w:ascii="Verdana" w:hAnsi="Verdana"/>
                <w:b/>
                <w:sz w:val="16"/>
                <w:szCs w:val="16"/>
                <w:lang w:val="en-US"/>
              </w:rPr>
            </w:pPr>
            <w:r w:rsidRPr="009E4866">
              <w:rPr>
                <w:rFonts w:ascii="Verdana" w:hAnsi="Verdana"/>
                <w:b/>
                <w:sz w:val="16"/>
                <w:szCs w:val="16"/>
                <w:lang w:val="en-US"/>
              </w:rPr>
              <w:t>S</w:t>
            </w:r>
            <w:r>
              <w:rPr>
                <w:rFonts w:ascii="Verdana" w:hAnsi="Verdana"/>
                <w:b/>
                <w:sz w:val="16"/>
                <w:szCs w:val="16"/>
                <w:lang w:val="en-US"/>
              </w:rPr>
              <w:t>o</w:t>
            </w:r>
            <w:r w:rsidRPr="009E4866">
              <w:rPr>
                <w:rFonts w:ascii="Verdana" w:hAnsi="Verdana"/>
                <w:b/>
                <w:sz w:val="16"/>
                <w:szCs w:val="16"/>
                <w:lang w:val="en-US"/>
              </w:rPr>
              <w:t>le Chapter</w:t>
            </w:r>
          </w:p>
        </w:tc>
      </w:tr>
      <w:tr w:rsidR="0028516D" w:rsidRPr="0079679C" w14:paraId="1E3F1426" w14:textId="68CEFB21" w:rsidTr="004A47B7">
        <w:tc>
          <w:tcPr>
            <w:tcW w:w="4707" w:type="dxa"/>
          </w:tcPr>
          <w:p w14:paraId="110F97CB"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b/>
                <w:sz w:val="16"/>
                <w:szCs w:val="16"/>
              </w:rPr>
              <w:t xml:space="preserve">Artículo 28.- </w:t>
            </w:r>
            <w:r w:rsidRPr="00964D9E">
              <w:rPr>
                <w:rFonts w:ascii="Verdana" w:hAnsi="Verdana"/>
                <w:sz w:val="16"/>
                <w:szCs w:val="16"/>
              </w:rPr>
              <w:t xml:space="preserve">Contra los actos u omisiones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pueden interponerse los medios de defensa previstos por las disposiciones legales aplicables.</w:t>
            </w:r>
          </w:p>
        </w:tc>
        <w:tc>
          <w:tcPr>
            <w:tcW w:w="4653" w:type="dxa"/>
          </w:tcPr>
          <w:p w14:paraId="6784FFB2" w14:textId="77BEEA0D"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 xml:space="preserve">Article 28.- </w:t>
            </w:r>
            <w:r w:rsidRPr="009E4866">
              <w:rPr>
                <w:rFonts w:ascii="Verdana" w:hAnsi="Verdana"/>
                <w:sz w:val="16"/>
                <w:szCs w:val="16"/>
                <w:lang w:val="en-US"/>
              </w:rPr>
              <w:t>The means of defense provided for by the applicable legal provisions may be brought against acts or omissions</w:t>
            </w:r>
            <w:r>
              <w:rPr>
                <w:rFonts w:ascii="Verdana" w:hAnsi="Verdana"/>
                <w:sz w:val="16"/>
                <w:szCs w:val="16"/>
                <w:lang w:val="en-US"/>
              </w:rPr>
              <w:t xml:space="preserve"> of the Commission.</w:t>
            </w:r>
          </w:p>
        </w:tc>
      </w:tr>
      <w:tr w:rsidR="0028516D" w:rsidRPr="0079679C" w14:paraId="6CB536CB" w14:textId="74524047" w:rsidTr="004A47B7">
        <w:tc>
          <w:tcPr>
            <w:tcW w:w="4707" w:type="dxa"/>
          </w:tcPr>
          <w:p w14:paraId="74F4C1A1"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sz w:val="16"/>
                <w:szCs w:val="16"/>
              </w:rPr>
              <w:t>Cuando se trate de resoluciones emanadas de un procedimiento seguido en forma de juicio, sólo puede impugnarse la que ponga fin al mismo por violaciones cometidas en la resolución o durante el procedimiento.</w:t>
            </w:r>
          </w:p>
        </w:tc>
        <w:tc>
          <w:tcPr>
            <w:tcW w:w="4653" w:type="dxa"/>
          </w:tcPr>
          <w:p w14:paraId="1278E439" w14:textId="6BE95E49" w:rsidR="0028516D" w:rsidRPr="009E4866" w:rsidRDefault="0028516D" w:rsidP="0028516D">
            <w:pPr>
              <w:pStyle w:val="Texto"/>
              <w:spacing w:line="254" w:lineRule="exact"/>
              <w:ind w:firstLine="0"/>
              <w:rPr>
                <w:rFonts w:ascii="Verdana" w:hAnsi="Verdana"/>
                <w:sz w:val="16"/>
                <w:szCs w:val="16"/>
                <w:lang w:val="en-US"/>
              </w:rPr>
            </w:pPr>
            <w:r w:rsidRPr="009E4866">
              <w:rPr>
                <w:rFonts w:ascii="Verdana" w:hAnsi="Verdana"/>
                <w:sz w:val="16"/>
                <w:szCs w:val="16"/>
                <w:lang w:val="en-US"/>
              </w:rPr>
              <w:t>In the case of resolutions arising from a procedure conducted in the form of a trial, only the resolution that terminates the procedure may be challenged due to violations committed in the resolution or during the procedure.</w:t>
            </w:r>
          </w:p>
        </w:tc>
      </w:tr>
      <w:tr w:rsidR="0028516D" w:rsidRPr="0079679C" w14:paraId="59717BDA" w14:textId="42D81F12" w:rsidTr="004A47B7">
        <w:tc>
          <w:tcPr>
            <w:tcW w:w="4707" w:type="dxa"/>
          </w:tcPr>
          <w:p w14:paraId="7F040CF1"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sz w:val="16"/>
                <w:szCs w:val="16"/>
              </w:rPr>
              <w:t xml:space="preserve">En las decisiones fundadas y motivadas que sean aprobadas y emitidas por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o su Comité Técnico, no puede alegarse un daño o perjuicio en la </w:t>
            </w:r>
            <w:r w:rsidRPr="00964D9E">
              <w:rPr>
                <w:rFonts w:ascii="Verdana" w:hAnsi="Verdana"/>
                <w:sz w:val="16"/>
                <w:szCs w:val="16"/>
              </w:rPr>
              <w:lastRenderedPageBreak/>
              <w:t>esfera económica por aquéllos que realicen las Actividades en materia energética.</w:t>
            </w:r>
          </w:p>
        </w:tc>
        <w:tc>
          <w:tcPr>
            <w:tcW w:w="4653" w:type="dxa"/>
          </w:tcPr>
          <w:p w14:paraId="782CD080" w14:textId="34ACB051" w:rsidR="0028516D" w:rsidRPr="009E4866" w:rsidRDefault="0028516D" w:rsidP="0028516D">
            <w:pPr>
              <w:pStyle w:val="Texto"/>
              <w:spacing w:line="254" w:lineRule="exact"/>
              <w:ind w:firstLine="0"/>
              <w:rPr>
                <w:rFonts w:ascii="Verdana" w:hAnsi="Verdana"/>
                <w:sz w:val="16"/>
                <w:szCs w:val="16"/>
                <w:lang w:val="en-US"/>
              </w:rPr>
            </w:pPr>
            <w:r w:rsidRPr="009E4866">
              <w:rPr>
                <w:rFonts w:ascii="Verdana" w:hAnsi="Verdana"/>
                <w:sz w:val="16"/>
                <w:szCs w:val="16"/>
                <w:lang w:val="en-US"/>
              </w:rPr>
              <w:lastRenderedPageBreak/>
              <w:t xml:space="preserve">In the well-founded and reasoned decisions approved and issued by </w:t>
            </w:r>
            <w:r>
              <w:rPr>
                <w:rFonts w:ascii="Verdana" w:hAnsi="Verdana"/>
                <w:sz w:val="16"/>
                <w:szCs w:val="16"/>
                <w:lang w:val="en-US"/>
              </w:rPr>
              <w:t>the Commission or its</w:t>
            </w:r>
            <w:r w:rsidRPr="009E4866">
              <w:rPr>
                <w:rFonts w:ascii="Verdana" w:hAnsi="Verdana"/>
                <w:sz w:val="16"/>
                <w:szCs w:val="16"/>
                <w:lang w:val="en-US"/>
              </w:rPr>
              <w:t xml:space="preserve"> Technical Committee, no economic damage or harm may be </w:t>
            </w:r>
            <w:r w:rsidRPr="009E4866">
              <w:rPr>
                <w:rFonts w:ascii="Verdana" w:hAnsi="Verdana"/>
                <w:sz w:val="16"/>
                <w:szCs w:val="16"/>
                <w:lang w:val="en-US"/>
              </w:rPr>
              <w:lastRenderedPageBreak/>
              <w:t>alleged by those who carry out energy-related activities.</w:t>
            </w:r>
          </w:p>
        </w:tc>
      </w:tr>
      <w:tr w:rsidR="0028516D" w:rsidRPr="00964D9E" w14:paraId="02861739" w14:textId="6A47ABF8" w:rsidTr="004A47B7">
        <w:tc>
          <w:tcPr>
            <w:tcW w:w="4707" w:type="dxa"/>
          </w:tcPr>
          <w:p w14:paraId="71A92F3C" w14:textId="77777777" w:rsidR="0028516D" w:rsidRPr="00964D9E" w:rsidRDefault="0028516D" w:rsidP="0028516D">
            <w:pPr>
              <w:pStyle w:val="Texto"/>
              <w:spacing w:line="254" w:lineRule="exact"/>
              <w:ind w:firstLine="0"/>
              <w:jc w:val="center"/>
              <w:rPr>
                <w:rFonts w:ascii="Verdana" w:hAnsi="Verdana"/>
                <w:b/>
                <w:sz w:val="16"/>
                <w:szCs w:val="16"/>
              </w:rPr>
            </w:pPr>
            <w:r w:rsidRPr="00964D9E">
              <w:rPr>
                <w:rFonts w:ascii="Verdana" w:hAnsi="Verdana"/>
                <w:b/>
                <w:sz w:val="16"/>
                <w:szCs w:val="16"/>
              </w:rPr>
              <w:lastRenderedPageBreak/>
              <w:t>Transitorios</w:t>
            </w:r>
          </w:p>
        </w:tc>
        <w:tc>
          <w:tcPr>
            <w:tcW w:w="4653" w:type="dxa"/>
          </w:tcPr>
          <w:p w14:paraId="5A9D3178" w14:textId="6A3595D7" w:rsidR="0028516D" w:rsidRPr="009E4866" w:rsidRDefault="0028516D" w:rsidP="0028516D">
            <w:pPr>
              <w:pStyle w:val="Texto"/>
              <w:spacing w:line="254" w:lineRule="exact"/>
              <w:ind w:firstLine="0"/>
              <w:jc w:val="center"/>
              <w:rPr>
                <w:rFonts w:ascii="Verdana" w:hAnsi="Verdana"/>
                <w:b/>
                <w:sz w:val="16"/>
                <w:szCs w:val="16"/>
                <w:lang w:val="en-US"/>
              </w:rPr>
            </w:pPr>
            <w:r w:rsidRPr="009E4866">
              <w:rPr>
                <w:rFonts w:ascii="Verdana" w:hAnsi="Verdana"/>
                <w:b/>
                <w:sz w:val="16"/>
                <w:szCs w:val="16"/>
                <w:lang w:val="en-US"/>
              </w:rPr>
              <w:t>Transi</w:t>
            </w:r>
            <w:r>
              <w:rPr>
                <w:rFonts w:ascii="Verdana" w:hAnsi="Verdana"/>
                <w:b/>
                <w:sz w:val="16"/>
                <w:szCs w:val="16"/>
                <w:lang w:val="en-US"/>
              </w:rPr>
              <w:t>tional Articles</w:t>
            </w:r>
          </w:p>
        </w:tc>
      </w:tr>
      <w:tr w:rsidR="0028516D" w:rsidRPr="0079679C" w14:paraId="3B7EFA8B" w14:textId="5B7FA368" w:rsidTr="004A47B7">
        <w:tc>
          <w:tcPr>
            <w:tcW w:w="4707" w:type="dxa"/>
          </w:tcPr>
          <w:p w14:paraId="6D359416"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b/>
                <w:sz w:val="16"/>
                <w:szCs w:val="16"/>
              </w:rPr>
              <w:t>Primero.-</w:t>
            </w:r>
            <w:r w:rsidRPr="00964D9E">
              <w:rPr>
                <w:rFonts w:ascii="Verdana" w:hAnsi="Verdana"/>
                <w:sz w:val="16"/>
                <w:szCs w:val="16"/>
              </w:rPr>
              <w:t xml:space="preserve"> La presente Ley entrará en vigor al día siguiente de su publicación en el Diario Oficial de la Federación.</w:t>
            </w:r>
          </w:p>
        </w:tc>
        <w:tc>
          <w:tcPr>
            <w:tcW w:w="4653" w:type="dxa"/>
          </w:tcPr>
          <w:p w14:paraId="4AACAC51" w14:textId="23CB1B60"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 xml:space="preserve">First.- </w:t>
            </w:r>
            <w:r w:rsidRPr="009E4866">
              <w:rPr>
                <w:rFonts w:ascii="Verdana" w:hAnsi="Verdana"/>
                <w:sz w:val="16"/>
                <w:szCs w:val="16"/>
                <w:lang w:val="en-US"/>
              </w:rPr>
              <w:t>This Law shall enter into force on the day following its publication in the Official Daily of the Federation.</w:t>
            </w:r>
          </w:p>
        </w:tc>
      </w:tr>
      <w:tr w:rsidR="0028516D" w:rsidRPr="0079679C" w14:paraId="70D2FBE5" w14:textId="5D5B699A" w:rsidTr="004A47B7">
        <w:tc>
          <w:tcPr>
            <w:tcW w:w="4707" w:type="dxa"/>
          </w:tcPr>
          <w:p w14:paraId="115E7C4B"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b/>
                <w:sz w:val="16"/>
                <w:szCs w:val="16"/>
              </w:rPr>
              <w:t xml:space="preserve">Segundo.- </w:t>
            </w:r>
            <w:r w:rsidRPr="00964D9E">
              <w:rPr>
                <w:rFonts w:ascii="Verdana" w:hAnsi="Verdana"/>
                <w:sz w:val="16"/>
                <w:szCs w:val="16"/>
              </w:rPr>
              <w:t xml:space="preserve">Se abroga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 los Órganos Reguladores Coordinados en Materia Energética publicada en el Diario Oficial de </w:t>
            </w:r>
            <w:smartTag w:uri="urn:schemas-microsoft-com:office:smarttags" w:element="PersonName">
              <w:smartTagPr>
                <w:attr w:name="ProductID" w:val="la Federación"/>
              </w:smartTagPr>
              <w:r w:rsidRPr="00964D9E">
                <w:rPr>
                  <w:rFonts w:ascii="Verdana" w:hAnsi="Verdana"/>
                  <w:sz w:val="16"/>
                  <w:szCs w:val="16"/>
                </w:rPr>
                <w:t>la Federación</w:t>
              </w:r>
            </w:smartTag>
            <w:r w:rsidRPr="00964D9E">
              <w:rPr>
                <w:rFonts w:ascii="Verdana" w:hAnsi="Verdana"/>
                <w:sz w:val="16"/>
                <w:szCs w:val="16"/>
              </w:rPr>
              <w:t xml:space="preserve"> el 11 de agosto de 2014, y se derogan todas las disposiciones legales y administrativas que se opongan a la presente Ley.</w:t>
            </w:r>
          </w:p>
        </w:tc>
        <w:tc>
          <w:tcPr>
            <w:tcW w:w="4653" w:type="dxa"/>
          </w:tcPr>
          <w:p w14:paraId="16EF3268" w14:textId="23FF9C51"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 xml:space="preserve">Second.- </w:t>
            </w:r>
            <w:r w:rsidRPr="00C64CAF">
              <w:rPr>
                <w:rFonts w:ascii="Verdana" w:hAnsi="Verdana"/>
                <w:sz w:val="16"/>
                <w:szCs w:val="16"/>
                <w:lang w:val="en-US"/>
              </w:rPr>
              <w:t xml:space="preserve">The Law on Coordinated Regulatory Bodies in Energy Matters, published in the Official </w:t>
            </w:r>
            <w:r>
              <w:rPr>
                <w:rFonts w:ascii="Verdana" w:hAnsi="Verdana"/>
                <w:sz w:val="16"/>
                <w:szCs w:val="16"/>
                <w:lang w:val="en-US"/>
              </w:rPr>
              <w:t>Daily</w:t>
            </w:r>
            <w:r w:rsidRPr="00C64CAF">
              <w:rPr>
                <w:rFonts w:ascii="Verdana" w:hAnsi="Verdana"/>
                <w:sz w:val="16"/>
                <w:szCs w:val="16"/>
                <w:lang w:val="en-US"/>
              </w:rPr>
              <w:t xml:space="preserve"> of the Federation on August 11, 2014, is hereby repealed, and all legal and administrative provisions that conflict with this Law are hereby repealed.</w:t>
            </w:r>
          </w:p>
        </w:tc>
      </w:tr>
      <w:tr w:rsidR="0028516D" w:rsidRPr="0079679C" w14:paraId="1E120268" w14:textId="716D841D" w:rsidTr="004A47B7">
        <w:tc>
          <w:tcPr>
            <w:tcW w:w="4707" w:type="dxa"/>
          </w:tcPr>
          <w:p w14:paraId="6916784D"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b/>
                <w:sz w:val="16"/>
                <w:szCs w:val="16"/>
              </w:rPr>
              <w:t>Tercero.-</w:t>
            </w:r>
            <w:r w:rsidRPr="00964D9E">
              <w:rPr>
                <w:rFonts w:ascii="Verdana" w:hAnsi="Verdana"/>
                <w:sz w:val="16"/>
                <w:szCs w:val="16"/>
              </w:rPr>
              <w:t xml:space="preserve"> Las referencias normativas a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Hidrocarburos y a </w:t>
            </w:r>
            <w:smartTag w:uri="urn:schemas-microsoft-com:office:smarttags" w:element="PersonName">
              <w:smartTagPr>
                <w:attr w:name="ProductID" w:val="la Comisión Reguladora"/>
              </w:smartTagPr>
              <w:r w:rsidRPr="00964D9E">
                <w:rPr>
                  <w:rFonts w:ascii="Verdana" w:hAnsi="Verdana"/>
                  <w:sz w:val="16"/>
                  <w:szCs w:val="16"/>
                </w:rPr>
                <w:t>la Comisión Reguladora</w:t>
              </w:r>
            </w:smartTag>
            <w:r w:rsidRPr="00964D9E">
              <w:rPr>
                <w:rFonts w:ascii="Verdana" w:hAnsi="Verdana"/>
                <w:sz w:val="16"/>
                <w:szCs w:val="16"/>
              </w:rPr>
              <w:t xml:space="preserve"> de Energía se entienden hechas o conferidas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o a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conforme a las atribuciones, competencias y facultades que les correspondan.</w:t>
            </w:r>
          </w:p>
        </w:tc>
        <w:tc>
          <w:tcPr>
            <w:tcW w:w="4653" w:type="dxa"/>
          </w:tcPr>
          <w:p w14:paraId="11723F8E" w14:textId="52AF3D35"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 xml:space="preserve">Third.- </w:t>
            </w:r>
            <w:r w:rsidRPr="009E4866">
              <w:rPr>
                <w:rFonts w:ascii="Verdana" w:hAnsi="Verdana"/>
                <w:sz w:val="16"/>
                <w:szCs w:val="16"/>
                <w:lang w:val="en-US"/>
              </w:rPr>
              <w:t xml:space="preserve">The regulatory references to </w:t>
            </w:r>
            <w:r>
              <w:rPr>
                <w:rFonts w:ascii="Verdana" w:hAnsi="Verdana"/>
                <w:sz w:val="16"/>
                <w:szCs w:val="16"/>
                <w:lang w:val="en-US"/>
              </w:rPr>
              <w:t>the National Commission of Hydrocarbons and the Regulatory Commission of Energy</w:t>
            </w:r>
            <w:r w:rsidRPr="009E4866">
              <w:rPr>
                <w:rFonts w:ascii="Verdana" w:hAnsi="Verdana"/>
                <w:sz w:val="16"/>
                <w:szCs w:val="16"/>
                <w:lang w:val="en-US"/>
              </w:rPr>
              <w:t xml:space="preserve"> are understood to be made or conferred to </w:t>
            </w:r>
            <w:r>
              <w:rPr>
                <w:rFonts w:ascii="Verdana" w:hAnsi="Verdana"/>
                <w:sz w:val="16"/>
                <w:szCs w:val="16"/>
                <w:lang w:val="en-US"/>
              </w:rPr>
              <w:t>the Secretary or the Commission</w:t>
            </w:r>
            <w:r w:rsidRPr="009E4866">
              <w:rPr>
                <w:rFonts w:ascii="Verdana" w:hAnsi="Verdana"/>
                <w:sz w:val="16"/>
                <w:szCs w:val="16"/>
                <w:lang w:val="en-US"/>
              </w:rPr>
              <w:t xml:space="preserve">, in accordance with the powers, </w:t>
            </w:r>
            <w:r>
              <w:rPr>
                <w:rFonts w:ascii="Verdana" w:hAnsi="Verdana"/>
                <w:sz w:val="16"/>
                <w:szCs w:val="16"/>
                <w:lang w:val="en-US"/>
              </w:rPr>
              <w:t>authority</w:t>
            </w:r>
            <w:r w:rsidRPr="009E4866">
              <w:rPr>
                <w:rFonts w:ascii="Verdana" w:hAnsi="Verdana"/>
                <w:sz w:val="16"/>
                <w:szCs w:val="16"/>
                <w:lang w:val="en-US"/>
              </w:rPr>
              <w:t xml:space="preserve"> and faculties that correspond to them.</w:t>
            </w:r>
          </w:p>
        </w:tc>
      </w:tr>
      <w:tr w:rsidR="0028516D" w:rsidRPr="0079679C" w14:paraId="11403991" w14:textId="66FCD72B" w:rsidTr="004A47B7">
        <w:tc>
          <w:tcPr>
            <w:tcW w:w="4707" w:type="dxa"/>
          </w:tcPr>
          <w:p w14:paraId="33F320DB"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b/>
                <w:sz w:val="16"/>
                <w:szCs w:val="16"/>
              </w:rPr>
              <w:t>Cuarto.-</w:t>
            </w:r>
            <w:r w:rsidRPr="00964D9E">
              <w:rPr>
                <w:rFonts w:ascii="Verdana" w:hAnsi="Verdana"/>
                <w:sz w:val="16"/>
                <w:szCs w:val="16"/>
              </w:rPr>
              <w:t xml:space="preserve"> La persona titular del Ejecutivo Federal debe expedir el reglamento interior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dentro de los noventa días naturales siguientes a la entrada en vigor del presente Decreto.</w:t>
            </w:r>
          </w:p>
        </w:tc>
        <w:tc>
          <w:tcPr>
            <w:tcW w:w="4653" w:type="dxa"/>
          </w:tcPr>
          <w:p w14:paraId="0CD76963" w14:textId="1D3F02C6"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 xml:space="preserve">Fourth.- </w:t>
            </w:r>
            <w:r w:rsidRPr="009E4866">
              <w:rPr>
                <w:rFonts w:ascii="Verdana" w:hAnsi="Verdana"/>
                <w:sz w:val="16"/>
                <w:szCs w:val="16"/>
                <w:lang w:val="en-US"/>
              </w:rPr>
              <w:t xml:space="preserve">The person in charge of the Federal Executive must issue the internal regulation within </w:t>
            </w:r>
            <w:r>
              <w:rPr>
                <w:rFonts w:ascii="Verdana" w:hAnsi="Verdana"/>
                <w:sz w:val="16"/>
                <w:szCs w:val="16"/>
                <w:lang w:val="en-US"/>
              </w:rPr>
              <w:t>the Commission within the ninty</w:t>
            </w:r>
            <w:r w:rsidRPr="009E4866">
              <w:rPr>
                <w:rFonts w:ascii="Verdana" w:hAnsi="Verdana"/>
                <w:sz w:val="16"/>
                <w:szCs w:val="16"/>
                <w:lang w:val="en-US"/>
              </w:rPr>
              <w:t xml:space="preserve"> calendar days following the entry into force of this Decree.</w:t>
            </w:r>
          </w:p>
        </w:tc>
      </w:tr>
      <w:tr w:rsidR="0028516D" w:rsidRPr="0079679C" w14:paraId="129D9BFC" w14:textId="3EF2A97F" w:rsidTr="004A47B7">
        <w:tc>
          <w:tcPr>
            <w:tcW w:w="4707" w:type="dxa"/>
          </w:tcPr>
          <w:p w14:paraId="67ED3881" w14:textId="77777777" w:rsidR="0028516D" w:rsidRPr="00964D9E" w:rsidRDefault="0028516D" w:rsidP="0028516D">
            <w:pPr>
              <w:pStyle w:val="Texto"/>
              <w:spacing w:line="254" w:lineRule="exact"/>
              <w:ind w:firstLine="0"/>
              <w:rPr>
                <w:rFonts w:ascii="Verdana" w:hAnsi="Verdana"/>
                <w:b/>
                <w:sz w:val="16"/>
                <w:szCs w:val="16"/>
              </w:rPr>
            </w:pPr>
            <w:r w:rsidRPr="00964D9E">
              <w:rPr>
                <w:rFonts w:ascii="Verdana" w:hAnsi="Verdana"/>
                <w:b/>
                <w:sz w:val="16"/>
                <w:szCs w:val="16"/>
              </w:rPr>
              <w:t xml:space="preserve">Quinto.- </w:t>
            </w:r>
            <w:r w:rsidRPr="00964D9E">
              <w:rPr>
                <w:rFonts w:ascii="Verdana" w:hAnsi="Verdana"/>
                <w:sz w:val="16"/>
                <w:szCs w:val="16"/>
              </w:rPr>
              <w:t xml:space="preserve">La persona titular del Ejecutivo Federal, dentro de los treinta días naturales siguientes a la entrada en vigor de esta Ley, por única ocasión debe designar directamente a la persona titular de </w:t>
            </w:r>
            <w:smartTag w:uri="urn:schemas-microsoft-com:office:smarttags" w:element="PersonName">
              <w:smartTagPr>
                <w:attr w:name="ProductID" w:val="la Dirección General"/>
              </w:smartTagPr>
              <w:r w:rsidRPr="00964D9E">
                <w:rPr>
                  <w:rFonts w:ascii="Verdana" w:hAnsi="Verdana"/>
                  <w:sz w:val="16"/>
                  <w:szCs w:val="16"/>
                </w:rPr>
                <w:t>la Dirección General</w:t>
              </w:r>
            </w:smartTag>
            <w:r w:rsidRPr="00964D9E">
              <w:rPr>
                <w:rFonts w:ascii="Verdana" w:hAnsi="Verdana"/>
                <w:sz w:val="16"/>
                <w:szCs w:val="16"/>
              </w:rPr>
              <w:t xml:space="preserve">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sin requerir la ratificación por </w:t>
            </w:r>
            <w:smartTag w:uri="urn:schemas-microsoft-com:office:smarttags" w:element="PersonName">
              <w:smartTagPr>
                <w:attr w:name="ProductID" w:val="La Cámara"/>
              </w:smartTagPr>
              <w:r w:rsidRPr="00964D9E">
                <w:rPr>
                  <w:rFonts w:ascii="Verdana" w:hAnsi="Verdana"/>
                  <w:sz w:val="16"/>
                  <w:szCs w:val="16"/>
                </w:rPr>
                <w:t>la Cámara</w:t>
              </w:r>
            </w:smartTag>
            <w:r w:rsidRPr="00964D9E">
              <w:rPr>
                <w:rFonts w:ascii="Verdana" w:hAnsi="Verdana"/>
                <w:sz w:val="16"/>
                <w:szCs w:val="16"/>
              </w:rPr>
              <w:t xml:space="preserve"> de Senadores.</w:t>
            </w:r>
          </w:p>
        </w:tc>
        <w:tc>
          <w:tcPr>
            <w:tcW w:w="4653" w:type="dxa"/>
          </w:tcPr>
          <w:p w14:paraId="7E5D3F41" w14:textId="5C070A22"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 xml:space="preserve">Fifth.- </w:t>
            </w:r>
            <w:r w:rsidRPr="009E4866">
              <w:rPr>
                <w:rFonts w:ascii="Verdana" w:hAnsi="Verdana"/>
                <w:sz w:val="16"/>
                <w:szCs w:val="16"/>
                <w:lang w:val="en-US"/>
              </w:rPr>
              <w:t xml:space="preserve">The person in charge of the Federal Executive, within thirty calendar days following the entry into force of this Law, must directly appoint the person in charge of the office for one occasion only, </w:t>
            </w:r>
            <w:r>
              <w:rPr>
                <w:rFonts w:ascii="Verdana" w:hAnsi="Verdana"/>
                <w:sz w:val="16"/>
                <w:szCs w:val="16"/>
                <w:lang w:val="en-US"/>
              </w:rPr>
              <w:t xml:space="preserve">the General Directorate of the Commission </w:t>
            </w:r>
            <w:r w:rsidRPr="009E4866">
              <w:rPr>
                <w:rFonts w:ascii="Verdana" w:hAnsi="Verdana"/>
                <w:sz w:val="16"/>
                <w:szCs w:val="16"/>
                <w:lang w:val="en-US"/>
              </w:rPr>
              <w:t xml:space="preserve">without </w:t>
            </w:r>
            <w:r>
              <w:rPr>
                <w:rFonts w:ascii="Verdana" w:hAnsi="Verdana"/>
                <w:sz w:val="16"/>
                <w:szCs w:val="16"/>
                <w:lang w:val="en-US"/>
              </w:rPr>
              <w:t>the</w:t>
            </w:r>
            <w:r w:rsidRPr="009E4866">
              <w:rPr>
                <w:rFonts w:ascii="Verdana" w:hAnsi="Verdana"/>
                <w:sz w:val="16"/>
                <w:szCs w:val="16"/>
                <w:lang w:val="en-US"/>
              </w:rPr>
              <w:t xml:space="preserve"> ratification by </w:t>
            </w:r>
            <w:r>
              <w:rPr>
                <w:rFonts w:ascii="Verdana" w:hAnsi="Verdana"/>
                <w:sz w:val="16"/>
                <w:szCs w:val="16"/>
                <w:lang w:val="en-US"/>
              </w:rPr>
              <w:t>the Chamber of Senators</w:t>
            </w:r>
            <w:r w:rsidRPr="009E4866">
              <w:rPr>
                <w:rFonts w:ascii="Verdana" w:hAnsi="Verdana"/>
                <w:sz w:val="16"/>
                <w:szCs w:val="16"/>
                <w:lang w:val="en-US"/>
              </w:rPr>
              <w:t>.</w:t>
            </w:r>
          </w:p>
        </w:tc>
      </w:tr>
      <w:tr w:rsidR="0028516D" w:rsidRPr="0079679C" w14:paraId="1A5FAD27" w14:textId="5A50A3D0" w:rsidTr="004A47B7">
        <w:tc>
          <w:tcPr>
            <w:tcW w:w="4707" w:type="dxa"/>
          </w:tcPr>
          <w:p w14:paraId="4375D456"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b/>
                <w:sz w:val="16"/>
                <w:szCs w:val="16"/>
              </w:rPr>
              <w:t xml:space="preserve">Sexto.- </w:t>
            </w:r>
            <w:r w:rsidRPr="00964D9E">
              <w:rPr>
                <w:rFonts w:ascii="Verdana" w:hAnsi="Verdana"/>
                <w:sz w:val="16"/>
                <w:szCs w:val="16"/>
              </w:rPr>
              <w:t xml:space="preserve">La persona titular del Ejecutivo Federal, dentro de los treinta días naturales siguientes a la entrada en vigor de esta Ley, debe designar a las personas expertas técnicas que integran el Comité Técnico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conforme a lo dispuesto en esta Ley.</w:t>
            </w:r>
          </w:p>
        </w:tc>
        <w:tc>
          <w:tcPr>
            <w:tcW w:w="4653" w:type="dxa"/>
          </w:tcPr>
          <w:p w14:paraId="62A93E7F" w14:textId="15D49D86"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t xml:space="preserve">Sixth.- </w:t>
            </w:r>
            <w:r w:rsidRPr="009E4866">
              <w:rPr>
                <w:rFonts w:ascii="Verdana" w:hAnsi="Verdana"/>
                <w:sz w:val="16"/>
                <w:szCs w:val="16"/>
                <w:lang w:val="en-US"/>
              </w:rPr>
              <w:t xml:space="preserve">The head of the Federal Executive, within thirty calendar days following the entry into force of this Law, must appoint the technical experts who make up the Technical Committee of </w:t>
            </w:r>
            <w:r>
              <w:rPr>
                <w:rFonts w:ascii="Verdana" w:hAnsi="Verdana"/>
                <w:sz w:val="16"/>
                <w:szCs w:val="16"/>
                <w:lang w:val="en-US"/>
              </w:rPr>
              <w:t>the Commission</w:t>
            </w:r>
            <w:r w:rsidRPr="009E4866">
              <w:rPr>
                <w:rFonts w:ascii="Verdana" w:hAnsi="Verdana"/>
                <w:sz w:val="16"/>
                <w:szCs w:val="16"/>
                <w:lang w:val="en-US"/>
              </w:rPr>
              <w:t>, in accordance with the provisions of this Law.</w:t>
            </w:r>
          </w:p>
        </w:tc>
      </w:tr>
      <w:tr w:rsidR="0028516D" w:rsidRPr="00644874" w14:paraId="1F10A073" w14:textId="11CF8979" w:rsidTr="004A47B7">
        <w:tc>
          <w:tcPr>
            <w:tcW w:w="4707" w:type="dxa"/>
          </w:tcPr>
          <w:p w14:paraId="638276B3" w14:textId="77777777" w:rsidR="0028516D" w:rsidRPr="00964D9E" w:rsidRDefault="0028516D" w:rsidP="0028516D">
            <w:pPr>
              <w:pStyle w:val="Texto"/>
              <w:spacing w:line="254" w:lineRule="exact"/>
              <w:ind w:firstLine="0"/>
              <w:rPr>
                <w:rFonts w:ascii="Verdana" w:hAnsi="Verdana"/>
                <w:sz w:val="16"/>
                <w:szCs w:val="16"/>
              </w:rPr>
            </w:pPr>
            <w:r w:rsidRPr="00964D9E">
              <w:rPr>
                <w:rFonts w:ascii="Verdana" w:hAnsi="Verdana"/>
                <w:sz w:val="16"/>
                <w:szCs w:val="16"/>
              </w:rPr>
              <w:t>Por única ocasión y para respetar el escalonamiento previsto en esta Ley, las personas expertas técnicas del Comité Técnico designadas en términos de esta Ley asumen su cargo, respectivamente, dos, tres y cuatro años, según lo determine la persona titular del Ejecutivo Federal en la designación correspondiente.</w:t>
            </w:r>
          </w:p>
        </w:tc>
        <w:tc>
          <w:tcPr>
            <w:tcW w:w="4653" w:type="dxa"/>
          </w:tcPr>
          <w:p w14:paraId="61D999AF" w14:textId="05EFFF99" w:rsidR="0028516D" w:rsidRPr="009E4866" w:rsidRDefault="0028516D" w:rsidP="0028516D">
            <w:pPr>
              <w:pStyle w:val="Texto"/>
              <w:spacing w:line="254" w:lineRule="exact"/>
              <w:ind w:firstLine="0"/>
              <w:rPr>
                <w:rFonts w:ascii="Verdana" w:hAnsi="Verdana"/>
                <w:sz w:val="16"/>
                <w:szCs w:val="16"/>
                <w:lang w:val="en-US"/>
              </w:rPr>
            </w:pPr>
            <w:r w:rsidRPr="009E4866">
              <w:rPr>
                <w:rFonts w:ascii="Verdana" w:hAnsi="Verdana"/>
                <w:sz w:val="16"/>
                <w:szCs w:val="16"/>
                <w:lang w:val="en-US"/>
              </w:rPr>
              <w:t>For a single occasion and in order to respect the staggering system provided for in this Law, the technical experts of the Technical Committee appointed under this Law shall assume their positions for, respectively, two, three, and four years, as determined by the head of the Federal Executive branch in the corresponding appointment.</w:t>
            </w:r>
          </w:p>
        </w:tc>
      </w:tr>
      <w:tr w:rsidR="0028516D" w:rsidRPr="0079679C" w14:paraId="71309BB0" w14:textId="73E9A749" w:rsidTr="004A47B7">
        <w:tc>
          <w:tcPr>
            <w:tcW w:w="4707" w:type="dxa"/>
          </w:tcPr>
          <w:p w14:paraId="5BE81313" w14:textId="77777777" w:rsidR="0028516D" w:rsidRPr="00964D9E" w:rsidRDefault="0028516D" w:rsidP="0028516D">
            <w:pPr>
              <w:pStyle w:val="Texto"/>
              <w:spacing w:line="254" w:lineRule="exact"/>
              <w:ind w:firstLine="0"/>
              <w:rPr>
                <w:rFonts w:ascii="Verdana" w:hAnsi="Verdana"/>
                <w:b/>
                <w:sz w:val="16"/>
                <w:szCs w:val="16"/>
              </w:rPr>
            </w:pPr>
            <w:r w:rsidRPr="00964D9E">
              <w:rPr>
                <w:rFonts w:ascii="Verdana" w:hAnsi="Verdana"/>
                <w:b/>
                <w:sz w:val="16"/>
                <w:szCs w:val="16"/>
              </w:rPr>
              <w:t xml:space="preserve">Séptimo.- </w:t>
            </w:r>
            <w:r w:rsidRPr="00964D9E">
              <w:rPr>
                <w:rFonts w:ascii="Verdana" w:hAnsi="Verdana"/>
                <w:sz w:val="16"/>
                <w:szCs w:val="16"/>
              </w:rPr>
              <w:t xml:space="preserve">Todas las disposiciones, normas, lineamientos, políticas, criterios y demás normatividad emitida por </w:t>
            </w:r>
            <w:smartTag w:uri="urn:schemas-microsoft-com:office:smarttags" w:element="PersonName">
              <w:smartTagPr>
                <w:attr w:name="ProductID" w:val="la Comisión Reguladora"/>
              </w:smartTagPr>
              <w:r w:rsidRPr="00964D9E">
                <w:rPr>
                  <w:rFonts w:ascii="Verdana" w:hAnsi="Verdana"/>
                  <w:sz w:val="16"/>
                  <w:szCs w:val="16"/>
                </w:rPr>
                <w:t>la Comisión Reguladora</w:t>
              </w:r>
            </w:smartTag>
            <w:r w:rsidRPr="00964D9E">
              <w:rPr>
                <w:rFonts w:ascii="Verdana" w:hAnsi="Verdana"/>
                <w:sz w:val="16"/>
                <w:szCs w:val="16"/>
              </w:rPr>
              <w:t xml:space="preserve"> de Energía y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Hidrocarburos continúan en vigor en lo que no se opongan a la presente Ley, sin perjuicio de que sean adecuadas, modificadas o sustituidas, en </w:t>
            </w:r>
            <w:r w:rsidRPr="00964D9E">
              <w:rPr>
                <w:rFonts w:ascii="Verdana" w:hAnsi="Verdana"/>
                <w:sz w:val="16"/>
                <w:szCs w:val="16"/>
              </w:rPr>
              <w:lastRenderedPageBreak/>
              <w:t>términos de las disposiciones de esta Ley y las demás aplicables.</w:t>
            </w:r>
          </w:p>
        </w:tc>
        <w:tc>
          <w:tcPr>
            <w:tcW w:w="4653" w:type="dxa"/>
          </w:tcPr>
          <w:p w14:paraId="65C39E1E" w14:textId="3FF9F349" w:rsidR="0028516D" w:rsidRPr="009E4866" w:rsidRDefault="0028516D" w:rsidP="0028516D">
            <w:pPr>
              <w:pStyle w:val="Texto"/>
              <w:spacing w:line="254" w:lineRule="exact"/>
              <w:ind w:firstLine="0"/>
              <w:rPr>
                <w:rFonts w:ascii="Verdana" w:hAnsi="Verdana"/>
                <w:b/>
                <w:sz w:val="16"/>
                <w:szCs w:val="16"/>
                <w:lang w:val="en-US"/>
              </w:rPr>
            </w:pPr>
            <w:r w:rsidRPr="009E4866">
              <w:rPr>
                <w:rFonts w:ascii="Verdana" w:hAnsi="Verdana"/>
                <w:b/>
                <w:sz w:val="16"/>
                <w:szCs w:val="16"/>
                <w:lang w:val="en-US"/>
              </w:rPr>
              <w:lastRenderedPageBreak/>
              <w:t xml:space="preserve">Seventh.- </w:t>
            </w:r>
            <w:r w:rsidRPr="00171779">
              <w:rPr>
                <w:rFonts w:ascii="Verdana" w:hAnsi="Verdana"/>
                <w:sz w:val="16"/>
                <w:szCs w:val="16"/>
                <w:lang w:val="en-US"/>
              </w:rPr>
              <w:t xml:space="preserve">All provisions, rules, guidelines, policies, criteria, and other regulations issued by the Energy Regulatory Commission and the National Hydrocarbons Commission remain in force to the extent that they do not conflict with this Law, without prejudice to their being amended, modified, or replaced, in accordance </w:t>
            </w:r>
            <w:r w:rsidRPr="00171779">
              <w:rPr>
                <w:rFonts w:ascii="Verdana" w:hAnsi="Verdana"/>
                <w:sz w:val="16"/>
                <w:szCs w:val="16"/>
                <w:lang w:val="en-US"/>
              </w:rPr>
              <w:lastRenderedPageBreak/>
              <w:t>with the provisions of this Law and other applicable provisions.</w:t>
            </w:r>
          </w:p>
        </w:tc>
      </w:tr>
      <w:tr w:rsidR="0028516D" w:rsidRPr="0079679C" w14:paraId="34674A36" w14:textId="1C95D5D1" w:rsidTr="004A47B7">
        <w:tc>
          <w:tcPr>
            <w:tcW w:w="4707" w:type="dxa"/>
          </w:tcPr>
          <w:p w14:paraId="70D19C55"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b/>
                <w:sz w:val="16"/>
                <w:szCs w:val="16"/>
              </w:rPr>
              <w:lastRenderedPageBreak/>
              <w:t xml:space="preserve">Octavo.- </w:t>
            </w:r>
            <w:r w:rsidRPr="00964D9E">
              <w:rPr>
                <w:rFonts w:ascii="Verdana" w:hAnsi="Verdana"/>
                <w:sz w:val="16"/>
                <w:szCs w:val="16"/>
              </w:rPr>
              <w:t xml:space="preserve">Para dar certeza jurídica a la transferencia y continuidad en los actos, solicitudes, asuntos, trámites, procedimientos administrativos, procedimientos seguidos en forma de juicio o actos de cualquier naturaleza que se encuentren en proceso de atención o sujetos al cómputo de plazos en las Comisiones Reguladora de Energía y Nacional de Hidrocarburos, que sean competencia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o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se declara la suspensión de plazos y términos durante el período de noventa días naturales, contados a partir de que entre en vigor la presente Ley.</w:t>
            </w:r>
          </w:p>
        </w:tc>
        <w:tc>
          <w:tcPr>
            <w:tcW w:w="4653" w:type="dxa"/>
          </w:tcPr>
          <w:p w14:paraId="3B388280" w14:textId="4BA7306D" w:rsidR="0028516D" w:rsidRPr="009E4866" w:rsidRDefault="0028516D" w:rsidP="0028516D">
            <w:pPr>
              <w:pStyle w:val="Texto"/>
              <w:spacing w:line="228" w:lineRule="exact"/>
              <w:ind w:firstLine="0"/>
              <w:rPr>
                <w:rFonts w:ascii="Verdana" w:hAnsi="Verdana"/>
                <w:b/>
                <w:sz w:val="16"/>
                <w:szCs w:val="16"/>
                <w:lang w:val="en-US"/>
              </w:rPr>
            </w:pPr>
            <w:r w:rsidRPr="009E4866">
              <w:rPr>
                <w:rFonts w:ascii="Verdana" w:hAnsi="Verdana"/>
                <w:b/>
                <w:sz w:val="16"/>
                <w:szCs w:val="16"/>
                <w:lang w:val="en-US"/>
              </w:rPr>
              <w:t xml:space="preserve">Eighth.- </w:t>
            </w:r>
            <w:r w:rsidRPr="009E4866">
              <w:rPr>
                <w:rFonts w:ascii="Verdana" w:hAnsi="Verdana"/>
                <w:sz w:val="16"/>
                <w:szCs w:val="16"/>
                <w:lang w:val="en-US"/>
              </w:rPr>
              <w:t xml:space="preserve">In order to provide legal certainty to the transfer and continuity of acts, requests, matters, procedures, administrative procedures, procedures followed in the form of a trial or acts of any nature that are in the process of being addressed or subject to the calculation of deadlines in the Energy Regulatory Commission and the National Hydrocarbon Commission, which are the responsibility of </w:t>
            </w:r>
            <w:r>
              <w:rPr>
                <w:rFonts w:ascii="Verdana" w:hAnsi="Verdana"/>
                <w:sz w:val="16"/>
                <w:szCs w:val="16"/>
                <w:lang w:val="en-US"/>
              </w:rPr>
              <w:t xml:space="preserve">the Secretary </w:t>
            </w:r>
            <w:r w:rsidRPr="009E4866">
              <w:rPr>
                <w:rFonts w:ascii="Verdana" w:hAnsi="Verdana"/>
                <w:sz w:val="16"/>
                <w:szCs w:val="16"/>
                <w:lang w:val="en-US"/>
              </w:rPr>
              <w:t xml:space="preserve">or of </w:t>
            </w:r>
            <w:r>
              <w:rPr>
                <w:rFonts w:ascii="Verdana" w:hAnsi="Verdana"/>
                <w:sz w:val="16"/>
                <w:szCs w:val="16"/>
                <w:lang w:val="en-US"/>
              </w:rPr>
              <w:t>the Commission</w:t>
            </w:r>
            <w:r w:rsidRPr="009E4866">
              <w:rPr>
                <w:rFonts w:ascii="Verdana" w:hAnsi="Verdana"/>
                <w:sz w:val="16"/>
                <w:szCs w:val="16"/>
                <w:lang w:val="en-US"/>
              </w:rPr>
              <w:t>, the suspension of deadlines and terms is hereby declared for the period of ninety calendar days, counted from the date this Law comes into force.</w:t>
            </w:r>
          </w:p>
        </w:tc>
      </w:tr>
      <w:tr w:rsidR="0028516D" w:rsidRPr="0079679C" w14:paraId="29F60448" w14:textId="01F33E99" w:rsidTr="004A47B7">
        <w:tc>
          <w:tcPr>
            <w:tcW w:w="4707" w:type="dxa"/>
          </w:tcPr>
          <w:p w14:paraId="7996D1A8"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sz w:val="16"/>
                <w:szCs w:val="16"/>
              </w:rPr>
              <w:t xml:space="preserve">Los recursos de revisión y cualquier procedimiento seguido en forma de juicio en contra de los actos emitidos por las Comisiones Reguladora de Energía y Nacional de Hidrocarburos antes de la entrada en vigor del presente Decreto, continúan su trámite y deben ser resueltos por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o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en el ámbito de sus competencias.</w:t>
            </w:r>
          </w:p>
        </w:tc>
        <w:tc>
          <w:tcPr>
            <w:tcW w:w="4653" w:type="dxa"/>
          </w:tcPr>
          <w:p w14:paraId="6BB51BBE" w14:textId="0E68570A" w:rsidR="0028516D" w:rsidRPr="009E4866" w:rsidRDefault="0028516D" w:rsidP="0028516D">
            <w:pPr>
              <w:pStyle w:val="Texto"/>
              <w:spacing w:line="228" w:lineRule="exact"/>
              <w:ind w:firstLine="0"/>
              <w:rPr>
                <w:rFonts w:ascii="Verdana" w:hAnsi="Verdana"/>
                <w:sz w:val="16"/>
                <w:szCs w:val="16"/>
                <w:lang w:val="en-US"/>
              </w:rPr>
            </w:pPr>
            <w:r w:rsidRPr="009E4866">
              <w:rPr>
                <w:rFonts w:ascii="Verdana" w:hAnsi="Verdana"/>
                <w:sz w:val="16"/>
                <w:szCs w:val="16"/>
                <w:lang w:val="en-US"/>
              </w:rPr>
              <w:t xml:space="preserve">Appeals for review and any proceedings in the form of a lawsuit against acts issued by the Energy Regulatory Commission and the National Hydrocarbons Commission before the entry into force of this Decree continue to be processed and must be resolved by </w:t>
            </w:r>
            <w:r>
              <w:rPr>
                <w:rFonts w:ascii="Verdana" w:hAnsi="Verdana"/>
                <w:sz w:val="16"/>
                <w:szCs w:val="16"/>
                <w:lang w:val="en-US"/>
              </w:rPr>
              <w:t>the Secretary or the Commission within</w:t>
            </w:r>
            <w:r w:rsidRPr="009E4866">
              <w:rPr>
                <w:rFonts w:ascii="Verdana" w:hAnsi="Verdana"/>
                <w:sz w:val="16"/>
                <w:szCs w:val="16"/>
                <w:lang w:val="en-US"/>
              </w:rPr>
              <w:t xml:space="preserve"> the scope of their powers.</w:t>
            </w:r>
          </w:p>
        </w:tc>
      </w:tr>
      <w:tr w:rsidR="0028516D" w:rsidRPr="0079679C" w14:paraId="019FFFC4" w14:textId="1DF62FA7" w:rsidTr="004A47B7">
        <w:tc>
          <w:tcPr>
            <w:tcW w:w="4707" w:type="dxa"/>
          </w:tcPr>
          <w:p w14:paraId="5E0F0782"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sz w:val="16"/>
                <w:szCs w:val="16"/>
              </w:rPr>
              <w:t xml:space="preserve">Los juicios en las diversas materias o cualquier otra controversia legal, en los que las Comisiones Reguladora de Energía y Nacional de Hidrocarburos son parte, que a la entrada en vigor a la presente Ley se encuentren en trámite, deben ser transferidos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o a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Energía en el ámbito de sus competencias para que continúe con la defensa legal correspondiente hasta su total conclusión; en el acta de transferencia que se levante, se deben asentar los datos de identificación de las partes, autoridades jurisdiccionales que conocen y el estado procesal de cada asunto, así como la acción que debe realizarse y el término legal que se tiene para ello.</w:t>
            </w:r>
          </w:p>
        </w:tc>
        <w:tc>
          <w:tcPr>
            <w:tcW w:w="4653" w:type="dxa"/>
          </w:tcPr>
          <w:p w14:paraId="088EEC2B" w14:textId="30CE08C2" w:rsidR="0028516D" w:rsidRPr="009E4866" w:rsidRDefault="0028516D" w:rsidP="0028516D">
            <w:pPr>
              <w:pStyle w:val="Texto"/>
              <w:spacing w:line="228" w:lineRule="exact"/>
              <w:ind w:firstLine="0"/>
              <w:rPr>
                <w:rFonts w:ascii="Verdana" w:hAnsi="Verdana"/>
                <w:sz w:val="16"/>
                <w:szCs w:val="16"/>
                <w:lang w:val="en-US"/>
              </w:rPr>
            </w:pPr>
            <w:r w:rsidRPr="009E4866">
              <w:rPr>
                <w:rFonts w:ascii="Verdana" w:hAnsi="Verdana"/>
                <w:sz w:val="16"/>
                <w:szCs w:val="16"/>
                <w:lang w:val="en-US"/>
              </w:rPr>
              <w:t xml:space="preserve">Any lawsuits involving various matters or any other legal disputes in which the Energy Regulatory Commission and the National Hydrocarbons Commission are parties and that are pending upon the entry into force of this Law must be transferred to the </w:t>
            </w:r>
            <w:r>
              <w:rPr>
                <w:rFonts w:ascii="Verdana" w:hAnsi="Verdana"/>
                <w:sz w:val="16"/>
                <w:szCs w:val="16"/>
                <w:lang w:val="en-US"/>
              </w:rPr>
              <w:t xml:space="preserve">Secretary or the National Commission of Energy </w:t>
            </w:r>
            <w:r w:rsidRPr="009E4866">
              <w:rPr>
                <w:rFonts w:ascii="Verdana" w:hAnsi="Verdana"/>
                <w:sz w:val="16"/>
                <w:szCs w:val="16"/>
                <w:lang w:val="en-US"/>
              </w:rPr>
              <w:t>within the scope of its jurisdiction so that it may continue with the corresponding legal defense until its full conclusion. The transfer document issued must record the identification data of the parties, the jurisdictional authorities involved, and the procedural status of each matter, as well as the action to be taken and the legal deadline for doing so.</w:t>
            </w:r>
          </w:p>
        </w:tc>
      </w:tr>
      <w:tr w:rsidR="0028516D" w:rsidRPr="0079679C" w14:paraId="5CCFFEF9" w14:textId="6E06E092" w:rsidTr="004A47B7">
        <w:tc>
          <w:tcPr>
            <w:tcW w:w="4707" w:type="dxa"/>
          </w:tcPr>
          <w:p w14:paraId="7223A724"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sz w:val="16"/>
                <w:szCs w:val="16"/>
              </w:rPr>
              <w:t xml:space="preserve">Los permisos, autorizaciones y demás actos que hayan sido emitidos por las Comisiones Reguladora de Energía y Nacional de Hidrocarburos, continúan surtiendo efectos hasta el término de su vigencia de conformidad con la normatividad bajo la cual hayan sido formalizados, no obstante,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puede realizar la vigilancia y supervisión de su cumplimiento y, en su caso, ser sujetos de terminación anticipada o revocación por parte de la autoridad encargada de regular la actividad que corresponda.</w:t>
            </w:r>
          </w:p>
        </w:tc>
        <w:tc>
          <w:tcPr>
            <w:tcW w:w="4653" w:type="dxa"/>
          </w:tcPr>
          <w:p w14:paraId="18E22EA9" w14:textId="7A724F14" w:rsidR="0028516D" w:rsidRPr="009E4866" w:rsidRDefault="0028516D" w:rsidP="0028516D">
            <w:pPr>
              <w:pStyle w:val="Texto"/>
              <w:spacing w:line="228" w:lineRule="exact"/>
              <w:ind w:firstLine="0"/>
              <w:rPr>
                <w:rFonts w:ascii="Verdana" w:hAnsi="Verdana"/>
                <w:sz w:val="16"/>
                <w:szCs w:val="16"/>
                <w:lang w:val="en-US"/>
              </w:rPr>
            </w:pPr>
            <w:r w:rsidRPr="009E4866">
              <w:rPr>
                <w:rFonts w:ascii="Verdana" w:hAnsi="Verdana"/>
                <w:sz w:val="16"/>
                <w:szCs w:val="16"/>
                <w:lang w:val="en-US"/>
              </w:rPr>
              <w:t xml:space="preserve">Permits, authorizations, and other acts issued by the Energy Regulatory Commission and the National Hydrocarbons Commission continue to be effective until their expiration in accordance with the regulations under which they were formalized. However, </w:t>
            </w:r>
            <w:r>
              <w:rPr>
                <w:rFonts w:ascii="Verdana" w:hAnsi="Verdana"/>
                <w:sz w:val="16"/>
                <w:szCs w:val="16"/>
                <w:lang w:val="en-US"/>
              </w:rPr>
              <w:t>the Commission may carry out</w:t>
            </w:r>
            <w:r w:rsidRPr="009E4866">
              <w:rPr>
                <w:rFonts w:ascii="Verdana" w:hAnsi="Verdana"/>
                <w:sz w:val="16"/>
                <w:szCs w:val="16"/>
                <w:lang w:val="en-US"/>
              </w:rPr>
              <w:t xml:space="preserve"> be monitored and supervised to ensure compliance and, where appropriate, may be subject to early termination or revocation by the authority responsible for regulating the corresponding activity.</w:t>
            </w:r>
          </w:p>
        </w:tc>
      </w:tr>
      <w:tr w:rsidR="0028516D" w:rsidRPr="0079679C" w14:paraId="5F1F9CBE" w14:textId="3824D958" w:rsidTr="004A47B7">
        <w:tc>
          <w:tcPr>
            <w:tcW w:w="4707" w:type="dxa"/>
          </w:tcPr>
          <w:p w14:paraId="3275753E"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sz w:val="16"/>
                <w:szCs w:val="16"/>
              </w:rPr>
              <w:t xml:space="preserve">La Comisión puede solicitar el apoyo del Instituto Mexicano del Petróleo y del Instituto Nacional de Electricidad y Energías Limpias para la gestión documental de los expedientes de las solicitudes, asuntos, trámites, procedimientos administrativos, procedimientos seguidos en forma de juicio o actos de cualquier naturaleza que se encuentren en proceso de atención o sujetos al cómputo de plazos, para la </w:t>
            </w:r>
            <w:r w:rsidRPr="00964D9E">
              <w:rPr>
                <w:rFonts w:ascii="Verdana" w:hAnsi="Verdana"/>
                <w:sz w:val="16"/>
                <w:szCs w:val="16"/>
              </w:rPr>
              <w:lastRenderedPageBreak/>
              <w:t>recepción de los expedientes correspondientes a su competencia.</w:t>
            </w:r>
          </w:p>
        </w:tc>
        <w:tc>
          <w:tcPr>
            <w:tcW w:w="4653" w:type="dxa"/>
          </w:tcPr>
          <w:p w14:paraId="78B2D789" w14:textId="11FCC710" w:rsidR="0028516D" w:rsidRPr="009E4866" w:rsidRDefault="0028516D" w:rsidP="0028516D">
            <w:pPr>
              <w:pStyle w:val="Texto"/>
              <w:spacing w:line="228" w:lineRule="exact"/>
              <w:ind w:firstLine="0"/>
              <w:rPr>
                <w:rFonts w:ascii="Verdana" w:hAnsi="Verdana"/>
                <w:sz w:val="16"/>
                <w:szCs w:val="16"/>
                <w:lang w:val="en-US"/>
              </w:rPr>
            </w:pPr>
            <w:r w:rsidRPr="009E4866">
              <w:rPr>
                <w:rFonts w:ascii="Verdana" w:hAnsi="Verdana"/>
                <w:sz w:val="16"/>
                <w:szCs w:val="16"/>
                <w:lang w:val="en-US"/>
              </w:rPr>
              <w:lastRenderedPageBreak/>
              <w:t>The Commission may request support from the Mexican Petroleum Institute and the National Institute of Electricity and Clean Energy for the document management of files for applications, matters, procedures, administrative proceedings, proceedings in the form of trials, or acts of any nature that are being addressed or subject to the calculation of deadlines, for the receipt of files corresponding to its jurisdiction.</w:t>
            </w:r>
          </w:p>
        </w:tc>
      </w:tr>
      <w:tr w:rsidR="0028516D" w:rsidRPr="0079679C" w14:paraId="0A847A78" w14:textId="0003A96B" w:rsidTr="004A47B7">
        <w:tc>
          <w:tcPr>
            <w:tcW w:w="4707" w:type="dxa"/>
          </w:tcPr>
          <w:p w14:paraId="5ACD2154"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b/>
                <w:sz w:val="16"/>
                <w:szCs w:val="16"/>
              </w:rPr>
              <w:t xml:space="preserve">Noveno.- </w:t>
            </w:r>
            <w:r w:rsidRPr="00964D9E">
              <w:rPr>
                <w:rFonts w:ascii="Verdana" w:hAnsi="Verdana"/>
                <w:sz w:val="16"/>
                <w:szCs w:val="16"/>
              </w:rPr>
              <w:t xml:space="preserve">En tanto no entren en vigor las disposiciones administrativas de carácter general y Normas Oficiales Mexicanas que se expidan, son vigentes y obligatorias para todos los Sujetos Regulados, los lineamientos, disposiciones técnicas y administrativas, acuerdos, criterios, así como Normas Oficiales Mexicanas, emitidas por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y las Comisiones Reguladora de Energía y Nacional de Hidrocarburos, que regulen las actividades relacionadas con la presente Ley, y que hayan sido publicadas en el Diario Oficial de la Federación.</w:t>
            </w:r>
          </w:p>
        </w:tc>
        <w:tc>
          <w:tcPr>
            <w:tcW w:w="4653" w:type="dxa"/>
          </w:tcPr>
          <w:p w14:paraId="27873115" w14:textId="1C4D8E62" w:rsidR="0028516D" w:rsidRPr="009E4866" w:rsidRDefault="0028516D" w:rsidP="0028516D">
            <w:pPr>
              <w:pStyle w:val="Texto"/>
              <w:spacing w:line="228" w:lineRule="exact"/>
              <w:ind w:firstLine="0"/>
              <w:rPr>
                <w:rFonts w:ascii="Verdana" w:hAnsi="Verdana"/>
                <w:b/>
                <w:sz w:val="16"/>
                <w:szCs w:val="16"/>
                <w:lang w:val="en-US"/>
              </w:rPr>
            </w:pPr>
            <w:r w:rsidRPr="009E4866">
              <w:rPr>
                <w:rFonts w:ascii="Verdana" w:hAnsi="Verdana"/>
                <w:b/>
                <w:sz w:val="16"/>
                <w:szCs w:val="16"/>
                <w:lang w:val="en-US"/>
              </w:rPr>
              <w:t xml:space="preserve">Ninth.- </w:t>
            </w:r>
            <w:r w:rsidRPr="009E4866">
              <w:rPr>
                <w:rFonts w:ascii="Verdana" w:hAnsi="Verdana"/>
                <w:sz w:val="16"/>
                <w:szCs w:val="16"/>
                <w:lang w:val="en-US"/>
              </w:rPr>
              <w:t xml:space="preserve">Until the general administrative provisions and </w:t>
            </w:r>
            <w:r>
              <w:rPr>
                <w:rFonts w:ascii="Verdana" w:hAnsi="Verdana"/>
                <w:sz w:val="16"/>
                <w:szCs w:val="16"/>
                <w:lang w:val="en-US"/>
              </w:rPr>
              <w:t>Official Mexican Standards</w:t>
            </w:r>
            <w:r w:rsidRPr="009E4866">
              <w:rPr>
                <w:rFonts w:ascii="Verdana" w:hAnsi="Verdana"/>
                <w:sz w:val="16"/>
                <w:szCs w:val="16"/>
                <w:lang w:val="en-US"/>
              </w:rPr>
              <w:t xml:space="preserve"> that are issued come into force, the guidelines, technical and administrative provisions, agreements, criteria, as well as </w:t>
            </w:r>
            <w:r>
              <w:rPr>
                <w:rFonts w:ascii="Verdana" w:hAnsi="Verdana"/>
                <w:sz w:val="16"/>
                <w:szCs w:val="16"/>
                <w:lang w:val="en-US"/>
              </w:rPr>
              <w:t>Official Mexican Standards</w:t>
            </w:r>
            <w:r w:rsidRPr="009E4866">
              <w:rPr>
                <w:rFonts w:ascii="Verdana" w:hAnsi="Verdana"/>
                <w:sz w:val="16"/>
                <w:szCs w:val="16"/>
                <w:lang w:val="en-US"/>
              </w:rPr>
              <w:t xml:space="preserve">, issued by the </w:t>
            </w:r>
            <w:r>
              <w:rPr>
                <w:rFonts w:ascii="Verdana" w:hAnsi="Verdana"/>
                <w:sz w:val="16"/>
                <w:szCs w:val="16"/>
                <w:lang w:val="en-US"/>
              </w:rPr>
              <w:t xml:space="preserve">Secretary and the </w:t>
            </w:r>
            <w:r w:rsidRPr="009E4866">
              <w:rPr>
                <w:rFonts w:ascii="Verdana" w:hAnsi="Verdana"/>
                <w:sz w:val="16"/>
                <w:szCs w:val="16"/>
                <w:lang w:val="en-US"/>
              </w:rPr>
              <w:t>Energy Regulatory Commission and the National Hydrocarbons Commission, that regulate the activities related to this Law, and that have been published in the Official Daily of the Federation, are valid and mandatory for all Regulated Subjects.</w:t>
            </w:r>
          </w:p>
        </w:tc>
      </w:tr>
      <w:tr w:rsidR="0028516D" w:rsidRPr="0079679C" w14:paraId="1C91FB31" w14:textId="0872C9DA" w:rsidTr="004A47B7">
        <w:tc>
          <w:tcPr>
            <w:tcW w:w="4707" w:type="dxa"/>
          </w:tcPr>
          <w:p w14:paraId="175B171A"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b/>
                <w:sz w:val="16"/>
                <w:szCs w:val="16"/>
              </w:rPr>
              <w:t xml:space="preserve">Décimo.- </w:t>
            </w:r>
            <w:r w:rsidRPr="00964D9E">
              <w:rPr>
                <w:rFonts w:ascii="Verdana" w:hAnsi="Verdana"/>
                <w:sz w:val="16"/>
                <w:szCs w:val="16"/>
              </w:rPr>
              <w:t>A la entrada en vigor de la presente Ley,</w:t>
            </w:r>
            <w:r w:rsidRPr="00964D9E">
              <w:rPr>
                <w:rFonts w:ascii="Verdana" w:hAnsi="Verdana"/>
                <w:b/>
                <w:sz w:val="16"/>
                <w:szCs w:val="16"/>
              </w:rPr>
              <w:t xml:space="preserve"> </w:t>
            </w:r>
            <w:r w:rsidRPr="00964D9E">
              <w:rPr>
                <w:rFonts w:ascii="Verdana" w:hAnsi="Verdana"/>
                <w:sz w:val="16"/>
                <w:szCs w:val="16"/>
              </w:rPr>
              <w:t xml:space="preserve">las Comisiones Reguladora de Energía y Nacional de Hidrocarburos, en términos de las disposiciones aplicables, deben realizar las acciones que correspondan para realizar una transferencia ágil y eficiente de toda la información, expedientes, sistemas y cualquier otra documentación que detenten, para continuar con la atención de los asuntos que así lo requieran por parte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y la Comisión.</w:t>
            </w:r>
          </w:p>
        </w:tc>
        <w:tc>
          <w:tcPr>
            <w:tcW w:w="4653" w:type="dxa"/>
          </w:tcPr>
          <w:p w14:paraId="36B65B9E" w14:textId="24F5098A" w:rsidR="0028516D" w:rsidRPr="009E4866" w:rsidRDefault="0028516D" w:rsidP="0028516D">
            <w:pPr>
              <w:pStyle w:val="Texto"/>
              <w:spacing w:line="228" w:lineRule="exact"/>
              <w:ind w:firstLine="0"/>
              <w:rPr>
                <w:rFonts w:ascii="Verdana" w:hAnsi="Verdana"/>
                <w:b/>
                <w:sz w:val="16"/>
                <w:szCs w:val="16"/>
                <w:lang w:val="en-US"/>
              </w:rPr>
            </w:pPr>
            <w:r w:rsidRPr="009E4866">
              <w:rPr>
                <w:rFonts w:ascii="Verdana" w:hAnsi="Verdana"/>
                <w:b/>
                <w:sz w:val="16"/>
                <w:szCs w:val="16"/>
                <w:lang w:val="en-US"/>
              </w:rPr>
              <w:t xml:space="preserve">Tenth.- </w:t>
            </w:r>
            <w:r w:rsidRPr="009E4866">
              <w:rPr>
                <w:rFonts w:ascii="Verdana" w:hAnsi="Verdana"/>
                <w:sz w:val="16"/>
                <w:szCs w:val="16"/>
                <w:lang w:val="en-US"/>
              </w:rPr>
              <w:t>Upon the entry into force of this Law,</w:t>
            </w:r>
            <w:r w:rsidRPr="009E4866">
              <w:rPr>
                <w:rFonts w:ascii="Verdana" w:hAnsi="Verdana"/>
                <w:b/>
                <w:sz w:val="16"/>
                <w:szCs w:val="16"/>
                <w:lang w:val="en-US"/>
              </w:rPr>
              <w:t xml:space="preserve"> </w:t>
            </w:r>
            <w:r w:rsidRPr="009E4866">
              <w:rPr>
                <w:rFonts w:ascii="Verdana" w:hAnsi="Verdana"/>
                <w:sz w:val="16"/>
                <w:szCs w:val="16"/>
                <w:lang w:val="en-US"/>
              </w:rPr>
              <w:t xml:space="preserve">The Energy Regulatory Commission and the National Hydrocarbons Commission, in accordance with the applicable provisions, must take the appropriate actions to facilitate the efficient and expeditious transfer of all information, files, systems, and any other documentation they hold, in order to continue addressing the matters that require it from </w:t>
            </w:r>
            <w:r>
              <w:rPr>
                <w:rFonts w:ascii="Verdana" w:hAnsi="Verdana"/>
                <w:sz w:val="16"/>
                <w:szCs w:val="16"/>
                <w:lang w:val="en-US"/>
              </w:rPr>
              <w:t>the Secretary and the</w:t>
            </w:r>
            <w:r w:rsidRPr="009E4866">
              <w:rPr>
                <w:rFonts w:ascii="Verdana" w:hAnsi="Verdana"/>
                <w:sz w:val="16"/>
                <w:szCs w:val="16"/>
                <w:lang w:val="en-US"/>
              </w:rPr>
              <w:t xml:space="preserve"> Commission.</w:t>
            </w:r>
          </w:p>
        </w:tc>
      </w:tr>
      <w:tr w:rsidR="0028516D" w:rsidRPr="0079679C" w14:paraId="67446C90" w14:textId="0CE58D10" w:rsidTr="004A47B7">
        <w:tc>
          <w:tcPr>
            <w:tcW w:w="4707" w:type="dxa"/>
          </w:tcPr>
          <w:p w14:paraId="275E49DD"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b/>
                <w:sz w:val="16"/>
                <w:szCs w:val="16"/>
              </w:rPr>
              <w:t xml:space="preserve">Décimo Primero.- </w:t>
            </w:r>
            <w:r w:rsidRPr="00964D9E">
              <w:rPr>
                <w:rFonts w:ascii="Verdana" w:hAnsi="Verdana"/>
                <w:sz w:val="16"/>
                <w:szCs w:val="16"/>
              </w:rPr>
              <w:t xml:space="preserve">Los pagos de derechos, aprovechamientos o ingresos propios establecidos en favor de las Comisiones Reguladora de Energía y Nacional de Hidrocarburos, en </w:t>
            </w:r>
            <w:smartTag w:uri="urn:schemas-microsoft-com:office:smarttags" w:element="PersonName">
              <w:smartTagPr>
                <w:attr w:name="ProductID" w:val="la Ley Federal"/>
              </w:smartTagPr>
              <w:r w:rsidRPr="00964D9E">
                <w:rPr>
                  <w:rFonts w:ascii="Verdana" w:hAnsi="Verdana"/>
                  <w:sz w:val="16"/>
                  <w:szCs w:val="16"/>
                </w:rPr>
                <w:t>la Ley Federal</w:t>
              </w:r>
            </w:smartTag>
            <w:r w:rsidRPr="00964D9E">
              <w:rPr>
                <w:rFonts w:ascii="Verdana" w:hAnsi="Verdana"/>
                <w:sz w:val="16"/>
                <w:szCs w:val="16"/>
              </w:rPr>
              <w:t xml:space="preserve"> de Derechos o cualquier otro ordenamiento se entienden en favor de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o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según corresponda.</w:t>
            </w:r>
          </w:p>
        </w:tc>
        <w:tc>
          <w:tcPr>
            <w:tcW w:w="4653" w:type="dxa"/>
          </w:tcPr>
          <w:p w14:paraId="5D6153B6" w14:textId="1CE06504" w:rsidR="0028516D" w:rsidRPr="009E4866" w:rsidRDefault="0028516D" w:rsidP="0028516D">
            <w:pPr>
              <w:pStyle w:val="Texto"/>
              <w:spacing w:line="228" w:lineRule="exact"/>
              <w:ind w:firstLine="0"/>
              <w:rPr>
                <w:rFonts w:ascii="Verdana" w:hAnsi="Verdana"/>
                <w:b/>
                <w:sz w:val="16"/>
                <w:szCs w:val="16"/>
                <w:lang w:val="en-US"/>
              </w:rPr>
            </w:pPr>
            <w:r w:rsidRPr="009E4866">
              <w:rPr>
                <w:rFonts w:ascii="Verdana" w:hAnsi="Verdana"/>
                <w:b/>
                <w:sz w:val="16"/>
                <w:szCs w:val="16"/>
                <w:lang w:val="en-US"/>
              </w:rPr>
              <w:t>Eleventh.-</w:t>
            </w:r>
            <w:r w:rsidRPr="009E4866">
              <w:rPr>
                <w:b/>
                <w:sz w:val="16"/>
                <w:szCs w:val="16"/>
                <w:lang w:val="en-US"/>
              </w:rPr>
              <w:t>​</w:t>
            </w:r>
            <w:r w:rsidRPr="009E4866">
              <w:rPr>
                <w:rFonts w:ascii="Verdana" w:hAnsi="Verdana"/>
                <w:b/>
                <w:sz w:val="16"/>
                <w:szCs w:val="16"/>
                <w:lang w:val="en-US"/>
              </w:rPr>
              <w:t xml:space="preserve"> </w:t>
            </w:r>
            <w:r w:rsidRPr="009E4866">
              <w:rPr>
                <w:rFonts w:ascii="Verdana" w:hAnsi="Verdana"/>
                <w:sz w:val="16"/>
                <w:szCs w:val="16"/>
                <w:lang w:val="en-US"/>
              </w:rPr>
              <w:t xml:space="preserve">Payments of rights, benefits or income established in favor of the Energy Regulatory Commission and the National Hydrocarbons Commission, in </w:t>
            </w:r>
            <w:r>
              <w:rPr>
                <w:rFonts w:ascii="Verdana" w:hAnsi="Verdana"/>
                <w:sz w:val="16"/>
                <w:szCs w:val="16"/>
                <w:lang w:val="en-US"/>
              </w:rPr>
              <w:t>the Federal Law of Fees</w:t>
            </w:r>
            <w:r w:rsidRPr="009E4866">
              <w:rPr>
                <w:rFonts w:ascii="Verdana" w:hAnsi="Verdana"/>
                <w:sz w:val="16"/>
                <w:szCs w:val="16"/>
                <w:lang w:val="en-US"/>
              </w:rPr>
              <w:t xml:space="preserve"> or any other regulation are understood to be in favor of </w:t>
            </w:r>
            <w:r>
              <w:rPr>
                <w:rFonts w:ascii="Verdana" w:hAnsi="Verdana"/>
                <w:sz w:val="16"/>
                <w:szCs w:val="16"/>
                <w:lang w:val="en-US"/>
              </w:rPr>
              <w:t xml:space="preserve">the Commission or the Secretary, as applicable. </w:t>
            </w:r>
          </w:p>
        </w:tc>
      </w:tr>
      <w:tr w:rsidR="0028516D" w:rsidRPr="00644874" w14:paraId="4312012A" w14:textId="79D55018" w:rsidTr="004A47B7">
        <w:tc>
          <w:tcPr>
            <w:tcW w:w="4707" w:type="dxa"/>
          </w:tcPr>
          <w:p w14:paraId="4705C2E1"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b/>
                <w:sz w:val="16"/>
                <w:szCs w:val="16"/>
              </w:rPr>
              <w:t>Décimo Segundo.-</w:t>
            </w:r>
            <w:r w:rsidRPr="00964D9E">
              <w:rPr>
                <w:rFonts w:ascii="Verdana" w:hAnsi="Verdana"/>
                <w:sz w:val="16"/>
                <w:szCs w:val="16"/>
              </w:rPr>
              <w:t xml:space="preserve"> Los fideicomisos constituidos en términos de lo dispuesto por el artículo 31 de </w:t>
            </w:r>
            <w:smartTag w:uri="urn:schemas-microsoft-com:office:smarttags" w:element="PersonName">
              <w:smartTagPr>
                <w:attr w:name="ProductID" w:val="la Ley"/>
              </w:smartTagPr>
              <w:r w:rsidRPr="00964D9E">
                <w:rPr>
                  <w:rFonts w:ascii="Verdana" w:hAnsi="Verdana"/>
                  <w:sz w:val="16"/>
                  <w:szCs w:val="16"/>
                </w:rPr>
                <w:t>la Ley</w:t>
              </w:r>
            </w:smartTag>
            <w:r w:rsidRPr="00964D9E">
              <w:rPr>
                <w:rFonts w:ascii="Verdana" w:hAnsi="Verdana"/>
                <w:sz w:val="16"/>
                <w:szCs w:val="16"/>
              </w:rPr>
              <w:t xml:space="preserve"> de los Órganos Reguladores Coordinados en Materia Energética, continúan su operación hasta en tanto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de Energía, previa opinión favorable de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de Hacienda y Crédito Público, emita las disposiciones sobre su extinción; por lo cual, a la entrada en vigor de la presente Ley, las Comisiones Reguladora de Energía y Nacional de Hidrocarburos, deben realizar las acciones administrativas necesarias para transferirlos a </w:t>
            </w:r>
            <w:smartTag w:uri="urn:schemas-microsoft-com:office:smarttags" w:element="PersonName">
              <w:smartTagPr>
                <w:attr w:name="ProductID" w:val="la Comisión Nacional"/>
              </w:smartTagPr>
              <w:r w:rsidRPr="00964D9E">
                <w:rPr>
                  <w:rFonts w:ascii="Verdana" w:hAnsi="Verdana"/>
                  <w:sz w:val="16"/>
                  <w:szCs w:val="16"/>
                </w:rPr>
                <w:t>la Comisión Nacional</w:t>
              </w:r>
            </w:smartTag>
            <w:r w:rsidRPr="00964D9E">
              <w:rPr>
                <w:rFonts w:ascii="Verdana" w:hAnsi="Verdana"/>
                <w:sz w:val="16"/>
                <w:szCs w:val="16"/>
              </w:rPr>
              <w:t xml:space="preserve"> de Energía para que continúen con su operación hasta en tanto se emitan las disposiciones referidas.</w:t>
            </w:r>
          </w:p>
        </w:tc>
        <w:tc>
          <w:tcPr>
            <w:tcW w:w="4653" w:type="dxa"/>
          </w:tcPr>
          <w:p w14:paraId="076EA6E7" w14:textId="41079239" w:rsidR="0028516D" w:rsidRPr="009E4866" w:rsidRDefault="0028516D" w:rsidP="0028516D">
            <w:pPr>
              <w:pStyle w:val="Texto"/>
              <w:spacing w:line="228" w:lineRule="exact"/>
              <w:ind w:firstLine="0"/>
              <w:rPr>
                <w:rFonts w:ascii="Verdana" w:hAnsi="Verdana"/>
                <w:b/>
                <w:sz w:val="16"/>
                <w:szCs w:val="16"/>
                <w:lang w:val="en-US"/>
              </w:rPr>
            </w:pPr>
            <w:r w:rsidRPr="009E4866">
              <w:rPr>
                <w:rFonts w:ascii="Verdana" w:hAnsi="Verdana"/>
                <w:b/>
                <w:sz w:val="16"/>
                <w:szCs w:val="16"/>
                <w:lang w:val="en-US"/>
              </w:rPr>
              <w:t xml:space="preserve">Twelfth.- </w:t>
            </w:r>
            <w:r w:rsidRPr="000D3B83">
              <w:rPr>
                <w:rFonts w:ascii="Verdana" w:hAnsi="Verdana"/>
                <w:sz w:val="16"/>
                <w:szCs w:val="16"/>
                <w:lang w:val="en-US"/>
              </w:rPr>
              <w:t xml:space="preserve">Trusts established under Article 31 of the Law on Coordinated Energy Regulatory Bodies shall continue to operate until the </w:t>
            </w:r>
            <w:r>
              <w:rPr>
                <w:rFonts w:ascii="Verdana" w:hAnsi="Verdana"/>
                <w:sz w:val="16"/>
                <w:szCs w:val="16"/>
                <w:lang w:val="en-US"/>
              </w:rPr>
              <w:t xml:space="preserve">Secretary </w:t>
            </w:r>
            <w:r w:rsidRPr="000D3B83">
              <w:rPr>
                <w:rFonts w:ascii="Verdana" w:hAnsi="Verdana"/>
                <w:sz w:val="16"/>
                <w:szCs w:val="16"/>
                <w:lang w:val="en-US"/>
              </w:rPr>
              <w:t xml:space="preserve">of Energy, upon obtaining a favorable opinion from the </w:t>
            </w:r>
            <w:r>
              <w:rPr>
                <w:rFonts w:ascii="Verdana" w:hAnsi="Verdana"/>
                <w:sz w:val="16"/>
                <w:szCs w:val="16"/>
                <w:lang w:val="en-US"/>
              </w:rPr>
              <w:t>Secretary</w:t>
            </w:r>
            <w:r w:rsidRPr="000D3B83">
              <w:rPr>
                <w:rFonts w:ascii="Verdana" w:hAnsi="Verdana"/>
                <w:sz w:val="16"/>
                <w:szCs w:val="16"/>
                <w:lang w:val="en-US"/>
              </w:rPr>
              <w:t xml:space="preserve"> of Finance and Public Credit, issues provisions on their termination. Therefore, upon the entry into force of this Law, the Energy Regulatory Commission and the National Hydrocarbons Commission must take the necessary administrative actions to transfer them to the National Energy Commission so that they may continue to operate until the aforementioned provisions are issued.</w:t>
            </w:r>
          </w:p>
        </w:tc>
      </w:tr>
      <w:tr w:rsidR="0028516D" w:rsidRPr="0079679C" w14:paraId="78BC6946" w14:textId="3B059AE6" w:rsidTr="004A47B7">
        <w:tc>
          <w:tcPr>
            <w:tcW w:w="4707" w:type="dxa"/>
          </w:tcPr>
          <w:p w14:paraId="24C3706A"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b/>
                <w:sz w:val="16"/>
                <w:szCs w:val="16"/>
              </w:rPr>
              <w:t>Décimo Tercero.-</w:t>
            </w:r>
            <w:r w:rsidRPr="00964D9E">
              <w:rPr>
                <w:rFonts w:ascii="Verdana" w:hAnsi="Verdana"/>
                <w:sz w:val="16"/>
                <w:szCs w:val="16"/>
              </w:rPr>
              <w:t xml:space="preserve"> </w:t>
            </w:r>
            <w:smartTag w:uri="urn:schemas-microsoft-com:office:smarttags" w:element="PersonName">
              <w:smartTagPr>
                <w:attr w:name="ProductID" w:val="La Cámara"/>
              </w:smartTagPr>
              <w:r w:rsidRPr="00964D9E">
                <w:rPr>
                  <w:rFonts w:ascii="Verdana" w:hAnsi="Verdana"/>
                  <w:sz w:val="16"/>
                  <w:szCs w:val="16"/>
                </w:rPr>
                <w:t>La Cámara</w:t>
              </w:r>
            </w:smartTag>
            <w:r w:rsidRPr="00964D9E">
              <w:rPr>
                <w:rFonts w:ascii="Verdana" w:hAnsi="Verdana"/>
                <w:sz w:val="16"/>
                <w:szCs w:val="16"/>
              </w:rPr>
              <w:t xml:space="preserve"> de Diputados debe realizar las previsiones presupuestales necesarias para el efecto de que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cuente con el presupuesto necesario para iniciar sus funciones.</w:t>
            </w:r>
          </w:p>
        </w:tc>
        <w:tc>
          <w:tcPr>
            <w:tcW w:w="4653" w:type="dxa"/>
          </w:tcPr>
          <w:p w14:paraId="61143F1F" w14:textId="4FCE3A41" w:rsidR="0028516D" w:rsidRPr="009E4866" w:rsidRDefault="0028516D" w:rsidP="0028516D">
            <w:pPr>
              <w:pStyle w:val="Texto"/>
              <w:spacing w:line="228" w:lineRule="exact"/>
              <w:ind w:firstLine="0"/>
              <w:rPr>
                <w:rFonts w:ascii="Verdana" w:hAnsi="Verdana"/>
                <w:b/>
                <w:sz w:val="16"/>
                <w:szCs w:val="16"/>
                <w:lang w:val="en-US"/>
              </w:rPr>
            </w:pPr>
            <w:r w:rsidRPr="009E4866">
              <w:rPr>
                <w:rFonts w:ascii="Verdana" w:hAnsi="Verdana"/>
                <w:b/>
                <w:sz w:val="16"/>
                <w:szCs w:val="16"/>
                <w:lang w:val="en-US"/>
              </w:rPr>
              <w:t>Thirteenth.-</w:t>
            </w:r>
            <w:r w:rsidRPr="009E4866">
              <w:rPr>
                <w:b/>
                <w:sz w:val="16"/>
                <w:szCs w:val="16"/>
                <w:lang w:val="en-US"/>
              </w:rPr>
              <w:t>​</w:t>
            </w:r>
            <w:r w:rsidRPr="009E4866">
              <w:rPr>
                <w:rFonts w:ascii="Verdana" w:hAnsi="Verdana"/>
                <w:sz w:val="16"/>
                <w:szCs w:val="16"/>
                <w:lang w:val="en-US"/>
              </w:rPr>
              <w:t xml:space="preserve"> </w:t>
            </w:r>
            <w:r>
              <w:rPr>
                <w:rFonts w:ascii="Verdana" w:hAnsi="Verdana"/>
                <w:sz w:val="16"/>
                <w:szCs w:val="16"/>
                <w:lang w:val="en-US"/>
              </w:rPr>
              <w:t>The Chamber of Diputados (Representatives)</w:t>
            </w:r>
            <w:r w:rsidRPr="009E4866">
              <w:rPr>
                <w:rFonts w:ascii="Verdana" w:hAnsi="Verdana"/>
                <w:sz w:val="16"/>
                <w:szCs w:val="16"/>
                <w:lang w:val="en-US"/>
              </w:rPr>
              <w:t xml:space="preserve"> must make the necessary budgetary provisions to ensure that </w:t>
            </w:r>
            <w:r>
              <w:rPr>
                <w:rFonts w:ascii="Verdana" w:hAnsi="Verdana"/>
                <w:sz w:val="16"/>
                <w:szCs w:val="16"/>
                <w:lang w:val="en-US"/>
              </w:rPr>
              <w:t>the Commission</w:t>
            </w:r>
            <w:r w:rsidRPr="009E4866">
              <w:rPr>
                <w:rFonts w:ascii="Verdana" w:hAnsi="Verdana"/>
                <w:sz w:val="16"/>
                <w:szCs w:val="16"/>
                <w:lang w:val="en-US"/>
              </w:rPr>
              <w:t xml:space="preserve"> has the necessary budget to begin its functions.</w:t>
            </w:r>
          </w:p>
        </w:tc>
      </w:tr>
      <w:tr w:rsidR="0028516D" w:rsidRPr="00644874" w14:paraId="27E35E50" w14:textId="60C672BC" w:rsidTr="004A47B7">
        <w:tc>
          <w:tcPr>
            <w:tcW w:w="4707" w:type="dxa"/>
          </w:tcPr>
          <w:p w14:paraId="6F1F894E" w14:textId="77777777" w:rsidR="0028516D" w:rsidRPr="00964D9E" w:rsidRDefault="0028516D" w:rsidP="0028516D">
            <w:pPr>
              <w:pStyle w:val="Texto"/>
              <w:spacing w:line="228" w:lineRule="exact"/>
              <w:ind w:firstLine="0"/>
              <w:rPr>
                <w:rFonts w:ascii="Verdana" w:hAnsi="Verdana"/>
                <w:sz w:val="16"/>
                <w:szCs w:val="16"/>
              </w:rPr>
            </w:pPr>
            <w:r w:rsidRPr="00964D9E">
              <w:rPr>
                <w:rFonts w:ascii="Verdana" w:hAnsi="Verdana"/>
                <w:sz w:val="16"/>
                <w:szCs w:val="16"/>
              </w:rPr>
              <w:t xml:space="preserve">Los recursos humanos, financieros y materiales con que cuenten las Comisiones Reguladora de Energía y Nacional de Hidrocarburos, que estén relacionadas con las funciones que se transfieren o asignan a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xml:space="preserve"> y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se transfieren a </w:t>
            </w:r>
            <w:smartTag w:uri="urn:schemas-microsoft-com:office:smarttags" w:element="PersonName">
              <w:smartTagPr>
                <w:attr w:name="ProductID" w:val="la Secretaría"/>
              </w:smartTagPr>
              <w:r w:rsidRPr="00964D9E">
                <w:rPr>
                  <w:rFonts w:ascii="Verdana" w:hAnsi="Verdana"/>
                  <w:sz w:val="16"/>
                  <w:szCs w:val="16"/>
                </w:rPr>
                <w:t>la Secretaría</w:t>
              </w:r>
            </w:smartTag>
            <w:r w:rsidRPr="00964D9E">
              <w:rPr>
                <w:rFonts w:ascii="Verdana" w:hAnsi="Verdana"/>
                <w:sz w:val="16"/>
                <w:szCs w:val="16"/>
              </w:rPr>
              <w:t xml:space="preserve"> o a </w:t>
            </w:r>
            <w:smartTag w:uri="urn:schemas-microsoft-com:office:smarttags" w:element="PersonName">
              <w:smartTagPr>
                <w:attr w:name="ProductID" w:val="La Comisión"/>
              </w:smartTagPr>
              <w:r w:rsidRPr="00964D9E">
                <w:rPr>
                  <w:rFonts w:ascii="Verdana" w:hAnsi="Verdana"/>
                  <w:sz w:val="16"/>
                  <w:szCs w:val="16"/>
                </w:rPr>
                <w:t>la Comisión</w:t>
              </w:r>
            </w:smartTag>
            <w:r w:rsidRPr="00964D9E">
              <w:rPr>
                <w:rFonts w:ascii="Verdana" w:hAnsi="Verdana"/>
                <w:sz w:val="16"/>
                <w:szCs w:val="16"/>
              </w:rPr>
              <w:t>, según corresponda, a fin de apoyar el cumplimiento de sus funciones.</w:t>
            </w:r>
          </w:p>
        </w:tc>
        <w:tc>
          <w:tcPr>
            <w:tcW w:w="4653" w:type="dxa"/>
          </w:tcPr>
          <w:p w14:paraId="382C7468" w14:textId="0066EECE" w:rsidR="0028516D" w:rsidRPr="009E4866" w:rsidRDefault="0028516D" w:rsidP="0028516D">
            <w:pPr>
              <w:pStyle w:val="Texto"/>
              <w:spacing w:line="228" w:lineRule="exact"/>
              <w:ind w:firstLine="0"/>
              <w:rPr>
                <w:rFonts w:ascii="Verdana" w:hAnsi="Verdana"/>
                <w:sz w:val="16"/>
                <w:szCs w:val="16"/>
                <w:lang w:val="en-US"/>
              </w:rPr>
            </w:pPr>
            <w:r w:rsidRPr="009E4866">
              <w:rPr>
                <w:rFonts w:ascii="Verdana" w:hAnsi="Verdana"/>
                <w:sz w:val="16"/>
                <w:szCs w:val="16"/>
                <w:lang w:val="en-US"/>
              </w:rPr>
              <w:t xml:space="preserve">The human, financial and material resources available to the Energy Regulatory Commission and the National Hydrocarbons Commission, which are related to the functions that are transferred or assigned to </w:t>
            </w:r>
            <w:r>
              <w:rPr>
                <w:rFonts w:ascii="Verdana" w:hAnsi="Verdana"/>
                <w:sz w:val="16"/>
                <w:szCs w:val="16"/>
                <w:lang w:val="en-US"/>
              </w:rPr>
              <w:t>the Commission and the Secretary</w:t>
            </w:r>
            <w:r w:rsidRPr="009E4866">
              <w:rPr>
                <w:rFonts w:ascii="Verdana" w:hAnsi="Verdana"/>
                <w:sz w:val="16"/>
                <w:szCs w:val="16"/>
                <w:lang w:val="en-US"/>
              </w:rPr>
              <w:t xml:space="preserve">, are transferred to </w:t>
            </w:r>
            <w:r>
              <w:rPr>
                <w:rFonts w:ascii="Verdana" w:hAnsi="Verdana"/>
                <w:sz w:val="16"/>
                <w:szCs w:val="16"/>
                <w:lang w:val="en-US"/>
              </w:rPr>
              <w:t>the Secretary or to the Commission</w:t>
            </w:r>
            <w:r w:rsidRPr="009E4866">
              <w:rPr>
                <w:rFonts w:ascii="Verdana" w:hAnsi="Verdana"/>
                <w:sz w:val="16"/>
                <w:szCs w:val="16"/>
                <w:lang w:val="en-US"/>
              </w:rPr>
              <w:t>, as appropriate, in order to support the fulfillment of its functions.</w:t>
            </w:r>
          </w:p>
        </w:tc>
      </w:tr>
      <w:tr w:rsidR="0028516D" w:rsidRPr="00964D9E" w14:paraId="6FE75DFD" w14:textId="1C7A9905" w:rsidTr="004A47B7">
        <w:tc>
          <w:tcPr>
            <w:tcW w:w="4707" w:type="dxa"/>
          </w:tcPr>
          <w:p w14:paraId="58A5E8F8" w14:textId="77777777" w:rsidR="0028516D" w:rsidRPr="00964D9E" w:rsidRDefault="0028516D" w:rsidP="0028516D">
            <w:pPr>
              <w:pStyle w:val="Texto"/>
              <w:spacing w:line="220" w:lineRule="exact"/>
              <w:ind w:firstLine="0"/>
              <w:rPr>
                <w:rFonts w:ascii="Verdana" w:hAnsi="Verdana"/>
                <w:sz w:val="16"/>
                <w:szCs w:val="16"/>
              </w:rPr>
            </w:pPr>
            <w:r w:rsidRPr="00964D9E">
              <w:rPr>
                <w:rFonts w:ascii="Verdana" w:hAnsi="Verdana"/>
                <w:b/>
                <w:sz w:val="16"/>
                <w:szCs w:val="16"/>
              </w:rPr>
              <w:lastRenderedPageBreak/>
              <w:t xml:space="preserve">ARTÍCULO NOVENO Y ARTÍCULO DÉCIMO.- </w:t>
            </w:r>
            <w:r w:rsidRPr="00964D9E">
              <w:rPr>
                <w:rFonts w:ascii="Verdana" w:hAnsi="Verdana"/>
                <w:sz w:val="16"/>
                <w:szCs w:val="16"/>
              </w:rPr>
              <w:t>………..</w:t>
            </w:r>
          </w:p>
        </w:tc>
        <w:tc>
          <w:tcPr>
            <w:tcW w:w="4653" w:type="dxa"/>
          </w:tcPr>
          <w:p w14:paraId="264D0320" w14:textId="65CA1F73" w:rsidR="0028516D" w:rsidRPr="009E4866" w:rsidRDefault="0028516D" w:rsidP="0028516D">
            <w:pPr>
              <w:pStyle w:val="Texto"/>
              <w:spacing w:line="220" w:lineRule="exact"/>
              <w:ind w:firstLine="0"/>
              <w:rPr>
                <w:rFonts w:ascii="Verdana" w:hAnsi="Verdana"/>
                <w:b/>
                <w:sz w:val="16"/>
                <w:szCs w:val="16"/>
                <w:lang w:val="en-US"/>
              </w:rPr>
            </w:pPr>
            <w:r w:rsidRPr="009E4866">
              <w:rPr>
                <w:rFonts w:ascii="Verdana" w:hAnsi="Verdana"/>
                <w:b/>
                <w:sz w:val="16"/>
                <w:szCs w:val="16"/>
                <w:lang w:val="en-US"/>
              </w:rPr>
              <w:t xml:space="preserve">NINTH ARTICLE AND TENTH ARTICLE.- </w:t>
            </w:r>
            <w:r w:rsidRPr="009E4866">
              <w:rPr>
                <w:rFonts w:ascii="Verdana" w:hAnsi="Verdana"/>
                <w:sz w:val="16"/>
                <w:szCs w:val="16"/>
                <w:lang w:val="en-US"/>
              </w:rPr>
              <w:t>… ……..</w:t>
            </w:r>
          </w:p>
        </w:tc>
      </w:tr>
      <w:tr w:rsidR="0028516D" w:rsidRPr="00964D9E" w14:paraId="18194E41" w14:textId="737D9FD7" w:rsidTr="004A47B7">
        <w:tc>
          <w:tcPr>
            <w:tcW w:w="4707" w:type="dxa"/>
          </w:tcPr>
          <w:p w14:paraId="1A0DA255" w14:textId="77777777" w:rsidR="0028516D" w:rsidRPr="00964D9E" w:rsidRDefault="0028516D" w:rsidP="0028516D">
            <w:pPr>
              <w:pStyle w:val="ANOTACION"/>
              <w:spacing w:line="238" w:lineRule="exact"/>
              <w:rPr>
                <w:rFonts w:ascii="Verdana" w:hAnsi="Verdana"/>
                <w:sz w:val="16"/>
                <w:szCs w:val="16"/>
              </w:rPr>
            </w:pPr>
            <w:r w:rsidRPr="00964D9E">
              <w:rPr>
                <w:rFonts w:ascii="Verdana" w:hAnsi="Verdana"/>
                <w:sz w:val="16"/>
                <w:szCs w:val="16"/>
              </w:rPr>
              <w:t>Transitorios</w:t>
            </w:r>
          </w:p>
        </w:tc>
        <w:tc>
          <w:tcPr>
            <w:tcW w:w="4653" w:type="dxa"/>
          </w:tcPr>
          <w:p w14:paraId="3569E44E" w14:textId="6B8C5653" w:rsidR="0028516D" w:rsidRPr="009E4866" w:rsidRDefault="0028516D" w:rsidP="0028516D">
            <w:pPr>
              <w:pStyle w:val="ANOTACION"/>
              <w:spacing w:line="238" w:lineRule="exact"/>
              <w:rPr>
                <w:rFonts w:ascii="Verdana" w:hAnsi="Verdana"/>
                <w:sz w:val="16"/>
                <w:szCs w:val="16"/>
                <w:lang w:val="en-US"/>
              </w:rPr>
            </w:pPr>
            <w:r w:rsidRPr="009E4866">
              <w:rPr>
                <w:rFonts w:ascii="Verdana" w:hAnsi="Verdana"/>
                <w:sz w:val="16"/>
                <w:szCs w:val="16"/>
                <w:lang w:val="en-US"/>
              </w:rPr>
              <w:t>Transi</w:t>
            </w:r>
            <w:r>
              <w:rPr>
                <w:rFonts w:ascii="Verdana" w:hAnsi="Verdana"/>
                <w:sz w:val="16"/>
                <w:szCs w:val="16"/>
                <w:lang w:val="en-US"/>
              </w:rPr>
              <w:t>tional Articles</w:t>
            </w:r>
          </w:p>
        </w:tc>
      </w:tr>
      <w:tr w:rsidR="0028516D" w:rsidRPr="0079679C" w14:paraId="14C79FA4" w14:textId="3A685F13" w:rsidTr="004A47B7">
        <w:tc>
          <w:tcPr>
            <w:tcW w:w="4707" w:type="dxa"/>
          </w:tcPr>
          <w:p w14:paraId="1DDBD002" w14:textId="77777777" w:rsidR="0028516D" w:rsidRPr="00964D9E" w:rsidRDefault="0028516D" w:rsidP="0028516D">
            <w:pPr>
              <w:pStyle w:val="Texto"/>
              <w:spacing w:line="238" w:lineRule="exact"/>
              <w:ind w:firstLine="0"/>
              <w:rPr>
                <w:rFonts w:ascii="Verdana" w:hAnsi="Verdana"/>
                <w:sz w:val="16"/>
                <w:szCs w:val="16"/>
                <w:lang w:val="es-MX"/>
              </w:rPr>
            </w:pPr>
            <w:r w:rsidRPr="00964D9E">
              <w:rPr>
                <w:rFonts w:ascii="Verdana" w:hAnsi="Verdana"/>
                <w:b/>
                <w:sz w:val="16"/>
                <w:szCs w:val="16"/>
                <w:lang w:val="es-MX"/>
              </w:rPr>
              <w:t xml:space="preserve">Primero. </w:t>
            </w:r>
            <w:r w:rsidRPr="00964D9E">
              <w:rPr>
                <w:rFonts w:ascii="Verdana" w:hAnsi="Verdana"/>
                <w:sz w:val="16"/>
                <w:szCs w:val="16"/>
                <w:lang w:val="es-MX"/>
              </w:rPr>
              <w:t>El presente Decreto entrará en vigor el día siguiente al de su publicación en el Diario Oficial de la Federación.</w:t>
            </w:r>
          </w:p>
        </w:tc>
        <w:tc>
          <w:tcPr>
            <w:tcW w:w="4653" w:type="dxa"/>
          </w:tcPr>
          <w:p w14:paraId="51143478" w14:textId="104C2995" w:rsidR="0028516D" w:rsidRPr="009E4866" w:rsidRDefault="0028516D" w:rsidP="0028516D">
            <w:pPr>
              <w:pStyle w:val="Texto"/>
              <w:spacing w:line="238" w:lineRule="exact"/>
              <w:ind w:firstLine="0"/>
              <w:rPr>
                <w:rFonts w:ascii="Verdana" w:hAnsi="Verdana"/>
                <w:b/>
                <w:sz w:val="16"/>
                <w:szCs w:val="16"/>
                <w:lang w:val="en-US"/>
              </w:rPr>
            </w:pPr>
            <w:r w:rsidRPr="009E4866">
              <w:rPr>
                <w:rFonts w:ascii="Verdana" w:hAnsi="Verdana"/>
                <w:b/>
                <w:sz w:val="16"/>
                <w:szCs w:val="16"/>
                <w:lang w:val="en-US"/>
              </w:rPr>
              <w:t xml:space="preserve">First. </w:t>
            </w:r>
            <w:r w:rsidRPr="009E4866">
              <w:rPr>
                <w:rFonts w:ascii="Verdana" w:hAnsi="Verdana"/>
                <w:sz w:val="16"/>
                <w:szCs w:val="16"/>
                <w:lang w:val="en-US"/>
              </w:rPr>
              <w:t>This Decree shall enter into force on the day following its publication in the Official Daily of the Federation.</w:t>
            </w:r>
          </w:p>
        </w:tc>
      </w:tr>
      <w:tr w:rsidR="0028516D" w:rsidRPr="0079679C" w14:paraId="53705F2D" w14:textId="0F2DADE6" w:rsidTr="004A47B7">
        <w:tc>
          <w:tcPr>
            <w:tcW w:w="4707" w:type="dxa"/>
          </w:tcPr>
          <w:p w14:paraId="494411EC" w14:textId="77777777" w:rsidR="0028516D" w:rsidRPr="00964D9E" w:rsidRDefault="0028516D" w:rsidP="0028516D">
            <w:pPr>
              <w:pStyle w:val="Texto"/>
              <w:spacing w:line="238" w:lineRule="exact"/>
              <w:ind w:firstLine="0"/>
              <w:rPr>
                <w:rFonts w:ascii="Verdana" w:hAnsi="Verdana"/>
                <w:sz w:val="16"/>
                <w:szCs w:val="16"/>
                <w:lang w:val="es-MX"/>
              </w:rPr>
            </w:pPr>
            <w:r w:rsidRPr="00964D9E">
              <w:rPr>
                <w:rFonts w:ascii="Verdana" w:hAnsi="Verdana"/>
                <w:b/>
                <w:sz w:val="16"/>
                <w:szCs w:val="16"/>
              </w:rPr>
              <w:t>Segundo.</w:t>
            </w:r>
            <w:r w:rsidRPr="00964D9E">
              <w:rPr>
                <w:rFonts w:ascii="Verdana" w:hAnsi="Verdana"/>
                <w:sz w:val="16"/>
                <w:szCs w:val="16"/>
              </w:rPr>
              <w:t xml:space="preserve"> </w:t>
            </w:r>
            <w:smartTag w:uri="urn:schemas-microsoft-com:office:smarttags" w:element="PersonName">
              <w:smartTagPr>
                <w:attr w:name="ProductID" w:val="La Cámara"/>
              </w:smartTagPr>
              <w:r w:rsidRPr="00964D9E">
                <w:rPr>
                  <w:rFonts w:ascii="Verdana" w:hAnsi="Verdana"/>
                  <w:sz w:val="16"/>
                  <w:szCs w:val="16"/>
                </w:rPr>
                <w:t>La Cámara</w:t>
              </w:r>
            </w:smartTag>
            <w:r w:rsidRPr="00964D9E">
              <w:rPr>
                <w:rFonts w:ascii="Verdana" w:hAnsi="Verdana"/>
                <w:sz w:val="16"/>
                <w:szCs w:val="16"/>
              </w:rPr>
              <w:t xml:space="preserve"> de Diputados debe realizar las previsiones presupuestales necesarias para que las dependencias y entidades puedan cumplir las atribuciones conferidas en este Decreto.</w:t>
            </w:r>
          </w:p>
        </w:tc>
        <w:tc>
          <w:tcPr>
            <w:tcW w:w="4653" w:type="dxa"/>
          </w:tcPr>
          <w:p w14:paraId="6674FCE9" w14:textId="5649E0FB" w:rsidR="0028516D" w:rsidRPr="009E4866" w:rsidRDefault="0028516D" w:rsidP="0028516D">
            <w:pPr>
              <w:pStyle w:val="Texto"/>
              <w:spacing w:line="238" w:lineRule="exact"/>
              <w:ind w:firstLine="0"/>
              <w:rPr>
                <w:rFonts w:ascii="Verdana" w:hAnsi="Verdana"/>
                <w:b/>
                <w:sz w:val="16"/>
                <w:szCs w:val="16"/>
                <w:lang w:val="en-US"/>
              </w:rPr>
            </w:pPr>
            <w:r w:rsidRPr="009E4866">
              <w:rPr>
                <w:rFonts w:ascii="Verdana" w:hAnsi="Verdana"/>
                <w:b/>
                <w:sz w:val="16"/>
                <w:szCs w:val="16"/>
                <w:lang w:val="en-US"/>
              </w:rPr>
              <w:t>Second.</w:t>
            </w:r>
            <w:r w:rsidRPr="009E4866">
              <w:rPr>
                <w:rFonts w:ascii="Verdana" w:hAnsi="Verdana"/>
                <w:sz w:val="16"/>
                <w:szCs w:val="16"/>
                <w:lang w:val="en-US"/>
              </w:rPr>
              <w:t xml:space="preserve"> The Chamber of Deputies must make the necessary budgetary provisions so that the departments and entities can fulfill the powers conferred in this Decree.</w:t>
            </w:r>
          </w:p>
        </w:tc>
      </w:tr>
      <w:tr w:rsidR="0028516D" w:rsidRPr="00964D9E" w14:paraId="3833432A" w14:textId="311764DE" w:rsidTr="004A47B7">
        <w:tc>
          <w:tcPr>
            <w:tcW w:w="4707" w:type="dxa"/>
          </w:tcPr>
          <w:p w14:paraId="19003663" w14:textId="77777777" w:rsidR="0028516D" w:rsidRPr="00964D9E" w:rsidRDefault="0028516D" w:rsidP="0028516D">
            <w:pPr>
              <w:pStyle w:val="Texto"/>
              <w:spacing w:line="238" w:lineRule="exact"/>
              <w:ind w:firstLine="0"/>
              <w:rPr>
                <w:rFonts w:ascii="Verdana" w:hAnsi="Verdana"/>
                <w:b/>
                <w:sz w:val="16"/>
                <w:szCs w:val="16"/>
              </w:rPr>
            </w:pPr>
            <w:r w:rsidRPr="00964D9E">
              <w:rPr>
                <w:rFonts w:ascii="Verdana" w:hAnsi="Verdana"/>
                <w:sz w:val="16"/>
                <w:szCs w:val="16"/>
              </w:rPr>
              <w:t xml:space="preserve">Ciudad de México, a 12 de marzo de 2025.- </w:t>
            </w:r>
            <w:r w:rsidRPr="00964D9E">
              <w:rPr>
                <w:rFonts w:ascii="Verdana" w:hAnsi="Verdana"/>
                <w:sz w:val="16"/>
                <w:szCs w:val="16"/>
                <w:lang w:val="es-MX"/>
              </w:rPr>
              <w:t>Sen. Gerardo Fernández Noroña, Presidente.- Dip. Sergio Carlos Gutiérrez Luna, Presidente.- Sen. Verónica Noemí Camino Farjat, Secretaria.- Dip. José Luis Montalvo Luna, Secretario.- Rúbricas.</w:t>
            </w:r>
            <w:r w:rsidRPr="00964D9E">
              <w:rPr>
                <w:rFonts w:ascii="Verdana" w:hAnsi="Verdana"/>
                <w:b/>
                <w:sz w:val="16"/>
                <w:szCs w:val="16"/>
              </w:rPr>
              <w:t>"</w:t>
            </w:r>
          </w:p>
        </w:tc>
        <w:tc>
          <w:tcPr>
            <w:tcW w:w="4653" w:type="dxa"/>
          </w:tcPr>
          <w:p w14:paraId="6985538A" w14:textId="041ABD5E" w:rsidR="0028516D" w:rsidRPr="009E4866" w:rsidRDefault="0028516D" w:rsidP="0028516D">
            <w:pPr>
              <w:pStyle w:val="Texto"/>
              <w:spacing w:line="238" w:lineRule="exact"/>
              <w:ind w:firstLine="0"/>
              <w:rPr>
                <w:rFonts w:ascii="Verdana" w:hAnsi="Verdana"/>
                <w:sz w:val="16"/>
                <w:szCs w:val="16"/>
                <w:lang w:val="en-US"/>
              </w:rPr>
            </w:pPr>
            <w:r w:rsidRPr="009E4866">
              <w:rPr>
                <w:rFonts w:ascii="Verdana" w:hAnsi="Verdana"/>
                <w:sz w:val="16"/>
                <w:szCs w:val="16"/>
                <w:lang w:val="en-US"/>
              </w:rPr>
              <w:t>Mexico City, March 12, 2025.- Sen. Gerardo Fernández Noroña, President.- Representative Sergio Carlos Gutiérrez Luna, President.- Senator Verónica Noemí Camino Farjat, Secretary.- Dip. José Luis Montalvo Luna, Secretary.- Sign</w:t>
            </w:r>
            <w:r>
              <w:rPr>
                <w:rFonts w:ascii="Verdana" w:hAnsi="Verdana"/>
                <w:sz w:val="16"/>
                <w:szCs w:val="16"/>
                <w:lang w:val="en-US"/>
              </w:rPr>
              <w:t>ed</w:t>
            </w:r>
            <w:r w:rsidRPr="009E4866">
              <w:rPr>
                <w:rFonts w:ascii="Verdana" w:hAnsi="Verdana"/>
                <w:sz w:val="16"/>
                <w:szCs w:val="16"/>
                <w:lang w:val="en-US"/>
              </w:rPr>
              <w:t>.</w:t>
            </w:r>
            <w:r w:rsidRPr="009E4866">
              <w:rPr>
                <w:rFonts w:ascii="Verdana" w:hAnsi="Verdana"/>
                <w:b/>
                <w:sz w:val="16"/>
                <w:szCs w:val="16"/>
                <w:lang w:val="en-US"/>
              </w:rPr>
              <w:t>"</w:t>
            </w:r>
          </w:p>
        </w:tc>
      </w:tr>
      <w:tr w:rsidR="0028516D" w:rsidRPr="00964D9E" w14:paraId="3E30FD24" w14:textId="3AE2CC7F" w:rsidTr="004A47B7">
        <w:tc>
          <w:tcPr>
            <w:tcW w:w="4707" w:type="dxa"/>
          </w:tcPr>
          <w:p w14:paraId="21A47BE0" w14:textId="77777777" w:rsidR="0028516D" w:rsidRPr="00964D9E" w:rsidRDefault="0028516D" w:rsidP="0028516D">
            <w:pPr>
              <w:pStyle w:val="Texto"/>
              <w:spacing w:line="238" w:lineRule="exact"/>
              <w:ind w:firstLine="0"/>
              <w:rPr>
                <w:rFonts w:ascii="Verdana" w:hAnsi="Verdana"/>
                <w:sz w:val="16"/>
                <w:szCs w:val="16"/>
              </w:rPr>
            </w:pPr>
            <w:r w:rsidRPr="00964D9E">
              <w:rPr>
                <w:rFonts w:ascii="Verdana" w:hAnsi="Verdana"/>
                <w:sz w:val="16"/>
                <w:szCs w:val="16"/>
                <w:lang w:val="es-MX"/>
              </w:rPr>
              <w:t xml:space="preserve">En cumplimiento de lo dispuesto por la fracción I del Artículo 89 de </w:t>
            </w:r>
            <w:smartTag w:uri="urn:schemas-microsoft-com:office:smarttags" w:element="PersonName">
              <w:smartTagPr>
                <w:attr w:name="ProductID" w:val="la Constitución Política"/>
              </w:smartTagPr>
              <w:r w:rsidRPr="00964D9E">
                <w:rPr>
                  <w:rFonts w:ascii="Verdana" w:hAnsi="Verdana"/>
                  <w:sz w:val="16"/>
                  <w:szCs w:val="16"/>
                  <w:lang w:val="es-MX"/>
                </w:rPr>
                <w:t>la Constitución Política</w:t>
              </w:r>
            </w:smartTag>
            <w:r w:rsidRPr="00964D9E">
              <w:rPr>
                <w:rFonts w:ascii="Verdana" w:hAnsi="Verdana"/>
                <w:sz w:val="16"/>
                <w:szCs w:val="16"/>
                <w:lang w:val="es-MX"/>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964D9E">
                <w:rPr>
                  <w:rFonts w:ascii="Verdana" w:hAnsi="Verdana"/>
                  <w:sz w:val="16"/>
                  <w:szCs w:val="16"/>
                  <w:lang w:val="es-MX"/>
                </w:rPr>
                <w:t>la Residencia</w:t>
              </w:r>
            </w:smartTag>
            <w:r w:rsidRPr="00964D9E">
              <w:rPr>
                <w:rFonts w:ascii="Verdana" w:hAnsi="Verdana"/>
                <w:sz w:val="16"/>
                <w:szCs w:val="16"/>
                <w:lang w:val="es-MX"/>
              </w:rPr>
              <w:t xml:space="preserve"> del Poder Ejecutivo Federal, en </w:t>
            </w:r>
            <w:smartTag w:uri="urn:schemas-microsoft-com:office:smarttags" w:element="PersonName">
              <w:smartTagPr>
                <w:attr w:name="ProductID" w:val="la Ciudad"/>
              </w:smartTagPr>
              <w:r w:rsidRPr="00964D9E">
                <w:rPr>
                  <w:rFonts w:ascii="Verdana" w:hAnsi="Verdana"/>
                  <w:sz w:val="16"/>
                  <w:szCs w:val="16"/>
                  <w:lang w:val="es-MX"/>
                </w:rPr>
                <w:t>la Ciudad</w:t>
              </w:r>
            </w:smartTag>
            <w:r w:rsidRPr="00964D9E">
              <w:rPr>
                <w:rFonts w:ascii="Verdana" w:hAnsi="Verdana"/>
                <w:sz w:val="16"/>
                <w:szCs w:val="16"/>
                <w:lang w:val="es-MX"/>
              </w:rPr>
              <w:t xml:space="preserve"> de México, a 18 de marzo de 2025.- </w:t>
            </w:r>
            <w:r w:rsidRPr="00964D9E">
              <w:rPr>
                <w:rFonts w:ascii="Verdana" w:hAnsi="Verdana"/>
                <w:b/>
                <w:sz w:val="16"/>
                <w:szCs w:val="16"/>
                <w:lang w:val="es-MX"/>
              </w:rPr>
              <w:t>Claudia Sheinbaum Pardo</w:t>
            </w:r>
            <w:r w:rsidRPr="00964D9E">
              <w:rPr>
                <w:rFonts w:ascii="Verdana" w:hAnsi="Verdana"/>
                <w:sz w:val="16"/>
                <w:szCs w:val="16"/>
                <w:lang w:val="es-MX"/>
              </w:rPr>
              <w:t xml:space="preserve">, Presidenta de los Estados Unidos Mexicanos.- Rúbrica.- </w:t>
            </w:r>
            <w:r w:rsidRPr="00964D9E">
              <w:rPr>
                <w:rFonts w:ascii="Verdana" w:hAnsi="Verdana"/>
                <w:sz w:val="16"/>
                <w:szCs w:val="16"/>
              </w:rPr>
              <w:t xml:space="preserve">Lcda. </w:t>
            </w:r>
            <w:r w:rsidRPr="00964D9E">
              <w:rPr>
                <w:rFonts w:ascii="Verdana" w:hAnsi="Verdana"/>
                <w:b/>
                <w:sz w:val="16"/>
                <w:szCs w:val="16"/>
              </w:rPr>
              <w:t>Rosa Icela Rodríguez Velázquez</w:t>
            </w:r>
            <w:r w:rsidRPr="00964D9E">
              <w:rPr>
                <w:rFonts w:ascii="Verdana" w:hAnsi="Verdana"/>
                <w:sz w:val="16"/>
                <w:szCs w:val="16"/>
              </w:rPr>
              <w:t>, Secretaria de Gobernación.- Rúbrica.</w:t>
            </w:r>
          </w:p>
        </w:tc>
        <w:tc>
          <w:tcPr>
            <w:tcW w:w="4653" w:type="dxa"/>
          </w:tcPr>
          <w:p w14:paraId="29CBE52D" w14:textId="2614772A" w:rsidR="0028516D" w:rsidRPr="009E4866" w:rsidRDefault="0028516D" w:rsidP="0028516D">
            <w:pPr>
              <w:pStyle w:val="Texto"/>
              <w:spacing w:line="238" w:lineRule="exact"/>
              <w:ind w:firstLine="0"/>
              <w:rPr>
                <w:rFonts w:ascii="Verdana" w:hAnsi="Verdana"/>
                <w:sz w:val="16"/>
                <w:szCs w:val="16"/>
                <w:lang w:val="en-US"/>
              </w:rPr>
            </w:pPr>
            <w:r w:rsidRPr="009E4866">
              <w:rPr>
                <w:rFonts w:ascii="Verdana" w:hAnsi="Verdana"/>
                <w:sz w:val="16"/>
                <w:szCs w:val="16"/>
                <w:lang w:val="en-US"/>
              </w:rPr>
              <w:t xml:space="preserve">In compliance with the provisions of Section I of Article 89 of </w:t>
            </w:r>
            <w:r>
              <w:rPr>
                <w:rFonts w:ascii="Verdana" w:hAnsi="Verdana"/>
                <w:sz w:val="16"/>
                <w:szCs w:val="16"/>
                <w:lang w:val="en-US"/>
              </w:rPr>
              <w:t>Political Constitution of the United Mexican States</w:t>
            </w:r>
            <w:r w:rsidRPr="009E4866">
              <w:rPr>
                <w:rFonts w:ascii="Verdana" w:hAnsi="Verdana"/>
                <w:sz w:val="16"/>
                <w:szCs w:val="16"/>
                <w:lang w:val="en-US"/>
              </w:rPr>
              <w:t xml:space="preserve">, and for its due publication and observance, I issue this Decree in </w:t>
            </w:r>
            <w:r>
              <w:rPr>
                <w:rFonts w:ascii="Verdana" w:hAnsi="Verdana"/>
                <w:sz w:val="16"/>
                <w:szCs w:val="16"/>
                <w:lang w:val="en-US"/>
              </w:rPr>
              <w:t>the Residence of the</w:t>
            </w:r>
            <w:r w:rsidRPr="009E4866">
              <w:rPr>
                <w:rFonts w:ascii="Verdana" w:hAnsi="Verdana"/>
                <w:sz w:val="16"/>
                <w:szCs w:val="16"/>
                <w:lang w:val="en-US"/>
              </w:rPr>
              <w:t xml:space="preserve"> Federal Executive Branch, in </w:t>
            </w:r>
            <w:r>
              <w:rPr>
                <w:rFonts w:ascii="Verdana" w:hAnsi="Verdana"/>
                <w:sz w:val="16"/>
                <w:szCs w:val="16"/>
                <w:lang w:val="en-US"/>
              </w:rPr>
              <w:t>Mexico City</w:t>
            </w:r>
            <w:r w:rsidRPr="009E4866">
              <w:rPr>
                <w:rFonts w:ascii="Verdana" w:hAnsi="Verdana"/>
                <w:sz w:val="16"/>
                <w:szCs w:val="16"/>
                <w:lang w:val="en-US"/>
              </w:rPr>
              <w:t xml:space="preserve">, on March 18, 2025.- </w:t>
            </w:r>
            <w:r w:rsidRPr="009E4866">
              <w:rPr>
                <w:rFonts w:ascii="Verdana" w:hAnsi="Verdana"/>
                <w:b/>
                <w:sz w:val="16"/>
                <w:szCs w:val="16"/>
                <w:lang w:val="en-US"/>
              </w:rPr>
              <w:t>Claudia Sheinbaum Pardo,</w:t>
            </w:r>
            <w:r w:rsidRPr="009E4866">
              <w:rPr>
                <w:rFonts w:ascii="Verdana" w:hAnsi="Verdana"/>
                <w:sz w:val="16"/>
                <w:szCs w:val="16"/>
                <w:lang w:val="en-US"/>
              </w:rPr>
              <w:t xml:space="preserve"> President of the United Mexican States.- </w:t>
            </w:r>
            <w:r>
              <w:rPr>
                <w:rFonts w:ascii="Verdana" w:hAnsi="Verdana"/>
                <w:sz w:val="16"/>
                <w:szCs w:val="16"/>
                <w:lang w:val="en-US"/>
              </w:rPr>
              <w:t>Signed</w:t>
            </w:r>
            <w:r w:rsidRPr="009E4866">
              <w:rPr>
                <w:rFonts w:ascii="Verdana" w:hAnsi="Verdana"/>
                <w:sz w:val="16"/>
                <w:szCs w:val="16"/>
                <w:lang w:val="en-US"/>
              </w:rPr>
              <w:t xml:space="preserve">.- </w:t>
            </w:r>
            <w:r w:rsidRPr="009E4866">
              <w:rPr>
                <w:rFonts w:ascii="Verdana" w:hAnsi="Verdana"/>
                <w:b/>
                <w:sz w:val="16"/>
                <w:szCs w:val="16"/>
                <w:lang w:val="en-US"/>
              </w:rPr>
              <w:t>Rosa Icela Rodríguez Velázquez,</w:t>
            </w:r>
            <w:r w:rsidRPr="009E4866">
              <w:rPr>
                <w:rFonts w:ascii="Verdana" w:hAnsi="Verdana"/>
                <w:sz w:val="16"/>
                <w:szCs w:val="16"/>
                <w:lang w:val="en-US"/>
              </w:rPr>
              <w:t xml:space="preserve"> Secretary of </w:t>
            </w:r>
            <w:r>
              <w:rPr>
                <w:rFonts w:ascii="Verdana" w:hAnsi="Verdana"/>
                <w:sz w:val="16"/>
                <w:szCs w:val="16"/>
                <w:lang w:val="en-US"/>
              </w:rPr>
              <w:t>Governance</w:t>
            </w:r>
            <w:r w:rsidRPr="009E4866">
              <w:rPr>
                <w:rFonts w:ascii="Verdana" w:hAnsi="Verdana"/>
                <w:sz w:val="16"/>
                <w:szCs w:val="16"/>
                <w:lang w:val="en-US"/>
              </w:rPr>
              <w:t>. Sign</w:t>
            </w:r>
            <w:r>
              <w:rPr>
                <w:rFonts w:ascii="Verdana" w:hAnsi="Verdana"/>
                <w:sz w:val="16"/>
                <w:szCs w:val="16"/>
                <w:lang w:val="en-US"/>
              </w:rPr>
              <w:t>ed</w:t>
            </w:r>
            <w:r w:rsidRPr="009E4866">
              <w:rPr>
                <w:rFonts w:ascii="Verdana" w:hAnsi="Verdana"/>
                <w:sz w:val="16"/>
                <w:szCs w:val="16"/>
                <w:lang w:val="en-US"/>
              </w:rPr>
              <w:t>.</w:t>
            </w:r>
          </w:p>
        </w:tc>
      </w:tr>
    </w:tbl>
    <w:p w14:paraId="073B443A" w14:textId="16C376AE" w:rsidR="00784A59" w:rsidRPr="00964D9E" w:rsidRDefault="00784A59" w:rsidP="00964D9E">
      <w:pPr>
        <w:pStyle w:val="Texto"/>
        <w:spacing w:line="238" w:lineRule="exact"/>
        <w:ind w:firstLine="0"/>
        <w:rPr>
          <w:rFonts w:ascii="Verdana" w:hAnsi="Verdana"/>
          <w:sz w:val="16"/>
          <w:szCs w:val="16"/>
        </w:rPr>
      </w:pPr>
    </w:p>
    <w:sectPr w:rsidR="00784A59" w:rsidRPr="00964D9E" w:rsidSect="00964D9E">
      <w:headerReference w:type="even" r:id="rId8"/>
      <w:headerReference w:type="default" r:id="rId9"/>
      <w:footerReference w:type="default" r:id="rId10"/>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A5CE3" w14:textId="77777777" w:rsidR="00AF6AAD" w:rsidRDefault="00AF6AAD">
      <w:r>
        <w:separator/>
      </w:r>
    </w:p>
  </w:endnote>
  <w:endnote w:type="continuationSeparator" w:id="0">
    <w:p w14:paraId="4EA605A2" w14:textId="77777777" w:rsidR="00AF6AAD" w:rsidRDefault="00AF6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Aos">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VeAdana">
    <w:altName w:val="Calibri"/>
    <w:panose1 w:val="00000000000000000000"/>
    <w:charset w:val="00"/>
    <w:family w:val="swiss"/>
    <w:notTrueType/>
    <w:pitch w:val="default"/>
    <w:sig w:usb0="00000003" w:usb1="00000000" w:usb2="00000000" w:usb3="00000000" w:csb0="00000001" w:csb1="00000000"/>
  </w:font>
  <w:font w:name="CoAsolas">
    <w:panose1 w:val="00000000000000000000"/>
    <w:charset w:val="00"/>
    <w:family w:val="moder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CoArier">
    <w:panose1 w:val="00000000000000000000"/>
    <w:charset w:val="00"/>
    <w:family w:val="modern"/>
    <w:notTrueType/>
    <w:pitch w:val="default"/>
    <w:sig w:usb0="00000003" w:usb1="00000000" w:usb2="00000000" w:usb3="00000000" w:csb0="00000001" w:csb1="00000000"/>
  </w:font>
  <w:font w:name="ArAal 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3016C" w14:textId="7770C6B1" w:rsidR="007E2743" w:rsidRPr="00750AC2" w:rsidRDefault="00750AC2" w:rsidP="00750AC2">
    <w:pPr>
      <w:pStyle w:val="Footer"/>
      <w:rPr>
        <w:rFonts w:ascii="Verdana" w:hAnsi="Verdana"/>
        <w:b/>
        <w:sz w:val="16"/>
        <w:szCs w:val="16"/>
      </w:rPr>
    </w:pPr>
    <w:r w:rsidRPr="00750AC2">
      <w:rPr>
        <w:rFonts w:ascii="Verdana" w:hAnsi="Verdana"/>
        <w:b/>
        <w:sz w:val="16"/>
        <w:szCs w:val="16"/>
      </w:rPr>
      <w:t>Derechos Reservados © 2025 Lic. Glenn Louis McBride</w:t>
    </w:r>
    <w:r>
      <w:rPr>
        <w:rFonts w:ascii="Verdana" w:hAnsi="Verdana"/>
        <w:b/>
        <w:sz w:val="16"/>
        <w:szCs w:val="16"/>
      </w:rPr>
      <w:t xml:space="preserve">                                                                  </w:t>
    </w:r>
    <w:r w:rsidRPr="00750AC2">
      <w:rPr>
        <w:rFonts w:ascii="Verdana" w:hAnsi="Verdana"/>
        <w:b/>
        <w:sz w:val="16"/>
        <w:szCs w:val="16"/>
      </w:rPr>
      <w:t xml:space="preserve"> </w:t>
    </w:r>
    <w:r w:rsidR="007E2743" w:rsidRPr="00750AC2">
      <w:rPr>
        <w:rFonts w:ascii="Verdana" w:hAnsi="Verdana"/>
        <w:b/>
        <w:sz w:val="16"/>
        <w:szCs w:val="16"/>
      </w:rPr>
      <w:fldChar w:fldCharType="begin"/>
    </w:r>
    <w:r w:rsidR="007E2743" w:rsidRPr="00750AC2">
      <w:rPr>
        <w:rFonts w:ascii="Verdana" w:hAnsi="Verdana"/>
        <w:b/>
        <w:sz w:val="16"/>
        <w:szCs w:val="16"/>
      </w:rPr>
      <w:instrText>PAGE</w:instrText>
    </w:r>
    <w:r w:rsidR="007E2743" w:rsidRPr="00750AC2">
      <w:rPr>
        <w:rFonts w:ascii="Verdana" w:hAnsi="Verdana"/>
        <w:b/>
        <w:sz w:val="16"/>
        <w:szCs w:val="16"/>
      </w:rPr>
      <w:fldChar w:fldCharType="separate"/>
    </w:r>
    <w:r w:rsidR="00E8024A" w:rsidRPr="00750AC2">
      <w:rPr>
        <w:rFonts w:ascii="Verdana" w:hAnsi="Verdana"/>
        <w:b/>
        <w:noProof/>
        <w:sz w:val="16"/>
        <w:szCs w:val="16"/>
      </w:rPr>
      <w:t>1</w:t>
    </w:r>
    <w:r w:rsidR="007E2743" w:rsidRPr="00750AC2">
      <w:rPr>
        <w:rFonts w:ascii="Verdana" w:hAnsi="Verdana"/>
        <w:b/>
        <w:sz w:val="16"/>
        <w:szCs w:val="16"/>
      </w:rPr>
      <w:fldChar w:fldCharType="end"/>
    </w:r>
    <w:r w:rsidRPr="00750AC2">
      <w:rPr>
        <w:rFonts w:ascii="Verdana" w:hAnsi="Verdana"/>
        <w:b/>
        <w:sz w:val="16"/>
        <w:szCs w:val="16"/>
      </w:rPr>
      <w:t>/</w:t>
    </w:r>
    <w:r w:rsidR="007E2743" w:rsidRPr="00750AC2">
      <w:rPr>
        <w:rFonts w:ascii="Verdana" w:hAnsi="Verdana"/>
        <w:b/>
        <w:sz w:val="16"/>
        <w:szCs w:val="16"/>
      </w:rPr>
      <w:fldChar w:fldCharType="begin"/>
    </w:r>
    <w:r w:rsidR="007E2743" w:rsidRPr="00750AC2">
      <w:rPr>
        <w:rFonts w:ascii="Verdana" w:hAnsi="Verdana"/>
        <w:b/>
        <w:sz w:val="16"/>
        <w:szCs w:val="16"/>
      </w:rPr>
      <w:instrText>NUMPAGES</w:instrText>
    </w:r>
    <w:r w:rsidR="007E2743" w:rsidRPr="00750AC2">
      <w:rPr>
        <w:rFonts w:ascii="Verdana" w:hAnsi="Verdana"/>
        <w:b/>
        <w:sz w:val="16"/>
        <w:szCs w:val="16"/>
      </w:rPr>
      <w:fldChar w:fldCharType="separate"/>
    </w:r>
    <w:r w:rsidR="00E8024A" w:rsidRPr="00750AC2">
      <w:rPr>
        <w:rFonts w:ascii="Verdana" w:hAnsi="Verdana"/>
        <w:b/>
        <w:noProof/>
        <w:sz w:val="16"/>
        <w:szCs w:val="16"/>
      </w:rPr>
      <w:t>13</w:t>
    </w:r>
    <w:r w:rsidR="007E2743" w:rsidRPr="00750AC2">
      <w:rPr>
        <w:rFonts w:ascii="Verdana" w:hAnsi="Verdana"/>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FEACB" w14:textId="77777777" w:rsidR="00AF6AAD" w:rsidRDefault="00AF6AAD">
      <w:r>
        <w:separator/>
      </w:r>
    </w:p>
  </w:footnote>
  <w:footnote w:type="continuationSeparator" w:id="0">
    <w:p w14:paraId="681B0FEB" w14:textId="77777777" w:rsidR="00AF6AAD" w:rsidRDefault="00AF6AAD">
      <w:r>
        <w:continuationSeparator/>
      </w:r>
    </w:p>
  </w:footnote>
  <w:footnote w:id="1">
    <w:p w14:paraId="4F516A18" w14:textId="77777777" w:rsidR="0028516D" w:rsidRPr="007A2234" w:rsidRDefault="0028516D" w:rsidP="007A2234">
      <w:pPr>
        <w:rPr>
          <w:lang w:val="en-US"/>
        </w:rPr>
      </w:pPr>
      <w:r>
        <w:rPr>
          <w:rStyle w:val="FootnoteReference"/>
        </w:rPr>
        <w:footnoteRef/>
      </w:r>
      <w:r w:rsidRPr="007A2234">
        <w:rPr>
          <w:lang w:val="en-US"/>
        </w:rPr>
        <w:t xml:space="preserve"> </w:t>
      </w:r>
      <w:r w:rsidRPr="007A2234">
        <w:rPr>
          <w:rFonts w:ascii="Verdana" w:hAnsi="Verdana"/>
          <w:i/>
          <w:color w:val="000000"/>
          <w:sz w:val="16"/>
          <w:szCs w:val="16"/>
          <w:lang w:val="en-US"/>
        </w:rPr>
        <w:t>“Municipios”</w:t>
      </w:r>
      <w:r w:rsidRPr="007A2234">
        <w:rPr>
          <w:rFonts w:ascii="Verdana" w:hAnsi="Verdana"/>
          <w:color w:val="000000"/>
          <w:sz w:val="16"/>
          <w:szCs w:val="16"/>
          <w:lang w:val="en-US"/>
        </w:rPr>
        <w:t xml:space="preserve"> more accurately are translated into US terminology as “counties or parishes,” the word “</w:t>
      </w:r>
      <w:r w:rsidRPr="007A2234">
        <w:rPr>
          <w:rFonts w:ascii="Verdana" w:hAnsi="Verdana"/>
          <w:i/>
          <w:color w:val="000000"/>
          <w:sz w:val="16"/>
          <w:szCs w:val="16"/>
          <w:lang w:val="en-US"/>
        </w:rPr>
        <w:t>ayuntamientos”</w:t>
      </w:r>
      <w:r w:rsidRPr="007A2234">
        <w:rPr>
          <w:rFonts w:ascii="Verdana" w:hAnsi="Verdana"/>
          <w:color w:val="000000"/>
          <w:sz w:val="16"/>
          <w:szCs w:val="16"/>
          <w:lang w:val="en-US"/>
        </w:rPr>
        <w:t xml:space="preserve"> more accurately corresponds to “municipalities.”</w:t>
      </w:r>
    </w:p>
    <w:p w14:paraId="37D19287" w14:textId="0160020D" w:rsidR="0028516D" w:rsidRPr="002A7C6E" w:rsidRDefault="0028516D">
      <w:pPr>
        <w:pStyle w:val="FootnoteText"/>
        <w:rPr>
          <w:lang w:val="en-US"/>
        </w:rPr>
      </w:pPr>
    </w:p>
  </w:footnote>
  <w:footnote w:id="2">
    <w:p w14:paraId="288E4548" w14:textId="77777777" w:rsidR="0028516D" w:rsidRPr="00AA0F05" w:rsidRDefault="0028516D" w:rsidP="00816C5A">
      <w:pPr>
        <w:rPr>
          <w:rFonts w:ascii="Verdana" w:hAnsi="Verdana"/>
          <w:sz w:val="16"/>
          <w:szCs w:val="16"/>
          <w:lang w:val="en-US"/>
        </w:rPr>
      </w:pPr>
      <w:r>
        <w:rPr>
          <w:rStyle w:val="FootnoteReference"/>
        </w:rPr>
        <w:footnoteRef/>
      </w:r>
      <w:r w:rsidRPr="00816C5A">
        <w:rPr>
          <w:lang w:val="en-US"/>
        </w:rPr>
        <w:t xml:space="preserve"> </w:t>
      </w:r>
      <w:r w:rsidRPr="00AA0F05">
        <w:rPr>
          <w:rFonts w:ascii="Verdana" w:hAnsi="Verdana"/>
          <w:color w:val="000000"/>
          <w:sz w:val="16"/>
          <w:szCs w:val="16"/>
          <w:lang w:val="en-US"/>
        </w:rPr>
        <w:t xml:space="preserve">The “Diario Oficial de la Federación”  (Official Daily of the Federation) DOF is regulated by the “LEY DEL DIARIO OFICIAL DE LA FEDERACION Y GACETAS GUBERNAMENTALES” (LAW OF OFFICIAL DAILY OF THE FEDERATION AND GOVERNMENTAL GAZETTES). The law details the definition and difference between the DOF and Government Gazettes; there is only one "Official Daily of the Federation" but there are many Gazettes published by the different departments of the Government - they all have distinct functions and meanings. The DOF is not a Gazette and is the only “Daily”.  Official Daily of the Federation is a legal term for the publication where all legislation is published before it becomes effective. A law is not promulgated until it is published in the DOF. </w:t>
      </w:r>
    </w:p>
    <w:p w14:paraId="039D9FA6" w14:textId="7504B25F" w:rsidR="0028516D" w:rsidRPr="00816C5A" w:rsidRDefault="0028516D">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A696" w14:textId="77777777" w:rsidR="00543407" w:rsidRPr="00953034" w:rsidRDefault="000C4A1C" w:rsidP="004E45FA">
    <w:pPr>
      <w:pStyle w:val="Fechas"/>
      <w:rPr>
        <w:rFonts w:cs="Times New Roman"/>
      </w:rPr>
    </w:pPr>
    <w:r>
      <w:fldChar w:fldCharType="begin"/>
    </w:r>
    <w:r>
      <w:instrText>PAGE   \* MERGEFORMAT</w:instrText>
    </w:r>
    <w:r>
      <w:fldChar w:fldCharType="separate"/>
    </w:r>
    <w:r w:rsidR="008D29C7" w:rsidRPr="008D29C7">
      <w:rPr>
        <w:noProof/>
        <w:lang w:val="es-ES"/>
      </w:rPr>
      <w:t>2</w:t>
    </w:r>
    <w:r>
      <w:fldChar w:fldCharType="end"/>
    </w:r>
    <w:r w:rsidR="009735DD" w:rsidRPr="00953034">
      <w:rPr>
        <w:rFonts w:cs="Times New Roman"/>
      </w:rPr>
      <w:t xml:space="preserve">     (Edición Vespertina)</w:t>
    </w:r>
    <w:r w:rsidR="00543407" w:rsidRPr="00953034">
      <w:rPr>
        <w:rFonts w:cs="Times New Roman"/>
      </w:rPr>
      <w:tab/>
      <w:t>DIARIO OFICIAL</w:t>
    </w:r>
    <w:r w:rsidR="00543407" w:rsidRPr="00953034">
      <w:rPr>
        <w:rFonts w:cs="Times New Roman"/>
      </w:rPr>
      <w:tab/>
      <w:t>Martes 18 de marzo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DAB9" w14:textId="13C086E9" w:rsidR="007E2743" w:rsidRPr="00750AC2" w:rsidRDefault="00F102E4" w:rsidP="007E2743">
    <w:pPr>
      <w:tabs>
        <w:tab w:val="center" w:pos="4419"/>
        <w:tab w:val="right" w:pos="8838"/>
      </w:tabs>
      <w:rPr>
        <w:rFonts w:ascii="Verdana" w:hAnsi="Verdana"/>
        <w:b/>
        <w:bCs/>
        <w:sz w:val="16"/>
        <w:szCs w:val="16"/>
        <w:lang w:val="en-US"/>
      </w:rPr>
    </w:pPr>
    <w:r w:rsidRPr="00750AC2">
      <w:rPr>
        <w:rFonts w:ascii="Verdana" w:hAnsi="Verdana"/>
        <w:b/>
        <w:bCs/>
        <w:sz w:val="16"/>
        <w:szCs w:val="16"/>
        <w:lang w:val="en-US"/>
      </w:rPr>
      <w:t>LAW OF THE NATIONAL COMMISSION OF ENERGY</w:t>
    </w:r>
  </w:p>
  <w:p w14:paraId="2A7083E0" w14:textId="04BD61CF" w:rsidR="00F102E4" w:rsidRPr="00750AC2" w:rsidRDefault="002A065C" w:rsidP="007E2743">
    <w:pPr>
      <w:tabs>
        <w:tab w:val="center" w:pos="4419"/>
        <w:tab w:val="right" w:pos="8838"/>
      </w:tabs>
      <w:rPr>
        <w:rFonts w:ascii="Verdana" w:hAnsi="Verdana"/>
        <w:sz w:val="16"/>
        <w:szCs w:val="16"/>
        <w:lang w:val="en-US"/>
      </w:rPr>
    </w:pPr>
    <w:r w:rsidRPr="00750AC2">
      <w:rPr>
        <w:rFonts w:ascii="Verdana" w:hAnsi="Verdana"/>
        <w:sz w:val="16"/>
        <w:szCs w:val="16"/>
        <w:lang w:val="en-US"/>
      </w:rPr>
      <w:t>Published in the DOF on March 18, 2025 – effective March 19,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98455767">
    <w:abstractNumId w:val="1"/>
  </w:num>
  <w:num w:numId="2" w16cid:durableId="389354411">
    <w:abstractNumId w:val="2"/>
  </w:num>
  <w:num w:numId="3" w16cid:durableId="720834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41"/>
    <w:rsid w:val="00002BAA"/>
    <w:rsid w:val="00004815"/>
    <w:rsid w:val="000061DD"/>
    <w:rsid w:val="00007D5B"/>
    <w:rsid w:val="000144CB"/>
    <w:rsid w:val="00021F90"/>
    <w:rsid w:val="00023FDE"/>
    <w:rsid w:val="00025505"/>
    <w:rsid w:val="00030FA7"/>
    <w:rsid w:val="00036093"/>
    <w:rsid w:val="000468AF"/>
    <w:rsid w:val="00046AF3"/>
    <w:rsid w:val="00047AFF"/>
    <w:rsid w:val="00047F89"/>
    <w:rsid w:val="000522DF"/>
    <w:rsid w:val="0006245F"/>
    <w:rsid w:val="000643A3"/>
    <w:rsid w:val="00066530"/>
    <w:rsid w:val="00070B56"/>
    <w:rsid w:val="00070CDB"/>
    <w:rsid w:val="000738F2"/>
    <w:rsid w:val="0007518A"/>
    <w:rsid w:val="00081964"/>
    <w:rsid w:val="0008366A"/>
    <w:rsid w:val="00083B96"/>
    <w:rsid w:val="00085CFF"/>
    <w:rsid w:val="000905C5"/>
    <w:rsid w:val="00090755"/>
    <w:rsid w:val="000934C4"/>
    <w:rsid w:val="000A6879"/>
    <w:rsid w:val="000B1773"/>
    <w:rsid w:val="000B42E5"/>
    <w:rsid w:val="000B5696"/>
    <w:rsid w:val="000B6308"/>
    <w:rsid w:val="000B698E"/>
    <w:rsid w:val="000C0506"/>
    <w:rsid w:val="000C4A1C"/>
    <w:rsid w:val="000C50D4"/>
    <w:rsid w:val="000C632A"/>
    <w:rsid w:val="000D3B83"/>
    <w:rsid w:val="000E6BF1"/>
    <w:rsid w:val="000E7D05"/>
    <w:rsid w:val="000F0C31"/>
    <w:rsid w:val="000F0FA3"/>
    <w:rsid w:val="000F286A"/>
    <w:rsid w:val="000F3ABE"/>
    <w:rsid w:val="000F706A"/>
    <w:rsid w:val="000F7C55"/>
    <w:rsid w:val="00106B70"/>
    <w:rsid w:val="0010703B"/>
    <w:rsid w:val="00112323"/>
    <w:rsid w:val="00114E47"/>
    <w:rsid w:val="00116BEA"/>
    <w:rsid w:val="001222BC"/>
    <w:rsid w:val="001226DE"/>
    <w:rsid w:val="001303A7"/>
    <w:rsid w:val="001343D6"/>
    <w:rsid w:val="00134960"/>
    <w:rsid w:val="00140A5C"/>
    <w:rsid w:val="001433F3"/>
    <w:rsid w:val="00150A79"/>
    <w:rsid w:val="0015533F"/>
    <w:rsid w:val="00155A7E"/>
    <w:rsid w:val="001574EC"/>
    <w:rsid w:val="00162120"/>
    <w:rsid w:val="00163AE3"/>
    <w:rsid w:val="001642EF"/>
    <w:rsid w:val="00171779"/>
    <w:rsid w:val="00173E9D"/>
    <w:rsid w:val="001742A2"/>
    <w:rsid w:val="001748E8"/>
    <w:rsid w:val="00174D6D"/>
    <w:rsid w:val="00176B02"/>
    <w:rsid w:val="00181964"/>
    <w:rsid w:val="00181DCE"/>
    <w:rsid w:val="001823C0"/>
    <w:rsid w:val="001826BE"/>
    <w:rsid w:val="00182E18"/>
    <w:rsid w:val="001849F8"/>
    <w:rsid w:val="001866BB"/>
    <w:rsid w:val="00195422"/>
    <w:rsid w:val="00196B78"/>
    <w:rsid w:val="001A0984"/>
    <w:rsid w:val="001A14C2"/>
    <w:rsid w:val="001A1CAD"/>
    <w:rsid w:val="001A2BCE"/>
    <w:rsid w:val="001B1144"/>
    <w:rsid w:val="001B2D79"/>
    <w:rsid w:val="001B6981"/>
    <w:rsid w:val="001C0AD3"/>
    <w:rsid w:val="001C1847"/>
    <w:rsid w:val="001C1DC9"/>
    <w:rsid w:val="001D1766"/>
    <w:rsid w:val="001E6CB1"/>
    <w:rsid w:val="001F09BB"/>
    <w:rsid w:val="001F34E1"/>
    <w:rsid w:val="001F617B"/>
    <w:rsid w:val="001F6325"/>
    <w:rsid w:val="001F7717"/>
    <w:rsid w:val="0020245C"/>
    <w:rsid w:val="002214D8"/>
    <w:rsid w:val="00230240"/>
    <w:rsid w:val="002377F6"/>
    <w:rsid w:val="0025082C"/>
    <w:rsid w:val="00254852"/>
    <w:rsid w:val="00255299"/>
    <w:rsid w:val="00256100"/>
    <w:rsid w:val="0025762E"/>
    <w:rsid w:val="00260350"/>
    <w:rsid w:val="002603ED"/>
    <w:rsid w:val="00261ACB"/>
    <w:rsid w:val="00261B8D"/>
    <w:rsid w:val="00263354"/>
    <w:rsid w:val="002673E6"/>
    <w:rsid w:val="00282554"/>
    <w:rsid w:val="0028382C"/>
    <w:rsid w:val="0028516D"/>
    <w:rsid w:val="00285BE5"/>
    <w:rsid w:val="00286668"/>
    <w:rsid w:val="00286818"/>
    <w:rsid w:val="00290296"/>
    <w:rsid w:val="0029033A"/>
    <w:rsid w:val="00291CA7"/>
    <w:rsid w:val="002940B6"/>
    <w:rsid w:val="002957A1"/>
    <w:rsid w:val="002968FC"/>
    <w:rsid w:val="002A02FD"/>
    <w:rsid w:val="002A065C"/>
    <w:rsid w:val="002A37EE"/>
    <w:rsid w:val="002A7A50"/>
    <w:rsid w:val="002A7C6E"/>
    <w:rsid w:val="002B00EE"/>
    <w:rsid w:val="002B102F"/>
    <w:rsid w:val="002B127D"/>
    <w:rsid w:val="002B37B4"/>
    <w:rsid w:val="002B3857"/>
    <w:rsid w:val="002B3EAD"/>
    <w:rsid w:val="002B6278"/>
    <w:rsid w:val="002C15EB"/>
    <w:rsid w:val="002C2C06"/>
    <w:rsid w:val="002C2DE9"/>
    <w:rsid w:val="002C341D"/>
    <w:rsid w:val="002C3644"/>
    <w:rsid w:val="002D476D"/>
    <w:rsid w:val="002E0094"/>
    <w:rsid w:val="002E78F6"/>
    <w:rsid w:val="002F6279"/>
    <w:rsid w:val="002F666A"/>
    <w:rsid w:val="003002A4"/>
    <w:rsid w:val="0030321A"/>
    <w:rsid w:val="00306951"/>
    <w:rsid w:val="00307737"/>
    <w:rsid w:val="003112A9"/>
    <w:rsid w:val="00314E9E"/>
    <w:rsid w:val="00323864"/>
    <w:rsid w:val="0032394E"/>
    <w:rsid w:val="003257EC"/>
    <w:rsid w:val="00326164"/>
    <w:rsid w:val="003264DE"/>
    <w:rsid w:val="00326B04"/>
    <w:rsid w:val="00330780"/>
    <w:rsid w:val="003318A6"/>
    <w:rsid w:val="00332912"/>
    <w:rsid w:val="003340A4"/>
    <w:rsid w:val="003378E7"/>
    <w:rsid w:val="003442DF"/>
    <w:rsid w:val="00351698"/>
    <w:rsid w:val="00351C14"/>
    <w:rsid w:val="00353118"/>
    <w:rsid w:val="00357A6B"/>
    <w:rsid w:val="0036410B"/>
    <w:rsid w:val="003656C6"/>
    <w:rsid w:val="003678FC"/>
    <w:rsid w:val="00370613"/>
    <w:rsid w:val="00372E5E"/>
    <w:rsid w:val="00373DFE"/>
    <w:rsid w:val="00374F70"/>
    <w:rsid w:val="00376D50"/>
    <w:rsid w:val="0038723C"/>
    <w:rsid w:val="0039202C"/>
    <w:rsid w:val="003927CD"/>
    <w:rsid w:val="00392EEF"/>
    <w:rsid w:val="003958AA"/>
    <w:rsid w:val="003967FE"/>
    <w:rsid w:val="003A09A3"/>
    <w:rsid w:val="003A3D9D"/>
    <w:rsid w:val="003B2214"/>
    <w:rsid w:val="003B46F2"/>
    <w:rsid w:val="003B5CDF"/>
    <w:rsid w:val="003C160D"/>
    <w:rsid w:val="003C334E"/>
    <w:rsid w:val="003C5EB9"/>
    <w:rsid w:val="003C61C3"/>
    <w:rsid w:val="003D0241"/>
    <w:rsid w:val="003D2AD2"/>
    <w:rsid w:val="003D3A40"/>
    <w:rsid w:val="003D6457"/>
    <w:rsid w:val="003E236C"/>
    <w:rsid w:val="003E5783"/>
    <w:rsid w:val="003E7472"/>
    <w:rsid w:val="003F0253"/>
    <w:rsid w:val="003F12F4"/>
    <w:rsid w:val="004020A4"/>
    <w:rsid w:val="00410B8C"/>
    <w:rsid w:val="00412ED6"/>
    <w:rsid w:val="004142D5"/>
    <w:rsid w:val="004155AB"/>
    <w:rsid w:val="00415C71"/>
    <w:rsid w:val="004273D0"/>
    <w:rsid w:val="0042779F"/>
    <w:rsid w:val="0043217D"/>
    <w:rsid w:val="0043424A"/>
    <w:rsid w:val="004352A9"/>
    <w:rsid w:val="00440349"/>
    <w:rsid w:val="004411F4"/>
    <w:rsid w:val="0044530C"/>
    <w:rsid w:val="00453D17"/>
    <w:rsid w:val="00454A21"/>
    <w:rsid w:val="0046400A"/>
    <w:rsid w:val="00464085"/>
    <w:rsid w:val="004652D9"/>
    <w:rsid w:val="00465E99"/>
    <w:rsid w:val="0047371F"/>
    <w:rsid w:val="00474C8F"/>
    <w:rsid w:val="00475BE2"/>
    <w:rsid w:val="00484B60"/>
    <w:rsid w:val="00485446"/>
    <w:rsid w:val="00487A1D"/>
    <w:rsid w:val="00491FF9"/>
    <w:rsid w:val="004A32E6"/>
    <w:rsid w:val="004A47B7"/>
    <w:rsid w:val="004A7426"/>
    <w:rsid w:val="004B00E3"/>
    <w:rsid w:val="004B2F2C"/>
    <w:rsid w:val="004B33CD"/>
    <w:rsid w:val="004B40AB"/>
    <w:rsid w:val="004B6548"/>
    <w:rsid w:val="004C174C"/>
    <w:rsid w:val="004C180E"/>
    <w:rsid w:val="004C2D89"/>
    <w:rsid w:val="004C49C6"/>
    <w:rsid w:val="004C7364"/>
    <w:rsid w:val="004D4A72"/>
    <w:rsid w:val="004D5813"/>
    <w:rsid w:val="004E45FA"/>
    <w:rsid w:val="004E6B1F"/>
    <w:rsid w:val="004E7102"/>
    <w:rsid w:val="004E77FB"/>
    <w:rsid w:val="004F3FE9"/>
    <w:rsid w:val="004F6559"/>
    <w:rsid w:val="00500B3B"/>
    <w:rsid w:val="005015AA"/>
    <w:rsid w:val="00502367"/>
    <w:rsid w:val="00511C5A"/>
    <w:rsid w:val="00512CDB"/>
    <w:rsid w:val="00513FF0"/>
    <w:rsid w:val="00514993"/>
    <w:rsid w:val="005161F0"/>
    <w:rsid w:val="00522551"/>
    <w:rsid w:val="005231F1"/>
    <w:rsid w:val="00526356"/>
    <w:rsid w:val="00530B45"/>
    <w:rsid w:val="005320E1"/>
    <w:rsid w:val="00534337"/>
    <w:rsid w:val="00534A44"/>
    <w:rsid w:val="0053581A"/>
    <w:rsid w:val="00535845"/>
    <w:rsid w:val="00536988"/>
    <w:rsid w:val="00543407"/>
    <w:rsid w:val="0054345D"/>
    <w:rsid w:val="005438AB"/>
    <w:rsid w:val="00543991"/>
    <w:rsid w:val="0054733E"/>
    <w:rsid w:val="0055349C"/>
    <w:rsid w:val="0055353A"/>
    <w:rsid w:val="00556022"/>
    <w:rsid w:val="00564EFE"/>
    <w:rsid w:val="00565433"/>
    <w:rsid w:val="00567317"/>
    <w:rsid w:val="00570833"/>
    <w:rsid w:val="005724B9"/>
    <w:rsid w:val="00587388"/>
    <w:rsid w:val="00587446"/>
    <w:rsid w:val="00590943"/>
    <w:rsid w:val="00591027"/>
    <w:rsid w:val="005A0268"/>
    <w:rsid w:val="005A0954"/>
    <w:rsid w:val="005A2A92"/>
    <w:rsid w:val="005C4019"/>
    <w:rsid w:val="005C75DE"/>
    <w:rsid w:val="005D1BB6"/>
    <w:rsid w:val="005D2CBA"/>
    <w:rsid w:val="005D2FAB"/>
    <w:rsid w:val="005D3024"/>
    <w:rsid w:val="005D3805"/>
    <w:rsid w:val="005D4388"/>
    <w:rsid w:val="005D7D14"/>
    <w:rsid w:val="005F3A5F"/>
    <w:rsid w:val="005F4AC0"/>
    <w:rsid w:val="00604D06"/>
    <w:rsid w:val="006053CD"/>
    <w:rsid w:val="00610918"/>
    <w:rsid w:val="0061208E"/>
    <w:rsid w:val="0062139F"/>
    <w:rsid w:val="006231E1"/>
    <w:rsid w:val="00627360"/>
    <w:rsid w:val="00627D1A"/>
    <w:rsid w:val="00630303"/>
    <w:rsid w:val="0063495E"/>
    <w:rsid w:val="00634C63"/>
    <w:rsid w:val="00635361"/>
    <w:rsid w:val="00637410"/>
    <w:rsid w:val="00643F35"/>
    <w:rsid w:val="00644874"/>
    <w:rsid w:val="00645981"/>
    <w:rsid w:val="006500E8"/>
    <w:rsid w:val="00654B6D"/>
    <w:rsid w:val="00656CFF"/>
    <w:rsid w:val="006652A7"/>
    <w:rsid w:val="00667544"/>
    <w:rsid w:val="00670946"/>
    <w:rsid w:val="006711A8"/>
    <w:rsid w:val="00674139"/>
    <w:rsid w:val="00676A37"/>
    <w:rsid w:val="00681BC5"/>
    <w:rsid w:val="00684F79"/>
    <w:rsid w:val="00685DC5"/>
    <w:rsid w:val="00686752"/>
    <w:rsid w:val="00691836"/>
    <w:rsid w:val="0069357B"/>
    <w:rsid w:val="00697B7C"/>
    <w:rsid w:val="006A3972"/>
    <w:rsid w:val="006A5187"/>
    <w:rsid w:val="006B7539"/>
    <w:rsid w:val="006C2B8F"/>
    <w:rsid w:val="006C30AE"/>
    <w:rsid w:val="006D1D44"/>
    <w:rsid w:val="006D2E40"/>
    <w:rsid w:val="006D4D4D"/>
    <w:rsid w:val="006E07F5"/>
    <w:rsid w:val="006E2487"/>
    <w:rsid w:val="006E4EE3"/>
    <w:rsid w:val="006E6130"/>
    <w:rsid w:val="006E66EC"/>
    <w:rsid w:val="006E6BE0"/>
    <w:rsid w:val="006F785A"/>
    <w:rsid w:val="007019E2"/>
    <w:rsid w:val="007023A7"/>
    <w:rsid w:val="0070415B"/>
    <w:rsid w:val="00704A36"/>
    <w:rsid w:val="00705F2B"/>
    <w:rsid w:val="00715044"/>
    <w:rsid w:val="00716413"/>
    <w:rsid w:val="00717A6D"/>
    <w:rsid w:val="00720126"/>
    <w:rsid w:val="007212C8"/>
    <w:rsid w:val="007232E3"/>
    <w:rsid w:val="00724703"/>
    <w:rsid w:val="007300FE"/>
    <w:rsid w:val="00735E9D"/>
    <w:rsid w:val="00736CCB"/>
    <w:rsid w:val="00737435"/>
    <w:rsid w:val="00741ABD"/>
    <w:rsid w:val="00741D24"/>
    <w:rsid w:val="00745508"/>
    <w:rsid w:val="00746FC8"/>
    <w:rsid w:val="007474AD"/>
    <w:rsid w:val="00750073"/>
    <w:rsid w:val="007500DA"/>
    <w:rsid w:val="00750AC2"/>
    <w:rsid w:val="007516A7"/>
    <w:rsid w:val="00754D23"/>
    <w:rsid w:val="0075616E"/>
    <w:rsid w:val="007570C1"/>
    <w:rsid w:val="007578BE"/>
    <w:rsid w:val="0077075E"/>
    <w:rsid w:val="007717E3"/>
    <w:rsid w:val="00773993"/>
    <w:rsid w:val="00784481"/>
    <w:rsid w:val="00784A59"/>
    <w:rsid w:val="00793D07"/>
    <w:rsid w:val="0079679C"/>
    <w:rsid w:val="00797505"/>
    <w:rsid w:val="00797AB4"/>
    <w:rsid w:val="00797DCB"/>
    <w:rsid w:val="007A0956"/>
    <w:rsid w:val="007A1D37"/>
    <w:rsid w:val="007A2234"/>
    <w:rsid w:val="007A41F5"/>
    <w:rsid w:val="007B4FA8"/>
    <w:rsid w:val="007C4071"/>
    <w:rsid w:val="007C4C4E"/>
    <w:rsid w:val="007D00B8"/>
    <w:rsid w:val="007D0C3B"/>
    <w:rsid w:val="007D286A"/>
    <w:rsid w:val="007E2743"/>
    <w:rsid w:val="007E2D1D"/>
    <w:rsid w:val="007E32AC"/>
    <w:rsid w:val="007E4139"/>
    <w:rsid w:val="007E5C2D"/>
    <w:rsid w:val="007E7EC1"/>
    <w:rsid w:val="007F2EF7"/>
    <w:rsid w:val="007F33D9"/>
    <w:rsid w:val="0080320C"/>
    <w:rsid w:val="00804B48"/>
    <w:rsid w:val="00806C64"/>
    <w:rsid w:val="00816C4D"/>
    <w:rsid w:val="00816C5A"/>
    <w:rsid w:val="0082172C"/>
    <w:rsid w:val="00827CE1"/>
    <w:rsid w:val="0083080F"/>
    <w:rsid w:val="00832E88"/>
    <w:rsid w:val="008412BC"/>
    <w:rsid w:val="00842BE6"/>
    <w:rsid w:val="00842FB8"/>
    <w:rsid w:val="00851A8B"/>
    <w:rsid w:val="0085291A"/>
    <w:rsid w:val="008563C4"/>
    <w:rsid w:val="008630DE"/>
    <w:rsid w:val="008651ED"/>
    <w:rsid w:val="0087162B"/>
    <w:rsid w:val="00874858"/>
    <w:rsid w:val="00875A59"/>
    <w:rsid w:val="00877B39"/>
    <w:rsid w:val="00890504"/>
    <w:rsid w:val="00890A35"/>
    <w:rsid w:val="008918DC"/>
    <w:rsid w:val="008922B8"/>
    <w:rsid w:val="0089558E"/>
    <w:rsid w:val="008A0F8C"/>
    <w:rsid w:val="008A23F3"/>
    <w:rsid w:val="008A3255"/>
    <w:rsid w:val="008A6F86"/>
    <w:rsid w:val="008B5978"/>
    <w:rsid w:val="008B5BD2"/>
    <w:rsid w:val="008B7707"/>
    <w:rsid w:val="008C2C6F"/>
    <w:rsid w:val="008C2DB2"/>
    <w:rsid w:val="008C46C1"/>
    <w:rsid w:val="008D06BE"/>
    <w:rsid w:val="008D06EA"/>
    <w:rsid w:val="008D17A5"/>
    <w:rsid w:val="008D29C7"/>
    <w:rsid w:val="008E35DF"/>
    <w:rsid w:val="008E7DBC"/>
    <w:rsid w:val="008F06A2"/>
    <w:rsid w:val="008F2EC2"/>
    <w:rsid w:val="008F5142"/>
    <w:rsid w:val="008F7773"/>
    <w:rsid w:val="008F7A18"/>
    <w:rsid w:val="00900232"/>
    <w:rsid w:val="00900B14"/>
    <w:rsid w:val="00905522"/>
    <w:rsid w:val="00911D41"/>
    <w:rsid w:val="00913D77"/>
    <w:rsid w:val="009167A0"/>
    <w:rsid w:val="009200A2"/>
    <w:rsid w:val="00920688"/>
    <w:rsid w:val="00924B99"/>
    <w:rsid w:val="009329FB"/>
    <w:rsid w:val="00935F0F"/>
    <w:rsid w:val="009417CF"/>
    <w:rsid w:val="00941FA6"/>
    <w:rsid w:val="00945F33"/>
    <w:rsid w:val="00947152"/>
    <w:rsid w:val="00951595"/>
    <w:rsid w:val="00953034"/>
    <w:rsid w:val="00957D06"/>
    <w:rsid w:val="00964D9E"/>
    <w:rsid w:val="009735DD"/>
    <w:rsid w:val="00975511"/>
    <w:rsid w:val="009838D4"/>
    <w:rsid w:val="009855BF"/>
    <w:rsid w:val="00991BB2"/>
    <w:rsid w:val="00992AD1"/>
    <w:rsid w:val="009932CA"/>
    <w:rsid w:val="00994DF1"/>
    <w:rsid w:val="00997570"/>
    <w:rsid w:val="009A193F"/>
    <w:rsid w:val="009A7654"/>
    <w:rsid w:val="009B66B2"/>
    <w:rsid w:val="009C02DA"/>
    <w:rsid w:val="009C75DF"/>
    <w:rsid w:val="009D2C78"/>
    <w:rsid w:val="009D7DFB"/>
    <w:rsid w:val="009E0F01"/>
    <w:rsid w:val="009E1274"/>
    <w:rsid w:val="009E1AC6"/>
    <w:rsid w:val="009E374E"/>
    <w:rsid w:val="009E3B35"/>
    <w:rsid w:val="009E4866"/>
    <w:rsid w:val="009E63EA"/>
    <w:rsid w:val="009F050F"/>
    <w:rsid w:val="009F7F1F"/>
    <w:rsid w:val="00A0052B"/>
    <w:rsid w:val="00A0053E"/>
    <w:rsid w:val="00A07F0D"/>
    <w:rsid w:val="00A2167F"/>
    <w:rsid w:val="00A31E9B"/>
    <w:rsid w:val="00A320CD"/>
    <w:rsid w:val="00A333DC"/>
    <w:rsid w:val="00A35A4B"/>
    <w:rsid w:val="00A476B6"/>
    <w:rsid w:val="00A501FE"/>
    <w:rsid w:val="00A5123C"/>
    <w:rsid w:val="00A53D31"/>
    <w:rsid w:val="00A5438B"/>
    <w:rsid w:val="00A61C50"/>
    <w:rsid w:val="00A65C73"/>
    <w:rsid w:val="00A66135"/>
    <w:rsid w:val="00A7010C"/>
    <w:rsid w:val="00A73F8A"/>
    <w:rsid w:val="00A754D2"/>
    <w:rsid w:val="00A76032"/>
    <w:rsid w:val="00A77063"/>
    <w:rsid w:val="00A8099D"/>
    <w:rsid w:val="00A81D62"/>
    <w:rsid w:val="00A82F06"/>
    <w:rsid w:val="00A84922"/>
    <w:rsid w:val="00A90AE8"/>
    <w:rsid w:val="00A914F8"/>
    <w:rsid w:val="00A971BB"/>
    <w:rsid w:val="00AA7550"/>
    <w:rsid w:val="00AB03CC"/>
    <w:rsid w:val="00AB7088"/>
    <w:rsid w:val="00AC2AA2"/>
    <w:rsid w:val="00AC55E7"/>
    <w:rsid w:val="00AC79BD"/>
    <w:rsid w:val="00AD24D5"/>
    <w:rsid w:val="00AD54E0"/>
    <w:rsid w:val="00AD5A35"/>
    <w:rsid w:val="00AE00D6"/>
    <w:rsid w:val="00AE3C3E"/>
    <w:rsid w:val="00AE7240"/>
    <w:rsid w:val="00AF694B"/>
    <w:rsid w:val="00AF6AAD"/>
    <w:rsid w:val="00B00632"/>
    <w:rsid w:val="00B00E64"/>
    <w:rsid w:val="00B04502"/>
    <w:rsid w:val="00B05E5C"/>
    <w:rsid w:val="00B073A2"/>
    <w:rsid w:val="00B07DD1"/>
    <w:rsid w:val="00B14C29"/>
    <w:rsid w:val="00B16746"/>
    <w:rsid w:val="00B16D5E"/>
    <w:rsid w:val="00B170E8"/>
    <w:rsid w:val="00B17DFA"/>
    <w:rsid w:val="00B2737F"/>
    <w:rsid w:val="00B34925"/>
    <w:rsid w:val="00B3769E"/>
    <w:rsid w:val="00B4217B"/>
    <w:rsid w:val="00B51007"/>
    <w:rsid w:val="00B60550"/>
    <w:rsid w:val="00B63531"/>
    <w:rsid w:val="00B7008A"/>
    <w:rsid w:val="00B717B3"/>
    <w:rsid w:val="00B855B0"/>
    <w:rsid w:val="00B859B6"/>
    <w:rsid w:val="00B8721B"/>
    <w:rsid w:val="00B90FFD"/>
    <w:rsid w:val="00B91463"/>
    <w:rsid w:val="00BA082C"/>
    <w:rsid w:val="00BA4771"/>
    <w:rsid w:val="00BA6A18"/>
    <w:rsid w:val="00BB1BF6"/>
    <w:rsid w:val="00BB1CCD"/>
    <w:rsid w:val="00BB26D3"/>
    <w:rsid w:val="00BB710F"/>
    <w:rsid w:val="00BB7C31"/>
    <w:rsid w:val="00BC00C8"/>
    <w:rsid w:val="00BC524F"/>
    <w:rsid w:val="00BC62E3"/>
    <w:rsid w:val="00BD7366"/>
    <w:rsid w:val="00BD73F6"/>
    <w:rsid w:val="00BE6930"/>
    <w:rsid w:val="00BF091C"/>
    <w:rsid w:val="00BF3895"/>
    <w:rsid w:val="00BF7F0C"/>
    <w:rsid w:val="00C009E0"/>
    <w:rsid w:val="00C01B5D"/>
    <w:rsid w:val="00C0617C"/>
    <w:rsid w:val="00C12124"/>
    <w:rsid w:val="00C1489B"/>
    <w:rsid w:val="00C236B5"/>
    <w:rsid w:val="00C23907"/>
    <w:rsid w:val="00C258E4"/>
    <w:rsid w:val="00C3566E"/>
    <w:rsid w:val="00C51234"/>
    <w:rsid w:val="00C5515A"/>
    <w:rsid w:val="00C563D2"/>
    <w:rsid w:val="00C64CAF"/>
    <w:rsid w:val="00C66131"/>
    <w:rsid w:val="00C7152E"/>
    <w:rsid w:val="00C72376"/>
    <w:rsid w:val="00C72F0B"/>
    <w:rsid w:val="00C8415B"/>
    <w:rsid w:val="00C9060E"/>
    <w:rsid w:val="00C90E8F"/>
    <w:rsid w:val="00C91B84"/>
    <w:rsid w:val="00C93F5B"/>
    <w:rsid w:val="00C96371"/>
    <w:rsid w:val="00C97590"/>
    <w:rsid w:val="00C97E32"/>
    <w:rsid w:val="00CA0BAE"/>
    <w:rsid w:val="00CA1B9D"/>
    <w:rsid w:val="00CA2738"/>
    <w:rsid w:val="00CA2FDC"/>
    <w:rsid w:val="00CA3BBA"/>
    <w:rsid w:val="00CA6891"/>
    <w:rsid w:val="00CB318C"/>
    <w:rsid w:val="00CB6995"/>
    <w:rsid w:val="00CC0602"/>
    <w:rsid w:val="00CC39A6"/>
    <w:rsid w:val="00CC644F"/>
    <w:rsid w:val="00CC71C5"/>
    <w:rsid w:val="00CC7B99"/>
    <w:rsid w:val="00CD6850"/>
    <w:rsid w:val="00CE06BF"/>
    <w:rsid w:val="00CE7D46"/>
    <w:rsid w:val="00CE7FC3"/>
    <w:rsid w:val="00CF3B2E"/>
    <w:rsid w:val="00CF4010"/>
    <w:rsid w:val="00CF6193"/>
    <w:rsid w:val="00D04785"/>
    <w:rsid w:val="00D04E78"/>
    <w:rsid w:val="00D136A7"/>
    <w:rsid w:val="00D25CFD"/>
    <w:rsid w:val="00D26BD8"/>
    <w:rsid w:val="00D32C7D"/>
    <w:rsid w:val="00D34588"/>
    <w:rsid w:val="00D3478E"/>
    <w:rsid w:val="00D34D1C"/>
    <w:rsid w:val="00D36C73"/>
    <w:rsid w:val="00D42FD2"/>
    <w:rsid w:val="00D525C8"/>
    <w:rsid w:val="00D534B5"/>
    <w:rsid w:val="00D54C2F"/>
    <w:rsid w:val="00D60AAD"/>
    <w:rsid w:val="00D64953"/>
    <w:rsid w:val="00D65884"/>
    <w:rsid w:val="00D72499"/>
    <w:rsid w:val="00D738B1"/>
    <w:rsid w:val="00D77D83"/>
    <w:rsid w:val="00D857D8"/>
    <w:rsid w:val="00D87572"/>
    <w:rsid w:val="00D91DEB"/>
    <w:rsid w:val="00D94E95"/>
    <w:rsid w:val="00DA0A97"/>
    <w:rsid w:val="00DA7EC2"/>
    <w:rsid w:val="00DB3001"/>
    <w:rsid w:val="00DB4A71"/>
    <w:rsid w:val="00DB4FFE"/>
    <w:rsid w:val="00DC4962"/>
    <w:rsid w:val="00DD1A28"/>
    <w:rsid w:val="00DE0705"/>
    <w:rsid w:val="00DE17D3"/>
    <w:rsid w:val="00DE4C7A"/>
    <w:rsid w:val="00DE5CA4"/>
    <w:rsid w:val="00DF0748"/>
    <w:rsid w:val="00DF530E"/>
    <w:rsid w:val="00DF57CE"/>
    <w:rsid w:val="00DF6036"/>
    <w:rsid w:val="00DF6BC3"/>
    <w:rsid w:val="00E01296"/>
    <w:rsid w:val="00E15D89"/>
    <w:rsid w:val="00E21F6A"/>
    <w:rsid w:val="00E24F8F"/>
    <w:rsid w:val="00E30B22"/>
    <w:rsid w:val="00E34ED3"/>
    <w:rsid w:val="00E3798A"/>
    <w:rsid w:val="00E42835"/>
    <w:rsid w:val="00E4388F"/>
    <w:rsid w:val="00E46007"/>
    <w:rsid w:val="00E460F3"/>
    <w:rsid w:val="00E50177"/>
    <w:rsid w:val="00E5027B"/>
    <w:rsid w:val="00E52B5C"/>
    <w:rsid w:val="00E555B9"/>
    <w:rsid w:val="00E5626A"/>
    <w:rsid w:val="00E57690"/>
    <w:rsid w:val="00E65F5C"/>
    <w:rsid w:val="00E66A57"/>
    <w:rsid w:val="00E74ABB"/>
    <w:rsid w:val="00E772E5"/>
    <w:rsid w:val="00E8024A"/>
    <w:rsid w:val="00E82585"/>
    <w:rsid w:val="00E825C5"/>
    <w:rsid w:val="00E8621C"/>
    <w:rsid w:val="00E90E7F"/>
    <w:rsid w:val="00E92A1D"/>
    <w:rsid w:val="00EA097B"/>
    <w:rsid w:val="00EA0ABD"/>
    <w:rsid w:val="00EA4096"/>
    <w:rsid w:val="00EA46E7"/>
    <w:rsid w:val="00EA6075"/>
    <w:rsid w:val="00EB0EFB"/>
    <w:rsid w:val="00EB1636"/>
    <w:rsid w:val="00EB3C2A"/>
    <w:rsid w:val="00EC3E6D"/>
    <w:rsid w:val="00EC7181"/>
    <w:rsid w:val="00ED112C"/>
    <w:rsid w:val="00ED4647"/>
    <w:rsid w:val="00ED5E3E"/>
    <w:rsid w:val="00EE1386"/>
    <w:rsid w:val="00EE6353"/>
    <w:rsid w:val="00EF1962"/>
    <w:rsid w:val="00EF226B"/>
    <w:rsid w:val="00EF7142"/>
    <w:rsid w:val="00F007E0"/>
    <w:rsid w:val="00F00937"/>
    <w:rsid w:val="00F02788"/>
    <w:rsid w:val="00F036C1"/>
    <w:rsid w:val="00F0429A"/>
    <w:rsid w:val="00F049B3"/>
    <w:rsid w:val="00F102E4"/>
    <w:rsid w:val="00F21CED"/>
    <w:rsid w:val="00F22399"/>
    <w:rsid w:val="00F268C3"/>
    <w:rsid w:val="00F30254"/>
    <w:rsid w:val="00F315C9"/>
    <w:rsid w:val="00F31F0E"/>
    <w:rsid w:val="00F31F2D"/>
    <w:rsid w:val="00F355D9"/>
    <w:rsid w:val="00F429F7"/>
    <w:rsid w:val="00F42E31"/>
    <w:rsid w:val="00F4535F"/>
    <w:rsid w:val="00F45566"/>
    <w:rsid w:val="00F512E2"/>
    <w:rsid w:val="00F51E5E"/>
    <w:rsid w:val="00F51F78"/>
    <w:rsid w:val="00F57CEC"/>
    <w:rsid w:val="00F637E4"/>
    <w:rsid w:val="00F64B32"/>
    <w:rsid w:val="00F70C4B"/>
    <w:rsid w:val="00F76B05"/>
    <w:rsid w:val="00F77786"/>
    <w:rsid w:val="00F80024"/>
    <w:rsid w:val="00F808C0"/>
    <w:rsid w:val="00F81BAD"/>
    <w:rsid w:val="00F831F6"/>
    <w:rsid w:val="00F83712"/>
    <w:rsid w:val="00F8438B"/>
    <w:rsid w:val="00F846EE"/>
    <w:rsid w:val="00F84AC0"/>
    <w:rsid w:val="00F859B1"/>
    <w:rsid w:val="00F85A39"/>
    <w:rsid w:val="00F85CA3"/>
    <w:rsid w:val="00F92F81"/>
    <w:rsid w:val="00F94D71"/>
    <w:rsid w:val="00F95C77"/>
    <w:rsid w:val="00FA672D"/>
    <w:rsid w:val="00FA73CC"/>
    <w:rsid w:val="00FB2AB3"/>
    <w:rsid w:val="00FB532A"/>
    <w:rsid w:val="00FC03A2"/>
    <w:rsid w:val="00FC3E3F"/>
    <w:rsid w:val="00FC5DD1"/>
    <w:rsid w:val="00FC6BE2"/>
    <w:rsid w:val="00FC6DBD"/>
    <w:rsid w:val="00FD0A73"/>
    <w:rsid w:val="00FD0D2C"/>
    <w:rsid w:val="00FD44E8"/>
    <w:rsid w:val="00FD7200"/>
    <w:rsid w:val="00FE2B24"/>
    <w:rsid w:val="00FE4942"/>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C729BDD"/>
  <w15:chartTrackingRefBased/>
  <w15:docId w15:val="{B9A484FE-C0EC-483B-94CA-6A09C16A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3D0241"/>
    <w:pPr>
      <w:keepNext/>
      <w:keepLines/>
      <w:spacing w:before="160" w:after="80" w:line="276" w:lineRule="atLeast"/>
      <w:outlineLvl w:val="2"/>
    </w:pPr>
    <w:rPr>
      <w:rFonts w:ascii="CaAibri" w:hAnsi="CaAibri" w:cs="CaAibri"/>
      <w:color w:val="008080"/>
      <w:sz w:val="28"/>
      <w:szCs w:val="20"/>
      <w:lang w:eastAsia="es-MX"/>
    </w:rPr>
  </w:style>
  <w:style w:type="paragraph" w:styleId="Heading4">
    <w:name w:val="heading 4"/>
    <w:basedOn w:val="Normal"/>
    <w:next w:val="Normal"/>
    <w:link w:val="Heading4Char"/>
    <w:qFormat/>
    <w:rsid w:val="003D0241"/>
    <w:pPr>
      <w:keepNext/>
      <w:keepLines/>
      <w:spacing w:before="80" w:after="40" w:line="276" w:lineRule="atLeast"/>
      <w:outlineLvl w:val="3"/>
    </w:pPr>
    <w:rPr>
      <w:rFonts w:ascii="CaAibri" w:hAnsi="CaAibri" w:cs="CaAibri"/>
      <w:i/>
      <w:color w:val="008080"/>
      <w:sz w:val="22"/>
      <w:szCs w:val="20"/>
      <w:lang w:eastAsia="es-MX"/>
    </w:rPr>
  </w:style>
  <w:style w:type="paragraph" w:styleId="Heading5">
    <w:name w:val="heading 5"/>
    <w:basedOn w:val="Normal"/>
    <w:next w:val="Normal"/>
    <w:link w:val="Heading5Char"/>
    <w:qFormat/>
    <w:rsid w:val="003D0241"/>
    <w:pPr>
      <w:keepNext/>
      <w:keepLines/>
      <w:spacing w:before="80" w:after="40" w:line="276" w:lineRule="atLeast"/>
      <w:outlineLvl w:val="4"/>
    </w:pPr>
    <w:rPr>
      <w:rFonts w:ascii="CaAibri" w:hAnsi="CaAibri" w:cs="CaAibri"/>
      <w:color w:val="008080"/>
      <w:sz w:val="22"/>
      <w:szCs w:val="20"/>
      <w:lang w:eastAsia="es-MX"/>
    </w:rPr>
  </w:style>
  <w:style w:type="paragraph" w:styleId="Heading6">
    <w:name w:val="heading 6"/>
    <w:basedOn w:val="Normal"/>
    <w:next w:val="Normal"/>
    <w:link w:val="Heading6Char"/>
    <w:qFormat/>
    <w:rsid w:val="003D0241"/>
    <w:pPr>
      <w:keepNext/>
      <w:keepLines/>
      <w:spacing w:before="40" w:line="276" w:lineRule="atLeast"/>
      <w:outlineLvl w:val="5"/>
    </w:pPr>
    <w:rPr>
      <w:rFonts w:ascii="CaAibri" w:hAnsi="CaAibri" w:cs="CaAibri"/>
      <w:i/>
      <w:color w:val="808080"/>
      <w:sz w:val="22"/>
      <w:szCs w:val="20"/>
      <w:lang w:eastAsia="es-MX"/>
    </w:rPr>
  </w:style>
  <w:style w:type="paragraph" w:styleId="Heading7">
    <w:name w:val="heading 7"/>
    <w:basedOn w:val="Normal"/>
    <w:next w:val="Normal"/>
    <w:link w:val="Heading7Char"/>
    <w:qFormat/>
    <w:rsid w:val="003D0241"/>
    <w:pPr>
      <w:keepNext/>
      <w:keepLines/>
      <w:spacing w:before="40" w:line="276" w:lineRule="atLeast"/>
      <w:outlineLvl w:val="6"/>
    </w:pPr>
    <w:rPr>
      <w:rFonts w:ascii="CaAibri" w:hAnsi="CaAibri" w:cs="CaAibri"/>
      <w:color w:val="808080"/>
      <w:sz w:val="22"/>
      <w:szCs w:val="20"/>
      <w:lang w:eastAsia="es-MX"/>
    </w:rPr>
  </w:style>
  <w:style w:type="paragraph" w:styleId="Heading8">
    <w:name w:val="heading 8"/>
    <w:basedOn w:val="Normal"/>
    <w:next w:val="Normal"/>
    <w:link w:val="Heading8Char"/>
    <w:qFormat/>
    <w:rsid w:val="003D0241"/>
    <w:pPr>
      <w:keepNext/>
      <w:keepLines/>
      <w:spacing w:line="276" w:lineRule="atLeast"/>
      <w:outlineLvl w:val="7"/>
    </w:pPr>
    <w:rPr>
      <w:rFonts w:ascii="CaAibri" w:hAnsi="CaAibri" w:cs="CaAibri"/>
      <w:i/>
      <w:color w:val="000000"/>
      <w:sz w:val="22"/>
      <w:szCs w:val="20"/>
      <w:lang w:eastAsia="es-MX"/>
    </w:rPr>
  </w:style>
  <w:style w:type="paragraph" w:styleId="Heading9">
    <w:name w:val="heading 9"/>
    <w:basedOn w:val="Normal"/>
    <w:next w:val="Normal"/>
    <w:link w:val="Heading9Char"/>
    <w:qFormat/>
    <w:rsid w:val="003D0241"/>
    <w:pPr>
      <w:keepNext/>
      <w:keepLines/>
      <w:spacing w:line="276" w:lineRule="atLeast"/>
      <w:outlineLvl w:val="8"/>
    </w:pPr>
    <w:rPr>
      <w:rFonts w:ascii="CaAibri" w:hAnsi="CaAibri" w:cs="CaAibri"/>
      <w:color w:val="000000"/>
      <w:sz w:val="22"/>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qFormat/>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qFormat/>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3D0241"/>
    <w:rPr>
      <w:rFonts w:ascii="CaAibri" w:hAnsi="CaAibri" w:cs="CaAibri"/>
      <w:color w:val="008080"/>
      <w:sz w:val="28"/>
      <w:lang w:val="es-ES"/>
    </w:rPr>
  </w:style>
  <w:style w:type="character" w:customStyle="1" w:styleId="Heading4Char">
    <w:name w:val="Heading 4 Char"/>
    <w:link w:val="Heading4"/>
    <w:rsid w:val="003D0241"/>
    <w:rPr>
      <w:rFonts w:ascii="CaAibri" w:hAnsi="CaAibri" w:cs="CaAibri"/>
      <w:i/>
      <w:color w:val="008080"/>
      <w:sz w:val="22"/>
      <w:lang w:val="es-ES"/>
    </w:rPr>
  </w:style>
  <w:style w:type="character" w:customStyle="1" w:styleId="Heading5Char">
    <w:name w:val="Heading 5 Char"/>
    <w:link w:val="Heading5"/>
    <w:rsid w:val="003D0241"/>
    <w:rPr>
      <w:rFonts w:ascii="CaAibri" w:hAnsi="CaAibri" w:cs="CaAibri"/>
      <w:color w:val="008080"/>
      <w:sz w:val="22"/>
      <w:lang w:val="es-ES"/>
    </w:rPr>
  </w:style>
  <w:style w:type="character" w:customStyle="1" w:styleId="Heading6Char">
    <w:name w:val="Heading 6 Char"/>
    <w:link w:val="Heading6"/>
    <w:rsid w:val="003D0241"/>
    <w:rPr>
      <w:rFonts w:ascii="CaAibri" w:hAnsi="CaAibri" w:cs="CaAibri"/>
      <w:i/>
      <w:color w:val="808080"/>
      <w:sz w:val="22"/>
      <w:lang w:val="es-ES"/>
    </w:rPr>
  </w:style>
  <w:style w:type="character" w:customStyle="1" w:styleId="Heading7Char">
    <w:name w:val="Heading 7 Char"/>
    <w:link w:val="Heading7"/>
    <w:rsid w:val="003D0241"/>
    <w:rPr>
      <w:rFonts w:ascii="CaAibri" w:hAnsi="CaAibri" w:cs="CaAibri"/>
      <w:color w:val="808080"/>
      <w:sz w:val="22"/>
      <w:lang w:val="es-ES"/>
    </w:rPr>
  </w:style>
  <w:style w:type="character" w:customStyle="1" w:styleId="Heading8Char">
    <w:name w:val="Heading 8 Char"/>
    <w:link w:val="Heading8"/>
    <w:rsid w:val="003D0241"/>
    <w:rPr>
      <w:rFonts w:ascii="CaAibri" w:hAnsi="CaAibri" w:cs="CaAibri"/>
      <w:i/>
      <w:color w:val="000000"/>
      <w:sz w:val="22"/>
      <w:lang w:val="es-ES"/>
    </w:rPr>
  </w:style>
  <w:style w:type="character" w:customStyle="1" w:styleId="Heading9Char">
    <w:name w:val="Heading 9 Char"/>
    <w:link w:val="Heading9"/>
    <w:rsid w:val="003D0241"/>
    <w:rPr>
      <w:rFonts w:ascii="CaAibri" w:hAnsi="CaAibri" w:cs="CaAibri"/>
      <w:color w:val="000000"/>
      <w:sz w:val="22"/>
      <w:lang w:val="es-ES"/>
    </w:rPr>
  </w:style>
  <w:style w:type="paragraph" w:styleId="CommentText">
    <w:name w:val="annotation text"/>
    <w:basedOn w:val="Normal"/>
    <w:link w:val="CommentTextChar"/>
    <w:rsid w:val="003D0241"/>
    <w:pPr>
      <w:spacing w:after="200"/>
    </w:pPr>
    <w:rPr>
      <w:rFonts w:ascii="ApAos" w:hAnsi="ApAos" w:cs="ApAos"/>
      <w:sz w:val="20"/>
      <w:szCs w:val="20"/>
      <w:lang w:val="es-MX" w:eastAsia="es-MX"/>
    </w:rPr>
  </w:style>
  <w:style w:type="character" w:customStyle="1" w:styleId="CommentTextChar">
    <w:name w:val="Comment Text Char"/>
    <w:link w:val="CommentText"/>
    <w:rsid w:val="003D0241"/>
    <w:rPr>
      <w:rFonts w:ascii="ApAos" w:hAnsi="ApAos" w:cs="ApAos"/>
    </w:rPr>
  </w:style>
  <w:style w:type="paragraph" w:styleId="TOC3">
    <w:name w:val="toc 3"/>
    <w:basedOn w:val="Normal"/>
    <w:next w:val="Normal"/>
    <w:rsid w:val="003D0241"/>
    <w:pPr>
      <w:spacing w:after="100" w:line="276" w:lineRule="atLeast"/>
      <w:ind w:left="440"/>
    </w:pPr>
    <w:rPr>
      <w:rFonts w:ascii="ApAos" w:hAnsi="ApAos" w:cs="ApAos"/>
      <w:sz w:val="22"/>
      <w:szCs w:val="20"/>
      <w:lang w:val="es-MX" w:eastAsia="es-MX"/>
    </w:rPr>
  </w:style>
  <w:style w:type="paragraph" w:styleId="TOC2">
    <w:name w:val="toc 2"/>
    <w:basedOn w:val="Normal"/>
    <w:next w:val="Normal"/>
    <w:rsid w:val="003D0241"/>
    <w:pPr>
      <w:spacing w:after="100" w:line="276" w:lineRule="atLeast"/>
      <w:ind w:left="220"/>
    </w:pPr>
    <w:rPr>
      <w:rFonts w:ascii="CaAibri" w:hAnsi="CaAibri" w:cs="CaAibri"/>
      <w:sz w:val="22"/>
      <w:szCs w:val="20"/>
      <w:lang w:eastAsia="es-MX"/>
    </w:rPr>
  </w:style>
  <w:style w:type="paragraph" w:styleId="TOC1">
    <w:name w:val="toc 1"/>
    <w:basedOn w:val="Normal"/>
    <w:next w:val="Normal"/>
    <w:rsid w:val="003D0241"/>
    <w:pPr>
      <w:tabs>
        <w:tab w:val="left" w:pos="426"/>
        <w:tab w:val="right" w:leader="dot" w:pos="8830"/>
      </w:tabs>
      <w:spacing w:after="100" w:line="276" w:lineRule="atLeast"/>
    </w:pPr>
    <w:rPr>
      <w:rFonts w:ascii="ApAos" w:hAnsi="ApAos" w:cs="ApAos"/>
      <w:sz w:val="22"/>
      <w:szCs w:val="20"/>
      <w:lang w:val="es-MX" w:eastAsia="es-MX"/>
    </w:rPr>
  </w:style>
  <w:style w:type="paragraph" w:styleId="FootnoteText">
    <w:name w:val="footnote text"/>
    <w:basedOn w:val="Normal"/>
    <w:link w:val="FootnoteTextChar"/>
    <w:rsid w:val="003D0241"/>
    <w:rPr>
      <w:rFonts w:ascii="TiAes New Roman" w:hAnsi="TiAes New Roman" w:cs="TiAes New Roman"/>
      <w:sz w:val="20"/>
      <w:szCs w:val="20"/>
      <w:lang w:val="es-MX" w:eastAsia="es-MX"/>
    </w:rPr>
  </w:style>
  <w:style w:type="character" w:customStyle="1" w:styleId="FootnoteTextChar">
    <w:name w:val="Footnote Text Char"/>
    <w:link w:val="FootnoteText"/>
    <w:rsid w:val="003D0241"/>
    <w:rPr>
      <w:rFonts w:ascii="TiAes New Roman" w:hAnsi="TiAes New Roman" w:cs="TiAes New Roman"/>
    </w:rPr>
  </w:style>
  <w:style w:type="paragraph" w:customStyle="1" w:styleId="Ttulo1">
    <w:name w:val="Título1"/>
    <w:basedOn w:val="Normal"/>
    <w:next w:val="Normal"/>
    <w:rsid w:val="003D0241"/>
    <w:pPr>
      <w:spacing w:after="80"/>
    </w:pPr>
    <w:rPr>
      <w:rFonts w:ascii="ApAos Display" w:hAnsi="ApAos Display" w:cs="ApAos Display"/>
      <w:spacing w:val="-10"/>
      <w:sz w:val="56"/>
      <w:szCs w:val="20"/>
      <w:lang w:eastAsia="es-MX"/>
    </w:rPr>
  </w:style>
  <w:style w:type="paragraph" w:styleId="Subtitle">
    <w:name w:val="Subtitle"/>
    <w:basedOn w:val="Normal"/>
    <w:next w:val="Normal"/>
    <w:link w:val="SubtitleChar"/>
    <w:qFormat/>
    <w:rsid w:val="003D0241"/>
    <w:pPr>
      <w:spacing w:after="200" w:line="276" w:lineRule="atLeast"/>
    </w:pPr>
    <w:rPr>
      <w:rFonts w:ascii="CaAibri" w:hAnsi="CaAibri" w:cs="CaAibri"/>
      <w:color w:val="808080"/>
      <w:spacing w:val="15"/>
      <w:sz w:val="28"/>
      <w:szCs w:val="20"/>
      <w:lang w:eastAsia="es-MX"/>
    </w:rPr>
  </w:style>
  <w:style w:type="character" w:customStyle="1" w:styleId="SubtitleChar">
    <w:name w:val="Subtitle Char"/>
    <w:link w:val="Subtitle"/>
    <w:rsid w:val="003D0241"/>
    <w:rPr>
      <w:rFonts w:ascii="CaAibri" w:hAnsi="CaAibri" w:cs="CaAibri"/>
      <w:color w:val="808080"/>
      <w:spacing w:val="15"/>
      <w:sz w:val="28"/>
      <w:lang w:val="es-ES"/>
    </w:rPr>
  </w:style>
  <w:style w:type="paragraph" w:styleId="Quote">
    <w:name w:val="Quote"/>
    <w:basedOn w:val="Normal"/>
    <w:next w:val="Normal"/>
    <w:link w:val="QuoteChar"/>
    <w:qFormat/>
    <w:rsid w:val="003D0241"/>
    <w:pPr>
      <w:spacing w:before="160" w:after="200" w:line="276" w:lineRule="atLeast"/>
      <w:jc w:val="center"/>
    </w:pPr>
    <w:rPr>
      <w:rFonts w:ascii="CaAibri" w:hAnsi="CaAibri" w:cs="CaAibri"/>
      <w:i/>
      <w:color w:val="000000"/>
      <w:sz w:val="22"/>
      <w:szCs w:val="20"/>
      <w:lang w:eastAsia="es-MX"/>
    </w:rPr>
  </w:style>
  <w:style w:type="character" w:customStyle="1" w:styleId="QuoteChar">
    <w:name w:val="Quote Char"/>
    <w:link w:val="Quote"/>
    <w:rsid w:val="003D0241"/>
    <w:rPr>
      <w:rFonts w:ascii="CaAibri" w:hAnsi="CaAibri" w:cs="CaAibri"/>
      <w:i/>
      <w:color w:val="000000"/>
      <w:sz w:val="22"/>
      <w:lang w:val="es-ES"/>
    </w:rPr>
  </w:style>
  <w:style w:type="paragraph" w:styleId="ListParagraph">
    <w:name w:val="List Paragraph"/>
    <w:basedOn w:val="Normal"/>
    <w:qFormat/>
    <w:rsid w:val="003D0241"/>
    <w:pPr>
      <w:spacing w:after="200" w:line="276" w:lineRule="atLeast"/>
      <w:ind w:left="720"/>
    </w:pPr>
    <w:rPr>
      <w:rFonts w:ascii="CaAibri" w:hAnsi="CaAibri" w:cs="CaAibri"/>
      <w:sz w:val="22"/>
      <w:szCs w:val="20"/>
      <w:lang w:eastAsia="es-MX"/>
    </w:rPr>
  </w:style>
  <w:style w:type="paragraph" w:styleId="IntenseQuote">
    <w:name w:val="Intense Quote"/>
    <w:basedOn w:val="Normal"/>
    <w:next w:val="Normal"/>
    <w:link w:val="IntenseQuoteChar"/>
    <w:qFormat/>
    <w:rsid w:val="003D0241"/>
    <w:pPr>
      <w:pBdr>
        <w:top w:val="single" w:sz="6" w:space="10" w:color="008080"/>
        <w:bottom w:val="single" w:sz="6" w:space="10" w:color="008080"/>
      </w:pBdr>
      <w:spacing w:before="360" w:after="360" w:line="276" w:lineRule="atLeast"/>
      <w:ind w:left="864" w:right="864"/>
      <w:jc w:val="center"/>
    </w:pPr>
    <w:rPr>
      <w:rFonts w:ascii="CaAibri" w:hAnsi="CaAibri" w:cs="CaAibri"/>
      <w:i/>
      <w:color w:val="008080"/>
      <w:sz w:val="22"/>
      <w:szCs w:val="20"/>
      <w:lang w:eastAsia="es-MX"/>
    </w:rPr>
  </w:style>
  <w:style w:type="character" w:customStyle="1" w:styleId="IntenseQuoteChar">
    <w:name w:val="Intense Quote Char"/>
    <w:link w:val="IntenseQuote"/>
    <w:rsid w:val="003D0241"/>
    <w:rPr>
      <w:rFonts w:ascii="CaAibri" w:hAnsi="CaAibri" w:cs="CaAibri"/>
      <w:i/>
      <w:color w:val="008080"/>
      <w:sz w:val="22"/>
      <w:lang w:val="es-ES"/>
    </w:rPr>
  </w:style>
  <w:style w:type="paragraph" w:customStyle="1" w:styleId="BalloonText3">
    <w:name w:val="Balloon Text3"/>
    <w:basedOn w:val="Normal"/>
    <w:rsid w:val="003D0241"/>
    <w:rPr>
      <w:rFonts w:ascii="TaAoma" w:hAnsi="TaAoma" w:cs="TaAoma"/>
      <w:sz w:val="16"/>
      <w:szCs w:val="20"/>
      <w:lang w:eastAsia="es-MX"/>
    </w:rPr>
  </w:style>
  <w:style w:type="paragraph" w:styleId="NormalWeb">
    <w:name w:val="Normal (Web)"/>
    <w:basedOn w:val="Normal"/>
    <w:rsid w:val="003D0241"/>
    <w:pPr>
      <w:spacing w:before="100" w:after="100"/>
    </w:pPr>
    <w:rPr>
      <w:rFonts w:ascii="TiAes New Roman" w:hAnsi="TiAes New Roman" w:cs="TiAes New Roman"/>
      <w:szCs w:val="20"/>
      <w:lang w:eastAsia="es-MX"/>
    </w:rPr>
  </w:style>
  <w:style w:type="paragraph" w:customStyle="1" w:styleId="Default">
    <w:name w:val="Default"/>
    <w:rsid w:val="003D0241"/>
    <w:rPr>
      <w:rFonts w:ascii="ArAal" w:hAnsi="ArAal" w:cs="ArAal"/>
      <w:color w:val="000000"/>
      <w:sz w:val="24"/>
      <w:lang w:eastAsia="es-MX"/>
    </w:rPr>
  </w:style>
  <w:style w:type="paragraph" w:styleId="MacroText">
    <w:name w:val="macro"/>
    <w:link w:val="MacroTextChar"/>
    <w:rsid w:val="003D0241"/>
    <w:pPr>
      <w:tabs>
        <w:tab w:val="left" w:pos="480"/>
        <w:tab w:val="left" w:pos="960"/>
        <w:tab w:val="left" w:pos="1440"/>
        <w:tab w:val="left" w:pos="1920"/>
        <w:tab w:val="left" w:pos="2400"/>
        <w:tab w:val="left" w:pos="2880"/>
        <w:tab w:val="left" w:pos="3360"/>
        <w:tab w:val="left" w:pos="3840"/>
        <w:tab w:val="left" w:pos="4320"/>
      </w:tabs>
    </w:pPr>
    <w:rPr>
      <w:rFonts w:ascii="CoArier New" w:hAnsi="CoArier New" w:cs="CoArier New"/>
      <w:lang w:eastAsia="es-MX"/>
    </w:rPr>
  </w:style>
  <w:style w:type="character" w:customStyle="1" w:styleId="MacroTextChar">
    <w:name w:val="Macro Text Char"/>
    <w:link w:val="MacroText"/>
    <w:rsid w:val="003D0241"/>
    <w:rPr>
      <w:rFonts w:ascii="CoArier New" w:hAnsi="CoArier New" w:cs="CoArier New"/>
      <w:lang w:val="en-US"/>
    </w:rPr>
  </w:style>
  <w:style w:type="paragraph" w:customStyle="1" w:styleId="yiv1127642570msonormal">
    <w:name w:val="yiv1127642570msonormal"/>
    <w:basedOn w:val="Normal"/>
    <w:rsid w:val="003D0241"/>
    <w:pPr>
      <w:spacing w:before="100" w:after="100"/>
    </w:pPr>
    <w:rPr>
      <w:rFonts w:ascii="TiAes New Roman" w:hAnsi="TiAes New Roman" w:cs="TiAes New Roman"/>
      <w:szCs w:val="20"/>
      <w:lang w:val="es-MX" w:eastAsia="es-MX"/>
    </w:rPr>
  </w:style>
  <w:style w:type="paragraph" w:customStyle="1" w:styleId="yiv173767865msonormal">
    <w:name w:val="yiv173767865msonormal"/>
    <w:basedOn w:val="Normal"/>
    <w:rsid w:val="003D0241"/>
    <w:pPr>
      <w:spacing w:before="100" w:after="100"/>
    </w:pPr>
    <w:rPr>
      <w:rFonts w:ascii="TiAes New Roman" w:hAnsi="TiAes New Roman" w:cs="TiAes New Roman"/>
      <w:szCs w:val="20"/>
      <w:lang w:val="es-MX" w:eastAsia="es-MX"/>
    </w:rPr>
  </w:style>
  <w:style w:type="paragraph" w:customStyle="1" w:styleId="yiv113699268msonormal">
    <w:name w:val="yiv113699268msonormal"/>
    <w:basedOn w:val="Normal"/>
    <w:rsid w:val="003D0241"/>
    <w:pPr>
      <w:spacing w:before="100" w:after="100"/>
    </w:pPr>
    <w:rPr>
      <w:rFonts w:ascii="TiAes New Roman" w:hAnsi="TiAes New Roman" w:cs="TiAes New Roman"/>
      <w:szCs w:val="20"/>
      <w:lang w:val="es-MX" w:eastAsia="es-MX"/>
    </w:rPr>
  </w:style>
  <w:style w:type="paragraph" w:customStyle="1" w:styleId="yiv494776210msonormal">
    <w:name w:val="yiv494776210msonormal"/>
    <w:basedOn w:val="Normal"/>
    <w:rsid w:val="003D0241"/>
    <w:pPr>
      <w:spacing w:before="100" w:after="100"/>
    </w:pPr>
    <w:rPr>
      <w:rFonts w:ascii="TiAes New Roman" w:hAnsi="TiAes New Roman" w:cs="TiAes New Roman"/>
      <w:szCs w:val="20"/>
      <w:lang w:val="es-MX" w:eastAsia="es-MX"/>
    </w:rPr>
  </w:style>
  <w:style w:type="paragraph" w:customStyle="1" w:styleId="yiv572789012msonormal">
    <w:name w:val="yiv572789012msonormal"/>
    <w:basedOn w:val="Normal"/>
    <w:rsid w:val="003D0241"/>
    <w:pPr>
      <w:spacing w:before="100" w:after="100"/>
    </w:pPr>
    <w:rPr>
      <w:rFonts w:ascii="TiAes New Roman" w:hAnsi="TiAes New Roman" w:cs="TiAes New Roman"/>
      <w:szCs w:val="20"/>
      <w:lang w:val="es-MX" w:eastAsia="es-MX"/>
    </w:rPr>
  </w:style>
  <w:style w:type="paragraph" w:customStyle="1" w:styleId="yiv572789012msolistparag">
    <w:name w:val="yiv572789012msolistparag"/>
    <w:basedOn w:val="Normal"/>
    <w:rsid w:val="003D0241"/>
    <w:pPr>
      <w:spacing w:before="100" w:after="100"/>
    </w:pPr>
    <w:rPr>
      <w:rFonts w:ascii="TiAes New Roman" w:hAnsi="TiAes New Roman" w:cs="TiAes New Roman"/>
      <w:szCs w:val="20"/>
      <w:lang w:val="es-MX" w:eastAsia="es-MX"/>
    </w:rPr>
  </w:style>
  <w:style w:type="paragraph" w:customStyle="1" w:styleId="yiv653972774msonormal">
    <w:name w:val="yiv653972774msonormal"/>
    <w:basedOn w:val="Normal"/>
    <w:rsid w:val="003D0241"/>
    <w:pPr>
      <w:spacing w:before="100" w:after="100"/>
    </w:pPr>
    <w:rPr>
      <w:rFonts w:ascii="TiAes New Roman" w:hAnsi="TiAes New Roman" w:cs="TiAes New Roman"/>
      <w:szCs w:val="20"/>
      <w:lang w:val="es-MX" w:eastAsia="es-MX"/>
    </w:rPr>
  </w:style>
  <w:style w:type="paragraph" w:customStyle="1" w:styleId="yiv1566451717msonormal">
    <w:name w:val="yiv1566451717msonormal"/>
    <w:basedOn w:val="Normal"/>
    <w:rsid w:val="003D0241"/>
    <w:pPr>
      <w:spacing w:before="100" w:after="100"/>
    </w:pPr>
    <w:rPr>
      <w:rFonts w:ascii="TiAes New Roman" w:hAnsi="TiAes New Roman" w:cs="TiAes New Roman"/>
      <w:szCs w:val="20"/>
      <w:lang w:val="es-MX" w:eastAsia="es-MX"/>
    </w:rPr>
  </w:style>
  <w:style w:type="paragraph" w:customStyle="1" w:styleId="CommentSubject1">
    <w:name w:val="Comment Subject1"/>
    <w:basedOn w:val="CommentText"/>
    <w:next w:val="CommentText"/>
    <w:rsid w:val="003D0241"/>
    <w:rPr>
      <w:b/>
    </w:rPr>
  </w:style>
  <w:style w:type="paragraph" w:customStyle="1" w:styleId="textodenotaalfinal">
    <w:name w:val="texto de nota al final"/>
    <w:basedOn w:val="Normal"/>
    <w:rsid w:val="003D0241"/>
    <w:rPr>
      <w:rFonts w:ascii="ApAos" w:hAnsi="ApAos" w:cs="ApAos"/>
      <w:sz w:val="20"/>
      <w:szCs w:val="20"/>
      <w:lang w:val="es-MX" w:eastAsia="es-MX"/>
    </w:rPr>
  </w:style>
  <w:style w:type="paragraph" w:styleId="NoSpacing">
    <w:name w:val="No Spacing"/>
    <w:qFormat/>
    <w:rsid w:val="003D0241"/>
    <w:rPr>
      <w:rFonts w:ascii="ApAos" w:hAnsi="ApAos" w:cs="ApAos"/>
      <w:sz w:val="22"/>
      <w:lang w:val="es-ES" w:eastAsia="es-MX"/>
    </w:rPr>
  </w:style>
  <w:style w:type="paragraph" w:customStyle="1" w:styleId="txtgral">
    <w:name w:val="txt_gral"/>
    <w:basedOn w:val="Normal"/>
    <w:rsid w:val="003D0241"/>
    <w:pPr>
      <w:spacing w:before="100" w:after="100"/>
    </w:pPr>
    <w:rPr>
      <w:rFonts w:ascii="VeAdana" w:hAnsi="VeAdana" w:cs="VeAdana"/>
      <w:color w:val="808080"/>
      <w:sz w:val="21"/>
      <w:szCs w:val="20"/>
      <w:lang w:val="es-MX" w:eastAsia="es-MX"/>
    </w:rPr>
  </w:style>
  <w:style w:type="paragraph" w:customStyle="1" w:styleId="PlainText1">
    <w:name w:val="Plain Text1"/>
    <w:basedOn w:val="Normal"/>
    <w:rsid w:val="003D0241"/>
    <w:rPr>
      <w:rFonts w:ascii="CoAsolas" w:hAnsi="CoAsolas" w:cs="CoAsolas"/>
      <w:sz w:val="21"/>
      <w:szCs w:val="20"/>
      <w:lang w:val="es-MX" w:eastAsia="es-MX"/>
    </w:rPr>
  </w:style>
  <w:style w:type="paragraph" w:customStyle="1" w:styleId="TtulodeTDC">
    <w:name w:val="Título de TDC"/>
    <w:basedOn w:val="Heading1"/>
    <w:next w:val="Normal"/>
    <w:qFormat/>
    <w:rsid w:val="003D0241"/>
    <w:pPr>
      <w:keepNext/>
      <w:keepLines/>
      <w:pBdr>
        <w:bottom w:val="none" w:sz="0" w:space="0" w:color="auto"/>
        <w:between w:val="none" w:sz="0" w:space="0" w:color="auto"/>
      </w:pBdr>
      <w:spacing w:before="480" w:line="276" w:lineRule="atLeast"/>
      <w:jc w:val="left"/>
    </w:pPr>
    <w:rPr>
      <w:rFonts w:ascii="ApAos Display" w:hAnsi="ApAos Display" w:cs="ApAos Display"/>
      <w:color w:val="008080"/>
      <w:sz w:val="28"/>
      <w:szCs w:val="20"/>
      <w:lang w:eastAsia="es-MX"/>
    </w:rPr>
  </w:style>
  <w:style w:type="paragraph" w:customStyle="1" w:styleId="ttulo">
    <w:name w:val="título"/>
    <w:basedOn w:val="Normal"/>
    <w:next w:val="Normal"/>
    <w:rsid w:val="003D0241"/>
    <w:pPr>
      <w:spacing w:after="200"/>
    </w:pPr>
    <w:rPr>
      <w:rFonts w:ascii="ApAos" w:hAnsi="ApAos" w:cs="ApAos"/>
      <w:b/>
      <w:color w:val="00FFFF"/>
      <w:sz w:val="18"/>
      <w:szCs w:val="20"/>
      <w:lang w:val="es-MX" w:eastAsia="es-MX"/>
    </w:rPr>
  </w:style>
  <w:style w:type="paragraph" w:styleId="TableofFigures">
    <w:name w:val="table of figures"/>
    <w:basedOn w:val="Normal"/>
    <w:next w:val="Normal"/>
    <w:rsid w:val="003D0241"/>
    <w:pPr>
      <w:spacing w:line="276" w:lineRule="atLeast"/>
    </w:pPr>
    <w:rPr>
      <w:rFonts w:ascii="ApAos" w:hAnsi="ApAos" w:cs="ApAos"/>
      <w:sz w:val="22"/>
      <w:szCs w:val="20"/>
      <w:lang w:val="es-MX" w:eastAsia="es-MX"/>
    </w:rPr>
  </w:style>
  <w:style w:type="paragraph" w:customStyle="1" w:styleId="Body1">
    <w:name w:val="Body 1"/>
    <w:rsid w:val="003D0241"/>
    <w:pPr>
      <w:spacing w:after="200" w:line="276" w:lineRule="atLeast"/>
    </w:pPr>
    <w:rPr>
      <w:rFonts w:ascii="HeAvetica" w:hAnsi="HeAvetica" w:cs="HeAvetica"/>
      <w:color w:val="000000"/>
      <w:sz w:val="22"/>
      <w:lang w:val="es-MX" w:eastAsia="es-MX"/>
    </w:rPr>
  </w:style>
  <w:style w:type="paragraph" w:styleId="Revision">
    <w:name w:val="Revision"/>
    <w:rsid w:val="003D0241"/>
    <w:rPr>
      <w:rFonts w:ascii="CaAibri" w:hAnsi="CaAibri" w:cs="CaAibri"/>
      <w:sz w:val="22"/>
      <w:lang w:val="es-ES" w:eastAsia="es-MX"/>
    </w:rPr>
  </w:style>
  <w:style w:type="paragraph" w:customStyle="1" w:styleId="texto0">
    <w:name w:val="texto"/>
    <w:basedOn w:val="Normal"/>
    <w:rsid w:val="003D0241"/>
    <w:pPr>
      <w:spacing w:after="101" w:line="216" w:lineRule="exact"/>
      <w:ind w:firstLine="288"/>
      <w:jc w:val="both"/>
    </w:pPr>
    <w:rPr>
      <w:rFonts w:ascii="ArAal" w:hAnsi="ArAal" w:cs="ArAal"/>
      <w:sz w:val="18"/>
      <w:szCs w:val="20"/>
      <w:lang w:val="es-MX" w:eastAsia="es-MX"/>
    </w:rPr>
  </w:style>
  <w:style w:type="paragraph" w:customStyle="1" w:styleId="NoSpacing1">
    <w:name w:val="No Spacing1"/>
    <w:rsid w:val="003D0241"/>
    <w:rPr>
      <w:rFonts w:ascii="CaAibri" w:hAnsi="CaAibri" w:cs="CaAibri"/>
      <w:sz w:val="22"/>
      <w:lang w:val="es-MX" w:eastAsia="es-MX"/>
    </w:rPr>
  </w:style>
  <w:style w:type="paragraph" w:customStyle="1" w:styleId="pcstexto">
    <w:name w:val="pcstexto"/>
    <w:basedOn w:val="Normal"/>
    <w:rsid w:val="003D0241"/>
    <w:pPr>
      <w:spacing w:line="240" w:lineRule="exact"/>
      <w:ind w:firstLine="270"/>
      <w:jc w:val="both"/>
    </w:pPr>
    <w:rPr>
      <w:rFonts w:ascii="Helv" w:hAnsi="Helv" w:cs="Helv"/>
      <w:sz w:val="18"/>
      <w:szCs w:val="20"/>
      <w:lang w:val="es-MX" w:eastAsia="es-MX"/>
    </w:rPr>
  </w:style>
  <w:style w:type="paragraph" w:customStyle="1" w:styleId="ColorfulList-Accent11">
    <w:name w:val="Colorful List - Accent 11"/>
    <w:basedOn w:val="Normal"/>
    <w:rsid w:val="003D0241"/>
    <w:pPr>
      <w:spacing w:after="200" w:line="276" w:lineRule="atLeast"/>
      <w:ind w:left="720"/>
    </w:pPr>
    <w:rPr>
      <w:rFonts w:ascii="CaAibri" w:hAnsi="CaAibri" w:cs="CaAibri"/>
      <w:sz w:val="22"/>
      <w:szCs w:val="20"/>
      <w:lang w:val="es-MX" w:eastAsia="es-MX"/>
    </w:rPr>
  </w:style>
  <w:style w:type="paragraph" w:customStyle="1" w:styleId="ROMANOSa">
    <w:name w:val="ROMANOSa"/>
    <w:basedOn w:val="ROMANOS"/>
    <w:rsid w:val="003D0241"/>
    <w:pPr>
      <w:tabs>
        <w:tab w:val="clear" w:pos="720"/>
      </w:tabs>
      <w:spacing w:line="216" w:lineRule="atLeast"/>
      <w:ind w:left="990" w:hanging="720"/>
    </w:pPr>
    <w:rPr>
      <w:rFonts w:ascii="ArAal" w:hAnsi="ArAal" w:cs="ArAal"/>
      <w:szCs w:val="20"/>
      <w:lang w:val="es-ES_tradnl" w:eastAsia="es-MX"/>
    </w:rPr>
  </w:style>
  <w:style w:type="paragraph" w:customStyle="1" w:styleId="Normal4">
    <w:name w:val="Normal4"/>
    <w:basedOn w:val="Normal"/>
    <w:rsid w:val="003D0241"/>
    <w:pPr>
      <w:spacing w:before="100" w:after="100"/>
    </w:pPr>
    <w:rPr>
      <w:rFonts w:ascii="TiAes New Roman" w:hAnsi="TiAes New Roman" w:cs="TiAes New Roman"/>
      <w:szCs w:val="20"/>
      <w:lang w:val="es-MX" w:eastAsia="es-MX"/>
    </w:rPr>
  </w:style>
  <w:style w:type="paragraph" w:customStyle="1" w:styleId="EstilotextoPrimeral">
    <w:name w:val="Estilo texto + Primera l"/>
    <w:basedOn w:val="Normal"/>
    <w:rsid w:val="003D0241"/>
    <w:pPr>
      <w:spacing w:after="101" w:line="216" w:lineRule="exact"/>
      <w:jc w:val="both"/>
    </w:pPr>
    <w:rPr>
      <w:rFonts w:ascii="ArAal" w:hAnsi="ArAal" w:cs="ArAal"/>
      <w:sz w:val="18"/>
      <w:szCs w:val="20"/>
      <w:lang w:val="es-MX" w:eastAsia="es-MX"/>
    </w:rPr>
  </w:style>
  <w:style w:type="paragraph" w:customStyle="1" w:styleId="Estilosinnombre">
    <w:name w:val="Estilo sin nombre"/>
    <w:basedOn w:val="Normal"/>
    <w:rsid w:val="003D0241"/>
    <w:pPr>
      <w:spacing w:after="160" w:line="240" w:lineRule="exact"/>
    </w:pPr>
    <w:rPr>
      <w:rFonts w:ascii="TaAoma" w:hAnsi="TaAoma" w:cs="TaAoma"/>
      <w:sz w:val="20"/>
      <w:szCs w:val="20"/>
      <w:lang w:eastAsia="es-MX"/>
    </w:rPr>
  </w:style>
  <w:style w:type="paragraph" w:customStyle="1" w:styleId="Textodeglobo1">
    <w:name w:val="Texto de globo1"/>
    <w:basedOn w:val="Normal"/>
    <w:rsid w:val="003D0241"/>
    <w:rPr>
      <w:rFonts w:ascii="TaAoma" w:hAnsi="TaAoma" w:cs="TaAoma"/>
      <w:sz w:val="16"/>
      <w:szCs w:val="20"/>
      <w:lang w:eastAsia="es-MX"/>
    </w:rPr>
  </w:style>
  <w:style w:type="paragraph" w:customStyle="1" w:styleId="centrar">
    <w:name w:val="centrar"/>
    <w:basedOn w:val="Normal"/>
    <w:rsid w:val="003D0241"/>
    <w:pPr>
      <w:spacing w:before="100" w:after="100"/>
    </w:pPr>
    <w:rPr>
      <w:rFonts w:ascii="TiAes New Roman" w:hAnsi="TiAes New Roman" w:cs="TiAes New Roman"/>
      <w:b/>
      <w:szCs w:val="20"/>
      <w:lang w:eastAsia="es-MX"/>
    </w:rPr>
  </w:style>
  <w:style w:type="paragraph" w:customStyle="1" w:styleId="sangria">
    <w:name w:val="sangria"/>
    <w:basedOn w:val="Normal"/>
    <w:rsid w:val="003D0241"/>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3D0241"/>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3D0241"/>
    <w:pPr>
      <w:spacing w:before="100" w:after="100"/>
      <w:ind w:left="360"/>
      <w:jc w:val="both"/>
    </w:pPr>
    <w:rPr>
      <w:rFonts w:ascii="TiAes New Roman" w:hAnsi="TiAes New Roman" w:cs="TiAes New Roman"/>
      <w:szCs w:val="20"/>
      <w:lang w:eastAsia="es-MX"/>
    </w:rPr>
  </w:style>
  <w:style w:type="paragraph" w:customStyle="1" w:styleId="Textonormal">
    <w:name w:val="Texto normal"/>
    <w:basedOn w:val="Normal"/>
    <w:rsid w:val="003D0241"/>
    <w:pPr>
      <w:jc w:val="both"/>
    </w:pPr>
    <w:rPr>
      <w:rFonts w:ascii="ArAal" w:hAnsi="ArAal" w:cs="ArAal"/>
      <w:sz w:val="22"/>
      <w:szCs w:val="20"/>
      <w:lang w:val="en-US" w:eastAsia="es-MX"/>
    </w:rPr>
  </w:style>
  <w:style w:type="paragraph" w:customStyle="1" w:styleId="Textoindependiente21">
    <w:name w:val="Texto independiente 21"/>
    <w:basedOn w:val="Normal"/>
    <w:rsid w:val="003D0241"/>
    <w:pPr>
      <w:jc w:val="both"/>
    </w:pPr>
    <w:rPr>
      <w:rFonts w:ascii="ArAal" w:hAnsi="ArAal" w:cs="ArAal"/>
      <w:b/>
      <w:sz w:val="22"/>
      <w:szCs w:val="20"/>
      <w:lang w:val="es-MX" w:eastAsia="es-MX"/>
    </w:rPr>
  </w:style>
  <w:style w:type="paragraph" w:customStyle="1" w:styleId="Textoindependiente31">
    <w:name w:val="Texto independiente 31"/>
    <w:basedOn w:val="Normal"/>
    <w:rsid w:val="003D0241"/>
    <w:pPr>
      <w:jc w:val="center"/>
    </w:pPr>
    <w:rPr>
      <w:rFonts w:ascii="ArAal" w:hAnsi="ArAal" w:cs="ArAal"/>
      <w:b/>
      <w:i/>
      <w:sz w:val="22"/>
      <w:szCs w:val="20"/>
      <w:lang w:val="es-MX" w:eastAsia="es-MX"/>
    </w:rPr>
  </w:style>
  <w:style w:type="paragraph" w:customStyle="1" w:styleId="Estilo2">
    <w:name w:val="Estilo2"/>
    <w:basedOn w:val="Normal"/>
    <w:rsid w:val="003D0241"/>
    <w:pPr>
      <w:tabs>
        <w:tab w:val="left" w:pos="360"/>
      </w:tabs>
      <w:ind w:left="360" w:hanging="360"/>
      <w:jc w:val="both"/>
    </w:pPr>
    <w:rPr>
      <w:rFonts w:ascii="TiAes New Roman" w:hAnsi="TiAes New Roman" w:cs="TiAes New Roman"/>
      <w:sz w:val="32"/>
      <w:szCs w:val="20"/>
      <w:lang w:eastAsia="es-MX"/>
    </w:rPr>
  </w:style>
  <w:style w:type="paragraph" w:customStyle="1" w:styleId="Asuntodelcomentario1">
    <w:name w:val="Asunto del comentario1"/>
    <w:basedOn w:val="CommentText"/>
    <w:next w:val="CommentText"/>
    <w:rsid w:val="003D0241"/>
    <w:pPr>
      <w:spacing w:after="0"/>
    </w:pPr>
    <w:rPr>
      <w:rFonts w:ascii="TiAes New Roman" w:hAnsi="TiAes New Roman" w:cs="TiAes New Roman"/>
      <w:b/>
      <w:lang w:val="es-ES"/>
    </w:rPr>
  </w:style>
  <w:style w:type="paragraph" w:customStyle="1" w:styleId="ecxmsonormal">
    <w:name w:val="ecxmsonormal"/>
    <w:basedOn w:val="Normal"/>
    <w:rsid w:val="003D0241"/>
    <w:pPr>
      <w:spacing w:after="324"/>
    </w:pPr>
    <w:rPr>
      <w:rFonts w:ascii="TiAes New Roman" w:hAnsi="TiAes New Roman" w:cs="TiAes New Roman"/>
      <w:szCs w:val="20"/>
      <w:lang w:val="es-MX" w:eastAsia="es-MX"/>
    </w:rPr>
  </w:style>
  <w:style w:type="paragraph" w:customStyle="1" w:styleId="Articulado">
    <w:name w:val="Articulado"/>
    <w:next w:val="Normal"/>
    <w:rsid w:val="003D0241"/>
    <w:pPr>
      <w:spacing w:line="276" w:lineRule="atLeast"/>
      <w:jc w:val="both"/>
    </w:pPr>
    <w:rPr>
      <w:rFonts w:ascii="NoAo Sans" w:hAnsi="NoAo Sans" w:cs="NoAo Sans"/>
      <w:color w:val="008000"/>
      <w:sz w:val="22"/>
      <w:lang w:val="es-ES" w:eastAsia="es-MX"/>
    </w:rPr>
  </w:style>
  <w:style w:type="paragraph" w:customStyle="1" w:styleId="Sumario">
    <w:name w:val="Sumario"/>
    <w:basedOn w:val="Normal"/>
    <w:rsid w:val="00953034"/>
    <w:pPr>
      <w:tabs>
        <w:tab w:val="right" w:leader="dot" w:pos="8107"/>
        <w:tab w:val="right" w:pos="8640"/>
      </w:tabs>
      <w:spacing w:line="260" w:lineRule="exact"/>
      <w:ind w:left="274" w:right="749"/>
      <w:jc w:val="both"/>
    </w:pPr>
    <w:rPr>
      <w:rFonts w:ascii="Arial" w:hAnsi="Arial"/>
      <w:sz w:val="18"/>
      <w:szCs w:val="18"/>
    </w:rPr>
  </w:style>
  <w:style w:type="paragraph" w:customStyle="1" w:styleId="Decreto">
    <w:name w:val="Decreto"/>
    <w:basedOn w:val="Normal"/>
    <w:rsid w:val="003D0241"/>
    <w:pPr>
      <w:jc w:val="both"/>
    </w:pPr>
    <w:rPr>
      <w:rFonts w:ascii="CoArier" w:hAnsi="CoArier" w:cs="CoArier"/>
      <w:szCs w:val="20"/>
      <w:lang w:eastAsia="es-MX"/>
    </w:rPr>
  </w:style>
  <w:style w:type="paragraph" w:customStyle="1" w:styleId="BalloonText1">
    <w:name w:val="Balloon Text1"/>
    <w:basedOn w:val="Normal"/>
    <w:rsid w:val="003D0241"/>
    <w:rPr>
      <w:rFonts w:ascii="TaAoma" w:hAnsi="TaAoma" w:cs="TaAoma"/>
      <w:sz w:val="16"/>
      <w:szCs w:val="20"/>
      <w:lang w:eastAsia="es-MX"/>
    </w:rPr>
  </w:style>
  <w:style w:type="paragraph" w:customStyle="1" w:styleId="BalloonText2">
    <w:name w:val="Balloon Text2"/>
    <w:basedOn w:val="Normal"/>
    <w:rsid w:val="003D0241"/>
    <w:rPr>
      <w:rFonts w:ascii="TaAoma" w:hAnsi="TaAoma" w:cs="TaAoma"/>
      <w:sz w:val="16"/>
      <w:szCs w:val="20"/>
      <w:lang w:eastAsia="es-MX"/>
    </w:rPr>
  </w:style>
  <w:style w:type="paragraph" w:customStyle="1" w:styleId="cetneg">
    <w:name w:val="cetneg"/>
    <w:basedOn w:val="Normal"/>
    <w:rsid w:val="003D0241"/>
    <w:pPr>
      <w:spacing w:after="101" w:line="216" w:lineRule="atLeast"/>
      <w:jc w:val="center"/>
    </w:pPr>
    <w:rPr>
      <w:rFonts w:ascii="ArAal" w:hAnsi="ArAal" w:cs="ArAal"/>
      <w:b/>
      <w:color w:val="000000"/>
      <w:sz w:val="18"/>
      <w:szCs w:val="20"/>
      <w:lang w:val="es-MX" w:eastAsia="es-MX"/>
    </w:rPr>
  </w:style>
  <w:style w:type="paragraph" w:customStyle="1" w:styleId="msonormal0">
    <w:name w:val="msonormal"/>
    <w:basedOn w:val="Normal"/>
    <w:rsid w:val="003D0241"/>
    <w:pPr>
      <w:spacing w:before="100" w:after="100"/>
    </w:pPr>
    <w:rPr>
      <w:rFonts w:ascii="TiAes New Roman" w:hAnsi="TiAes New Roman" w:cs="TiAes New Roman"/>
      <w:szCs w:val="20"/>
      <w:lang w:val="es-MX" w:eastAsia="es-MX"/>
    </w:rPr>
  </w:style>
  <w:style w:type="paragraph" w:customStyle="1" w:styleId="font5">
    <w:name w:val="font5"/>
    <w:basedOn w:val="Normal"/>
    <w:rsid w:val="003D0241"/>
    <w:pPr>
      <w:spacing w:before="100" w:after="100"/>
    </w:pPr>
    <w:rPr>
      <w:rFonts w:ascii="ArAal Narrow" w:hAnsi="ArAal Narrow" w:cs="ArAal Narrow"/>
      <w:b/>
      <w:sz w:val="20"/>
      <w:szCs w:val="20"/>
      <w:lang w:val="es-MX" w:eastAsia="es-MX"/>
    </w:rPr>
  </w:style>
  <w:style w:type="paragraph" w:customStyle="1" w:styleId="font6">
    <w:name w:val="font6"/>
    <w:basedOn w:val="Normal"/>
    <w:rsid w:val="003D0241"/>
    <w:pPr>
      <w:spacing w:before="100" w:after="100"/>
    </w:pPr>
    <w:rPr>
      <w:rFonts w:ascii="ArAal Narrow" w:hAnsi="ArAal Narrow" w:cs="ArAal Narrow"/>
      <w:sz w:val="20"/>
      <w:szCs w:val="20"/>
      <w:lang w:val="es-MX" w:eastAsia="es-MX"/>
    </w:rPr>
  </w:style>
  <w:style w:type="paragraph" w:customStyle="1" w:styleId="xl65">
    <w:name w:val="xl65"/>
    <w:basedOn w:val="Normal"/>
    <w:rsid w:val="003D0241"/>
    <w:pPr>
      <w:spacing w:before="100" w:after="100"/>
      <w:jc w:val="both"/>
    </w:pPr>
    <w:rPr>
      <w:rFonts w:ascii="ArAal Narrow" w:hAnsi="ArAal Narrow" w:cs="ArAal Narrow"/>
      <w:b/>
      <w:sz w:val="20"/>
      <w:szCs w:val="20"/>
      <w:lang w:val="es-MX" w:eastAsia="es-MX"/>
    </w:rPr>
  </w:style>
  <w:style w:type="paragraph" w:customStyle="1" w:styleId="xl66">
    <w:name w:val="xl66"/>
    <w:basedOn w:val="Normal"/>
    <w:rsid w:val="003D0241"/>
    <w:pPr>
      <w:spacing w:before="100" w:after="100"/>
      <w:jc w:val="both"/>
    </w:pPr>
    <w:rPr>
      <w:rFonts w:ascii="ArAal Narrow" w:hAnsi="ArAal Narrow" w:cs="ArAal Narrow"/>
      <w:sz w:val="20"/>
      <w:szCs w:val="20"/>
      <w:lang w:val="es-MX" w:eastAsia="es-MX"/>
    </w:rPr>
  </w:style>
  <w:style w:type="paragraph" w:customStyle="1" w:styleId="xl67">
    <w:name w:val="xl67"/>
    <w:basedOn w:val="Normal"/>
    <w:rsid w:val="003D0241"/>
    <w:pPr>
      <w:spacing w:before="100" w:after="100"/>
      <w:jc w:val="both"/>
    </w:pPr>
    <w:rPr>
      <w:rFonts w:ascii="ArAal Narrow" w:hAnsi="ArAal Narrow" w:cs="ArAal Narrow"/>
      <w:b/>
      <w:color w:val="000000"/>
      <w:sz w:val="20"/>
      <w:szCs w:val="20"/>
      <w:lang w:val="es-MX" w:eastAsia="es-MX"/>
    </w:rPr>
  </w:style>
  <w:style w:type="paragraph" w:customStyle="1" w:styleId="xl68">
    <w:name w:val="xl68"/>
    <w:basedOn w:val="Normal"/>
    <w:rsid w:val="003D0241"/>
    <w:pPr>
      <w:shd w:val="clear" w:color="000000" w:fill="000000"/>
      <w:spacing w:before="100" w:after="100"/>
      <w:jc w:val="center"/>
    </w:pPr>
    <w:rPr>
      <w:rFonts w:ascii="ArAal Narrow" w:hAnsi="ArAal Narrow" w:cs="ArAal Narrow"/>
      <w:b/>
      <w:color w:val="FFFFFF"/>
      <w:sz w:val="20"/>
      <w:szCs w:val="20"/>
      <w:lang w:val="es-MX" w:eastAsia="es-MX"/>
    </w:rPr>
  </w:style>
  <w:style w:type="paragraph" w:customStyle="1" w:styleId="xl69">
    <w:name w:val="xl69"/>
    <w:basedOn w:val="Normal"/>
    <w:rsid w:val="003D0241"/>
    <w:pPr>
      <w:shd w:val="clear" w:color="000000" w:fill="000000"/>
      <w:spacing w:before="100" w:after="100"/>
    </w:pPr>
    <w:rPr>
      <w:rFonts w:ascii="ArAal Narrow" w:hAnsi="ArAal Narrow" w:cs="ArAal Narrow"/>
      <w:b/>
      <w:color w:val="FFFFFF"/>
      <w:sz w:val="20"/>
      <w:szCs w:val="20"/>
      <w:lang w:val="es-MX" w:eastAsia="es-MX"/>
    </w:rPr>
  </w:style>
  <w:style w:type="paragraph" w:customStyle="1" w:styleId="xl70">
    <w:name w:val="xl70"/>
    <w:basedOn w:val="Normal"/>
    <w:rsid w:val="003D0241"/>
    <w:pPr>
      <w:spacing w:before="100" w:after="100"/>
    </w:pPr>
    <w:rPr>
      <w:rFonts w:ascii="ArAal Narrow" w:hAnsi="ArAal Narrow" w:cs="ArAal Narrow"/>
      <w:sz w:val="20"/>
      <w:szCs w:val="20"/>
      <w:lang w:val="es-MX" w:eastAsia="es-MX"/>
    </w:rPr>
  </w:style>
  <w:style w:type="paragraph" w:customStyle="1" w:styleId="xl71">
    <w:name w:val="xl71"/>
    <w:basedOn w:val="Normal"/>
    <w:rsid w:val="003D0241"/>
    <w:pPr>
      <w:spacing w:before="100" w:after="100"/>
      <w:jc w:val="center"/>
    </w:pPr>
    <w:rPr>
      <w:rFonts w:ascii="ArAal Narrow" w:hAnsi="ArAal Narrow" w:cs="ArAal Narrow"/>
      <w:sz w:val="20"/>
      <w:szCs w:val="20"/>
      <w:lang w:val="es-MX" w:eastAsia="es-MX"/>
    </w:rPr>
  </w:style>
  <w:style w:type="paragraph" w:customStyle="1" w:styleId="xl72">
    <w:name w:val="xl72"/>
    <w:basedOn w:val="Normal"/>
    <w:rsid w:val="003D0241"/>
    <w:pPr>
      <w:spacing w:before="100" w:after="100"/>
      <w:jc w:val="center"/>
    </w:pPr>
    <w:rPr>
      <w:rFonts w:ascii="ArAal Narrow" w:hAnsi="ArAal Narrow" w:cs="ArAal Narrow"/>
      <w:b/>
      <w:sz w:val="20"/>
      <w:szCs w:val="20"/>
      <w:lang w:val="es-MX" w:eastAsia="es-MX"/>
    </w:rPr>
  </w:style>
  <w:style w:type="paragraph" w:customStyle="1" w:styleId="Secreta">
    <w:name w:val="Secreta"/>
    <w:basedOn w:val="Normal"/>
    <w:autoRedefine/>
    <w:rsid w:val="00953034"/>
    <w:pPr>
      <w:tabs>
        <w:tab w:val="right" w:leader="dot" w:pos="8100"/>
        <w:tab w:val="right" w:pos="8640"/>
      </w:tabs>
      <w:spacing w:line="334" w:lineRule="exact"/>
      <w:ind w:left="274" w:right="749"/>
      <w:jc w:val="both"/>
    </w:pPr>
    <w:rPr>
      <w:b/>
      <w:sz w:val="20"/>
      <w:szCs w:val="20"/>
      <w:u w:val="single"/>
      <w:lang w:val="es-ES_tradnl"/>
    </w:rPr>
  </w:style>
  <w:style w:type="character" w:customStyle="1" w:styleId="HeaderChar">
    <w:name w:val="Header Char"/>
    <w:link w:val="Header"/>
    <w:qFormat/>
    <w:rsid w:val="007E2743"/>
    <w:rPr>
      <w:sz w:val="24"/>
      <w:szCs w:val="24"/>
      <w:lang w:val="es-ES" w:eastAsia="es-ES"/>
    </w:rPr>
  </w:style>
  <w:style w:type="character" w:customStyle="1" w:styleId="FooterChar">
    <w:name w:val="Footer Char"/>
    <w:link w:val="Footer"/>
    <w:uiPriority w:val="99"/>
    <w:rsid w:val="007E2743"/>
    <w:rPr>
      <w:sz w:val="24"/>
      <w:szCs w:val="24"/>
      <w:lang w:val="es-ES" w:eastAsia="es-ES"/>
    </w:rPr>
  </w:style>
  <w:style w:type="table" w:styleId="TableGrid">
    <w:name w:val="Table Grid"/>
    <w:basedOn w:val="TableNormal"/>
    <w:uiPriority w:val="59"/>
    <w:rsid w:val="00964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A7C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5AE3-B6A1-4846-99CB-4D890F3C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7</TotalTime>
  <Pages>21</Pages>
  <Words>12879</Words>
  <Characters>73414</Characters>
  <Application>Microsoft Office Word</Application>
  <DocSecurity>0</DocSecurity>
  <Lines>611</Lines>
  <Paragraphs>172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la Comisión Nacional de Energía</vt:lpstr>
      <vt:lpstr>Ley de la Comisión Nacional de Energía</vt:lpstr>
    </vt:vector>
  </TitlesOfParts>
  <Company>Cámara de Diputados del H. Congreso de la Unión</Company>
  <LinksUpToDate>false</LinksUpToDate>
  <CharactersWithSpaces>86121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THE NATIONAL COMMISSION OF ENERGY</dc:title>
  <dc:subject/>
  <dc:creator>TRANSLATED BY LIC GLENN LOUIS MCBRIDE</dc:creator>
  <cp:keywords/>
  <dc:description/>
  <cp:lastModifiedBy>GLENN MCBRIDE</cp:lastModifiedBy>
  <cp:revision>4</cp:revision>
  <cp:lastPrinted>2025-08-14T18:15:00Z</cp:lastPrinted>
  <dcterms:created xsi:type="dcterms:W3CDTF">2025-08-13T22:48:00Z</dcterms:created>
  <dcterms:modified xsi:type="dcterms:W3CDTF">2025-08-14T18:21:00Z</dcterms:modified>
</cp:coreProperties>
</file>