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F32EB" w14:textId="77777777" w:rsidR="00A06DBC" w:rsidRPr="00803F75" w:rsidRDefault="00A06DBC" w:rsidP="00C97C94">
      <w:pPr>
        <w:rPr>
          <w:rFonts w:ascii="Verdana" w:hAnsi="Verdana"/>
          <w:szCs w:val="16"/>
          <w:lang w:val="en-US"/>
        </w:rPr>
      </w:pPr>
    </w:p>
    <w:tbl>
      <w:tblPr>
        <w:tblW w:w="9620" w:type="dxa"/>
        <w:tblLook w:val="04A0" w:firstRow="1" w:lastRow="0" w:firstColumn="1" w:lastColumn="0" w:noHBand="0" w:noVBand="1"/>
      </w:tblPr>
      <w:tblGrid>
        <w:gridCol w:w="4810"/>
        <w:gridCol w:w="4810"/>
      </w:tblGrid>
      <w:tr w:rsidR="00C97C94" w:rsidRPr="00984824" w14:paraId="011C41D5" w14:textId="77777777" w:rsidTr="00C97C94">
        <w:tc>
          <w:tcPr>
            <w:tcW w:w="4810" w:type="dxa"/>
            <w:hideMark/>
          </w:tcPr>
          <w:p w14:paraId="6FDA02B9" w14:textId="77777777" w:rsidR="00C97C94" w:rsidRDefault="00C97C94">
            <w:pPr>
              <w:pStyle w:val="Title"/>
              <w:rPr>
                <w:rFonts w:ascii="Verdana" w:hAnsi="Verdana"/>
                <w:sz w:val="16"/>
                <w:szCs w:val="16"/>
              </w:rPr>
            </w:pPr>
            <w:r w:rsidRPr="00803F75">
              <w:rPr>
                <w:rFonts w:ascii="Verdana" w:hAnsi="Verdana"/>
                <w:sz w:val="16"/>
                <w:szCs w:val="16"/>
              </w:rPr>
              <w:t>LEY GENERAL DEL EQUILIBRIO ECOLÓGICO Y LA PROTECCIÓN AL AMBIENTE</w:t>
            </w:r>
          </w:p>
          <w:p w14:paraId="21E14939" w14:textId="63D667CE" w:rsidR="00984824" w:rsidRPr="00803F75" w:rsidRDefault="00984824">
            <w:pPr>
              <w:pStyle w:val="Title"/>
              <w:rPr>
                <w:rFonts w:ascii="Verdana" w:hAnsi="Verdana"/>
                <w:sz w:val="16"/>
                <w:szCs w:val="16"/>
              </w:rPr>
            </w:pPr>
            <w:r>
              <w:rPr>
                <w:rFonts w:ascii="Verdana" w:hAnsi="Verdana"/>
                <w:sz w:val="16"/>
                <w:szCs w:val="16"/>
              </w:rPr>
              <w:t>(LGEEPA)</w:t>
            </w:r>
          </w:p>
        </w:tc>
        <w:tc>
          <w:tcPr>
            <w:tcW w:w="4810" w:type="dxa"/>
            <w:hideMark/>
          </w:tcPr>
          <w:p w14:paraId="7261D10F" w14:textId="77777777" w:rsidR="00C97C94" w:rsidRDefault="00C97C94">
            <w:pPr>
              <w:pStyle w:val="Title"/>
              <w:rPr>
                <w:rFonts w:ascii="Verdana" w:hAnsi="Verdana"/>
                <w:sz w:val="16"/>
                <w:szCs w:val="16"/>
                <w:lang w:val="en-US"/>
              </w:rPr>
            </w:pPr>
            <w:r w:rsidRPr="00803F75">
              <w:rPr>
                <w:rFonts w:ascii="Verdana" w:hAnsi="Verdana"/>
                <w:sz w:val="16"/>
                <w:szCs w:val="16"/>
                <w:lang w:val="en-US"/>
              </w:rPr>
              <w:t>GENERAL LAW OF ECOLOGICAL EQUILIBRIUM AND THE PROTECTION OF THE ENVIRONMENT</w:t>
            </w:r>
          </w:p>
          <w:p w14:paraId="5AC2E01B" w14:textId="1D530B8C" w:rsidR="00984824" w:rsidRPr="00803F75" w:rsidRDefault="00984824">
            <w:pPr>
              <w:pStyle w:val="Title"/>
              <w:rPr>
                <w:rFonts w:ascii="Verdana" w:hAnsi="Verdana"/>
                <w:sz w:val="16"/>
                <w:szCs w:val="16"/>
                <w:lang w:val="en-US"/>
              </w:rPr>
            </w:pPr>
            <w:r>
              <w:rPr>
                <w:rFonts w:ascii="Verdana" w:hAnsi="Verdana"/>
                <w:sz w:val="16"/>
                <w:szCs w:val="16"/>
                <w:lang w:val="en-US"/>
              </w:rPr>
              <w:t>(LGEEPA)</w:t>
            </w:r>
          </w:p>
        </w:tc>
      </w:tr>
      <w:tr w:rsidR="00C97C94" w:rsidRPr="00984824" w14:paraId="79C25900" w14:textId="77777777" w:rsidTr="00C97C94">
        <w:tc>
          <w:tcPr>
            <w:tcW w:w="4810" w:type="dxa"/>
          </w:tcPr>
          <w:p w14:paraId="34162993" w14:textId="77777777" w:rsidR="00C97C94" w:rsidRPr="00803F75" w:rsidRDefault="00C97C94" w:rsidP="001B3E94">
            <w:pPr>
              <w:ind w:left="708" w:hanging="708"/>
              <w:jc w:val="center"/>
              <w:rPr>
                <w:rFonts w:ascii="Verdana" w:hAnsi="Verdana" w:cs="Arial"/>
                <w:snapToGrid w:val="0"/>
                <w:sz w:val="16"/>
                <w:szCs w:val="16"/>
                <w:lang w:val="en-US"/>
              </w:rPr>
            </w:pPr>
          </w:p>
        </w:tc>
        <w:tc>
          <w:tcPr>
            <w:tcW w:w="4810" w:type="dxa"/>
          </w:tcPr>
          <w:p w14:paraId="5145B1C9" w14:textId="77777777" w:rsidR="00C97C94" w:rsidRPr="00803F75" w:rsidRDefault="00C97C94">
            <w:pPr>
              <w:jc w:val="center"/>
              <w:rPr>
                <w:rFonts w:ascii="Verdana" w:hAnsi="Verdana" w:cs="Arial"/>
                <w:snapToGrid w:val="0"/>
                <w:sz w:val="16"/>
                <w:szCs w:val="16"/>
                <w:lang w:val="en-US"/>
              </w:rPr>
            </w:pPr>
          </w:p>
        </w:tc>
      </w:tr>
      <w:tr w:rsidR="00C97C94" w:rsidRPr="00186174" w14:paraId="23ADB9A7" w14:textId="77777777" w:rsidTr="00C97C94">
        <w:tc>
          <w:tcPr>
            <w:tcW w:w="4810" w:type="dxa"/>
            <w:hideMark/>
          </w:tcPr>
          <w:p w14:paraId="2FDD4997" w14:textId="77777777" w:rsidR="00C97C94" w:rsidRPr="00803F75" w:rsidRDefault="00C97C94">
            <w:pPr>
              <w:pStyle w:val="Titulo1"/>
              <w:pBdr>
                <w:bottom w:val="none" w:sz="0" w:space="0" w:color="auto"/>
              </w:pBdr>
              <w:jc w:val="center"/>
              <w:rPr>
                <w:rFonts w:ascii="Verdana" w:hAnsi="Verdana"/>
                <w:sz w:val="16"/>
                <w:szCs w:val="16"/>
              </w:rPr>
            </w:pPr>
            <w:r w:rsidRPr="00803F75">
              <w:rPr>
                <w:rFonts w:ascii="Verdana" w:hAnsi="Verdana"/>
                <w:sz w:val="16"/>
                <w:szCs w:val="16"/>
              </w:rPr>
              <w:t xml:space="preserve">Nueva Ley publicada en el Diario Oficial de la Federación el </w:t>
            </w:r>
            <w:r w:rsidRPr="00803F75">
              <w:rPr>
                <w:rFonts w:ascii="Verdana" w:hAnsi="Verdana"/>
                <w:snapToGrid w:val="0"/>
                <w:sz w:val="16"/>
                <w:szCs w:val="16"/>
              </w:rPr>
              <w:t>28 de enero de 1988</w:t>
            </w:r>
          </w:p>
        </w:tc>
        <w:tc>
          <w:tcPr>
            <w:tcW w:w="4810" w:type="dxa"/>
            <w:hideMark/>
          </w:tcPr>
          <w:p w14:paraId="575CF19B" w14:textId="22AF8F50" w:rsidR="00C97C94" w:rsidRPr="00803F75" w:rsidRDefault="00C97C94">
            <w:pPr>
              <w:pStyle w:val="Titulo1"/>
              <w:pBdr>
                <w:bottom w:val="none" w:sz="0" w:space="0" w:color="auto"/>
              </w:pBdr>
              <w:jc w:val="center"/>
              <w:rPr>
                <w:rFonts w:ascii="Verdana" w:hAnsi="Verdana"/>
                <w:sz w:val="16"/>
                <w:szCs w:val="16"/>
                <w:lang w:val="en-US"/>
              </w:rPr>
            </w:pPr>
            <w:r w:rsidRPr="00803F75">
              <w:rPr>
                <w:rFonts w:ascii="Verdana" w:hAnsi="Verdana"/>
                <w:sz w:val="16"/>
                <w:szCs w:val="16"/>
                <w:lang w:val="en-US"/>
              </w:rPr>
              <w:t xml:space="preserve">New Law published in the </w:t>
            </w:r>
            <w:r w:rsidR="00803F75" w:rsidRPr="00803F75">
              <w:rPr>
                <w:rFonts w:ascii="Verdana" w:hAnsi="Verdana"/>
                <w:sz w:val="16"/>
                <w:szCs w:val="16"/>
                <w:lang w:val="en-US"/>
              </w:rPr>
              <w:t>Official Daily of the Federation</w:t>
            </w:r>
            <w:r w:rsidRPr="00803F75">
              <w:rPr>
                <w:rFonts w:ascii="Verdana" w:hAnsi="Verdana"/>
                <w:sz w:val="16"/>
                <w:szCs w:val="16"/>
                <w:lang w:val="en-US"/>
              </w:rPr>
              <w:t xml:space="preserve"> January 28, 1988</w:t>
            </w:r>
          </w:p>
        </w:tc>
      </w:tr>
      <w:tr w:rsidR="00C97C94" w:rsidRPr="00186174" w14:paraId="7F4383A5" w14:textId="77777777" w:rsidTr="00C97C94">
        <w:tc>
          <w:tcPr>
            <w:tcW w:w="4810" w:type="dxa"/>
          </w:tcPr>
          <w:p w14:paraId="5AB7F630" w14:textId="77777777" w:rsidR="00C97C94" w:rsidRPr="00803F75" w:rsidRDefault="00C97C94">
            <w:pPr>
              <w:jc w:val="center"/>
              <w:rPr>
                <w:rFonts w:ascii="Verdana" w:hAnsi="Verdana" w:cs="Arial"/>
                <w:snapToGrid w:val="0"/>
                <w:sz w:val="16"/>
                <w:szCs w:val="16"/>
                <w:lang w:val="en-US"/>
              </w:rPr>
            </w:pPr>
          </w:p>
        </w:tc>
        <w:tc>
          <w:tcPr>
            <w:tcW w:w="4810" w:type="dxa"/>
          </w:tcPr>
          <w:p w14:paraId="5E6C63F5" w14:textId="77777777" w:rsidR="00C97C94" w:rsidRPr="00803F75" w:rsidRDefault="00C97C94">
            <w:pPr>
              <w:jc w:val="center"/>
              <w:rPr>
                <w:rFonts w:ascii="Verdana" w:hAnsi="Verdana" w:cs="Arial"/>
                <w:snapToGrid w:val="0"/>
                <w:sz w:val="16"/>
                <w:szCs w:val="16"/>
                <w:lang w:val="en-US"/>
              </w:rPr>
            </w:pPr>
          </w:p>
        </w:tc>
      </w:tr>
      <w:tr w:rsidR="00C97C94" w:rsidRPr="00186174" w14:paraId="72FBD734" w14:textId="77777777" w:rsidTr="00C97C94">
        <w:tc>
          <w:tcPr>
            <w:tcW w:w="4810" w:type="dxa"/>
          </w:tcPr>
          <w:p w14:paraId="5C1E4262" w14:textId="77777777" w:rsidR="00C97C94" w:rsidRPr="00803F75" w:rsidRDefault="00C97C94">
            <w:pPr>
              <w:pStyle w:val="PlainText"/>
              <w:jc w:val="center"/>
              <w:rPr>
                <w:rFonts w:ascii="Verdana" w:eastAsia="MS Mincho" w:hAnsi="Verdana" w:cs="Arial"/>
                <w:b/>
                <w:bCs/>
                <w:sz w:val="16"/>
                <w:szCs w:val="16"/>
                <w:lang w:val="en-US"/>
              </w:rPr>
            </w:pPr>
          </w:p>
        </w:tc>
        <w:tc>
          <w:tcPr>
            <w:tcW w:w="4810" w:type="dxa"/>
          </w:tcPr>
          <w:p w14:paraId="0FE583BE" w14:textId="77777777" w:rsidR="00C97C94" w:rsidRPr="00803F75" w:rsidRDefault="00C97C94">
            <w:pPr>
              <w:pStyle w:val="PlainText"/>
              <w:jc w:val="center"/>
              <w:rPr>
                <w:rFonts w:ascii="Verdana" w:eastAsia="MS Mincho" w:hAnsi="Verdana" w:cs="Arial"/>
                <w:b/>
                <w:bCs/>
                <w:sz w:val="16"/>
                <w:szCs w:val="16"/>
                <w:lang w:val="en-US"/>
              </w:rPr>
            </w:pPr>
          </w:p>
        </w:tc>
      </w:tr>
      <w:tr w:rsidR="00C97C94" w:rsidRPr="00186174" w14:paraId="4BBD524C" w14:textId="77777777" w:rsidTr="00253102">
        <w:trPr>
          <w:trHeight w:val="400"/>
        </w:trPr>
        <w:tc>
          <w:tcPr>
            <w:tcW w:w="4810" w:type="dxa"/>
            <w:hideMark/>
          </w:tcPr>
          <w:p w14:paraId="427BD529" w14:textId="33529529" w:rsidR="00C97C94" w:rsidRPr="00803F75" w:rsidRDefault="00C97C94" w:rsidP="00FD124D">
            <w:pPr>
              <w:pStyle w:val="PlainText"/>
              <w:jc w:val="center"/>
              <w:rPr>
                <w:rFonts w:ascii="Verdana" w:eastAsia="MS Mincho" w:hAnsi="Verdana" w:cs="Arial"/>
                <w:b/>
                <w:bCs/>
                <w:color w:val="FF0000"/>
                <w:sz w:val="16"/>
                <w:szCs w:val="16"/>
              </w:rPr>
            </w:pPr>
            <w:r w:rsidRPr="00803F75">
              <w:rPr>
                <w:rFonts w:ascii="Verdana" w:eastAsia="MS Mincho" w:hAnsi="Verdana" w:cs="Arial"/>
                <w:b/>
                <w:bCs/>
                <w:color w:val="FF0000"/>
                <w:sz w:val="16"/>
                <w:szCs w:val="16"/>
              </w:rPr>
              <w:t>Última reforma publicada</w:t>
            </w:r>
            <w:r w:rsidR="00F4451B">
              <w:rPr>
                <w:rFonts w:ascii="Verdana" w:eastAsia="MS Mincho" w:hAnsi="Verdana" w:cs="Arial"/>
                <w:b/>
                <w:bCs/>
                <w:color w:val="FF0000"/>
                <w:sz w:val="16"/>
                <w:szCs w:val="16"/>
              </w:rPr>
              <w:t xml:space="preserve"> en el </w:t>
            </w:r>
            <w:r w:rsidRPr="00803F75">
              <w:rPr>
                <w:rFonts w:ascii="Verdana" w:eastAsia="MS Mincho" w:hAnsi="Verdana" w:cs="Arial"/>
                <w:b/>
                <w:bCs/>
                <w:color w:val="FF0000"/>
                <w:sz w:val="16"/>
                <w:szCs w:val="16"/>
              </w:rPr>
              <w:t xml:space="preserve">DOF </w:t>
            </w:r>
            <w:r w:rsidR="00842D43">
              <w:rPr>
                <w:rFonts w:ascii="Verdana" w:eastAsia="MS Mincho" w:hAnsi="Verdana" w:cs="Arial"/>
                <w:b/>
                <w:bCs/>
                <w:color w:val="FF0000"/>
                <w:sz w:val="16"/>
                <w:szCs w:val="16"/>
              </w:rPr>
              <w:t>17-12-2025</w:t>
            </w:r>
          </w:p>
        </w:tc>
        <w:tc>
          <w:tcPr>
            <w:tcW w:w="4810" w:type="dxa"/>
            <w:hideMark/>
          </w:tcPr>
          <w:p w14:paraId="23AD55B2" w14:textId="2B881AFC" w:rsidR="00306103" w:rsidRPr="00803F75" w:rsidRDefault="00C97C94" w:rsidP="002E4DEB">
            <w:pPr>
              <w:pStyle w:val="PlainText"/>
              <w:jc w:val="center"/>
              <w:rPr>
                <w:rFonts w:ascii="Verdana" w:eastAsia="MS Mincho" w:hAnsi="Verdana" w:cs="Arial"/>
                <w:b/>
                <w:bCs/>
                <w:color w:val="FF0000"/>
                <w:sz w:val="16"/>
                <w:szCs w:val="16"/>
                <w:lang w:val="en-US"/>
              </w:rPr>
            </w:pPr>
            <w:r w:rsidRPr="00803F75">
              <w:rPr>
                <w:rFonts w:ascii="Verdana" w:eastAsia="MS Mincho" w:hAnsi="Verdana" w:cs="Arial"/>
                <w:b/>
                <w:bCs/>
                <w:color w:val="FF0000"/>
                <w:sz w:val="16"/>
                <w:szCs w:val="16"/>
                <w:lang w:val="en-US"/>
              </w:rPr>
              <w:t xml:space="preserve">Last reform published </w:t>
            </w:r>
            <w:r w:rsidR="00F4451B">
              <w:rPr>
                <w:rFonts w:ascii="Verdana" w:eastAsia="MS Mincho" w:hAnsi="Verdana" w:cs="Arial"/>
                <w:b/>
                <w:bCs/>
                <w:color w:val="FF0000"/>
                <w:sz w:val="16"/>
                <w:szCs w:val="16"/>
                <w:lang w:val="en-US"/>
              </w:rPr>
              <w:t xml:space="preserve">in the </w:t>
            </w:r>
            <w:r w:rsidR="00C56D39">
              <w:rPr>
                <w:rFonts w:ascii="Verdana" w:eastAsia="MS Mincho" w:hAnsi="Verdana" w:cs="Arial"/>
                <w:b/>
                <w:bCs/>
                <w:color w:val="FF0000"/>
                <w:sz w:val="16"/>
                <w:szCs w:val="16"/>
                <w:lang w:val="en-US"/>
              </w:rPr>
              <w:t>DOF</w:t>
            </w:r>
            <w:r w:rsidRPr="00803F75">
              <w:rPr>
                <w:rFonts w:ascii="Verdana" w:eastAsia="MS Mincho" w:hAnsi="Verdana" w:cs="Arial"/>
                <w:b/>
                <w:bCs/>
                <w:color w:val="FF0000"/>
                <w:sz w:val="16"/>
                <w:szCs w:val="16"/>
                <w:lang w:val="en-US"/>
              </w:rPr>
              <w:t xml:space="preserve"> </w:t>
            </w:r>
            <w:r w:rsidR="00842D43">
              <w:rPr>
                <w:rFonts w:ascii="Verdana" w:eastAsia="MS Mincho" w:hAnsi="Verdana" w:cs="Arial"/>
                <w:b/>
                <w:bCs/>
                <w:color w:val="FF0000"/>
                <w:sz w:val="16"/>
                <w:szCs w:val="16"/>
                <w:lang w:val="en-US"/>
              </w:rPr>
              <w:t>December 17, 2025</w:t>
            </w:r>
          </w:p>
        </w:tc>
      </w:tr>
      <w:tr w:rsidR="00C97C94" w:rsidRPr="00186174" w14:paraId="7FB35FBC" w14:textId="77777777" w:rsidTr="00C97C94">
        <w:tc>
          <w:tcPr>
            <w:tcW w:w="4810" w:type="dxa"/>
          </w:tcPr>
          <w:p w14:paraId="390B1623" w14:textId="65235BD1" w:rsidR="00C97C94" w:rsidRPr="00F35CC5" w:rsidRDefault="00C97C94">
            <w:pPr>
              <w:jc w:val="both"/>
              <w:rPr>
                <w:rFonts w:ascii="Verdana" w:hAnsi="Verdana" w:cs="Arial"/>
                <w:snapToGrid w:val="0"/>
                <w:color w:val="FF0000"/>
                <w:sz w:val="16"/>
                <w:szCs w:val="16"/>
                <w:lang w:val="en-US"/>
              </w:rPr>
            </w:pPr>
          </w:p>
        </w:tc>
        <w:tc>
          <w:tcPr>
            <w:tcW w:w="4810" w:type="dxa"/>
          </w:tcPr>
          <w:p w14:paraId="795CFF19" w14:textId="204A8029" w:rsidR="00C97C94" w:rsidRPr="00253102" w:rsidRDefault="00C97C94">
            <w:pPr>
              <w:jc w:val="both"/>
              <w:rPr>
                <w:rFonts w:ascii="Verdana" w:hAnsi="Verdana" w:cs="Arial"/>
                <w:snapToGrid w:val="0"/>
                <w:color w:val="FF0000"/>
                <w:sz w:val="16"/>
                <w:szCs w:val="16"/>
                <w:lang w:val="en-US"/>
              </w:rPr>
            </w:pPr>
          </w:p>
        </w:tc>
      </w:tr>
      <w:tr w:rsidR="00C97C94" w:rsidRPr="00803F75" w14:paraId="5C2F14E0" w14:textId="77777777" w:rsidTr="00C97C94">
        <w:tc>
          <w:tcPr>
            <w:tcW w:w="4810" w:type="dxa"/>
            <w:hideMark/>
          </w:tcPr>
          <w:p w14:paraId="4FE1D012" w14:textId="77777777" w:rsidR="00C97C94" w:rsidRPr="00803F75" w:rsidRDefault="00C97C94">
            <w:pPr>
              <w:pStyle w:val="BodyTextIndent"/>
              <w:ind w:firstLine="0"/>
              <w:rPr>
                <w:rFonts w:ascii="Verdana" w:hAnsi="Verdana"/>
                <w:sz w:val="16"/>
                <w:szCs w:val="16"/>
              </w:rPr>
            </w:pPr>
            <w:r w:rsidRPr="00803F75">
              <w:rPr>
                <w:rFonts w:ascii="Verdana" w:hAnsi="Verdana"/>
                <w:sz w:val="16"/>
                <w:szCs w:val="16"/>
              </w:rPr>
              <w:t>Al margen un sello con el Escudo Nacional, que dice: Estados Unidos Mexicanos.- Presidencia de la República.</w:t>
            </w:r>
          </w:p>
        </w:tc>
        <w:tc>
          <w:tcPr>
            <w:tcW w:w="4810" w:type="dxa"/>
            <w:hideMark/>
          </w:tcPr>
          <w:p w14:paraId="24F8144A" w14:textId="77777777" w:rsidR="00C97C94" w:rsidRPr="00803F75" w:rsidRDefault="00C97C94">
            <w:pPr>
              <w:pStyle w:val="BodyTextIndent"/>
              <w:ind w:firstLine="0"/>
              <w:rPr>
                <w:rFonts w:ascii="Verdana" w:hAnsi="Verdana"/>
                <w:sz w:val="16"/>
                <w:szCs w:val="16"/>
                <w:lang w:val="en-US"/>
              </w:rPr>
            </w:pPr>
            <w:r w:rsidRPr="00803F75">
              <w:rPr>
                <w:rFonts w:ascii="Verdana" w:hAnsi="Verdana"/>
                <w:sz w:val="16"/>
                <w:szCs w:val="16"/>
                <w:lang w:val="en-US"/>
              </w:rPr>
              <w:t xml:space="preserve">In the margin a stamp with the National Seal, that says: United Mexican States. Presidency of the Republic. </w:t>
            </w:r>
          </w:p>
        </w:tc>
      </w:tr>
      <w:tr w:rsidR="00C97C94" w:rsidRPr="00803F75" w14:paraId="2B13A50A" w14:textId="77777777" w:rsidTr="00C97C94">
        <w:tc>
          <w:tcPr>
            <w:tcW w:w="4810" w:type="dxa"/>
          </w:tcPr>
          <w:p w14:paraId="1540C5D8" w14:textId="77777777" w:rsidR="00C97C94" w:rsidRPr="00803F75" w:rsidRDefault="00C97C94">
            <w:pPr>
              <w:jc w:val="both"/>
              <w:rPr>
                <w:rFonts w:ascii="Verdana" w:hAnsi="Verdana" w:cs="Arial"/>
                <w:snapToGrid w:val="0"/>
                <w:sz w:val="16"/>
                <w:szCs w:val="16"/>
                <w:lang w:val="en-US"/>
              </w:rPr>
            </w:pPr>
          </w:p>
        </w:tc>
        <w:tc>
          <w:tcPr>
            <w:tcW w:w="4810" w:type="dxa"/>
          </w:tcPr>
          <w:p w14:paraId="70F2BB98" w14:textId="77777777" w:rsidR="00C97C94" w:rsidRPr="00803F75" w:rsidRDefault="00C97C94">
            <w:pPr>
              <w:jc w:val="both"/>
              <w:rPr>
                <w:rFonts w:ascii="Verdana" w:hAnsi="Verdana" w:cs="Arial"/>
                <w:snapToGrid w:val="0"/>
                <w:sz w:val="16"/>
                <w:szCs w:val="16"/>
                <w:lang w:val="en-US"/>
              </w:rPr>
            </w:pPr>
          </w:p>
        </w:tc>
      </w:tr>
      <w:tr w:rsidR="00C97C94" w:rsidRPr="00186174" w14:paraId="7035E68E" w14:textId="77777777" w:rsidTr="00C97C94">
        <w:tc>
          <w:tcPr>
            <w:tcW w:w="4810" w:type="dxa"/>
            <w:hideMark/>
          </w:tcPr>
          <w:p w14:paraId="2BAF3CFC" w14:textId="77777777" w:rsidR="00C97C94" w:rsidRPr="00803F75" w:rsidRDefault="00C97C94">
            <w:pPr>
              <w:jc w:val="both"/>
              <w:rPr>
                <w:rFonts w:ascii="Verdana" w:hAnsi="Verdana" w:cs="Arial"/>
                <w:snapToGrid w:val="0"/>
                <w:sz w:val="16"/>
                <w:szCs w:val="16"/>
              </w:rPr>
            </w:pPr>
            <w:r w:rsidRPr="00803F75">
              <w:rPr>
                <w:rFonts w:ascii="Verdana" w:hAnsi="Verdana" w:cs="Arial"/>
                <w:b/>
                <w:bCs/>
                <w:snapToGrid w:val="0"/>
                <w:sz w:val="16"/>
                <w:szCs w:val="16"/>
              </w:rPr>
              <w:t>MIGUEL DE LA MADRID H.</w:t>
            </w:r>
            <w:r w:rsidRPr="00803F75">
              <w:rPr>
                <w:rFonts w:ascii="Verdana" w:hAnsi="Verdana" w:cs="Arial"/>
                <w:snapToGrid w:val="0"/>
                <w:sz w:val="16"/>
                <w:szCs w:val="16"/>
              </w:rPr>
              <w:t>, Presidente Constitucional de los Estados Unidos Mexicanos, a sus habitantes, sabed:</w:t>
            </w:r>
          </w:p>
        </w:tc>
        <w:tc>
          <w:tcPr>
            <w:tcW w:w="4810" w:type="dxa"/>
            <w:hideMark/>
          </w:tcPr>
          <w:p w14:paraId="7CC36CE7" w14:textId="77777777" w:rsidR="00C97C94" w:rsidRPr="00803F75" w:rsidRDefault="00C97C94">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MIGUEL DE LA MADRID H., </w:t>
            </w:r>
            <w:r w:rsidRPr="00803F75">
              <w:rPr>
                <w:rFonts w:ascii="Verdana" w:hAnsi="Verdana" w:cs="Arial"/>
                <w:bCs/>
                <w:snapToGrid w:val="0"/>
                <w:sz w:val="16"/>
                <w:szCs w:val="16"/>
                <w:lang w:val="en-US"/>
              </w:rPr>
              <w:t xml:space="preserve"> Constitutional President of the United Mexican States, to its inhabitants makes known: </w:t>
            </w:r>
          </w:p>
        </w:tc>
      </w:tr>
      <w:tr w:rsidR="00C97C94" w:rsidRPr="00186174" w14:paraId="66F501A0" w14:textId="77777777" w:rsidTr="00C97C94">
        <w:tc>
          <w:tcPr>
            <w:tcW w:w="4810" w:type="dxa"/>
          </w:tcPr>
          <w:p w14:paraId="5EDAD38A" w14:textId="77777777" w:rsidR="00C97C94" w:rsidRPr="00803F75" w:rsidRDefault="00C97C94">
            <w:pPr>
              <w:jc w:val="both"/>
              <w:rPr>
                <w:rFonts w:ascii="Verdana" w:hAnsi="Verdana" w:cs="Arial"/>
                <w:snapToGrid w:val="0"/>
                <w:sz w:val="16"/>
                <w:szCs w:val="16"/>
                <w:lang w:val="en-US"/>
              </w:rPr>
            </w:pPr>
          </w:p>
        </w:tc>
        <w:tc>
          <w:tcPr>
            <w:tcW w:w="4810" w:type="dxa"/>
          </w:tcPr>
          <w:p w14:paraId="0BF23C03" w14:textId="77777777" w:rsidR="00C97C94" w:rsidRPr="00803F75" w:rsidRDefault="00C97C94">
            <w:pPr>
              <w:jc w:val="both"/>
              <w:rPr>
                <w:rFonts w:ascii="Verdana" w:hAnsi="Verdana" w:cs="Arial"/>
                <w:snapToGrid w:val="0"/>
                <w:sz w:val="16"/>
                <w:szCs w:val="16"/>
                <w:lang w:val="en-US"/>
              </w:rPr>
            </w:pPr>
          </w:p>
        </w:tc>
      </w:tr>
      <w:tr w:rsidR="00C97C94" w:rsidRPr="00186174" w14:paraId="06E53931" w14:textId="77777777" w:rsidTr="00C97C94">
        <w:tc>
          <w:tcPr>
            <w:tcW w:w="4810" w:type="dxa"/>
            <w:hideMark/>
          </w:tcPr>
          <w:p w14:paraId="604C3C5A" w14:textId="77777777" w:rsidR="00C97C94" w:rsidRPr="00803F75" w:rsidRDefault="00C97C94">
            <w:pPr>
              <w:jc w:val="both"/>
              <w:rPr>
                <w:rFonts w:ascii="Verdana" w:hAnsi="Verdana" w:cs="Arial"/>
                <w:snapToGrid w:val="0"/>
                <w:sz w:val="16"/>
                <w:szCs w:val="16"/>
              </w:rPr>
            </w:pPr>
            <w:r w:rsidRPr="00803F75">
              <w:rPr>
                <w:rFonts w:ascii="Verdana" w:hAnsi="Verdana" w:cs="Arial"/>
                <w:snapToGrid w:val="0"/>
                <w:sz w:val="16"/>
                <w:szCs w:val="16"/>
              </w:rPr>
              <w:t>Que el H. Congreso de la Unión, se ha servido dirigirme el siguiente</w:t>
            </w:r>
          </w:p>
        </w:tc>
        <w:tc>
          <w:tcPr>
            <w:tcW w:w="4810" w:type="dxa"/>
            <w:hideMark/>
          </w:tcPr>
          <w:p w14:paraId="67B431BE" w14:textId="77777777" w:rsidR="00C97C94" w:rsidRPr="00803F75" w:rsidRDefault="00C97C94">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That the Honorable Congress of the Union, has seen fit to direct to me the following </w:t>
            </w:r>
          </w:p>
        </w:tc>
      </w:tr>
      <w:tr w:rsidR="00C97C94" w:rsidRPr="00186174" w14:paraId="73746773" w14:textId="77777777" w:rsidTr="00C97C94">
        <w:tc>
          <w:tcPr>
            <w:tcW w:w="4810" w:type="dxa"/>
          </w:tcPr>
          <w:p w14:paraId="22CFC73F" w14:textId="77777777" w:rsidR="00C97C94" w:rsidRPr="00803F75" w:rsidRDefault="00C97C94">
            <w:pPr>
              <w:jc w:val="both"/>
              <w:rPr>
                <w:rFonts w:ascii="Verdana" w:hAnsi="Verdana" w:cs="Arial"/>
                <w:snapToGrid w:val="0"/>
                <w:sz w:val="16"/>
                <w:szCs w:val="16"/>
                <w:lang w:val="en-US"/>
              </w:rPr>
            </w:pPr>
          </w:p>
        </w:tc>
        <w:tc>
          <w:tcPr>
            <w:tcW w:w="4810" w:type="dxa"/>
          </w:tcPr>
          <w:p w14:paraId="181B8971" w14:textId="77777777" w:rsidR="00C97C94" w:rsidRPr="00803F75" w:rsidRDefault="00C97C94">
            <w:pPr>
              <w:jc w:val="both"/>
              <w:rPr>
                <w:rFonts w:ascii="Verdana" w:hAnsi="Verdana" w:cs="Arial"/>
                <w:snapToGrid w:val="0"/>
                <w:sz w:val="16"/>
                <w:szCs w:val="16"/>
                <w:lang w:val="en-US"/>
              </w:rPr>
            </w:pPr>
          </w:p>
        </w:tc>
      </w:tr>
      <w:tr w:rsidR="00C97C94" w:rsidRPr="00803F75" w14:paraId="2D5048E8" w14:textId="77777777" w:rsidTr="00C97C94">
        <w:tc>
          <w:tcPr>
            <w:tcW w:w="4810" w:type="dxa"/>
            <w:hideMark/>
          </w:tcPr>
          <w:p w14:paraId="53B197D8" w14:textId="77777777" w:rsidR="00C97C94" w:rsidRPr="0030453C" w:rsidRDefault="00C97C94">
            <w:pPr>
              <w:jc w:val="center"/>
              <w:rPr>
                <w:rFonts w:ascii="Verdana" w:hAnsi="Verdana" w:cs="Arial"/>
                <w:b/>
                <w:snapToGrid w:val="0"/>
                <w:sz w:val="16"/>
                <w:szCs w:val="16"/>
              </w:rPr>
            </w:pPr>
            <w:r w:rsidRPr="0030453C">
              <w:rPr>
                <w:rFonts w:ascii="Verdana" w:hAnsi="Verdana" w:cs="Arial"/>
                <w:b/>
                <w:snapToGrid w:val="0"/>
                <w:sz w:val="16"/>
                <w:szCs w:val="16"/>
              </w:rPr>
              <w:t>DECRETO</w:t>
            </w:r>
          </w:p>
        </w:tc>
        <w:tc>
          <w:tcPr>
            <w:tcW w:w="4810" w:type="dxa"/>
            <w:hideMark/>
          </w:tcPr>
          <w:p w14:paraId="5F1B170D" w14:textId="77777777" w:rsidR="00C97C94" w:rsidRPr="0030453C" w:rsidRDefault="00C97C94">
            <w:pPr>
              <w:jc w:val="center"/>
              <w:rPr>
                <w:rFonts w:ascii="Verdana" w:hAnsi="Verdana" w:cs="Arial"/>
                <w:b/>
                <w:snapToGrid w:val="0"/>
                <w:sz w:val="16"/>
                <w:szCs w:val="16"/>
                <w:lang w:val="en-US"/>
              </w:rPr>
            </w:pPr>
            <w:r w:rsidRPr="0030453C">
              <w:rPr>
                <w:rFonts w:ascii="Verdana" w:hAnsi="Verdana" w:cs="Arial"/>
                <w:b/>
                <w:snapToGrid w:val="0"/>
                <w:sz w:val="16"/>
                <w:szCs w:val="16"/>
                <w:lang w:val="en-US"/>
              </w:rPr>
              <w:t>DECREE</w:t>
            </w:r>
          </w:p>
        </w:tc>
      </w:tr>
      <w:tr w:rsidR="00C97C94" w:rsidRPr="00803F75" w14:paraId="6EFDEBCA" w14:textId="77777777" w:rsidTr="00C97C94">
        <w:tc>
          <w:tcPr>
            <w:tcW w:w="4810" w:type="dxa"/>
          </w:tcPr>
          <w:p w14:paraId="7C09B76E" w14:textId="77777777" w:rsidR="00C97C94" w:rsidRPr="00803F75" w:rsidRDefault="00C97C94">
            <w:pPr>
              <w:jc w:val="both"/>
              <w:rPr>
                <w:rFonts w:ascii="Verdana" w:hAnsi="Verdana" w:cs="Arial"/>
                <w:snapToGrid w:val="0"/>
                <w:sz w:val="16"/>
                <w:szCs w:val="16"/>
              </w:rPr>
            </w:pPr>
          </w:p>
        </w:tc>
        <w:tc>
          <w:tcPr>
            <w:tcW w:w="4810" w:type="dxa"/>
          </w:tcPr>
          <w:p w14:paraId="1BCEFE49" w14:textId="77777777" w:rsidR="00C97C94" w:rsidRPr="00803F75" w:rsidRDefault="00C97C94">
            <w:pPr>
              <w:jc w:val="both"/>
              <w:rPr>
                <w:rFonts w:ascii="Verdana" w:hAnsi="Verdana" w:cs="Arial"/>
                <w:snapToGrid w:val="0"/>
                <w:sz w:val="16"/>
                <w:szCs w:val="16"/>
                <w:lang w:val="en-US"/>
              </w:rPr>
            </w:pPr>
          </w:p>
        </w:tc>
      </w:tr>
      <w:tr w:rsidR="00C97C94" w:rsidRPr="00186174" w14:paraId="004C4A31" w14:textId="77777777" w:rsidTr="00C97C94">
        <w:tc>
          <w:tcPr>
            <w:tcW w:w="4810" w:type="dxa"/>
            <w:hideMark/>
          </w:tcPr>
          <w:p w14:paraId="1E4BAA35" w14:textId="77777777" w:rsidR="00C97C94" w:rsidRPr="00803F75" w:rsidRDefault="00C97C94">
            <w:pPr>
              <w:jc w:val="both"/>
              <w:rPr>
                <w:rFonts w:ascii="Verdana" w:hAnsi="Verdana" w:cs="Arial"/>
                <w:snapToGrid w:val="0"/>
                <w:sz w:val="16"/>
                <w:szCs w:val="16"/>
              </w:rPr>
            </w:pPr>
            <w:r w:rsidRPr="00803F75">
              <w:rPr>
                <w:rFonts w:ascii="Verdana" w:hAnsi="Verdana" w:cs="Arial"/>
                <w:snapToGrid w:val="0"/>
                <w:sz w:val="16"/>
                <w:szCs w:val="16"/>
              </w:rPr>
              <w:t>"El Congreso de los Estados Unidos Mexicanos, Decreta:</w:t>
            </w:r>
          </w:p>
        </w:tc>
        <w:tc>
          <w:tcPr>
            <w:tcW w:w="4810" w:type="dxa"/>
            <w:hideMark/>
          </w:tcPr>
          <w:p w14:paraId="57CD769D" w14:textId="77777777" w:rsidR="00C97C94" w:rsidRPr="00803F75" w:rsidRDefault="00C97C94">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“The Congress of the United Mexican States, Decrees: </w:t>
            </w:r>
          </w:p>
        </w:tc>
      </w:tr>
      <w:tr w:rsidR="00C97C94" w:rsidRPr="00186174" w14:paraId="2D6CD2F9" w14:textId="77777777" w:rsidTr="00C97C94">
        <w:tc>
          <w:tcPr>
            <w:tcW w:w="4810" w:type="dxa"/>
          </w:tcPr>
          <w:p w14:paraId="09C6F586" w14:textId="77777777" w:rsidR="00C97C94" w:rsidRPr="00803F75" w:rsidRDefault="00C97C94">
            <w:pPr>
              <w:jc w:val="both"/>
              <w:rPr>
                <w:rFonts w:ascii="Verdana" w:hAnsi="Verdana" w:cs="Arial"/>
                <w:snapToGrid w:val="0"/>
                <w:sz w:val="16"/>
                <w:szCs w:val="16"/>
                <w:lang w:val="en-US"/>
              </w:rPr>
            </w:pPr>
          </w:p>
        </w:tc>
        <w:tc>
          <w:tcPr>
            <w:tcW w:w="4810" w:type="dxa"/>
          </w:tcPr>
          <w:p w14:paraId="30C5C03E" w14:textId="77777777" w:rsidR="00C97C94" w:rsidRPr="00803F75" w:rsidRDefault="00C97C94">
            <w:pPr>
              <w:jc w:val="both"/>
              <w:rPr>
                <w:rFonts w:ascii="Verdana" w:hAnsi="Verdana" w:cs="Arial"/>
                <w:snapToGrid w:val="0"/>
                <w:sz w:val="16"/>
                <w:szCs w:val="16"/>
                <w:lang w:val="en-US"/>
              </w:rPr>
            </w:pPr>
          </w:p>
        </w:tc>
      </w:tr>
      <w:tr w:rsidR="00C97C94" w:rsidRPr="00186174" w14:paraId="2093ED8D" w14:textId="77777777" w:rsidTr="00C97C94">
        <w:tc>
          <w:tcPr>
            <w:tcW w:w="4810" w:type="dxa"/>
            <w:hideMark/>
          </w:tcPr>
          <w:p w14:paraId="42E6577C"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LEY GENERAL DEL EQUILIBRIO ECOLOGICO Y LA PROTECCION AL AMBIENTE</w:t>
            </w:r>
          </w:p>
        </w:tc>
        <w:tc>
          <w:tcPr>
            <w:tcW w:w="4810" w:type="dxa"/>
            <w:hideMark/>
          </w:tcPr>
          <w:p w14:paraId="19B71B02" w14:textId="7FB67C62" w:rsidR="00C97C94" w:rsidRPr="00803F75" w:rsidRDefault="00BC2282">
            <w:pPr>
              <w:jc w:val="center"/>
              <w:rPr>
                <w:rFonts w:ascii="Verdana" w:hAnsi="Verdana" w:cs="Arial"/>
                <w:b/>
                <w:bCs/>
                <w:snapToGrid w:val="0"/>
                <w:sz w:val="16"/>
                <w:szCs w:val="16"/>
                <w:lang w:val="en-US"/>
              </w:rPr>
            </w:pPr>
            <w:r>
              <w:rPr>
                <w:rFonts w:ascii="Verdana" w:hAnsi="Verdana" w:cs="Arial"/>
                <w:b/>
                <w:bCs/>
                <w:snapToGrid w:val="0"/>
                <w:sz w:val="16"/>
                <w:szCs w:val="16"/>
                <w:lang w:val="en-US"/>
              </w:rPr>
              <w:t xml:space="preserve">GENERAL LAW OF ECOLOGICAL EQUILIBRIUM AND PROTECTION OF THE ENVIRONMENT </w:t>
            </w:r>
          </w:p>
        </w:tc>
      </w:tr>
    </w:tbl>
    <w:p w14:paraId="660CFB2F" w14:textId="77777777" w:rsidR="00C97C94" w:rsidRPr="00803F75" w:rsidRDefault="00C97C94" w:rsidP="00C97C94">
      <w:pPr>
        <w:rPr>
          <w:rFonts w:ascii="Verdana" w:hAnsi="Verdana"/>
          <w:szCs w:val="16"/>
          <w:lang w:val="en-US"/>
        </w:rPr>
      </w:pPr>
    </w:p>
    <w:tbl>
      <w:tblPr>
        <w:tblW w:w="9620" w:type="dxa"/>
        <w:tblLook w:val="04A0" w:firstRow="1" w:lastRow="0" w:firstColumn="1" w:lastColumn="0" w:noHBand="0" w:noVBand="1"/>
      </w:tblPr>
      <w:tblGrid>
        <w:gridCol w:w="4810"/>
        <w:gridCol w:w="4810"/>
      </w:tblGrid>
      <w:tr w:rsidR="00C97C94" w:rsidRPr="00803F75" w14:paraId="0E531C99" w14:textId="77777777" w:rsidTr="00C97C94">
        <w:tc>
          <w:tcPr>
            <w:tcW w:w="4810" w:type="dxa"/>
            <w:hideMark/>
          </w:tcPr>
          <w:p w14:paraId="1B0D266C" w14:textId="77777777" w:rsidR="00C97C94" w:rsidRPr="00803F75" w:rsidRDefault="00C97C94">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ÍNDICE</w:t>
            </w:r>
          </w:p>
        </w:tc>
        <w:tc>
          <w:tcPr>
            <w:tcW w:w="4810" w:type="dxa"/>
            <w:hideMark/>
          </w:tcPr>
          <w:p w14:paraId="6287C9BC" w14:textId="77777777" w:rsidR="00C97C94" w:rsidRPr="00803F75" w:rsidRDefault="00C97C94">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INDEX</w:t>
            </w:r>
          </w:p>
        </w:tc>
      </w:tr>
      <w:tr w:rsidR="00C97C94" w:rsidRPr="00803F75" w14:paraId="50CDCA87" w14:textId="77777777" w:rsidTr="00C97C94">
        <w:tc>
          <w:tcPr>
            <w:tcW w:w="4810" w:type="dxa"/>
          </w:tcPr>
          <w:p w14:paraId="257CD141" w14:textId="77777777" w:rsidR="00C97C94" w:rsidRPr="00803F75" w:rsidRDefault="00C97C94">
            <w:pPr>
              <w:rPr>
                <w:rFonts w:ascii="Verdana" w:hAnsi="Verdana" w:cs="Arial"/>
                <w:b/>
                <w:bCs/>
                <w:snapToGrid w:val="0"/>
                <w:sz w:val="16"/>
                <w:szCs w:val="16"/>
                <w:lang w:val="en-US"/>
              </w:rPr>
            </w:pPr>
          </w:p>
        </w:tc>
        <w:tc>
          <w:tcPr>
            <w:tcW w:w="4810" w:type="dxa"/>
          </w:tcPr>
          <w:p w14:paraId="407482E1" w14:textId="77777777" w:rsidR="00C97C94" w:rsidRPr="00803F75" w:rsidRDefault="00C97C94">
            <w:pPr>
              <w:rPr>
                <w:rFonts w:ascii="Verdana" w:hAnsi="Verdana" w:cs="Arial"/>
                <w:b/>
                <w:bCs/>
                <w:snapToGrid w:val="0"/>
                <w:sz w:val="16"/>
                <w:szCs w:val="16"/>
                <w:lang w:val="en-US"/>
              </w:rPr>
            </w:pPr>
          </w:p>
        </w:tc>
      </w:tr>
      <w:tr w:rsidR="00C97C94" w:rsidRPr="00803F75" w14:paraId="3E0D72A8" w14:textId="77777777" w:rsidTr="00C97C94">
        <w:tc>
          <w:tcPr>
            <w:tcW w:w="4810" w:type="dxa"/>
            <w:hideMark/>
          </w:tcPr>
          <w:p w14:paraId="01DF8041" w14:textId="77777777" w:rsidR="00C97C94" w:rsidRPr="00803F75" w:rsidRDefault="00C97C94">
            <w:pPr>
              <w:rPr>
                <w:rFonts w:ascii="Verdana" w:hAnsi="Verdana" w:cs="Arial"/>
                <w:b/>
                <w:bCs/>
                <w:sz w:val="16"/>
                <w:szCs w:val="16"/>
              </w:rPr>
            </w:pPr>
            <w:r w:rsidRPr="00803F75">
              <w:rPr>
                <w:rFonts w:ascii="Verdana" w:hAnsi="Verdana" w:cs="Arial"/>
                <w:b/>
                <w:bCs/>
                <w:sz w:val="16"/>
                <w:szCs w:val="16"/>
              </w:rPr>
              <w:t>TITULO PRIMERO</w:t>
            </w:r>
          </w:p>
        </w:tc>
        <w:tc>
          <w:tcPr>
            <w:tcW w:w="4810" w:type="dxa"/>
            <w:hideMark/>
          </w:tcPr>
          <w:p w14:paraId="7647DD9B" w14:textId="255D2672" w:rsidR="00C97C94" w:rsidRPr="00643865" w:rsidRDefault="00643865">
            <w:pPr>
              <w:rPr>
                <w:rStyle w:val="Strong"/>
                <w:bCs/>
                <w:iCs/>
                <w:sz w:val="16"/>
                <w:szCs w:val="16"/>
              </w:rPr>
            </w:pPr>
            <w:r w:rsidRPr="00643865">
              <w:rPr>
                <w:rStyle w:val="Strong"/>
                <w:bCs/>
                <w:iCs/>
                <w:sz w:val="16"/>
                <w:szCs w:val="16"/>
                <w:lang w:val="en-US"/>
              </w:rPr>
              <w:t>FI</w:t>
            </w:r>
            <w:r w:rsidRPr="00643865">
              <w:rPr>
                <w:rStyle w:val="Strong"/>
                <w:bCs/>
                <w:iCs/>
                <w:sz w:val="16"/>
                <w:szCs w:val="16"/>
              </w:rPr>
              <w:t>RST TITLE</w:t>
            </w:r>
          </w:p>
        </w:tc>
      </w:tr>
      <w:tr w:rsidR="00C97C94" w:rsidRPr="00803F75" w14:paraId="6ACD0DDC" w14:textId="77777777" w:rsidTr="00C97C94">
        <w:tc>
          <w:tcPr>
            <w:tcW w:w="4810" w:type="dxa"/>
            <w:hideMark/>
          </w:tcPr>
          <w:p w14:paraId="24F45E7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hideMark/>
          </w:tcPr>
          <w:p w14:paraId="4DD7CC7F" w14:textId="77777777" w:rsidR="00C97C94" w:rsidRPr="00643865" w:rsidRDefault="00C97C94">
            <w:pPr>
              <w:rPr>
                <w:rStyle w:val="Strong"/>
                <w:bCs/>
                <w:iCs/>
                <w:sz w:val="16"/>
                <w:szCs w:val="16"/>
              </w:rPr>
            </w:pPr>
            <w:r w:rsidRPr="00643865">
              <w:rPr>
                <w:rStyle w:val="Strong"/>
                <w:bCs/>
                <w:iCs/>
                <w:sz w:val="16"/>
                <w:szCs w:val="16"/>
                <w:lang w:val="en-US"/>
              </w:rPr>
              <w:t>General Provisions</w:t>
            </w:r>
          </w:p>
        </w:tc>
      </w:tr>
      <w:tr w:rsidR="00C97C94" w:rsidRPr="00803F75" w14:paraId="5ADFAC36" w14:textId="77777777" w:rsidTr="00C97C94">
        <w:tc>
          <w:tcPr>
            <w:tcW w:w="4810" w:type="dxa"/>
          </w:tcPr>
          <w:p w14:paraId="57999613" w14:textId="77777777" w:rsidR="00C97C94" w:rsidRPr="00803F75" w:rsidRDefault="00C97C94">
            <w:pPr>
              <w:rPr>
                <w:rFonts w:ascii="Verdana" w:hAnsi="Verdana" w:cs="Arial"/>
                <w:b/>
                <w:bCs/>
                <w:snapToGrid w:val="0"/>
                <w:sz w:val="16"/>
                <w:szCs w:val="16"/>
              </w:rPr>
            </w:pPr>
          </w:p>
        </w:tc>
        <w:tc>
          <w:tcPr>
            <w:tcW w:w="4810" w:type="dxa"/>
          </w:tcPr>
          <w:p w14:paraId="3A1F3922" w14:textId="77777777" w:rsidR="00C97C94" w:rsidRPr="00803F75" w:rsidRDefault="00C97C94">
            <w:pPr>
              <w:rPr>
                <w:rFonts w:ascii="Verdana" w:hAnsi="Verdana" w:cs="Arial"/>
                <w:b/>
                <w:bCs/>
                <w:snapToGrid w:val="0"/>
                <w:sz w:val="16"/>
                <w:szCs w:val="16"/>
                <w:lang w:val="en-US"/>
              </w:rPr>
            </w:pPr>
          </w:p>
        </w:tc>
      </w:tr>
      <w:tr w:rsidR="00C97C94" w:rsidRPr="00803F75" w14:paraId="4D85C524" w14:textId="77777777" w:rsidTr="00C97C94">
        <w:tc>
          <w:tcPr>
            <w:tcW w:w="4810" w:type="dxa"/>
            <w:hideMark/>
          </w:tcPr>
          <w:p w14:paraId="51DE6BC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w:t>
            </w:r>
          </w:p>
        </w:tc>
        <w:tc>
          <w:tcPr>
            <w:tcW w:w="4810" w:type="dxa"/>
            <w:hideMark/>
          </w:tcPr>
          <w:p w14:paraId="5CDAB605" w14:textId="77777777" w:rsidR="00C97C94" w:rsidRPr="00803F75" w:rsidRDefault="00C97C94">
            <w:pPr>
              <w:rPr>
                <w:rStyle w:val="Strong"/>
                <w:bCs/>
                <w:iCs/>
                <w:sz w:val="16"/>
              </w:rPr>
            </w:pPr>
            <w:r w:rsidRPr="00803F75">
              <w:rPr>
                <w:rStyle w:val="Strong"/>
                <w:bCs/>
                <w:iCs/>
                <w:sz w:val="16"/>
                <w:lang w:val="en-US"/>
              </w:rPr>
              <w:t>CHAPTER I</w:t>
            </w:r>
          </w:p>
        </w:tc>
      </w:tr>
      <w:tr w:rsidR="00C97C94" w:rsidRPr="00803F75" w14:paraId="697B4545" w14:textId="77777777" w:rsidTr="00C97C94">
        <w:tc>
          <w:tcPr>
            <w:tcW w:w="4810" w:type="dxa"/>
            <w:hideMark/>
          </w:tcPr>
          <w:p w14:paraId="1FE8E26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Normas Preliminares</w:t>
            </w:r>
          </w:p>
        </w:tc>
        <w:tc>
          <w:tcPr>
            <w:tcW w:w="4810" w:type="dxa"/>
          </w:tcPr>
          <w:p w14:paraId="44433C19" w14:textId="77777777" w:rsidR="00C97C94" w:rsidRPr="00803F75" w:rsidRDefault="00C97C94">
            <w:pPr>
              <w:rPr>
                <w:rStyle w:val="Strong"/>
                <w:bCs/>
                <w:iCs/>
                <w:sz w:val="16"/>
              </w:rPr>
            </w:pPr>
            <w:r w:rsidRPr="00803F75">
              <w:rPr>
                <w:rStyle w:val="Strong"/>
                <w:bCs/>
                <w:iCs/>
                <w:sz w:val="16"/>
                <w:lang w:val="en-US"/>
              </w:rPr>
              <w:t>Preliminary Standards</w:t>
            </w:r>
          </w:p>
          <w:p w14:paraId="62657661" w14:textId="77777777" w:rsidR="00C97C94" w:rsidRPr="00803F75" w:rsidRDefault="00C97C94">
            <w:pPr>
              <w:rPr>
                <w:rFonts w:ascii="Verdana" w:hAnsi="Verdana"/>
              </w:rPr>
            </w:pPr>
          </w:p>
        </w:tc>
      </w:tr>
      <w:tr w:rsidR="00C97C94" w:rsidRPr="00803F75" w14:paraId="7C9AAC58" w14:textId="77777777" w:rsidTr="00C97C94">
        <w:tc>
          <w:tcPr>
            <w:tcW w:w="4810" w:type="dxa"/>
            <w:hideMark/>
          </w:tcPr>
          <w:p w14:paraId="391D66B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37F99374"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21D5EDA2" w14:textId="77777777" w:rsidTr="00C97C94">
        <w:tc>
          <w:tcPr>
            <w:tcW w:w="4810" w:type="dxa"/>
            <w:hideMark/>
          </w:tcPr>
          <w:p w14:paraId="54D298B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Distribución de Competencias y Coordinación</w:t>
            </w:r>
          </w:p>
        </w:tc>
        <w:tc>
          <w:tcPr>
            <w:tcW w:w="4810" w:type="dxa"/>
          </w:tcPr>
          <w:p w14:paraId="2E38875B" w14:textId="77777777" w:rsidR="00C97C94" w:rsidRPr="00803F75" w:rsidRDefault="00C97C94">
            <w:pPr>
              <w:rPr>
                <w:rFonts w:ascii="Verdana" w:hAnsi="Verdana"/>
                <w:b/>
                <w:bCs/>
                <w:iCs/>
                <w:sz w:val="16"/>
                <w:lang w:val="en-US"/>
              </w:rPr>
            </w:pPr>
            <w:r w:rsidRPr="00803F75">
              <w:rPr>
                <w:rFonts w:ascii="Verdana" w:hAnsi="Verdana"/>
                <w:b/>
                <w:bCs/>
                <w:iCs/>
                <w:sz w:val="16"/>
                <w:lang w:val="en-US"/>
              </w:rPr>
              <w:t>Distribution of Jurisdiction and Coordination</w:t>
            </w:r>
          </w:p>
          <w:p w14:paraId="49AD8BB8" w14:textId="77777777" w:rsidR="00C97C94" w:rsidRPr="00803F75" w:rsidRDefault="00C97C94">
            <w:pPr>
              <w:rPr>
                <w:rFonts w:ascii="Verdana" w:hAnsi="Verdana"/>
                <w:b/>
                <w:bCs/>
                <w:iCs/>
                <w:sz w:val="16"/>
                <w:lang w:val="en-US"/>
              </w:rPr>
            </w:pPr>
          </w:p>
        </w:tc>
      </w:tr>
      <w:tr w:rsidR="00C97C94" w:rsidRPr="00803F75" w14:paraId="6A78B34A" w14:textId="77777777" w:rsidTr="00C97C94">
        <w:tc>
          <w:tcPr>
            <w:tcW w:w="4810" w:type="dxa"/>
            <w:hideMark/>
          </w:tcPr>
          <w:p w14:paraId="270A26E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4B828D6F"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803F75" w14:paraId="224F13C4" w14:textId="77777777" w:rsidTr="00C97C94">
        <w:tc>
          <w:tcPr>
            <w:tcW w:w="4810" w:type="dxa"/>
            <w:hideMark/>
          </w:tcPr>
          <w:p w14:paraId="3383012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Política Ambiental</w:t>
            </w:r>
          </w:p>
        </w:tc>
        <w:tc>
          <w:tcPr>
            <w:tcW w:w="4810" w:type="dxa"/>
          </w:tcPr>
          <w:p w14:paraId="43D07595" w14:textId="77777777" w:rsidR="00C97C94" w:rsidRPr="00803F75" w:rsidRDefault="00C97C94">
            <w:pPr>
              <w:rPr>
                <w:rFonts w:ascii="Verdana" w:hAnsi="Verdana"/>
                <w:b/>
                <w:bCs/>
                <w:iCs/>
                <w:sz w:val="16"/>
                <w:lang w:val="en-US"/>
              </w:rPr>
            </w:pPr>
            <w:r w:rsidRPr="00803F75">
              <w:rPr>
                <w:rFonts w:ascii="Verdana" w:hAnsi="Verdana"/>
                <w:b/>
                <w:bCs/>
                <w:iCs/>
                <w:sz w:val="16"/>
                <w:lang w:val="en-US"/>
              </w:rPr>
              <w:t>Environmental Policy</w:t>
            </w:r>
          </w:p>
          <w:p w14:paraId="2F3BC05A" w14:textId="77777777" w:rsidR="00C97C94" w:rsidRPr="00803F75" w:rsidRDefault="00C97C94">
            <w:pPr>
              <w:rPr>
                <w:rFonts w:ascii="Verdana" w:hAnsi="Verdana"/>
                <w:b/>
                <w:bCs/>
                <w:iCs/>
                <w:sz w:val="16"/>
                <w:lang w:val="en-US"/>
              </w:rPr>
            </w:pPr>
          </w:p>
        </w:tc>
      </w:tr>
      <w:tr w:rsidR="00C97C94" w:rsidRPr="00803F75" w14:paraId="50371CC6" w14:textId="77777777" w:rsidTr="00C97C94">
        <w:tc>
          <w:tcPr>
            <w:tcW w:w="4810" w:type="dxa"/>
            <w:hideMark/>
          </w:tcPr>
          <w:p w14:paraId="4EB5FC3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IV</w:t>
            </w:r>
          </w:p>
        </w:tc>
        <w:tc>
          <w:tcPr>
            <w:tcW w:w="4810" w:type="dxa"/>
            <w:hideMark/>
          </w:tcPr>
          <w:p w14:paraId="369A157D"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IV</w:t>
            </w:r>
          </w:p>
        </w:tc>
      </w:tr>
      <w:tr w:rsidR="00C97C94" w:rsidRPr="00186174" w14:paraId="5F08C5FC" w14:textId="77777777" w:rsidTr="00C97C94">
        <w:tc>
          <w:tcPr>
            <w:tcW w:w="4810" w:type="dxa"/>
            <w:hideMark/>
          </w:tcPr>
          <w:p w14:paraId="6D57B2E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Instrumentos de la Política Ambiental</w:t>
            </w:r>
          </w:p>
        </w:tc>
        <w:tc>
          <w:tcPr>
            <w:tcW w:w="4810" w:type="dxa"/>
            <w:hideMark/>
          </w:tcPr>
          <w:p w14:paraId="5876C24C" w14:textId="77777777" w:rsidR="00C97C94" w:rsidRPr="00803F75" w:rsidRDefault="00C97C94">
            <w:pPr>
              <w:rPr>
                <w:rFonts w:ascii="Verdana" w:hAnsi="Verdana"/>
                <w:b/>
                <w:bCs/>
                <w:iCs/>
                <w:sz w:val="16"/>
                <w:lang w:val="en-US"/>
              </w:rPr>
            </w:pPr>
            <w:r w:rsidRPr="00803F75">
              <w:rPr>
                <w:rFonts w:ascii="Verdana" w:hAnsi="Verdana"/>
                <w:b/>
                <w:bCs/>
                <w:iCs/>
                <w:sz w:val="16"/>
                <w:lang w:val="en-US"/>
              </w:rPr>
              <w:t>Instruments of the Environmental Policy</w:t>
            </w:r>
          </w:p>
        </w:tc>
      </w:tr>
      <w:tr w:rsidR="00C97C94" w:rsidRPr="00186174" w14:paraId="18487043" w14:textId="77777777" w:rsidTr="00C97C94">
        <w:tc>
          <w:tcPr>
            <w:tcW w:w="4810" w:type="dxa"/>
            <w:hideMark/>
          </w:tcPr>
          <w:p w14:paraId="6EA02F5C" w14:textId="77777777" w:rsidR="00C97C94" w:rsidRPr="00803F75" w:rsidRDefault="00C97C94">
            <w:pPr>
              <w:rPr>
                <w:rFonts w:ascii="Verdana" w:eastAsiaTheme="minorEastAsia" w:hAnsi="Verdana" w:cstheme="minorBidi"/>
                <w:sz w:val="22"/>
                <w:szCs w:val="22"/>
                <w:lang w:val="en-US" w:eastAsia="en-US"/>
              </w:rPr>
            </w:pPr>
          </w:p>
        </w:tc>
        <w:tc>
          <w:tcPr>
            <w:tcW w:w="4810" w:type="dxa"/>
          </w:tcPr>
          <w:p w14:paraId="1245BBF5" w14:textId="77777777" w:rsidR="00C97C94" w:rsidRPr="00803F75" w:rsidRDefault="00C97C94">
            <w:pPr>
              <w:rPr>
                <w:rFonts w:ascii="Verdana" w:hAnsi="Verdana"/>
                <w:b/>
                <w:bCs/>
                <w:iCs/>
                <w:sz w:val="16"/>
                <w:lang w:val="en-US"/>
              </w:rPr>
            </w:pPr>
          </w:p>
        </w:tc>
      </w:tr>
      <w:tr w:rsidR="00C97C94" w:rsidRPr="00803F75" w14:paraId="447F50A5" w14:textId="77777777" w:rsidTr="00C97C94">
        <w:tc>
          <w:tcPr>
            <w:tcW w:w="4810" w:type="dxa"/>
            <w:hideMark/>
          </w:tcPr>
          <w:p w14:paraId="2E076E0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w:t>
            </w:r>
          </w:p>
        </w:tc>
        <w:tc>
          <w:tcPr>
            <w:tcW w:w="4810" w:type="dxa"/>
            <w:hideMark/>
          </w:tcPr>
          <w:p w14:paraId="6E155C35"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w:t>
            </w:r>
          </w:p>
        </w:tc>
      </w:tr>
      <w:tr w:rsidR="00C97C94" w:rsidRPr="00803F75" w14:paraId="3E99D21F" w14:textId="77777777" w:rsidTr="00C97C94">
        <w:tc>
          <w:tcPr>
            <w:tcW w:w="4810" w:type="dxa"/>
            <w:hideMark/>
          </w:tcPr>
          <w:p w14:paraId="6345994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Planeación Ambiental</w:t>
            </w:r>
          </w:p>
        </w:tc>
        <w:tc>
          <w:tcPr>
            <w:tcW w:w="4810" w:type="dxa"/>
          </w:tcPr>
          <w:p w14:paraId="00169370" w14:textId="77777777" w:rsidR="00C97C94" w:rsidRPr="00803F75" w:rsidRDefault="00C97C94">
            <w:pPr>
              <w:rPr>
                <w:rFonts w:ascii="Verdana" w:hAnsi="Verdana"/>
                <w:b/>
                <w:bCs/>
                <w:iCs/>
                <w:sz w:val="16"/>
                <w:lang w:val="en-US"/>
              </w:rPr>
            </w:pPr>
            <w:r w:rsidRPr="00803F75">
              <w:rPr>
                <w:rFonts w:ascii="Verdana" w:hAnsi="Verdana"/>
                <w:b/>
                <w:bCs/>
                <w:iCs/>
                <w:sz w:val="16"/>
                <w:lang w:val="en-US"/>
              </w:rPr>
              <w:t>Environmental Planning</w:t>
            </w:r>
          </w:p>
          <w:p w14:paraId="7D22E435" w14:textId="77777777" w:rsidR="00C97C94" w:rsidRPr="00803F75" w:rsidRDefault="00C97C94">
            <w:pPr>
              <w:rPr>
                <w:rFonts w:ascii="Verdana" w:hAnsi="Verdana"/>
                <w:b/>
                <w:bCs/>
                <w:iCs/>
                <w:sz w:val="16"/>
                <w:lang w:val="en-US"/>
              </w:rPr>
            </w:pPr>
          </w:p>
        </w:tc>
      </w:tr>
      <w:tr w:rsidR="00C97C94" w:rsidRPr="00803F75" w14:paraId="5CDD8D09" w14:textId="77777777" w:rsidTr="00C97C94">
        <w:tc>
          <w:tcPr>
            <w:tcW w:w="4810" w:type="dxa"/>
            <w:hideMark/>
          </w:tcPr>
          <w:p w14:paraId="2E1EC31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w:t>
            </w:r>
          </w:p>
        </w:tc>
        <w:tc>
          <w:tcPr>
            <w:tcW w:w="4810" w:type="dxa"/>
            <w:hideMark/>
          </w:tcPr>
          <w:p w14:paraId="6D2FC676"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w:t>
            </w:r>
          </w:p>
        </w:tc>
      </w:tr>
      <w:tr w:rsidR="00C97C94" w:rsidRPr="00803F75" w14:paraId="6F8C0FA1" w14:textId="77777777" w:rsidTr="00C97C94">
        <w:tc>
          <w:tcPr>
            <w:tcW w:w="4810" w:type="dxa"/>
            <w:hideMark/>
          </w:tcPr>
          <w:p w14:paraId="3A7868F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Ordenamiento Ecológico del Territorio</w:t>
            </w:r>
          </w:p>
        </w:tc>
        <w:tc>
          <w:tcPr>
            <w:tcW w:w="4810" w:type="dxa"/>
          </w:tcPr>
          <w:p w14:paraId="385F8547" w14:textId="77777777" w:rsidR="00C97C94" w:rsidRPr="00803F75" w:rsidRDefault="00C97C94">
            <w:pPr>
              <w:rPr>
                <w:rFonts w:ascii="Verdana" w:hAnsi="Verdana"/>
                <w:b/>
                <w:bCs/>
                <w:iCs/>
                <w:sz w:val="16"/>
                <w:lang w:val="en-US"/>
              </w:rPr>
            </w:pPr>
            <w:r w:rsidRPr="00803F75">
              <w:rPr>
                <w:rFonts w:ascii="Verdana" w:hAnsi="Verdana"/>
                <w:b/>
                <w:bCs/>
                <w:iCs/>
                <w:sz w:val="16"/>
                <w:lang w:val="en-US"/>
              </w:rPr>
              <w:t>Ecological Ordinance of the Territory</w:t>
            </w:r>
          </w:p>
          <w:p w14:paraId="4388BB73" w14:textId="77777777" w:rsidR="00C97C94" w:rsidRPr="00803F75" w:rsidRDefault="00C97C94">
            <w:pPr>
              <w:rPr>
                <w:rFonts w:ascii="Verdana" w:hAnsi="Verdana"/>
                <w:b/>
                <w:bCs/>
                <w:iCs/>
                <w:sz w:val="16"/>
                <w:lang w:val="en-US"/>
              </w:rPr>
            </w:pPr>
          </w:p>
        </w:tc>
      </w:tr>
      <w:tr w:rsidR="00C97C94" w:rsidRPr="00803F75" w14:paraId="0293B071" w14:textId="77777777" w:rsidTr="00C97C94">
        <w:tc>
          <w:tcPr>
            <w:tcW w:w="4810" w:type="dxa"/>
            <w:hideMark/>
          </w:tcPr>
          <w:p w14:paraId="6B40800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III</w:t>
            </w:r>
          </w:p>
        </w:tc>
        <w:tc>
          <w:tcPr>
            <w:tcW w:w="4810" w:type="dxa"/>
            <w:hideMark/>
          </w:tcPr>
          <w:p w14:paraId="247DA0EF"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III</w:t>
            </w:r>
          </w:p>
        </w:tc>
      </w:tr>
      <w:tr w:rsidR="00C97C94" w:rsidRPr="00803F75" w14:paraId="3F532EA3" w14:textId="77777777" w:rsidTr="00C97C94">
        <w:tc>
          <w:tcPr>
            <w:tcW w:w="4810" w:type="dxa"/>
            <w:hideMark/>
          </w:tcPr>
          <w:p w14:paraId="76E49AB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Instrumentos Económicos</w:t>
            </w:r>
          </w:p>
        </w:tc>
        <w:tc>
          <w:tcPr>
            <w:tcW w:w="4810" w:type="dxa"/>
          </w:tcPr>
          <w:p w14:paraId="3B0F689F" w14:textId="77777777" w:rsidR="00C97C94" w:rsidRPr="00803F75" w:rsidRDefault="00C97C94">
            <w:pPr>
              <w:rPr>
                <w:rFonts w:ascii="Verdana" w:hAnsi="Verdana"/>
                <w:b/>
                <w:bCs/>
                <w:iCs/>
                <w:sz w:val="16"/>
                <w:lang w:val="en-US"/>
              </w:rPr>
            </w:pPr>
            <w:r w:rsidRPr="00803F75">
              <w:rPr>
                <w:rFonts w:ascii="Verdana" w:hAnsi="Verdana"/>
                <w:b/>
                <w:bCs/>
                <w:iCs/>
                <w:sz w:val="16"/>
                <w:lang w:val="en-US"/>
              </w:rPr>
              <w:t>Economic Instruments</w:t>
            </w:r>
          </w:p>
          <w:p w14:paraId="592D70F4" w14:textId="77777777" w:rsidR="00C97C94" w:rsidRPr="00803F75" w:rsidRDefault="00C97C94">
            <w:pPr>
              <w:rPr>
                <w:rFonts w:ascii="Verdana" w:hAnsi="Verdana"/>
                <w:b/>
                <w:bCs/>
                <w:iCs/>
                <w:sz w:val="16"/>
                <w:lang w:val="en-US"/>
              </w:rPr>
            </w:pPr>
          </w:p>
        </w:tc>
      </w:tr>
      <w:tr w:rsidR="00C97C94" w:rsidRPr="00803F75" w14:paraId="0E0E1EB3" w14:textId="77777777" w:rsidTr="00C97C94">
        <w:tc>
          <w:tcPr>
            <w:tcW w:w="4810" w:type="dxa"/>
            <w:hideMark/>
          </w:tcPr>
          <w:p w14:paraId="7530EF9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SECCION V</w:t>
            </w:r>
          </w:p>
        </w:tc>
        <w:tc>
          <w:tcPr>
            <w:tcW w:w="4810" w:type="dxa"/>
            <w:hideMark/>
          </w:tcPr>
          <w:p w14:paraId="71636B09"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w:t>
            </w:r>
          </w:p>
        </w:tc>
      </w:tr>
      <w:tr w:rsidR="00C97C94" w:rsidRPr="00803F75" w14:paraId="117401C1" w14:textId="77777777" w:rsidTr="00C97C94">
        <w:tc>
          <w:tcPr>
            <w:tcW w:w="4810" w:type="dxa"/>
            <w:hideMark/>
          </w:tcPr>
          <w:p w14:paraId="4EBC783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Evaluación del Impacto Ambiental</w:t>
            </w:r>
          </w:p>
        </w:tc>
        <w:tc>
          <w:tcPr>
            <w:tcW w:w="4810" w:type="dxa"/>
          </w:tcPr>
          <w:p w14:paraId="2F5BCE5D" w14:textId="77777777" w:rsidR="00C97C94" w:rsidRPr="00803F75" w:rsidRDefault="00C97C94">
            <w:pPr>
              <w:rPr>
                <w:rFonts w:ascii="Verdana" w:hAnsi="Verdana"/>
                <w:b/>
                <w:bCs/>
                <w:iCs/>
                <w:sz w:val="16"/>
                <w:lang w:val="en-US"/>
              </w:rPr>
            </w:pPr>
            <w:r w:rsidRPr="00803F75">
              <w:rPr>
                <w:rFonts w:ascii="Verdana" w:hAnsi="Verdana"/>
                <w:b/>
                <w:bCs/>
                <w:iCs/>
                <w:sz w:val="16"/>
                <w:lang w:val="en-US"/>
              </w:rPr>
              <w:t>Evaluation of the Environmental Impact</w:t>
            </w:r>
          </w:p>
          <w:p w14:paraId="7008821A" w14:textId="77777777" w:rsidR="00C97C94" w:rsidRPr="00803F75" w:rsidRDefault="00C97C94">
            <w:pPr>
              <w:rPr>
                <w:rFonts w:ascii="Verdana" w:hAnsi="Verdana"/>
                <w:b/>
                <w:bCs/>
                <w:iCs/>
                <w:sz w:val="16"/>
                <w:lang w:val="en-US"/>
              </w:rPr>
            </w:pPr>
          </w:p>
        </w:tc>
      </w:tr>
      <w:tr w:rsidR="00C97C94" w:rsidRPr="00803F75" w14:paraId="200C88F1" w14:textId="77777777" w:rsidTr="00C97C94">
        <w:tc>
          <w:tcPr>
            <w:tcW w:w="4810" w:type="dxa"/>
            <w:hideMark/>
          </w:tcPr>
          <w:p w14:paraId="2A74089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VI</w:t>
            </w:r>
          </w:p>
        </w:tc>
        <w:tc>
          <w:tcPr>
            <w:tcW w:w="4810" w:type="dxa"/>
            <w:hideMark/>
          </w:tcPr>
          <w:p w14:paraId="4079E9D6"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VI</w:t>
            </w:r>
          </w:p>
        </w:tc>
      </w:tr>
      <w:tr w:rsidR="00C97C94" w:rsidRPr="00186174" w14:paraId="09CC7BB5" w14:textId="77777777" w:rsidTr="00C97C94">
        <w:tc>
          <w:tcPr>
            <w:tcW w:w="4810" w:type="dxa"/>
            <w:hideMark/>
          </w:tcPr>
          <w:p w14:paraId="1BEE42F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Normas Oficiales Mexicanas en Materia Ambiental</w:t>
            </w:r>
          </w:p>
        </w:tc>
        <w:tc>
          <w:tcPr>
            <w:tcW w:w="4810" w:type="dxa"/>
          </w:tcPr>
          <w:p w14:paraId="1E8CE204" w14:textId="77777777" w:rsidR="00C97C94" w:rsidRPr="00803F75" w:rsidRDefault="00C97C94">
            <w:pPr>
              <w:rPr>
                <w:rFonts w:ascii="Verdana" w:hAnsi="Verdana"/>
                <w:b/>
                <w:bCs/>
                <w:iCs/>
                <w:sz w:val="16"/>
                <w:lang w:val="en-US"/>
              </w:rPr>
            </w:pPr>
            <w:r w:rsidRPr="00803F75">
              <w:rPr>
                <w:rFonts w:ascii="Verdana" w:hAnsi="Verdana"/>
                <w:b/>
                <w:bCs/>
                <w:iCs/>
                <w:sz w:val="16"/>
                <w:lang w:val="en-US"/>
              </w:rPr>
              <w:t xml:space="preserve">Official Mexican Standards (NOM’s) on Environmental Matters </w:t>
            </w:r>
          </w:p>
          <w:p w14:paraId="1DC781D5" w14:textId="77777777" w:rsidR="00C97C94" w:rsidRPr="00803F75" w:rsidRDefault="00C97C94">
            <w:pPr>
              <w:rPr>
                <w:rFonts w:ascii="Verdana" w:hAnsi="Verdana"/>
                <w:b/>
                <w:bCs/>
                <w:iCs/>
                <w:sz w:val="16"/>
                <w:lang w:val="en-US"/>
              </w:rPr>
            </w:pPr>
          </w:p>
        </w:tc>
      </w:tr>
      <w:tr w:rsidR="00C97C94" w:rsidRPr="00803F75" w14:paraId="1AD71E79" w14:textId="77777777" w:rsidTr="00C97C94">
        <w:tc>
          <w:tcPr>
            <w:tcW w:w="4810" w:type="dxa"/>
            <w:hideMark/>
          </w:tcPr>
          <w:p w14:paraId="04B2927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lastRenderedPageBreak/>
              <w:t>SECCIÓN VII</w:t>
            </w:r>
          </w:p>
        </w:tc>
        <w:tc>
          <w:tcPr>
            <w:tcW w:w="4810" w:type="dxa"/>
            <w:hideMark/>
          </w:tcPr>
          <w:p w14:paraId="51AAA70A"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VII</w:t>
            </w:r>
          </w:p>
        </w:tc>
      </w:tr>
      <w:tr w:rsidR="00C97C94" w:rsidRPr="00803F75" w14:paraId="2C4F9187" w14:textId="77777777" w:rsidTr="00C97C94">
        <w:tc>
          <w:tcPr>
            <w:tcW w:w="4810" w:type="dxa"/>
            <w:hideMark/>
          </w:tcPr>
          <w:p w14:paraId="49B8DAC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Autorregulación y Auditorías Ambientales</w:t>
            </w:r>
          </w:p>
        </w:tc>
        <w:tc>
          <w:tcPr>
            <w:tcW w:w="4810" w:type="dxa"/>
          </w:tcPr>
          <w:p w14:paraId="53ACECF0" w14:textId="77777777" w:rsidR="00C97C94" w:rsidRPr="00803F75" w:rsidRDefault="00C97C94">
            <w:pPr>
              <w:rPr>
                <w:rFonts w:ascii="Verdana" w:hAnsi="Verdana"/>
                <w:b/>
                <w:bCs/>
                <w:iCs/>
                <w:sz w:val="16"/>
                <w:lang w:val="en-US"/>
              </w:rPr>
            </w:pPr>
            <w:proofErr w:type="spellStart"/>
            <w:r w:rsidRPr="00803F75">
              <w:rPr>
                <w:rFonts w:ascii="Verdana" w:hAnsi="Verdana"/>
                <w:b/>
                <w:bCs/>
                <w:iCs/>
                <w:sz w:val="16"/>
                <w:lang w:val="en-US"/>
              </w:rPr>
              <w:t>Self Regulation</w:t>
            </w:r>
            <w:proofErr w:type="spellEnd"/>
            <w:r w:rsidRPr="00803F75">
              <w:rPr>
                <w:rFonts w:ascii="Verdana" w:hAnsi="Verdana"/>
                <w:b/>
                <w:bCs/>
                <w:iCs/>
                <w:sz w:val="16"/>
                <w:lang w:val="en-US"/>
              </w:rPr>
              <w:t xml:space="preserve"> and Environmental Audits</w:t>
            </w:r>
          </w:p>
          <w:p w14:paraId="2C0A9053" w14:textId="77777777" w:rsidR="00C97C94" w:rsidRPr="00803F75" w:rsidRDefault="00C97C94">
            <w:pPr>
              <w:rPr>
                <w:rFonts w:ascii="Verdana" w:hAnsi="Verdana"/>
                <w:b/>
                <w:bCs/>
                <w:iCs/>
                <w:sz w:val="16"/>
                <w:lang w:val="en-US"/>
              </w:rPr>
            </w:pPr>
          </w:p>
        </w:tc>
      </w:tr>
      <w:tr w:rsidR="00C97C94" w:rsidRPr="00803F75" w14:paraId="43B446A6" w14:textId="77777777" w:rsidTr="00C97C94">
        <w:tc>
          <w:tcPr>
            <w:tcW w:w="4810" w:type="dxa"/>
            <w:hideMark/>
          </w:tcPr>
          <w:p w14:paraId="038EA59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SECCION VIII</w:t>
            </w:r>
          </w:p>
        </w:tc>
        <w:tc>
          <w:tcPr>
            <w:tcW w:w="4810" w:type="dxa"/>
            <w:hideMark/>
          </w:tcPr>
          <w:p w14:paraId="12723DA9"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VIII</w:t>
            </w:r>
          </w:p>
        </w:tc>
      </w:tr>
      <w:tr w:rsidR="00C97C94" w:rsidRPr="00803F75" w14:paraId="1814BCCE" w14:textId="77777777" w:rsidTr="00C97C94">
        <w:tc>
          <w:tcPr>
            <w:tcW w:w="4810" w:type="dxa"/>
            <w:hideMark/>
          </w:tcPr>
          <w:p w14:paraId="7607285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Investigación y Educación Ecológicas</w:t>
            </w:r>
          </w:p>
        </w:tc>
        <w:tc>
          <w:tcPr>
            <w:tcW w:w="4810" w:type="dxa"/>
          </w:tcPr>
          <w:p w14:paraId="0BA484BB" w14:textId="77777777" w:rsidR="00C97C94" w:rsidRPr="00803F75" w:rsidRDefault="00C97C94">
            <w:pPr>
              <w:rPr>
                <w:rFonts w:ascii="Verdana" w:hAnsi="Verdana"/>
                <w:b/>
                <w:bCs/>
                <w:iCs/>
                <w:sz w:val="16"/>
                <w:lang w:val="en-US"/>
              </w:rPr>
            </w:pPr>
            <w:r w:rsidRPr="00803F75">
              <w:rPr>
                <w:rFonts w:ascii="Verdana" w:hAnsi="Verdana"/>
                <w:b/>
                <w:bCs/>
                <w:iCs/>
                <w:sz w:val="16"/>
                <w:lang w:val="en-US"/>
              </w:rPr>
              <w:t>Research and Ecological Education</w:t>
            </w:r>
          </w:p>
          <w:p w14:paraId="4184A0AC" w14:textId="77777777" w:rsidR="00C97C94" w:rsidRPr="00803F75" w:rsidRDefault="00C97C94">
            <w:pPr>
              <w:rPr>
                <w:rFonts w:ascii="Verdana" w:hAnsi="Verdana"/>
                <w:b/>
                <w:bCs/>
                <w:iCs/>
                <w:sz w:val="16"/>
                <w:lang w:val="en-US"/>
              </w:rPr>
            </w:pPr>
          </w:p>
        </w:tc>
      </w:tr>
      <w:tr w:rsidR="00C97C94" w:rsidRPr="00803F75" w14:paraId="523C1BD7" w14:textId="77777777" w:rsidTr="00C97C94">
        <w:tc>
          <w:tcPr>
            <w:tcW w:w="4810" w:type="dxa"/>
            <w:hideMark/>
          </w:tcPr>
          <w:p w14:paraId="6E9BE7E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SECCION IX</w:t>
            </w:r>
          </w:p>
        </w:tc>
        <w:tc>
          <w:tcPr>
            <w:tcW w:w="4810" w:type="dxa"/>
            <w:hideMark/>
          </w:tcPr>
          <w:p w14:paraId="6E1C642E"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IX</w:t>
            </w:r>
          </w:p>
        </w:tc>
      </w:tr>
      <w:tr w:rsidR="00C97C94" w:rsidRPr="00803F75" w14:paraId="782AD0C4" w14:textId="77777777" w:rsidTr="00C97C94">
        <w:tc>
          <w:tcPr>
            <w:tcW w:w="4810" w:type="dxa"/>
            <w:hideMark/>
          </w:tcPr>
          <w:p w14:paraId="6704ECE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Información y Vigilancia</w:t>
            </w:r>
          </w:p>
        </w:tc>
        <w:tc>
          <w:tcPr>
            <w:tcW w:w="4810" w:type="dxa"/>
          </w:tcPr>
          <w:p w14:paraId="430260E5" w14:textId="77777777" w:rsidR="00C97C94" w:rsidRPr="00803F75" w:rsidRDefault="00C97C94">
            <w:pPr>
              <w:rPr>
                <w:rFonts w:ascii="Verdana" w:hAnsi="Verdana"/>
                <w:b/>
                <w:bCs/>
                <w:iCs/>
                <w:sz w:val="16"/>
                <w:lang w:val="en-US"/>
              </w:rPr>
            </w:pPr>
            <w:r w:rsidRPr="00803F75">
              <w:rPr>
                <w:rFonts w:ascii="Verdana" w:hAnsi="Verdana"/>
                <w:b/>
                <w:bCs/>
                <w:iCs/>
                <w:sz w:val="16"/>
                <w:lang w:val="en-US"/>
              </w:rPr>
              <w:t>Information and Oversight</w:t>
            </w:r>
          </w:p>
          <w:p w14:paraId="4D4C0363" w14:textId="77777777" w:rsidR="00C97C94" w:rsidRPr="00803F75" w:rsidRDefault="00C97C94">
            <w:pPr>
              <w:rPr>
                <w:rFonts w:ascii="Verdana" w:hAnsi="Verdana"/>
                <w:b/>
                <w:bCs/>
                <w:iCs/>
                <w:sz w:val="16"/>
                <w:lang w:val="en-US"/>
              </w:rPr>
            </w:pPr>
          </w:p>
        </w:tc>
      </w:tr>
      <w:tr w:rsidR="00C97C94" w:rsidRPr="00803F75" w14:paraId="54C69876" w14:textId="77777777" w:rsidTr="00C97C94">
        <w:tc>
          <w:tcPr>
            <w:tcW w:w="4810" w:type="dxa"/>
            <w:hideMark/>
          </w:tcPr>
          <w:p w14:paraId="1D97ED4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V</w:t>
            </w:r>
          </w:p>
        </w:tc>
        <w:tc>
          <w:tcPr>
            <w:tcW w:w="4810" w:type="dxa"/>
            <w:hideMark/>
          </w:tcPr>
          <w:p w14:paraId="6877BE26" w14:textId="77777777" w:rsidR="00C97C94" w:rsidRPr="00803F75" w:rsidRDefault="00C97C94">
            <w:pPr>
              <w:rPr>
                <w:rFonts w:ascii="Verdana" w:hAnsi="Verdana"/>
                <w:b/>
                <w:bCs/>
                <w:iCs/>
                <w:sz w:val="16"/>
                <w:lang w:val="en-US"/>
              </w:rPr>
            </w:pPr>
            <w:r w:rsidRPr="00803F75">
              <w:rPr>
                <w:rStyle w:val="Strong"/>
                <w:bCs/>
                <w:iCs/>
                <w:sz w:val="16"/>
                <w:lang w:val="en-US"/>
              </w:rPr>
              <w:t>CHAPTER V</w:t>
            </w:r>
          </w:p>
        </w:tc>
      </w:tr>
      <w:tr w:rsidR="00C97C94" w:rsidRPr="00803F75" w14:paraId="155727FD" w14:textId="77777777" w:rsidTr="00C97C94">
        <w:tc>
          <w:tcPr>
            <w:tcW w:w="4810" w:type="dxa"/>
            <w:hideMark/>
          </w:tcPr>
          <w:p w14:paraId="61D3CCD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Instrumentos de la Política Ecológica</w:t>
            </w:r>
          </w:p>
        </w:tc>
        <w:tc>
          <w:tcPr>
            <w:tcW w:w="4810" w:type="dxa"/>
          </w:tcPr>
          <w:p w14:paraId="15665C7A" w14:textId="77777777" w:rsidR="00C97C94" w:rsidRPr="00803F75" w:rsidRDefault="00C97C94">
            <w:pPr>
              <w:rPr>
                <w:rFonts w:ascii="Verdana" w:hAnsi="Verdana"/>
                <w:b/>
                <w:bCs/>
                <w:iCs/>
                <w:sz w:val="16"/>
                <w:lang w:val="en-US"/>
              </w:rPr>
            </w:pPr>
            <w:r w:rsidRPr="00803F75">
              <w:rPr>
                <w:rFonts w:ascii="Verdana" w:hAnsi="Verdana"/>
                <w:b/>
                <w:bCs/>
                <w:iCs/>
                <w:sz w:val="16"/>
                <w:lang w:val="en-US"/>
              </w:rPr>
              <w:t>Instruments of Ecological Policy</w:t>
            </w:r>
          </w:p>
          <w:p w14:paraId="12F67E47" w14:textId="77777777" w:rsidR="00C97C94" w:rsidRPr="00803F75" w:rsidRDefault="00C97C94">
            <w:pPr>
              <w:rPr>
                <w:rFonts w:ascii="Verdana" w:hAnsi="Verdana"/>
                <w:b/>
                <w:bCs/>
                <w:iCs/>
                <w:sz w:val="16"/>
                <w:lang w:val="en-US"/>
              </w:rPr>
            </w:pPr>
          </w:p>
        </w:tc>
      </w:tr>
      <w:tr w:rsidR="00C97C94" w:rsidRPr="00803F75" w14:paraId="033E82F3" w14:textId="77777777" w:rsidTr="00C97C94">
        <w:tc>
          <w:tcPr>
            <w:tcW w:w="4810" w:type="dxa"/>
            <w:hideMark/>
          </w:tcPr>
          <w:p w14:paraId="4BA5BF3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 xml:space="preserve">TÍTULO SEGUNDO </w:t>
            </w:r>
          </w:p>
        </w:tc>
        <w:tc>
          <w:tcPr>
            <w:tcW w:w="4810" w:type="dxa"/>
            <w:hideMark/>
          </w:tcPr>
          <w:p w14:paraId="30A69F6A" w14:textId="7A16BCA0" w:rsidR="00C97C94" w:rsidRPr="00803F75" w:rsidRDefault="00643865">
            <w:pPr>
              <w:rPr>
                <w:rFonts w:ascii="Verdana" w:hAnsi="Verdana"/>
                <w:b/>
                <w:bCs/>
                <w:iCs/>
                <w:sz w:val="16"/>
                <w:lang w:val="en-US"/>
              </w:rPr>
            </w:pPr>
            <w:r>
              <w:rPr>
                <w:rStyle w:val="Strong"/>
                <w:bCs/>
                <w:iCs/>
                <w:sz w:val="16"/>
                <w:lang w:val="en-US"/>
              </w:rPr>
              <w:t xml:space="preserve">SECOND </w:t>
            </w:r>
            <w:r w:rsidR="00C97C94" w:rsidRPr="00803F75">
              <w:rPr>
                <w:rStyle w:val="Strong"/>
                <w:bCs/>
                <w:iCs/>
                <w:sz w:val="16"/>
                <w:lang w:val="en-US"/>
              </w:rPr>
              <w:t xml:space="preserve">TITLE </w:t>
            </w:r>
          </w:p>
        </w:tc>
      </w:tr>
      <w:tr w:rsidR="00C97C94" w:rsidRPr="00803F75" w14:paraId="1CD1EF72" w14:textId="77777777" w:rsidTr="00C97C94">
        <w:tc>
          <w:tcPr>
            <w:tcW w:w="4810" w:type="dxa"/>
            <w:hideMark/>
          </w:tcPr>
          <w:p w14:paraId="103244C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Biodiversidad</w:t>
            </w:r>
          </w:p>
        </w:tc>
        <w:tc>
          <w:tcPr>
            <w:tcW w:w="4810" w:type="dxa"/>
          </w:tcPr>
          <w:p w14:paraId="73861981" w14:textId="77777777" w:rsidR="00C97C94" w:rsidRPr="00803F75" w:rsidRDefault="00C97C94">
            <w:pPr>
              <w:rPr>
                <w:rStyle w:val="Strong"/>
                <w:bCs/>
                <w:iCs/>
                <w:sz w:val="16"/>
              </w:rPr>
            </w:pPr>
            <w:r w:rsidRPr="00803F75">
              <w:rPr>
                <w:rStyle w:val="Strong"/>
                <w:bCs/>
                <w:iCs/>
                <w:sz w:val="16"/>
                <w:lang w:val="en-US"/>
              </w:rPr>
              <w:t>Biodiversity</w:t>
            </w:r>
          </w:p>
          <w:p w14:paraId="7A8D6112" w14:textId="77777777" w:rsidR="00C97C94" w:rsidRPr="00803F75" w:rsidRDefault="00C97C94">
            <w:pPr>
              <w:rPr>
                <w:rFonts w:ascii="Verdana" w:hAnsi="Verdana"/>
              </w:rPr>
            </w:pPr>
          </w:p>
        </w:tc>
      </w:tr>
      <w:tr w:rsidR="00C97C94" w:rsidRPr="00803F75" w14:paraId="4C428364" w14:textId="77777777" w:rsidTr="00C97C94">
        <w:tc>
          <w:tcPr>
            <w:tcW w:w="4810" w:type="dxa"/>
            <w:hideMark/>
          </w:tcPr>
          <w:p w14:paraId="3CDB9E4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5054475C" w14:textId="77777777" w:rsidR="00C97C94" w:rsidRPr="00803F75" w:rsidRDefault="00C97C94">
            <w:pPr>
              <w:rPr>
                <w:rFonts w:ascii="Verdana" w:hAnsi="Verdana"/>
                <w:b/>
                <w:bCs/>
                <w:iCs/>
                <w:sz w:val="16"/>
                <w:lang w:val="en-US"/>
              </w:rPr>
            </w:pPr>
            <w:r w:rsidRPr="00803F75">
              <w:rPr>
                <w:rStyle w:val="Strong"/>
                <w:bCs/>
                <w:iCs/>
                <w:sz w:val="16"/>
                <w:lang w:val="en-US"/>
              </w:rPr>
              <w:t>CHAPTER I</w:t>
            </w:r>
          </w:p>
        </w:tc>
      </w:tr>
      <w:tr w:rsidR="00C97C94" w:rsidRPr="00803F75" w14:paraId="1BFA8675" w14:textId="77777777" w:rsidTr="00C97C94">
        <w:tc>
          <w:tcPr>
            <w:tcW w:w="4810" w:type="dxa"/>
            <w:hideMark/>
          </w:tcPr>
          <w:p w14:paraId="2EB76D8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Áreas Naturales Protegidas</w:t>
            </w:r>
          </w:p>
        </w:tc>
        <w:tc>
          <w:tcPr>
            <w:tcW w:w="4810" w:type="dxa"/>
          </w:tcPr>
          <w:p w14:paraId="4DF23BA5" w14:textId="77777777" w:rsidR="00C97C94" w:rsidRPr="00803F75" w:rsidRDefault="00C97C94">
            <w:pPr>
              <w:rPr>
                <w:rStyle w:val="Strong"/>
                <w:bCs/>
                <w:iCs/>
                <w:sz w:val="16"/>
              </w:rPr>
            </w:pPr>
            <w:r w:rsidRPr="00803F75">
              <w:rPr>
                <w:rStyle w:val="Strong"/>
                <w:bCs/>
                <w:iCs/>
                <w:sz w:val="16"/>
                <w:lang w:val="en-US"/>
              </w:rPr>
              <w:t>Protected Natural Areas</w:t>
            </w:r>
          </w:p>
          <w:p w14:paraId="60E71416" w14:textId="77777777" w:rsidR="00C97C94" w:rsidRPr="00803F75" w:rsidRDefault="00C97C94">
            <w:pPr>
              <w:rPr>
                <w:rFonts w:ascii="Verdana" w:hAnsi="Verdana"/>
              </w:rPr>
            </w:pPr>
          </w:p>
        </w:tc>
      </w:tr>
      <w:tr w:rsidR="00C97C94" w:rsidRPr="00803F75" w14:paraId="272E624B" w14:textId="77777777" w:rsidTr="00C97C94">
        <w:tc>
          <w:tcPr>
            <w:tcW w:w="4810" w:type="dxa"/>
            <w:hideMark/>
          </w:tcPr>
          <w:p w14:paraId="7504F0A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w:t>
            </w:r>
          </w:p>
        </w:tc>
        <w:tc>
          <w:tcPr>
            <w:tcW w:w="4810" w:type="dxa"/>
            <w:hideMark/>
          </w:tcPr>
          <w:p w14:paraId="5990E858" w14:textId="77777777" w:rsidR="00C97C94" w:rsidRPr="00803F75" w:rsidRDefault="00C97C94">
            <w:pPr>
              <w:rPr>
                <w:rFonts w:ascii="Verdana" w:hAnsi="Verdana"/>
                <w:b/>
                <w:bCs/>
                <w:iCs/>
                <w:sz w:val="16"/>
                <w:lang w:val="en-US"/>
              </w:rPr>
            </w:pPr>
            <w:r w:rsidRPr="00803F75">
              <w:rPr>
                <w:rStyle w:val="Strong"/>
                <w:bCs/>
                <w:iCs/>
                <w:sz w:val="16"/>
                <w:lang w:val="en-US"/>
              </w:rPr>
              <w:t>SECTION I</w:t>
            </w:r>
          </w:p>
        </w:tc>
      </w:tr>
      <w:tr w:rsidR="00C97C94" w:rsidRPr="00803F75" w14:paraId="7BA876DF" w14:textId="77777777" w:rsidTr="00C97C94">
        <w:tc>
          <w:tcPr>
            <w:tcW w:w="4810" w:type="dxa"/>
            <w:hideMark/>
          </w:tcPr>
          <w:p w14:paraId="397DA76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tcPr>
          <w:p w14:paraId="248C9B59" w14:textId="77777777" w:rsidR="00C97C94" w:rsidRPr="00803F75" w:rsidRDefault="00C97C94">
            <w:pPr>
              <w:rPr>
                <w:rStyle w:val="Strong"/>
                <w:bCs/>
                <w:iCs/>
                <w:sz w:val="16"/>
              </w:rPr>
            </w:pPr>
            <w:r w:rsidRPr="00803F75">
              <w:rPr>
                <w:rStyle w:val="Strong"/>
                <w:bCs/>
                <w:iCs/>
                <w:sz w:val="16"/>
                <w:lang w:val="en-US"/>
              </w:rPr>
              <w:t>General Provisions</w:t>
            </w:r>
          </w:p>
          <w:p w14:paraId="41307941" w14:textId="77777777" w:rsidR="00C97C94" w:rsidRPr="00803F75" w:rsidRDefault="00C97C94">
            <w:pPr>
              <w:rPr>
                <w:rFonts w:ascii="Verdana" w:hAnsi="Verdana"/>
              </w:rPr>
            </w:pPr>
          </w:p>
        </w:tc>
      </w:tr>
      <w:tr w:rsidR="00C97C94" w:rsidRPr="00803F75" w14:paraId="6BFA1F35" w14:textId="77777777" w:rsidTr="00C97C94">
        <w:tc>
          <w:tcPr>
            <w:tcW w:w="4810" w:type="dxa"/>
            <w:hideMark/>
          </w:tcPr>
          <w:p w14:paraId="08E5351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w:t>
            </w:r>
          </w:p>
        </w:tc>
        <w:tc>
          <w:tcPr>
            <w:tcW w:w="4810" w:type="dxa"/>
            <w:hideMark/>
          </w:tcPr>
          <w:p w14:paraId="5C315797"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w:t>
            </w:r>
          </w:p>
        </w:tc>
      </w:tr>
      <w:tr w:rsidR="00C97C94" w:rsidRPr="00186174" w14:paraId="5D8EC4A4" w14:textId="77777777" w:rsidTr="00C97C94">
        <w:tc>
          <w:tcPr>
            <w:tcW w:w="4810" w:type="dxa"/>
            <w:hideMark/>
          </w:tcPr>
          <w:p w14:paraId="758C2EE9"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Tipos y Características de las Áreas Naturales Protegidas</w:t>
            </w:r>
          </w:p>
        </w:tc>
        <w:tc>
          <w:tcPr>
            <w:tcW w:w="4810" w:type="dxa"/>
          </w:tcPr>
          <w:p w14:paraId="1DF087D3" w14:textId="77777777" w:rsidR="00C97C94" w:rsidRPr="00803F75" w:rsidRDefault="00C97C94">
            <w:pPr>
              <w:rPr>
                <w:rFonts w:ascii="Verdana" w:hAnsi="Verdana"/>
                <w:b/>
                <w:bCs/>
                <w:iCs/>
                <w:sz w:val="16"/>
                <w:lang w:val="en-US"/>
              </w:rPr>
            </w:pPr>
            <w:r w:rsidRPr="00803F75">
              <w:rPr>
                <w:rFonts w:ascii="Verdana" w:hAnsi="Verdana"/>
                <w:b/>
                <w:bCs/>
                <w:iCs/>
                <w:sz w:val="16"/>
                <w:lang w:val="en-US"/>
              </w:rPr>
              <w:t>Types and Characteristics of the Protected Natural Areas</w:t>
            </w:r>
          </w:p>
          <w:p w14:paraId="2F9761C6" w14:textId="77777777" w:rsidR="00C97C94" w:rsidRPr="00803F75" w:rsidRDefault="00C97C94">
            <w:pPr>
              <w:rPr>
                <w:rFonts w:ascii="Verdana" w:hAnsi="Verdana"/>
                <w:b/>
                <w:bCs/>
                <w:iCs/>
                <w:sz w:val="16"/>
                <w:lang w:val="en-US"/>
              </w:rPr>
            </w:pPr>
          </w:p>
        </w:tc>
      </w:tr>
      <w:tr w:rsidR="00C97C94" w:rsidRPr="00803F75" w14:paraId="48F3C684" w14:textId="77777777" w:rsidTr="00C97C94">
        <w:tc>
          <w:tcPr>
            <w:tcW w:w="4810" w:type="dxa"/>
            <w:hideMark/>
          </w:tcPr>
          <w:p w14:paraId="491AAE0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III</w:t>
            </w:r>
          </w:p>
        </w:tc>
        <w:tc>
          <w:tcPr>
            <w:tcW w:w="4810" w:type="dxa"/>
            <w:hideMark/>
          </w:tcPr>
          <w:p w14:paraId="1F9241D2"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III</w:t>
            </w:r>
          </w:p>
        </w:tc>
      </w:tr>
      <w:tr w:rsidR="00C97C94" w:rsidRPr="00186174" w14:paraId="7E63E157" w14:textId="77777777" w:rsidTr="00C97C94">
        <w:tc>
          <w:tcPr>
            <w:tcW w:w="4810" w:type="dxa"/>
            <w:hideMark/>
          </w:tcPr>
          <w:p w14:paraId="4B139CC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Declaratorias para el Establecimiento, Administración y Vigilancia de Áreas Naturales Protegidas</w:t>
            </w:r>
          </w:p>
        </w:tc>
        <w:tc>
          <w:tcPr>
            <w:tcW w:w="4810" w:type="dxa"/>
            <w:hideMark/>
          </w:tcPr>
          <w:p w14:paraId="4A717A0B" w14:textId="77777777" w:rsidR="00C97C94" w:rsidRPr="00803F75" w:rsidRDefault="00C97C94">
            <w:pPr>
              <w:rPr>
                <w:rFonts w:ascii="Verdana" w:hAnsi="Verdana"/>
                <w:b/>
                <w:bCs/>
                <w:iCs/>
                <w:sz w:val="16"/>
                <w:lang w:val="en-US"/>
              </w:rPr>
            </w:pPr>
            <w:r w:rsidRPr="00803F75">
              <w:rPr>
                <w:rFonts w:ascii="Verdana" w:hAnsi="Verdana"/>
                <w:b/>
                <w:bCs/>
                <w:iCs/>
                <w:sz w:val="16"/>
                <w:lang w:val="en-US"/>
              </w:rPr>
              <w:t>Declarations for the Establishment, Administration and Oversight of Protected Natural Areas</w:t>
            </w:r>
          </w:p>
        </w:tc>
      </w:tr>
      <w:tr w:rsidR="00C97C94" w:rsidRPr="00803F75" w14:paraId="70293E9F" w14:textId="77777777" w:rsidTr="00C97C94">
        <w:tc>
          <w:tcPr>
            <w:tcW w:w="4810" w:type="dxa"/>
            <w:hideMark/>
          </w:tcPr>
          <w:p w14:paraId="58C8D5A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IV</w:t>
            </w:r>
          </w:p>
        </w:tc>
        <w:tc>
          <w:tcPr>
            <w:tcW w:w="4810" w:type="dxa"/>
            <w:hideMark/>
          </w:tcPr>
          <w:p w14:paraId="2BB8EB57"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IV</w:t>
            </w:r>
          </w:p>
        </w:tc>
      </w:tr>
      <w:tr w:rsidR="00C97C94" w:rsidRPr="00186174" w14:paraId="36A97D6F" w14:textId="77777777" w:rsidTr="00C97C94">
        <w:tc>
          <w:tcPr>
            <w:tcW w:w="4810" w:type="dxa"/>
            <w:hideMark/>
          </w:tcPr>
          <w:p w14:paraId="795447A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Sistema Nacional de Áreas Naturales Protegidas</w:t>
            </w:r>
          </w:p>
        </w:tc>
        <w:tc>
          <w:tcPr>
            <w:tcW w:w="4810" w:type="dxa"/>
            <w:hideMark/>
          </w:tcPr>
          <w:p w14:paraId="314ECA09" w14:textId="77777777" w:rsidR="00C97C94" w:rsidRPr="00803F75" w:rsidRDefault="00C97C94">
            <w:pPr>
              <w:rPr>
                <w:rFonts w:ascii="Verdana" w:hAnsi="Verdana"/>
                <w:b/>
                <w:bCs/>
                <w:iCs/>
                <w:sz w:val="16"/>
                <w:lang w:val="en-US"/>
              </w:rPr>
            </w:pPr>
            <w:r w:rsidRPr="00803F75">
              <w:rPr>
                <w:rFonts w:ascii="Verdana" w:hAnsi="Verdana"/>
                <w:b/>
                <w:bCs/>
                <w:iCs/>
                <w:sz w:val="16"/>
                <w:lang w:val="en-US"/>
              </w:rPr>
              <w:t>National System of Protected Natural Areas</w:t>
            </w:r>
          </w:p>
        </w:tc>
      </w:tr>
      <w:tr w:rsidR="00C97C94" w:rsidRPr="00803F75" w14:paraId="07DC0514" w14:textId="77777777" w:rsidTr="00C97C94">
        <w:tc>
          <w:tcPr>
            <w:tcW w:w="4810" w:type="dxa"/>
            <w:hideMark/>
          </w:tcPr>
          <w:p w14:paraId="1F3DCDB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V</w:t>
            </w:r>
          </w:p>
        </w:tc>
        <w:tc>
          <w:tcPr>
            <w:tcW w:w="4810" w:type="dxa"/>
            <w:hideMark/>
          </w:tcPr>
          <w:p w14:paraId="21099669"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w:t>
            </w:r>
          </w:p>
        </w:tc>
      </w:tr>
      <w:tr w:rsidR="00C97C94" w:rsidRPr="00186174" w14:paraId="2578272C" w14:textId="77777777" w:rsidTr="00C97C94">
        <w:tc>
          <w:tcPr>
            <w:tcW w:w="4810" w:type="dxa"/>
            <w:hideMark/>
          </w:tcPr>
          <w:p w14:paraId="1EBB75F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Establecimiento, Administración y Manejo de Áreas Destinadas Voluntariamente a la Conservación</w:t>
            </w:r>
          </w:p>
        </w:tc>
        <w:tc>
          <w:tcPr>
            <w:tcW w:w="4810" w:type="dxa"/>
            <w:hideMark/>
          </w:tcPr>
          <w:p w14:paraId="18A8F97E" w14:textId="77777777" w:rsidR="00C97C94" w:rsidRPr="00803F75" w:rsidRDefault="00C97C94">
            <w:pPr>
              <w:rPr>
                <w:rFonts w:ascii="Verdana" w:hAnsi="Verdana"/>
                <w:b/>
                <w:bCs/>
                <w:iCs/>
                <w:sz w:val="16"/>
                <w:lang w:val="en-US"/>
              </w:rPr>
            </w:pPr>
            <w:r w:rsidRPr="00803F75">
              <w:rPr>
                <w:rFonts w:ascii="Verdana" w:hAnsi="Verdana"/>
                <w:b/>
                <w:bCs/>
                <w:iCs/>
                <w:sz w:val="16"/>
                <w:lang w:val="en-US"/>
              </w:rPr>
              <w:t>Establishment, Administration and Management of Areas Voluntarily Designated for Conservation</w:t>
            </w:r>
          </w:p>
        </w:tc>
      </w:tr>
      <w:tr w:rsidR="00C97C94" w:rsidRPr="00803F75" w14:paraId="45585D1E" w14:textId="77777777" w:rsidTr="00C97C94">
        <w:tc>
          <w:tcPr>
            <w:tcW w:w="4810" w:type="dxa"/>
            <w:hideMark/>
          </w:tcPr>
          <w:p w14:paraId="0D83990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0C9182EC"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059580FA" w14:textId="77777777" w:rsidTr="00C97C94">
        <w:tc>
          <w:tcPr>
            <w:tcW w:w="4810" w:type="dxa"/>
            <w:hideMark/>
          </w:tcPr>
          <w:p w14:paraId="69F9296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Zonas de Restauración</w:t>
            </w:r>
          </w:p>
        </w:tc>
        <w:tc>
          <w:tcPr>
            <w:tcW w:w="4810" w:type="dxa"/>
          </w:tcPr>
          <w:p w14:paraId="16B55425" w14:textId="77777777" w:rsidR="00C97C94" w:rsidRPr="00803F75" w:rsidRDefault="00C97C94">
            <w:pPr>
              <w:rPr>
                <w:rFonts w:ascii="Verdana" w:hAnsi="Verdana"/>
                <w:b/>
                <w:bCs/>
                <w:iCs/>
                <w:sz w:val="16"/>
                <w:lang w:val="en-US"/>
              </w:rPr>
            </w:pPr>
            <w:r w:rsidRPr="00803F75">
              <w:rPr>
                <w:rFonts w:ascii="Verdana" w:hAnsi="Verdana"/>
                <w:b/>
                <w:bCs/>
                <w:iCs/>
                <w:sz w:val="16"/>
                <w:lang w:val="en-US"/>
              </w:rPr>
              <w:t xml:space="preserve">Zones of Restoration </w:t>
            </w:r>
          </w:p>
          <w:p w14:paraId="4569C41E" w14:textId="77777777" w:rsidR="00C97C94" w:rsidRPr="00803F75" w:rsidRDefault="00C97C94">
            <w:pPr>
              <w:rPr>
                <w:rFonts w:ascii="Verdana" w:hAnsi="Verdana"/>
                <w:b/>
                <w:bCs/>
                <w:iCs/>
                <w:sz w:val="16"/>
                <w:lang w:val="en-US"/>
              </w:rPr>
            </w:pPr>
          </w:p>
        </w:tc>
      </w:tr>
      <w:tr w:rsidR="00C97C94" w:rsidRPr="00803F75" w14:paraId="1E067376" w14:textId="77777777" w:rsidTr="00C97C94">
        <w:tc>
          <w:tcPr>
            <w:tcW w:w="4810" w:type="dxa"/>
            <w:hideMark/>
          </w:tcPr>
          <w:p w14:paraId="5381B4A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31FBA56F" w14:textId="77777777" w:rsidR="00C97C94" w:rsidRPr="00803F75" w:rsidRDefault="00C97C94">
            <w:pPr>
              <w:rPr>
                <w:rFonts w:ascii="Verdana" w:hAnsi="Verdana"/>
                <w:b/>
                <w:bCs/>
                <w:iCs/>
                <w:sz w:val="16"/>
                <w:lang w:val="en-US"/>
              </w:rPr>
            </w:pPr>
            <w:r w:rsidRPr="00803F75">
              <w:rPr>
                <w:rStyle w:val="Strong"/>
                <w:bCs/>
                <w:iCs/>
                <w:sz w:val="16"/>
                <w:lang w:val="en-US"/>
              </w:rPr>
              <w:t>CHAPTER III</w:t>
            </w:r>
          </w:p>
        </w:tc>
      </w:tr>
      <w:tr w:rsidR="00C97C94" w:rsidRPr="00803F75" w14:paraId="1088DEDB" w14:textId="77777777" w:rsidTr="00643865">
        <w:trPr>
          <w:trHeight w:val="526"/>
        </w:trPr>
        <w:tc>
          <w:tcPr>
            <w:tcW w:w="4810" w:type="dxa"/>
            <w:hideMark/>
          </w:tcPr>
          <w:p w14:paraId="78882B1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Flora y Fauna Silvestre</w:t>
            </w:r>
          </w:p>
        </w:tc>
        <w:tc>
          <w:tcPr>
            <w:tcW w:w="4810" w:type="dxa"/>
          </w:tcPr>
          <w:p w14:paraId="1AE903AB" w14:textId="77777777" w:rsidR="00C97C94" w:rsidRPr="00803F75" w:rsidRDefault="00C97C94">
            <w:pPr>
              <w:rPr>
                <w:rStyle w:val="Strong"/>
                <w:bCs/>
                <w:iCs/>
                <w:sz w:val="16"/>
              </w:rPr>
            </w:pPr>
            <w:r w:rsidRPr="00803F75">
              <w:rPr>
                <w:rStyle w:val="Strong"/>
                <w:bCs/>
                <w:iCs/>
                <w:sz w:val="16"/>
                <w:lang w:val="en-US"/>
              </w:rPr>
              <w:t>Wild Flora and Fauna</w:t>
            </w:r>
          </w:p>
          <w:p w14:paraId="783E7E86" w14:textId="77777777" w:rsidR="00C97C94" w:rsidRPr="00803F75" w:rsidRDefault="00C97C94">
            <w:pPr>
              <w:rPr>
                <w:rFonts w:ascii="Verdana" w:hAnsi="Verdana"/>
              </w:rPr>
            </w:pPr>
          </w:p>
        </w:tc>
      </w:tr>
      <w:tr w:rsidR="00C97C94" w:rsidRPr="00803F75" w14:paraId="42ECACE9" w14:textId="77777777" w:rsidTr="00C97C94">
        <w:tc>
          <w:tcPr>
            <w:tcW w:w="4810" w:type="dxa"/>
            <w:hideMark/>
          </w:tcPr>
          <w:p w14:paraId="6DDA3AE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TERCERO</w:t>
            </w:r>
          </w:p>
        </w:tc>
        <w:tc>
          <w:tcPr>
            <w:tcW w:w="4810" w:type="dxa"/>
            <w:hideMark/>
          </w:tcPr>
          <w:p w14:paraId="68132E86" w14:textId="63EF5A27" w:rsidR="00C97C94" w:rsidRPr="00803F75" w:rsidRDefault="00643865">
            <w:pPr>
              <w:rPr>
                <w:rFonts w:ascii="Verdana" w:hAnsi="Verdana"/>
                <w:b/>
                <w:bCs/>
                <w:iCs/>
                <w:sz w:val="16"/>
                <w:lang w:val="en-US"/>
              </w:rPr>
            </w:pPr>
            <w:r>
              <w:rPr>
                <w:rFonts w:ascii="Verdana" w:hAnsi="Verdana"/>
                <w:b/>
                <w:bCs/>
                <w:iCs/>
                <w:sz w:val="16"/>
                <w:lang w:val="en-US"/>
              </w:rPr>
              <w:t>T</w:t>
            </w:r>
            <w:r>
              <w:rPr>
                <w:rFonts w:ascii="Verdana" w:hAnsi="Verdana"/>
                <w:b/>
                <w:bCs/>
                <w:iCs/>
                <w:sz w:val="16"/>
              </w:rPr>
              <w:t xml:space="preserve">HIRD </w:t>
            </w:r>
            <w:r w:rsidR="00C97C94" w:rsidRPr="00803F75">
              <w:rPr>
                <w:rFonts w:ascii="Verdana" w:hAnsi="Verdana"/>
                <w:b/>
                <w:bCs/>
                <w:iCs/>
                <w:sz w:val="16"/>
                <w:lang w:val="en-US"/>
              </w:rPr>
              <w:t xml:space="preserve">TITLE </w:t>
            </w:r>
          </w:p>
        </w:tc>
      </w:tr>
      <w:tr w:rsidR="00C97C94" w:rsidRPr="00186174" w14:paraId="4C5670E8" w14:textId="77777777" w:rsidTr="00C97C94">
        <w:tc>
          <w:tcPr>
            <w:tcW w:w="4810" w:type="dxa"/>
            <w:hideMark/>
          </w:tcPr>
          <w:p w14:paraId="0CB2458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Aprovechamiento Sustentable de los Elementos Naturales</w:t>
            </w:r>
          </w:p>
        </w:tc>
        <w:tc>
          <w:tcPr>
            <w:tcW w:w="4810" w:type="dxa"/>
            <w:hideMark/>
          </w:tcPr>
          <w:p w14:paraId="2E213E0E" w14:textId="77777777" w:rsidR="00C97C94" w:rsidRPr="00803F75" w:rsidRDefault="00C97C94">
            <w:pPr>
              <w:rPr>
                <w:rFonts w:ascii="Verdana" w:hAnsi="Verdana"/>
                <w:b/>
                <w:bCs/>
                <w:iCs/>
                <w:sz w:val="16"/>
                <w:lang w:val="en-US"/>
              </w:rPr>
            </w:pPr>
            <w:r w:rsidRPr="00803F75">
              <w:rPr>
                <w:rFonts w:ascii="Verdana" w:hAnsi="Verdana"/>
                <w:b/>
                <w:bCs/>
                <w:iCs/>
                <w:sz w:val="16"/>
                <w:lang w:val="en-US"/>
              </w:rPr>
              <w:t>Sustainable Utilization of the Natural Elements</w:t>
            </w:r>
          </w:p>
        </w:tc>
      </w:tr>
      <w:tr w:rsidR="00C97C94" w:rsidRPr="00803F75" w14:paraId="48C83A88" w14:textId="77777777" w:rsidTr="00C97C94">
        <w:tc>
          <w:tcPr>
            <w:tcW w:w="4810" w:type="dxa"/>
            <w:hideMark/>
          </w:tcPr>
          <w:p w14:paraId="2B365B9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5F6535A7"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186174" w14:paraId="584BF513" w14:textId="77777777" w:rsidTr="00C97C94">
        <w:tc>
          <w:tcPr>
            <w:tcW w:w="4810" w:type="dxa"/>
            <w:hideMark/>
          </w:tcPr>
          <w:p w14:paraId="447A5EB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Aprovechamiento Sustentable del Agua y los Ecosistemas Acuáticos</w:t>
            </w:r>
          </w:p>
        </w:tc>
        <w:tc>
          <w:tcPr>
            <w:tcW w:w="4810" w:type="dxa"/>
          </w:tcPr>
          <w:p w14:paraId="258FFD6D" w14:textId="77777777" w:rsidR="00C97C94" w:rsidRPr="00803F75" w:rsidRDefault="00C97C94">
            <w:pPr>
              <w:rPr>
                <w:rFonts w:ascii="Verdana" w:hAnsi="Verdana"/>
                <w:b/>
                <w:bCs/>
                <w:iCs/>
                <w:sz w:val="16"/>
                <w:lang w:val="en-US"/>
              </w:rPr>
            </w:pPr>
            <w:r w:rsidRPr="00803F75">
              <w:rPr>
                <w:rFonts w:ascii="Verdana" w:hAnsi="Verdana"/>
                <w:b/>
                <w:bCs/>
                <w:iCs/>
                <w:sz w:val="16"/>
                <w:lang w:val="en-US"/>
              </w:rPr>
              <w:t>Sustainable Utilization of Water and Aquatic Ecosystems</w:t>
            </w:r>
          </w:p>
          <w:p w14:paraId="1FFA16DE" w14:textId="77777777" w:rsidR="00C97C94" w:rsidRPr="00803F75" w:rsidRDefault="00C97C94">
            <w:pPr>
              <w:rPr>
                <w:rFonts w:ascii="Verdana" w:hAnsi="Verdana"/>
                <w:b/>
                <w:bCs/>
                <w:iCs/>
                <w:sz w:val="16"/>
                <w:lang w:val="en-US"/>
              </w:rPr>
            </w:pPr>
          </w:p>
        </w:tc>
      </w:tr>
      <w:tr w:rsidR="00C97C94" w:rsidRPr="00803F75" w14:paraId="1625A777" w14:textId="77777777" w:rsidTr="00C97C94">
        <w:tc>
          <w:tcPr>
            <w:tcW w:w="4810" w:type="dxa"/>
            <w:hideMark/>
          </w:tcPr>
          <w:p w14:paraId="7505BD1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7834A187" w14:textId="77777777" w:rsidR="00C97C94" w:rsidRPr="00803F75" w:rsidRDefault="00C97C94">
            <w:pPr>
              <w:rPr>
                <w:rFonts w:ascii="Verdana" w:hAnsi="Verdana"/>
                <w:b/>
                <w:bCs/>
                <w:iCs/>
                <w:sz w:val="16"/>
                <w:lang w:val="en-US"/>
              </w:rPr>
            </w:pPr>
            <w:r w:rsidRPr="00803F75">
              <w:rPr>
                <w:rStyle w:val="Strong"/>
                <w:bCs/>
                <w:iCs/>
                <w:sz w:val="16"/>
                <w:lang w:val="en-US"/>
              </w:rPr>
              <w:t>CHAPTER II</w:t>
            </w:r>
          </w:p>
        </w:tc>
      </w:tr>
      <w:tr w:rsidR="00C97C94" w:rsidRPr="00186174" w14:paraId="2830F0AE" w14:textId="77777777" w:rsidTr="00C97C94">
        <w:tc>
          <w:tcPr>
            <w:tcW w:w="4810" w:type="dxa"/>
            <w:hideMark/>
          </w:tcPr>
          <w:p w14:paraId="3D96379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Preservación y Aprovechamiento Sustentable del Suelo y sus Recursos</w:t>
            </w:r>
          </w:p>
        </w:tc>
        <w:tc>
          <w:tcPr>
            <w:tcW w:w="4810" w:type="dxa"/>
          </w:tcPr>
          <w:p w14:paraId="46DFF1B3" w14:textId="77777777" w:rsidR="00C97C94" w:rsidRPr="00803F75" w:rsidRDefault="00C97C94">
            <w:pPr>
              <w:rPr>
                <w:rStyle w:val="Strong"/>
                <w:bCs/>
                <w:iCs/>
                <w:sz w:val="16"/>
                <w:lang w:val="en-US"/>
              </w:rPr>
            </w:pPr>
            <w:r w:rsidRPr="00803F75">
              <w:rPr>
                <w:rStyle w:val="Strong"/>
                <w:bCs/>
                <w:iCs/>
                <w:sz w:val="16"/>
                <w:lang w:val="en-US"/>
              </w:rPr>
              <w:t>The Preservation and Best Sustainable Utilization of the Soil and its Resources</w:t>
            </w:r>
          </w:p>
          <w:p w14:paraId="1848494E" w14:textId="77777777" w:rsidR="00C97C94" w:rsidRPr="00803F75" w:rsidRDefault="00C97C94">
            <w:pPr>
              <w:rPr>
                <w:rFonts w:ascii="Verdana" w:hAnsi="Verdana"/>
                <w:lang w:val="en-US"/>
              </w:rPr>
            </w:pPr>
          </w:p>
        </w:tc>
      </w:tr>
      <w:tr w:rsidR="00C97C94" w:rsidRPr="00803F75" w14:paraId="52C12D1A" w14:textId="77777777" w:rsidTr="00C97C94">
        <w:tc>
          <w:tcPr>
            <w:tcW w:w="4810" w:type="dxa"/>
            <w:hideMark/>
          </w:tcPr>
          <w:p w14:paraId="788E17A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7E2E56B4"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186174" w14:paraId="4FC76256" w14:textId="77777777" w:rsidTr="00C97C94">
        <w:tc>
          <w:tcPr>
            <w:tcW w:w="4810" w:type="dxa"/>
            <w:hideMark/>
          </w:tcPr>
          <w:p w14:paraId="57EC261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 la Exploración y Explotación de los Recursos no Renovables en el Equilibrio Ecológico</w:t>
            </w:r>
          </w:p>
        </w:tc>
        <w:tc>
          <w:tcPr>
            <w:tcW w:w="4810" w:type="dxa"/>
          </w:tcPr>
          <w:p w14:paraId="197D6266" w14:textId="77777777" w:rsidR="00C97C94" w:rsidRPr="00803F75" w:rsidRDefault="00C97C94">
            <w:pPr>
              <w:rPr>
                <w:rFonts w:ascii="Verdana" w:hAnsi="Verdana"/>
                <w:b/>
                <w:bCs/>
                <w:iCs/>
                <w:sz w:val="16"/>
                <w:lang w:val="en-US"/>
              </w:rPr>
            </w:pPr>
            <w:r w:rsidRPr="00803F75">
              <w:rPr>
                <w:rFonts w:ascii="Verdana" w:hAnsi="Verdana"/>
                <w:b/>
                <w:bCs/>
                <w:iCs/>
                <w:sz w:val="16"/>
                <w:lang w:val="en-US"/>
              </w:rPr>
              <w:t>Exploration and Exploitation of Nonrenewable Resources on the Ecological Equilibrium</w:t>
            </w:r>
          </w:p>
          <w:p w14:paraId="7A349F12" w14:textId="77777777" w:rsidR="00C97C94" w:rsidRPr="00803F75" w:rsidRDefault="00C97C94">
            <w:pPr>
              <w:rPr>
                <w:rFonts w:ascii="Verdana" w:hAnsi="Verdana"/>
                <w:b/>
                <w:bCs/>
                <w:iCs/>
                <w:sz w:val="16"/>
                <w:lang w:val="en-US"/>
              </w:rPr>
            </w:pPr>
          </w:p>
        </w:tc>
      </w:tr>
      <w:tr w:rsidR="00C97C94" w:rsidRPr="00803F75" w14:paraId="5673D3CB" w14:textId="77777777" w:rsidTr="00C97C94">
        <w:tc>
          <w:tcPr>
            <w:tcW w:w="4810" w:type="dxa"/>
            <w:hideMark/>
          </w:tcPr>
          <w:p w14:paraId="2F144D3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CUARTO</w:t>
            </w:r>
          </w:p>
        </w:tc>
        <w:tc>
          <w:tcPr>
            <w:tcW w:w="4810" w:type="dxa"/>
            <w:hideMark/>
          </w:tcPr>
          <w:p w14:paraId="38E2235F" w14:textId="4804C829" w:rsidR="00C97C94" w:rsidRPr="00803F75" w:rsidRDefault="00643865">
            <w:pPr>
              <w:rPr>
                <w:rFonts w:ascii="Verdana" w:hAnsi="Verdana"/>
                <w:b/>
                <w:bCs/>
                <w:iCs/>
                <w:sz w:val="16"/>
                <w:lang w:val="en-US"/>
              </w:rPr>
            </w:pPr>
            <w:r>
              <w:rPr>
                <w:rFonts w:ascii="Verdana" w:hAnsi="Verdana"/>
                <w:b/>
                <w:bCs/>
                <w:iCs/>
                <w:sz w:val="16"/>
                <w:lang w:val="en-US"/>
              </w:rPr>
              <w:t xml:space="preserve">FOURTH </w:t>
            </w:r>
            <w:r w:rsidR="00C97C94" w:rsidRPr="00803F75">
              <w:rPr>
                <w:rFonts w:ascii="Verdana" w:hAnsi="Verdana"/>
                <w:b/>
                <w:bCs/>
                <w:iCs/>
                <w:sz w:val="16"/>
                <w:lang w:val="en-US"/>
              </w:rPr>
              <w:t xml:space="preserve">TITLE </w:t>
            </w:r>
          </w:p>
        </w:tc>
      </w:tr>
      <w:tr w:rsidR="00C97C94" w:rsidRPr="00803F75" w14:paraId="13AF7FCD" w14:textId="77777777" w:rsidTr="00C97C94">
        <w:tc>
          <w:tcPr>
            <w:tcW w:w="4810" w:type="dxa"/>
            <w:hideMark/>
          </w:tcPr>
          <w:p w14:paraId="3490FC3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Protección al Ambiente</w:t>
            </w:r>
          </w:p>
        </w:tc>
        <w:tc>
          <w:tcPr>
            <w:tcW w:w="4810" w:type="dxa"/>
            <w:hideMark/>
          </w:tcPr>
          <w:p w14:paraId="3929CD23" w14:textId="77777777" w:rsidR="00C97C94" w:rsidRPr="00803F75" w:rsidRDefault="00C97C94">
            <w:pPr>
              <w:rPr>
                <w:rFonts w:ascii="Verdana" w:hAnsi="Verdana"/>
                <w:b/>
                <w:bCs/>
                <w:iCs/>
                <w:sz w:val="16"/>
                <w:lang w:val="en-US"/>
              </w:rPr>
            </w:pPr>
            <w:r w:rsidRPr="00803F75">
              <w:rPr>
                <w:rFonts w:ascii="Verdana" w:hAnsi="Verdana"/>
                <w:b/>
                <w:bCs/>
                <w:iCs/>
                <w:sz w:val="16"/>
                <w:lang w:val="en-US"/>
              </w:rPr>
              <w:t>Protection of the Environment</w:t>
            </w:r>
          </w:p>
        </w:tc>
      </w:tr>
      <w:tr w:rsidR="00C97C94" w:rsidRPr="00803F75" w14:paraId="74B5C351" w14:textId="77777777" w:rsidTr="00C97C94">
        <w:tc>
          <w:tcPr>
            <w:tcW w:w="4810" w:type="dxa"/>
            <w:hideMark/>
          </w:tcPr>
          <w:p w14:paraId="4EC684E8" w14:textId="77777777" w:rsidR="00C97C94" w:rsidRPr="00803F75" w:rsidRDefault="00C97C94">
            <w:pPr>
              <w:rPr>
                <w:rFonts w:ascii="Verdana" w:eastAsiaTheme="minorEastAsia" w:hAnsi="Verdana" w:cstheme="minorBidi"/>
                <w:sz w:val="22"/>
                <w:szCs w:val="22"/>
                <w:lang w:val="en-US" w:eastAsia="en-US"/>
              </w:rPr>
            </w:pPr>
          </w:p>
        </w:tc>
        <w:tc>
          <w:tcPr>
            <w:tcW w:w="4810" w:type="dxa"/>
          </w:tcPr>
          <w:p w14:paraId="30E5A348" w14:textId="77777777" w:rsidR="00C97C94" w:rsidRPr="00803F75" w:rsidRDefault="00C97C94">
            <w:pPr>
              <w:rPr>
                <w:rFonts w:ascii="Verdana" w:hAnsi="Verdana"/>
                <w:b/>
                <w:bCs/>
                <w:iCs/>
                <w:sz w:val="16"/>
                <w:lang w:val="en-US"/>
              </w:rPr>
            </w:pPr>
          </w:p>
        </w:tc>
      </w:tr>
      <w:tr w:rsidR="00C97C94" w:rsidRPr="00803F75" w14:paraId="12D17A53" w14:textId="77777777" w:rsidTr="00C97C94">
        <w:tc>
          <w:tcPr>
            <w:tcW w:w="4810" w:type="dxa"/>
            <w:hideMark/>
          </w:tcPr>
          <w:p w14:paraId="7C12E32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7BA20CC9"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803F75" w14:paraId="55500F02" w14:textId="77777777" w:rsidTr="00C97C94">
        <w:tc>
          <w:tcPr>
            <w:tcW w:w="4810" w:type="dxa"/>
            <w:hideMark/>
          </w:tcPr>
          <w:p w14:paraId="094E8D0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tcPr>
          <w:p w14:paraId="25844AD0" w14:textId="77777777" w:rsidR="00C97C94" w:rsidRPr="00803F75" w:rsidRDefault="00C97C94">
            <w:pPr>
              <w:rPr>
                <w:rFonts w:ascii="Verdana" w:hAnsi="Verdana"/>
                <w:b/>
                <w:bCs/>
                <w:iCs/>
                <w:sz w:val="16"/>
                <w:lang w:val="en-US"/>
              </w:rPr>
            </w:pPr>
            <w:r w:rsidRPr="00803F75">
              <w:rPr>
                <w:rFonts w:ascii="Verdana" w:hAnsi="Verdana"/>
                <w:b/>
                <w:bCs/>
                <w:iCs/>
                <w:sz w:val="16"/>
                <w:lang w:val="en-US"/>
              </w:rPr>
              <w:t>General Provisions</w:t>
            </w:r>
          </w:p>
          <w:p w14:paraId="5F36D32B" w14:textId="77777777" w:rsidR="00C97C94" w:rsidRPr="00803F75" w:rsidRDefault="00C97C94">
            <w:pPr>
              <w:rPr>
                <w:rFonts w:ascii="Verdana" w:hAnsi="Verdana"/>
                <w:b/>
                <w:bCs/>
                <w:iCs/>
                <w:sz w:val="16"/>
                <w:lang w:val="en-US"/>
              </w:rPr>
            </w:pPr>
          </w:p>
        </w:tc>
      </w:tr>
      <w:tr w:rsidR="00C97C94" w:rsidRPr="00803F75" w14:paraId="3DFE854F" w14:textId="77777777" w:rsidTr="00C97C94">
        <w:tc>
          <w:tcPr>
            <w:tcW w:w="4810" w:type="dxa"/>
            <w:hideMark/>
          </w:tcPr>
          <w:p w14:paraId="7B5C994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lastRenderedPageBreak/>
              <w:t>CAPÍTULO II</w:t>
            </w:r>
          </w:p>
        </w:tc>
        <w:tc>
          <w:tcPr>
            <w:tcW w:w="4810" w:type="dxa"/>
            <w:hideMark/>
          </w:tcPr>
          <w:p w14:paraId="2A70A1DE"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186174" w14:paraId="69E78586" w14:textId="77777777" w:rsidTr="00C97C94">
        <w:tc>
          <w:tcPr>
            <w:tcW w:w="4810" w:type="dxa"/>
            <w:hideMark/>
          </w:tcPr>
          <w:p w14:paraId="684D025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Prevención y Control de la Contaminación de la Atmósfera</w:t>
            </w:r>
          </w:p>
        </w:tc>
        <w:tc>
          <w:tcPr>
            <w:tcW w:w="4810" w:type="dxa"/>
          </w:tcPr>
          <w:p w14:paraId="6D607B61" w14:textId="77777777" w:rsidR="00C97C94" w:rsidRPr="00803F75" w:rsidRDefault="00C97C94">
            <w:pPr>
              <w:rPr>
                <w:rFonts w:ascii="Verdana" w:hAnsi="Verdana"/>
                <w:b/>
                <w:bCs/>
                <w:iCs/>
                <w:sz w:val="16"/>
                <w:lang w:val="en-US"/>
              </w:rPr>
            </w:pPr>
            <w:r w:rsidRPr="00803F75">
              <w:rPr>
                <w:rFonts w:ascii="Verdana" w:hAnsi="Verdana"/>
                <w:b/>
                <w:bCs/>
                <w:iCs/>
                <w:sz w:val="16"/>
                <w:lang w:val="en-US"/>
              </w:rPr>
              <w:t>Prevention and Control of the Contamination of the Atmosphere</w:t>
            </w:r>
          </w:p>
          <w:p w14:paraId="296A3106" w14:textId="77777777" w:rsidR="00C97C94" w:rsidRPr="00803F75" w:rsidRDefault="00C97C94">
            <w:pPr>
              <w:rPr>
                <w:rFonts w:ascii="Verdana" w:hAnsi="Verdana"/>
                <w:b/>
                <w:bCs/>
                <w:iCs/>
                <w:sz w:val="16"/>
                <w:lang w:val="en-US"/>
              </w:rPr>
            </w:pPr>
          </w:p>
        </w:tc>
      </w:tr>
      <w:tr w:rsidR="00C97C94" w:rsidRPr="00803F75" w14:paraId="7B2E907E" w14:textId="77777777" w:rsidTr="00C97C94">
        <w:tc>
          <w:tcPr>
            <w:tcW w:w="4810" w:type="dxa"/>
            <w:hideMark/>
          </w:tcPr>
          <w:p w14:paraId="71FA576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2BF899BC"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186174" w14:paraId="027494E1" w14:textId="77777777" w:rsidTr="00C97C94">
        <w:tc>
          <w:tcPr>
            <w:tcW w:w="4810" w:type="dxa"/>
            <w:hideMark/>
          </w:tcPr>
          <w:p w14:paraId="446A31C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Prevención y Control de la Contaminación del Agua y de los Ecosistemas Acuáticos</w:t>
            </w:r>
          </w:p>
        </w:tc>
        <w:tc>
          <w:tcPr>
            <w:tcW w:w="4810" w:type="dxa"/>
          </w:tcPr>
          <w:p w14:paraId="390375E2" w14:textId="77777777" w:rsidR="00C97C94" w:rsidRPr="00803F75" w:rsidRDefault="00C97C94">
            <w:pPr>
              <w:rPr>
                <w:rFonts w:ascii="Verdana" w:hAnsi="Verdana"/>
                <w:b/>
                <w:bCs/>
                <w:iCs/>
                <w:sz w:val="16"/>
                <w:lang w:val="en-US"/>
              </w:rPr>
            </w:pPr>
            <w:r w:rsidRPr="00803F75">
              <w:rPr>
                <w:rFonts w:ascii="Verdana" w:hAnsi="Verdana"/>
                <w:b/>
                <w:bCs/>
                <w:iCs/>
                <w:sz w:val="16"/>
                <w:lang w:val="en-US"/>
              </w:rPr>
              <w:t>Prevention and Control of the Contamination of Water and of the Aquatic Ecosystems</w:t>
            </w:r>
          </w:p>
          <w:p w14:paraId="54CE1E7D" w14:textId="77777777" w:rsidR="00C97C94" w:rsidRPr="00803F75" w:rsidRDefault="00C97C94">
            <w:pPr>
              <w:rPr>
                <w:rFonts w:ascii="Verdana" w:hAnsi="Verdana"/>
                <w:b/>
                <w:bCs/>
                <w:iCs/>
                <w:sz w:val="16"/>
                <w:lang w:val="en-US"/>
              </w:rPr>
            </w:pPr>
          </w:p>
        </w:tc>
      </w:tr>
      <w:tr w:rsidR="00C97C94" w:rsidRPr="00803F75" w14:paraId="6070E033" w14:textId="77777777" w:rsidTr="00C97C94">
        <w:tc>
          <w:tcPr>
            <w:tcW w:w="4810" w:type="dxa"/>
            <w:hideMark/>
          </w:tcPr>
          <w:p w14:paraId="4D802BB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IV</w:t>
            </w:r>
          </w:p>
        </w:tc>
        <w:tc>
          <w:tcPr>
            <w:tcW w:w="4810" w:type="dxa"/>
            <w:hideMark/>
          </w:tcPr>
          <w:p w14:paraId="491908BC"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IV</w:t>
            </w:r>
          </w:p>
        </w:tc>
      </w:tr>
      <w:tr w:rsidR="00C97C94" w:rsidRPr="00186174" w14:paraId="195A53A4" w14:textId="77777777" w:rsidTr="00C97C94">
        <w:tc>
          <w:tcPr>
            <w:tcW w:w="4810" w:type="dxa"/>
            <w:hideMark/>
          </w:tcPr>
          <w:p w14:paraId="6555DE7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Prevención y Control de la Contaminación del Suelo</w:t>
            </w:r>
          </w:p>
        </w:tc>
        <w:tc>
          <w:tcPr>
            <w:tcW w:w="4810" w:type="dxa"/>
          </w:tcPr>
          <w:p w14:paraId="2A436DB1" w14:textId="77777777" w:rsidR="00C97C94" w:rsidRPr="00803F75" w:rsidRDefault="00C97C94">
            <w:pPr>
              <w:rPr>
                <w:rFonts w:ascii="Verdana" w:hAnsi="Verdana"/>
                <w:b/>
                <w:bCs/>
                <w:iCs/>
                <w:sz w:val="16"/>
                <w:lang w:val="en-US"/>
              </w:rPr>
            </w:pPr>
            <w:r w:rsidRPr="00803F75">
              <w:rPr>
                <w:rFonts w:ascii="Verdana" w:hAnsi="Verdana"/>
                <w:b/>
                <w:bCs/>
                <w:iCs/>
                <w:sz w:val="16"/>
                <w:lang w:val="en-US"/>
              </w:rPr>
              <w:t>Prevention and Control of the Contamination of the Soil</w:t>
            </w:r>
          </w:p>
          <w:p w14:paraId="77D3F491" w14:textId="77777777" w:rsidR="00C97C94" w:rsidRPr="00803F75" w:rsidRDefault="00C97C94">
            <w:pPr>
              <w:rPr>
                <w:rFonts w:ascii="Verdana" w:hAnsi="Verdana"/>
                <w:b/>
                <w:bCs/>
                <w:iCs/>
                <w:sz w:val="16"/>
                <w:lang w:val="en-US"/>
              </w:rPr>
            </w:pPr>
          </w:p>
        </w:tc>
      </w:tr>
      <w:tr w:rsidR="00C97C94" w:rsidRPr="00803F75" w14:paraId="2E134979" w14:textId="77777777" w:rsidTr="00C97C94">
        <w:tc>
          <w:tcPr>
            <w:tcW w:w="4810" w:type="dxa"/>
            <w:hideMark/>
          </w:tcPr>
          <w:p w14:paraId="394782E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w:t>
            </w:r>
          </w:p>
        </w:tc>
        <w:tc>
          <w:tcPr>
            <w:tcW w:w="4810" w:type="dxa"/>
            <w:hideMark/>
          </w:tcPr>
          <w:p w14:paraId="0774FCCF"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w:t>
            </w:r>
          </w:p>
        </w:tc>
      </w:tr>
      <w:tr w:rsidR="00C97C94" w:rsidRPr="00186174" w14:paraId="53DFC7F5" w14:textId="77777777" w:rsidTr="00C97C94">
        <w:tc>
          <w:tcPr>
            <w:tcW w:w="4810" w:type="dxa"/>
            <w:hideMark/>
          </w:tcPr>
          <w:p w14:paraId="34F66A3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Actividades Consideradas como Altamente Riesgosas</w:t>
            </w:r>
          </w:p>
        </w:tc>
        <w:tc>
          <w:tcPr>
            <w:tcW w:w="4810" w:type="dxa"/>
            <w:hideMark/>
          </w:tcPr>
          <w:p w14:paraId="6C56AAB5" w14:textId="77777777" w:rsidR="00C97C94" w:rsidRPr="00803F75" w:rsidRDefault="00C97C94">
            <w:pPr>
              <w:rPr>
                <w:rFonts w:ascii="Verdana" w:hAnsi="Verdana"/>
                <w:b/>
                <w:bCs/>
                <w:iCs/>
                <w:sz w:val="16"/>
                <w:lang w:val="en-US"/>
              </w:rPr>
            </w:pPr>
            <w:r w:rsidRPr="00803F75">
              <w:rPr>
                <w:rFonts w:ascii="Verdana" w:hAnsi="Verdana"/>
                <w:b/>
                <w:bCs/>
                <w:iCs/>
                <w:sz w:val="16"/>
                <w:lang w:val="en-US"/>
              </w:rPr>
              <w:t>Activities Considered to be High Risk</w:t>
            </w:r>
          </w:p>
        </w:tc>
      </w:tr>
      <w:tr w:rsidR="00C97C94" w:rsidRPr="00803F75" w14:paraId="22925707" w14:textId="77777777" w:rsidTr="00C97C94">
        <w:tc>
          <w:tcPr>
            <w:tcW w:w="4810" w:type="dxa"/>
            <w:hideMark/>
          </w:tcPr>
          <w:p w14:paraId="4B06D28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VI</w:t>
            </w:r>
          </w:p>
        </w:tc>
        <w:tc>
          <w:tcPr>
            <w:tcW w:w="4810" w:type="dxa"/>
            <w:hideMark/>
          </w:tcPr>
          <w:p w14:paraId="5FC84F2D"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w:t>
            </w:r>
          </w:p>
        </w:tc>
      </w:tr>
      <w:tr w:rsidR="00C97C94" w:rsidRPr="00803F75" w14:paraId="4B48ED30" w14:textId="77777777" w:rsidTr="00C97C94">
        <w:tc>
          <w:tcPr>
            <w:tcW w:w="4810" w:type="dxa"/>
            <w:hideMark/>
          </w:tcPr>
          <w:p w14:paraId="63216DA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Materiales y Residuos Peligrosos</w:t>
            </w:r>
          </w:p>
        </w:tc>
        <w:tc>
          <w:tcPr>
            <w:tcW w:w="4810" w:type="dxa"/>
          </w:tcPr>
          <w:p w14:paraId="1479604A" w14:textId="77777777" w:rsidR="00C97C94" w:rsidRPr="00803F75" w:rsidRDefault="00C97C94">
            <w:pPr>
              <w:rPr>
                <w:rFonts w:ascii="Verdana" w:hAnsi="Verdana"/>
                <w:b/>
                <w:bCs/>
                <w:iCs/>
                <w:sz w:val="16"/>
                <w:lang w:val="en-US"/>
              </w:rPr>
            </w:pPr>
            <w:r w:rsidRPr="00803F75">
              <w:rPr>
                <w:rFonts w:ascii="Verdana" w:hAnsi="Verdana"/>
                <w:b/>
                <w:bCs/>
                <w:iCs/>
                <w:sz w:val="16"/>
                <w:lang w:val="en-US"/>
              </w:rPr>
              <w:t>Hazardous Materials and Wastes</w:t>
            </w:r>
          </w:p>
          <w:p w14:paraId="0F6FB394" w14:textId="77777777" w:rsidR="00C97C94" w:rsidRPr="00803F75" w:rsidRDefault="00C97C94">
            <w:pPr>
              <w:rPr>
                <w:rFonts w:ascii="Verdana" w:hAnsi="Verdana"/>
                <w:b/>
                <w:bCs/>
                <w:iCs/>
                <w:sz w:val="16"/>
                <w:lang w:val="en-US"/>
              </w:rPr>
            </w:pPr>
          </w:p>
        </w:tc>
      </w:tr>
      <w:tr w:rsidR="00C97C94" w:rsidRPr="00803F75" w14:paraId="70D0E231" w14:textId="77777777" w:rsidTr="00C97C94">
        <w:tc>
          <w:tcPr>
            <w:tcW w:w="4810" w:type="dxa"/>
            <w:hideMark/>
          </w:tcPr>
          <w:p w14:paraId="47C01BA9"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VII</w:t>
            </w:r>
          </w:p>
        </w:tc>
        <w:tc>
          <w:tcPr>
            <w:tcW w:w="4810" w:type="dxa"/>
            <w:hideMark/>
          </w:tcPr>
          <w:p w14:paraId="2FF1F857"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VII</w:t>
            </w:r>
          </w:p>
        </w:tc>
      </w:tr>
      <w:tr w:rsidR="00C97C94" w:rsidRPr="00803F75" w14:paraId="5BE75B4E" w14:textId="77777777" w:rsidTr="00C97C94">
        <w:tc>
          <w:tcPr>
            <w:tcW w:w="4810" w:type="dxa"/>
            <w:hideMark/>
          </w:tcPr>
          <w:p w14:paraId="188261A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Energía Nuclear</w:t>
            </w:r>
          </w:p>
        </w:tc>
        <w:tc>
          <w:tcPr>
            <w:tcW w:w="4810" w:type="dxa"/>
          </w:tcPr>
          <w:p w14:paraId="5CE9BE4D" w14:textId="77777777" w:rsidR="00C97C94" w:rsidRPr="00803F75" w:rsidRDefault="00C97C94">
            <w:pPr>
              <w:rPr>
                <w:rFonts w:ascii="Verdana" w:hAnsi="Verdana"/>
                <w:b/>
                <w:bCs/>
                <w:iCs/>
                <w:sz w:val="16"/>
                <w:lang w:val="en-US"/>
              </w:rPr>
            </w:pPr>
            <w:r w:rsidRPr="00803F75">
              <w:rPr>
                <w:rFonts w:ascii="Verdana" w:hAnsi="Verdana"/>
                <w:b/>
                <w:bCs/>
                <w:iCs/>
                <w:sz w:val="16"/>
                <w:lang w:val="en-US"/>
              </w:rPr>
              <w:t>Nuclear Energy</w:t>
            </w:r>
          </w:p>
          <w:p w14:paraId="0E36805E" w14:textId="77777777" w:rsidR="00C97C94" w:rsidRPr="00803F75" w:rsidRDefault="00C97C94">
            <w:pPr>
              <w:rPr>
                <w:rFonts w:ascii="Verdana" w:hAnsi="Verdana"/>
                <w:b/>
                <w:bCs/>
                <w:iCs/>
                <w:sz w:val="16"/>
                <w:lang w:val="en-US"/>
              </w:rPr>
            </w:pPr>
          </w:p>
        </w:tc>
      </w:tr>
      <w:tr w:rsidR="00C97C94" w:rsidRPr="00803F75" w14:paraId="0C709B95" w14:textId="77777777" w:rsidTr="00C97C94">
        <w:tc>
          <w:tcPr>
            <w:tcW w:w="4810" w:type="dxa"/>
            <w:hideMark/>
          </w:tcPr>
          <w:p w14:paraId="55A6B24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VIII</w:t>
            </w:r>
          </w:p>
        </w:tc>
        <w:tc>
          <w:tcPr>
            <w:tcW w:w="4810" w:type="dxa"/>
            <w:hideMark/>
          </w:tcPr>
          <w:p w14:paraId="771219B1"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VIII</w:t>
            </w:r>
          </w:p>
        </w:tc>
      </w:tr>
      <w:tr w:rsidR="00C97C94" w:rsidRPr="00186174" w14:paraId="66150162" w14:textId="77777777" w:rsidTr="00C97C94">
        <w:tc>
          <w:tcPr>
            <w:tcW w:w="4810" w:type="dxa"/>
            <w:hideMark/>
          </w:tcPr>
          <w:p w14:paraId="570D556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Ruido, Vibraciones, Energía Térmica y Lumínica, Olores y Contaminación Visual</w:t>
            </w:r>
          </w:p>
        </w:tc>
        <w:tc>
          <w:tcPr>
            <w:tcW w:w="4810" w:type="dxa"/>
          </w:tcPr>
          <w:p w14:paraId="35924C0D" w14:textId="77777777" w:rsidR="00C97C94" w:rsidRPr="00803F75" w:rsidRDefault="00C97C94">
            <w:pPr>
              <w:rPr>
                <w:rFonts w:ascii="Verdana" w:hAnsi="Verdana"/>
                <w:b/>
                <w:bCs/>
                <w:iCs/>
                <w:sz w:val="16"/>
                <w:lang w:val="en-US"/>
              </w:rPr>
            </w:pPr>
            <w:r w:rsidRPr="00803F75">
              <w:rPr>
                <w:rFonts w:ascii="Verdana" w:hAnsi="Verdana"/>
                <w:b/>
                <w:bCs/>
                <w:iCs/>
                <w:sz w:val="16"/>
                <w:lang w:val="en-US"/>
              </w:rPr>
              <w:t>Noise, Vibrations, Thermal and Luminous Energy, Odors and Visual Contamination</w:t>
            </w:r>
          </w:p>
          <w:p w14:paraId="487C5D52" w14:textId="77777777" w:rsidR="00C97C94" w:rsidRPr="00803F75" w:rsidRDefault="00C97C94">
            <w:pPr>
              <w:rPr>
                <w:rFonts w:ascii="Verdana" w:hAnsi="Verdana"/>
                <w:b/>
                <w:bCs/>
                <w:iCs/>
                <w:sz w:val="16"/>
                <w:lang w:val="en-US"/>
              </w:rPr>
            </w:pPr>
          </w:p>
        </w:tc>
      </w:tr>
      <w:tr w:rsidR="00C97C94" w:rsidRPr="00803F75" w14:paraId="53B96AE9" w14:textId="77777777" w:rsidTr="00C97C94">
        <w:tc>
          <w:tcPr>
            <w:tcW w:w="4810" w:type="dxa"/>
            <w:hideMark/>
          </w:tcPr>
          <w:p w14:paraId="4EE2EA5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QUINTO</w:t>
            </w:r>
          </w:p>
        </w:tc>
        <w:tc>
          <w:tcPr>
            <w:tcW w:w="4810" w:type="dxa"/>
            <w:hideMark/>
          </w:tcPr>
          <w:p w14:paraId="7244C7FF" w14:textId="68DF2F62" w:rsidR="00C97C94" w:rsidRPr="00803F75" w:rsidRDefault="00643865">
            <w:pPr>
              <w:rPr>
                <w:rFonts w:ascii="Verdana" w:hAnsi="Verdana"/>
                <w:b/>
                <w:bCs/>
                <w:iCs/>
                <w:sz w:val="16"/>
                <w:lang w:val="en-US"/>
              </w:rPr>
            </w:pPr>
            <w:r>
              <w:rPr>
                <w:rFonts w:ascii="Verdana" w:hAnsi="Verdana"/>
                <w:b/>
                <w:bCs/>
                <w:iCs/>
                <w:sz w:val="16"/>
                <w:lang w:val="en-US"/>
              </w:rPr>
              <w:t xml:space="preserve">FIFTH </w:t>
            </w:r>
            <w:r w:rsidR="00C97C94" w:rsidRPr="00803F75">
              <w:rPr>
                <w:rFonts w:ascii="Verdana" w:hAnsi="Verdana"/>
                <w:b/>
                <w:bCs/>
                <w:iCs/>
                <w:sz w:val="16"/>
                <w:lang w:val="en-US"/>
              </w:rPr>
              <w:t xml:space="preserve">TITLE </w:t>
            </w:r>
          </w:p>
        </w:tc>
      </w:tr>
      <w:tr w:rsidR="00C97C94" w:rsidRPr="00803F75" w14:paraId="036FB185" w14:textId="77777777" w:rsidTr="00C97C94">
        <w:tc>
          <w:tcPr>
            <w:tcW w:w="4810" w:type="dxa"/>
            <w:hideMark/>
          </w:tcPr>
          <w:p w14:paraId="0B474E6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Participación Social e Información Ambiental</w:t>
            </w:r>
          </w:p>
        </w:tc>
        <w:tc>
          <w:tcPr>
            <w:tcW w:w="4810" w:type="dxa"/>
          </w:tcPr>
          <w:p w14:paraId="49988703" w14:textId="77777777" w:rsidR="00C97C94" w:rsidRPr="00803F75" w:rsidRDefault="00C97C94">
            <w:pPr>
              <w:rPr>
                <w:rFonts w:ascii="Verdana" w:hAnsi="Verdana"/>
                <w:b/>
                <w:bCs/>
                <w:iCs/>
                <w:sz w:val="16"/>
                <w:lang w:val="en-US"/>
              </w:rPr>
            </w:pPr>
            <w:r w:rsidRPr="00803F75">
              <w:rPr>
                <w:rFonts w:ascii="Verdana" w:hAnsi="Verdana"/>
                <w:b/>
                <w:bCs/>
                <w:iCs/>
                <w:sz w:val="16"/>
                <w:lang w:val="en-US"/>
              </w:rPr>
              <w:t>Social Participation and Environmental Information</w:t>
            </w:r>
          </w:p>
          <w:p w14:paraId="7B8048A4" w14:textId="77777777" w:rsidR="00C97C94" w:rsidRPr="00803F75" w:rsidRDefault="00C97C94">
            <w:pPr>
              <w:rPr>
                <w:rFonts w:ascii="Verdana" w:hAnsi="Verdana"/>
                <w:b/>
                <w:bCs/>
                <w:iCs/>
                <w:sz w:val="16"/>
                <w:lang w:val="en-US"/>
              </w:rPr>
            </w:pPr>
          </w:p>
        </w:tc>
      </w:tr>
      <w:tr w:rsidR="00C97C94" w:rsidRPr="00803F75" w14:paraId="709E0EA8" w14:textId="77777777" w:rsidTr="00C97C94">
        <w:tc>
          <w:tcPr>
            <w:tcW w:w="4810" w:type="dxa"/>
            <w:hideMark/>
          </w:tcPr>
          <w:p w14:paraId="6EF9EB3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04C0B9A1"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803F75" w14:paraId="3DA4A50C" w14:textId="77777777" w:rsidTr="00C97C94">
        <w:tc>
          <w:tcPr>
            <w:tcW w:w="4810" w:type="dxa"/>
            <w:hideMark/>
          </w:tcPr>
          <w:p w14:paraId="7AA5339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Participación Social</w:t>
            </w:r>
          </w:p>
        </w:tc>
        <w:tc>
          <w:tcPr>
            <w:tcW w:w="4810" w:type="dxa"/>
          </w:tcPr>
          <w:p w14:paraId="2EB861A6" w14:textId="77777777" w:rsidR="00C97C94" w:rsidRPr="00803F75" w:rsidRDefault="00C97C94">
            <w:pPr>
              <w:rPr>
                <w:rFonts w:ascii="Verdana" w:hAnsi="Verdana"/>
                <w:b/>
                <w:bCs/>
                <w:iCs/>
                <w:sz w:val="16"/>
                <w:lang w:val="en-US"/>
              </w:rPr>
            </w:pPr>
            <w:r w:rsidRPr="00803F75">
              <w:rPr>
                <w:rFonts w:ascii="Verdana" w:hAnsi="Verdana"/>
                <w:b/>
                <w:bCs/>
                <w:iCs/>
                <w:sz w:val="16"/>
                <w:lang w:val="en-US"/>
              </w:rPr>
              <w:t>Social Participation</w:t>
            </w:r>
          </w:p>
          <w:p w14:paraId="7286EFA6" w14:textId="77777777" w:rsidR="00C97C94" w:rsidRPr="00803F75" w:rsidRDefault="00C97C94">
            <w:pPr>
              <w:rPr>
                <w:rFonts w:ascii="Verdana" w:hAnsi="Verdana"/>
                <w:b/>
                <w:bCs/>
                <w:iCs/>
                <w:sz w:val="16"/>
                <w:lang w:val="en-US"/>
              </w:rPr>
            </w:pPr>
          </w:p>
        </w:tc>
      </w:tr>
      <w:tr w:rsidR="00C97C94" w:rsidRPr="00803F75" w14:paraId="22CCA9F0" w14:textId="77777777" w:rsidTr="00C97C94">
        <w:tc>
          <w:tcPr>
            <w:tcW w:w="4810" w:type="dxa"/>
            <w:hideMark/>
          </w:tcPr>
          <w:p w14:paraId="705C8D0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299A62CA"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3B71D5F5" w14:textId="77777777" w:rsidTr="00C97C94">
        <w:tc>
          <w:tcPr>
            <w:tcW w:w="4810" w:type="dxa"/>
            <w:hideMark/>
          </w:tcPr>
          <w:p w14:paraId="20A02BC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Derecho a la Información Ambiental</w:t>
            </w:r>
          </w:p>
        </w:tc>
        <w:tc>
          <w:tcPr>
            <w:tcW w:w="4810" w:type="dxa"/>
          </w:tcPr>
          <w:p w14:paraId="3BBBADEF" w14:textId="77777777" w:rsidR="00C97C94" w:rsidRPr="00803F75" w:rsidRDefault="00C97C94">
            <w:pPr>
              <w:rPr>
                <w:rFonts w:ascii="Verdana" w:hAnsi="Verdana"/>
                <w:b/>
                <w:bCs/>
                <w:iCs/>
                <w:sz w:val="16"/>
                <w:lang w:val="en-US"/>
              </w:rPr>
            </w:pPr>
            <w:r w:rsidRPr="00803F75">
              <w:rPr>
                <w:rFonts w:ascii="Verdana" w:hAnsi="Verdana"/>
                <w:b/>
                <w:bCs/>
                <w:iCs/>
                <w:sz w:val="16"/>
                <w:lang w:val="en-US"/>
              </w:rPr>
              <w:t>The Right to Environmental Information</w:t>
            </w:r>
          </w:p>
          <w:p w14:paraId="2A0C785A" w14:textId="77777777" w:rsidR="00C97C94" w:rsidRPr="00803F75" w:rsidRDefault="00C97C94">
            <w:pPr>
              <w:rPr>
                <w:rFonts w:ascii="Verdana" w:hAnsi="Verdana"/>
                <w:b/>
                <w:bCs/>
                <w:iCs/>
                <w:sz w:val="16"/>
                <w:lang w:val="en-US"/>
              </w:rPr>
            </w:pPr>
          </w:p>
        </w:tc>
      </w:tr>
      <w:tr w:rsidR="00C97C94" w:rsidRPr="00803F75" w14:paraId="4EE629C5" w14:textId="77777777" w:rsidTr="00C97C94">
        <w:tc>
          <w:tcPr>
            <w:tcW w:w="4810" w:type="dxa"/>
            <w:hideMark/>
          </w:tcPr>
          <w:p w14:paraId="1929F9D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SEXTO</w:t>
            </w:r>
          </w:p>
        </w:tc>
        <w:tc>
          <w:tcPr>
            <w:tcW w:w="4810" w:type="dxa"/>
            <w:hideMark/>
          </w:tcPr>
          <w:p w14:paraId="7A634F4D" w14:textId="30FB0B16" w:rsidR="00C97C94" w:rsidRPr="00803F75" w:rsidRDefault="00643865">
            <w:pPr>
              <w:rPr>
                <w:rFonts w:ascii="Verdana" w:hAnsi="Verdana"/>
                <w:b/>
                <w:bCs/>
                <w:iCs/>
                <w:sz w:val="16"/>
                <w:lang w:val="en-US"/>
              </w:rPr>
            </w:pPr>
            <w:r>
              <w:rPr>
                <w:rFonts w:ascii="Verdana" w:hAnsi="Verdana"/>
                <w:b/>
                <w:bCs/>
                <w:iCs/>
                <w:sz w:val="16"/>
                <w:lang w:val="en-US"/>
              </w:rPr>
              <w:t xml:space="preserve">SIXTH </w:t>
            </w:r>
            <w:r w:rsidR="00C97C94" w:rsidRPr="00803F75">
              <w:rPr>
                <w:rFonts w:ascii="Verdana" w:hAnsi="Verdana"/>
                <w:b/>
                <w:bCs/>
                <w:iCs/>
                <w:sz w:val="16"/>
                <w:lang w:val="en-US"/>
              </w:rPr>
              <w:t xml:space="preserve">TITLE </w:t>
            </w:r>
          </w:p>
        </w:tc>
      </w:tr>
      <w:tr w:rsidR="00C97C94" w:rsidRPr="00186174" w14:paraId="7259711C" w14:textId="77777777" w:rsidTr="00C97C94">
        <w:tc>
          <w:tcPr>
            <w:tcW w:w="4810" w:type="dxa"/>
            <w:hideMark/>
          </w:tcPr>
          <w:p w14:paraId="6EDD3A8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Medidas de Control y de Seguridad y Sanciones</w:t>
            </w:r>
          </w:p>
        </w:tc>
        <w:tc>
          <w:tcPr>
            <w:tcW w:w="4810" w:type="dxa"/>
            <w:hideMark/>
          </w:tcPr>
          <w:p w14:paraId="381AAC86" w14:textId="77777777" w:rsidR="00C97C94" w:rsidRPr="00803F75" w:rsidRDefault="00C97C94">
            <w:pPr>
              <w:rPr>
                <w:rFonts w:ascii="Verdana" w:hAnsi="Verdana"/>
                <w:b/>
                <w:bCs/>
                <w:iCs/>
                <w:sz w:val="16"/>
                <w:lang w:val="en-US"/>
              </w:rPr>
            </w:pPr>
            <w:r w:rsidRPr="00803F75">
              <w:rPr>
                <w:rFonts w:ascii="Verdana" w:hAnsi="Verdana"/>
                <w:b/>
                <w:bCs/>
                <w:iCs/>
                <w:sz w:val="16"/>
                <w:lang w:val="en-US"/>
              </w:rPr>
              <w:t>Measures of Control and Safety and Sanctions</w:t>
            </w:r>
          </w:p>
        </w:tc>
      </w:tr>
      <w:tr w:rsidR="00C97C94" w:rsidRPr="00186174" w14:paraId="170489DC" w14:textId="77777777" w:rsidTr="00C97C94">
        <w:tc>
          <w:tcPr>
            <w:tcW w:w="4810" w:type="dxa"/>
            <w:hideMark/>
          </w:tcPr>
          <w:p w14:paraId="6C55369B" w14:textId="77777777" w:rsidR="00C97C94" w:rsidRPr="00803F75" w:rsidRDefault="00C97C94">
            <w:pPr>
              <w:rPr>
                <w:rFonts w:ascii="Verdana" w:eastAsiaTheme="minorEastAsia" w:hAnsi="Verdana" w:cstheme="minorBidi"/>
                <w:sz w:val="22"/>
                <w:szCs w:val="22"/>
                <w:lang w:val="en-US" w:eastAsia="en-US"/>
              </w:rPr>
            </w:pPr>
          </w:p>
        </w:tc>
        <w:tc>
          <w:tcPr>
            <w:tcW w:w="4810" w:type="dxa"/>
          </w:tcPr>
          <w:p w14:paraId="1C1CC6D5" w14:textId="77777777" w:rsidR="00C97C94" w:rsidRPr="00803F75" w:rsidRDefault="00C97C94">
            <w:pPr>
              <w:rPr>
                <w:rFonts w:ascii="Verdana" w:hAnsi="Verdana"/>
                <w:b/>
                <w:bCs/>
                <w:iCs/>
                <w:sz w:val="16"/>
                <w:lang w:val="en-US"/>
              </w:rPr>
            </w:pPr>
          </w:p>
        </w:tc>
      </w:tr>
      <w:tr w:rsidR="00C97C94" w:rsidRPr="00803F75" w14:paraId="2FE38BC5" w14:textId="77777777" w:rsidTr="00C97C94">
        <w:tc>
          <w:tcPr>
            <w:tcW w:w="4810" w:type="dxa"/>
            <w:hideMark/>
          </w:tcPr>
          <w:p w14:paraId="2429846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67C94832"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803F75" w14:paraId="6AD44B72" w14:textId="77777777" w:rsidTr="00C97C94">
        <w:tc>
          <w:tcPr>
            <w:tcW w:w="4810" w:type="dxa"/>
            <w:hideMark/>
          </w:tcPr>
          <w:p w14:paraId="4775C3B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tcPr>
          <w:p w14:paraId="0BE2BB7F" w14:textId="77777777" w:rsidR="00C97C94" w:rsidRPr="00803F75" w:rsidRDefault="00C97C94">
            <w:pPr>
              <w:rPr>
                <w:rFonts w:ascii="Verdana" w:hAnsi="Verdana"/>
                <w:b/>
                <w:bCs/>
                <w:iCs/>
                <w:sz w:val="16"/>
                <w:lang w:val="en-US"/>
              </w:rPr>
            </w:pPr>
            <w:r w:rsidRPr="00803F75">
              <w:rPr>
                <w:rFonts w:ascii="Verdana" w:hAnsi="Verdana"/>
                <w:b/>
                <w:bCs/>
                <w:iCs/>
                <w:sz w:val="16"/>
                <w:lang w:val="en-US"/>
              </w:rPr>
              <w:t>General Provisions</w:t>
            </w:r>
          </w:p>
          <w:p w14:paraId="143FB375" w14:textId="77777777" w:rsidR="00C97C94" w:rsidRPr="00803F75" w:rsidRDefault="00C97C94">
            <w:pPr>
              <w:rPr>
                <w:rFonts w:ascii="Verdana" w:hAnsi="Verdana"/>
                <w:b/>
                <w:bCs/>
                <w:iCs/>
                <w:sz w:val="16"/>
                <w:lang w:val="en-US"/>
              </w:rPr>
            </w:pPr>
          </w:p>
        </w:tc>
      </w:tr>
      <w:tr w:rsidR="00C97C94" w:rsidRPr="00803F75" w14:paraId="2E39E95D" w14:textId="77777777" w:rsidTr="00C97C94">
        <w:tc>
          <w:tcPr>
            <w:tcW w:w="4810" w:type="dxa"/>
            <w:hideMark/>
          </w:tcPr>
          <w:p w14:paraId="6D5F3A3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II</w:t>
            </w:r>
          </w:p>
        </w:tc>
        <w:tc>
          <w:tcPr>
            <w:tcW w:w="4810" w:type="dxa"/>
            <w:hideMark/>
          </w:tcPr>
          <w:p w14:paraId="794A30AA"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42C99F87" w14:textId="77777777" w:rsidTr="00C97C94">
        <w:tc>
          <w:tcPr>
            <w:tcW w:w="4810" w:type="dxa"/>
            <w:hideMark/>
          </w:tcPr>
          <w:p w14:paraId="7EBA552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Inspección y Vigilancia</w:t>
            </w:r>
          </w:p>
        </w:tc>
        <w:tc>
          <w:tcPr>
            <w:tcW w:w="4810" w:type="dxa"/>
          </w:tcPr>
          <w:p w14:paraId="4D616DC4" w14:textId="77777777" w:rsidR="00C97C94" w:rsidRPr="00803F75" w:rsidRDefault="00C97C94">
            <w:pPr>
              <w:rPr>
                <w:rFonts w:ascii="Verdana" w:hAnsi="Verdana"/>
                <w:b/>
                <w:bCs/>
                <w:iCs/>
                <w:sz w:val="16"/>
                <w:lang w:val="en-US"/>
              </w:rPr>
            </w:pPr>
            <w:r w:rsidRPr="00803F75">
              <w:rPr>
                <w:rFonts w:ascii="Verdana" w:hAnsi="Verdana"/>
                <w:b/>
                <w:bCs/>
                <w:iCs/>
                <w:sz w:val="16"/>
                <w:lang w:val="en-US"/>
              </w:rPr>
              <w:t>Inspection and Oversight</w:t>
            </w:r>
          </w:p>
          <w:p w14:paraId="2DBCE5D3" w14:textId="77777777" w:rsidR="00C97C94" w:rsidRPr="00803F75" w:rsidRDefault="00C97C94">
            <w:pPr>
              <w:rPr>
                <w:rFonts w:ascii="Verdana" w:hAnsi="Verdana"/>
                <w:b/>
                <w:bCs/>
                <w:iCs/>
                <w:sz w:val="16"/>
                <w:lang w:val="en-US"/>
              </w:rPr>
            </w:pPr>
          </w:p>
        </w:tc>
      </w:tr>
      <w:tr w:rsidR="00C97C94" w:rsidRPr="00803F75" w14:paraId="14BC5019" w14:textId="77777777" w:rsidTr="00C97C94">
        <w:tc>
          <w:tcPr>
            <w:tcW w:w="4810" w:type="dxa"/>
            <w:hideMark/>
          </w:tcPr>
          <w:p w14:paraId="4BF9C9A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III</w:t>
            </w:r>
          </w:p>
        </w:tc>
        <w:tc>
          <w:tcPr>
            <w:tcW w:w="4810" w:type="dxa"/>
            <w:hideMark/>
          </w:tcPr>
          <w:p w14:paraId="48B9A358"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803F75" w14:paraId="7DA41FF7" w14:textId="77777777" w:rsidTr="00C97C94">
        <w:tc>
          <w:tcPr>
            <w:tcW w:w="4810" w:type="dxa"/>
            <w:hideMark/>
          </w:tcPr>
          <w:p w14:paraId="17597C7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Medidas de Seguridad</w:t>
            </w:r>
          </w:p>
        </w:tc>
        <w:tc>
          <w:tcPr>
            <w:tcW w:w="4810" w:type="dxa"/>
          </w:tcPr>
          <w:p w14:paraId="5F09A418" w14:textId="77777777" w:rsidR="00C97C94" w:rsidRPr="00803F75" w:rsidRDefault="00C97C94">
            <w:pPr>
              <w:rPr>
                <w:rFonts w:ascii="Verdana" w:hAnsi="Verdana"/>
                <w:b/>
                <w:bCs/>
                <w:iCs/>
                <w:sz w:val="16"/>
                <w:lang w:val="en-US"/>
              </w:rPr>
            </w:pPr>
            <w:r w:rsidRPr="00803F75">
              <w:rPr>
                <w:rFonts w:ascii="Verdana" w:hAnsi="Verdana"/>
                <w:b/>
                <w:bCs/>
                <w:iCs/>
                <w:sz w:val="16"/>
                <w:lang w:val="en-US"/>
              </w:rPr>
              <w:t>Safety Measures</w:t>
            </w:r>
          </w:p>
          <w:p w14:paraId="0FE92103" w14:textId="77777777" w:rsidR="00C97C94" w:rsidRPr="00803F75" w:rsidRDefault="00C97C94">
            <w:pPr>
              <w:rPr>
                <w:rFonts w:ascii="Verdana" w:hAnsi="Verdana"/>
                <w:b/>
                <w:bCs/>
                <w:iCs/>
                <w:sz w:val="16"/>
                <w:lang w:val="en-US"/>
              </w:rPr>
            </w:pPr>
          </w:p>
        </w:tc>
      </w:tr>
      <w:tr w:rsidR="00C97C94" w:rsidRPr="00803F75" w14:paraId="0464EB72" w14:textId="77777777" w:rsidTr="00C97C94">
        <w:tc>
          <w:tcPr>
            <w:tcW w:w="4810" w:type="dxa"/>
            <w:hideMark/>
          </w:tcPr>
          <w:p w14:paraId="1C6B498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IV</w:t>
            </w:r>
          </w:p>
        </w:tc>
        <w:tc>
          <w:tcPr>
            <w:tcW w:w="4810" w:type="dxa"/>
            <w:hideMark/>
          </w:tcPr>
          <w:p w14:paraId="5AF1AC1E"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IV</w:t>
            </w:r>
          </w:p>
        </w:tc>
      </w:tr>
      <w:tr w:rsidR="00C97C94" w:rsidRPr="00803F75" w14:paraId="4EBCF0CE" w14:textId="77777777" w:rsidTr="00C97C94">
        <w:tc>
          <w:tcPr>
            <w:tcW w:w="4810" w:type="dxa"/>
            <w:hideMark/>
          </w:tcPr>
          <w:p w14:paraId="2EA9212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Sanciones Administrativas</w:t>
            </w:r>
          </w:p>
        </w:tc>
        <w:tc>
          <w:tcPr>
            <w:tcW w:w="4810" w:type="dxa"/>
          </w:tcPr>
          <w:p w14:paraId="29697324" w14:textId="77777777" w:rsidR="00C97C94" w:rsidRPr="00803F75" w:rsidRDefault="00C97C94">
            <w:pPr>
              <w:rPr>
                <w:rFonts w:ascii="Verdana" w:hAnsi="Verdana"/>
                <w:b/>
                <w:bCs/>
                <w:iCs/>
                <w:sz w:val="16"/>
                <w:lang w:val="en-US"/>
              </w:rPr>
            </w:pPr>
            <w:r w:rsidRPr="00803F75">
              <w:rPr>
                <w:rFonts w:ascii="Verdana" w:hAnsi="Verdana"/>
                <w:b/>
                <w:bCs/>
                <w:iCs/>
                <w:sz w:val="16"/>
                <w:lang w:val="en-US"/>
              </w:rPr>
              <w:t>Administrative Sanctions</w:t>
            </w:r>
          </w:p>
          <w:p w14:paraId="4D72F8BB" w14:textId="77777777" w:rsidR="00C97C94" w:rsidRPr="00803F75" w:rsidRDefault="00C97C94">
            <w:pPr>
              <w:rPr>
                <w:rFonts w:ascii="Verdana" w:hAnsi="Verdana"/>
                <w:b/>
                <w:bCs/>
                <w:iCs/>
                <w:sz w:val="16"/>
                <w:lang w:val="en-US"/>
              </w:rPr>
            </w:pPr>
          </w:p>
        </w:tc>
      </w:tr>
      <w:tr w:rsidR="00C97C94" w:rsidRPr="00803F75" w14:paraId="4EE99F9C" w14:textId="77777777" w:rsidTr="00C97C94">
        <w:tc>
          <w:tcPr>
            <w:tcW w:w="4810" w:type="dxa"/>
            <w:hideMark/>
          </w:tcPr>
          <w:p w14:paraId="416EE4A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w:t>
            </w:r>
          </w:p>
        </w:tc>
        <w:tc>
          <w:tcPr>
            <w:tcW w:w="4810" w:type="dxa"/>
            <w:hideMark/>
          </w:tcPr>
          <w:p w14:paraId="5645CD81"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w:t>
            </w:r>
          </w:p>
        </w:tc>
      </w:tr>
      <w:tr w:rsidR="00C97C94" w:rsidRPr="00803F75" w14:paraId="7437A8AB" w14:textId="77777777" w:rsidTr="00C97C94">
        <w:tc>
          <w:tcPr>
            <w:tcW w:w="4810" w:type="dxa"/>
            <w:hideMark/>
          </w:tcPr>
          <w:p w14:paraId="739D040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Recurso de Revisión</w:t>
            </w:r>
          </w:p>
        </w:tc>
        <w:tc>
          <w:tcPr>
            <w:tcW w:w="4810" w:type="dxa"/>
          </w:tcPr>
          <w:p w14:paraId="69B07102" w14:textId="77777777" w:rsidR="00C97C94" w:rsidRPr="00803F75" w:rsidRDefault="00C97C94">
            <w:pPr>
              <w:rPr>
                <w:rFonts w:ascii="Verdana" w:hAnsi="Verdana"/>
                <w:b/>
                <w:bCs/>
                <w:iCs/>
                <w:sz w:val="16"/>
                <w:lang w:val="en-US"/>
              </w:rPr>
            </w:pPr>
            <w:r w:rsidRPr="00803F75">
              <w:rPr>
                <w:rFonts w:ascii="Verdana" w:hAnsi="Verdana"/>
                <w:b/>
                <w:bCs/>
                <w:iCs/>
                <w:sz w:val="16"/>
                <w:lang w:val="en-US"/>
              </w:rPr>
              <w:t>Recourse of Review</w:t>
            </w:r>
          </w:p>
          <w:p w14:paraId="30EC4C4B" w14:textId="77777777" w:rsidR="00C97C94" w:rsidRPr="00803F75" w:rsidRDefault="00C97C94">
            <w:pPr>
              <w:rPr>
                <w:rFonts w:ascii="Verdana" w:hAnsi="Verdana"/>
                <w:b/>
                <w:bCs/>
                <w:iCs/>
                <w:sz w:val="16"/>
                <w:lang w:val="en-US"/>
              </w:rPr>
            </w:pPr>
          </w:p>
        </w:tc>
      </w:tr>
      <w:tr w:rsidR="00C97C94" w:rsidRPr="00803F75" w14:paraId="77E23EB6" w14:textId="77777777" w:rsidTr="00C97C94">
        <w:tc>
          <w:tcPr>
            <w:tcW w:w="4810" w:type="dxa"/>
            <w:hideMark/>
          </w:tcPr>
          <w:p w14:paraId="164E96A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VII</w:t>
            </w:r>
          </w:p>
        </w:tc>
        <w:tc>
          <w:tcPr>
            <w:tcW w:w="4810" w:type="dxa"/>
            <w:hideMark/>
          </w:tcPr>
          <w:p w14:paraId="5FF5E86B"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VII</w:t>
            </w:r>
          </w:p>
        </w:tc>
      </w:tr>
      <w:tr w:rsidR="00C97C94" w:rsidRPr="00803F75" w14:paraId="18EF70B3" w14:textId="77777777" w:rsidTr="00C97C94">
        <w:tc>
          <w:tcPr>
            <w:tcW w:w="4810" w:type="dxa"/>
            <w:hideMark/>
          </w:tcPr>
          <w:p w14:paraId="3D8CD74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Denuncia Popular</w:t>
            </w:r>
          </w:p>
        </w:tc>
        <w:tc>
          <w:tcPr>
            <w:tcW w:w="4810" w:type="dxa"/>
          </w:tcPr>
          <w:p w14:paraId="5F2AE4A7" w14:textId="77777777" w:rsidR="00C97C94" w:rsidRPr="00803F75" w:rsidRDefault="00C97C94">
            <w:pPr>
              <w:rPr>
                <w:rFonts w:ascii="Verdana" w:hAnsi="Verdana"/>
                <w:b/>
                <w:bCs/>
                <w:iCs/>
                <w:sz w:val="16"/>
                <w:lang w:val="en-US"/>
              </w:rPr>
            </w:pPr>
            <w:r w:rsidRPr="00803F75">
              <w:rPr>
                <w:rFonts w:ascii="Verdana" w:hAnsi="Verdana"/>
                <w:b/>
                <w:bCs/>
                <w:iCs/>
                <w:sz w:val="16"/>
                <w:lang w:val="en-US"/>
              </w:rPr>
              <w:t>Popular Criminal Complaint</w:t>
            </w:r>
          </w:p>
          <w:p w14:paraId="0B92C72B" w14:textId="77777777" w:rsidR="00C97C94" w:rsidRPr="00803F75" w:rsidRDefault="00C97C94">
            <w:pPr>
              <w:rPr>
                <w:rFonts w:ascii="Verdana" w:hAnsi="Verdana"/>
                <w:b/>
                <w:bCs/>
                <w:iCs/>
                <w:sz w:val="16"/>
                <w:lang w:val="en-US"/>
              </w:rPr>
            </w:pPr>
          </w:p>
        </w:tc>
      </w:tr>
      <w:tr w:rsidR="00C97C94" w:rsidRPr="00803F75" w14:paraId="6E8F9D0F" w14:textId="77777777" w:rsidTr="00C97C94">
        <w:tc>
          <w:tcPr>
            <w:tcW w:w="4810" w:type="dxa"/>
            <w:hideMark/>
          </w:tcPr>
          <w:p w14:paraId="34C33FB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ARTICULOS TRANSITORIOS</w:t>
            </w:r>
          </w:p>
        </w:tc>
        <w:tc>
          <w:tcPr>
            <w:tcW w:w="4810" w:type="dxa"/>
          </w:tcPr>
          <w:p w14:paraId="417054A1" w14:textId="77777777" w:rsidR="00C97C94" w:rsidRPr="00803F75" w:rsidRDefault="00C97C94">
            <w:pPr>
              <w:rPr>
                <w:rFonts w:ascii="Verdana" w:hAnsi="Verdana"/>
                <w:b/>
                <w:bCs/>
                <w:iCs/>
                <w:sz w:val="16"/>
                <w:lang w:val="en-US"/>
              </w:rPr>
            </w:pPr>
            <w:r w:rsidRPr="00803F75">
              <w:rPr>
                <w:rFonts w:ascii="Verdana" w:hAnsi="Verdana"/>
                <w:b/>
                <w:bCs/>
                <w:iCs/>
                <w:sz w:val="16"/>
                <w:lang w:val="en-US"/>
              </w:rPr>
              <w:t>TRANSITIONAL ARTICLES</w:t>
            </w:r>
          </w:p>
          <w:p w14:paraId="0D6B75B7" w14:textId="77777777" w:rsidR="00C97C94" w:rsidRPr="00803F75" w:rsidRDefault="00C97C94">
            <w:pPr>
              <w:rPr>
                <w:rFonts w:ascii="Verdana" w:hAnsi="Verdana"/>
                <w:b/>
                <w:bCs/>
                <w:iCs/>
                <w:sz w:val="16"/>
                <w:lang w:val="en-US"/>
              </w:rPr>
            </w:pPr>
          </w:p>
        </w:tc>
      </w:tr>
      <w:tr w:rsidR="00C97C94" w:rsidRPr="00186174" w14:paraId="2F2F3D96" w14:textId="77777777" w:rsidTr="00C97C94">
        <w:tc>
          <w:tcPr>
            <w:tcW w:w="4810" w:type="dxa"/>
            <w:hideMark/>
          </w:tcPr>
          <w:p w14:paraId="16892F6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ARTÍCULOS TRANSITORIOS DE DECRETOS DE REFORMA</w:t>
            </w:r>
          </w:p>
        </w:tc>
        <w:tc>
          <w:tcPr>
            <w:tcW w:w="4810" w:type="dxa"/>
            <w:hideMark/>
          </w:tcPr>
          <w:p w14:paraId="27EC4C13" w14:textId="77777777" w:rsidR="00C97C94" w:rsidRPr="00803F75" w:rsidRDefault="00C97C94">
            <w:pPr>
              <w:rPr>
                <w:rFonts w:ascii="Verdana" w:hAnsi="Verdana"/>
                <w:b/>
                <w:bCs/>
                <w:iCs/>
                <w:sz w:val="16"/>
                <w:lang w:val="en-US"/>
              </w:rPr>
            </w:pPr>
            <w:r w:rsidRPr="00803F75">
              <w:rPr>
                <w:rFonts w:ascii="Verdana" w:hAnsi="Verdana"/>
                <w:b/>
                <w:bCs/>
                <w:iCs/>
                <w:sz w:val="16"/>
                <w:lang w:val="en-US"/>
              </w:rPr>
              <w:t>TRANSITIONAL ARTICLES OF DECREES OF REFORM</w:t>
            </w:r>
          </w:p>
        </w:tc>
      </w:tr>
    </w:tbl>
    <w:p w14:paraId="425A5E50" w14:textId="77777777" w:rsidR="00C97C94" w:rsidRPr="00803F75" w:rsidRDefault="00C97C94" w:rsidP="00C97C94">
      <w:pPr>
        <w:rPr>
          <w:rFonts w:ascii="Verdana" w:hAnsi="Verdana"/>
          <w:szCs w:val="16"/>
          <w:lang w:val="en-US"/>
        </w:rPr>
      </w:pPr>
    </w:p>
    <w:p w14:paraId="1FE0ED18" w14:textId="77777777" w:rsidR="00C97C94" w:rsidRPr="00803F75" w:rsidRDefault="00C97C94" w:rsidP="00C97C94">
      <w:pPr>
        <w:rPr>
          <w:rFonts w:ascii="Verdana" w:hAnsi="Verdana"/>
          <w:szCs w:val="16"/>
          <w:lang w:val="en-US"/>
        </w:rPr>
      </w:pPr>
    </w:p>
    <w:p w14:paraId="12F476E1" w14:textId="77777777" w:rsidR="00C97C94" w:rsidRPr="00803F75" w:rsidRDefault="00C97C94" w:rsidP="00C97C94">
      <w:pPr>
        <w:rPr>
          <w:rFonts w:ascii="Verdana" w:hAnsi="Verdana"/>
          <w:szCs w:val="16"/>
          <w:lang w:val="en-US"/>
        </w:rPr>
      </w:pPr>
    </w:p>
    <w:p w14:paraId="47816251" w14:textId="77777777" w:rsidR="00C97C94" w:rsidRPr="00803F75" w:rsidRDefault="00C97C94" w:rsidP="00C97C94">
      <w:pPr>
        <w:rPr>
          <w:rFonts w:ascii="Verdana" w:hAnsi="Verdana"/>
          <w:szCs w:val="16"/>
          <w:lang w:val="en-US"/>
        </w:rPr>
      </w:pPr>
    </w:p>
    <w:p w14:paraId="49A58954" w14:textId="77777777" w:rsidR="00C97C94" w:rsidRPr="00803F75" w:rsidRDefault="00C97C94" w:rsidP="00C97C94">
      <w:pPr>
        <w:rPr>
          <w:rFonts w:ascii="Verdana" w:hAnsi="Verdana"/>
          <w:szCs w:val="16"/>
          <w:lang w:val="en-US"/>
        </w:rPr>
      </w:pPr>
    </w:p>
    <w:p w14:paraId="6E92356D" w14:textId="77777777" w:rsidR="00C97C94" w:rsidRPr="00803F75" w:rsidRDefault="00C97C94" w:rsidP="00C97C94">
      <w:pPr>
        <w:rPr>
          <w:rFonts w:ascii="Verdana" w:hAnsi="Verdana"/>
          <w:szCs w:val="16"/>
          <w:lang w:val="en-US"/>
        </w:rPr>
      </w:pPr>
    </w:p>
    <w:p w14:paraId="7A189599" w14:textId="77777777" w:rsidR="00C97C94" w:rsidRPr="00803F75" w:rsidRDefault="00C97C94" w:rsidP="00C97C94">
      <w:pPr>
        <w:rPr>
          <w:rFonts w:ascii="Verdana" w:hAnsi="Verdana"/>
          <w:szCs w:val="16"/>
          <w:lang w:val="en-US"/>
        </w:rPr>
      </w:pPr>
    </w:p>
    <w:p w14:paraId="1C300A4B" w14:textId="77777777" w:rsidR="00C97C94" w:rsidRPr="00803F75" w:rsidRDefault="00C97C94" w:rsidP="00C97C94">
      <w:pPr>
        <w:rPr>
          <w:rFonts w:ascii="Verdana" w:hAnsi="Verdana"/>
          <w:szCs w:val="16"/>
          <w:lang w:val="en-US"/>
        </w:rPr>
      </w:pPr>
    </w:p>
    <w:p w14:paraId="7A078E86" w14:textId="77777777" w:rsidR="00C97C94" w:rsidRPr="00803F75" w:rsidRDefault="00C97C94" w:rsidP="00C97C94">
      <w:pPr>
        <w:rPr>
          <w:rFonts w:ascii="Verdana" w:hAnsi="Verdana"/>
          <w:szCs w:val="16"/>
          <w:lang w:val="en-US"/>
        </w:rPr>
      </w:pPr>
    </w:p>
    <w:tbl>
      <w:tblPr>
        <w:tblW w:w="9620" w:type="dxa"/>
        <w:tblLook w:val="04A0" w:firstRow="1" w:lastRow="0" w:firstColumn="1" w:lastColumn="0" w:noHBand="0" w:noVBand="1"/>
      </w:tblPr>
      <w:tblGrid>
        <w:gridCol w:w="4810"/>
        <w:gridCol w:w="4810"/>
      </w:tblGrid>
      <w:tr w:rsidR="00C97C94" w:rsidRPr="00186174" w14:paraId="41893DDA" w14:textId="77777777" w:rsidTr="00C97C94">
        <w:tc>
          <w:tcPr>
            <w:tcW w:w="4810" w:type="dxa"/>
          </w:tcPr>
          <w:p w14:paraId="0EF39C20" w14:textId="77777777" w:rsidR="00C97C94" w:rsidRPr="00803F75" w:rsidRDefault="00C97C94">
            <w:pPr>
              <w:jc w:val="center"/>
              <w:rPr>
                <w:rFonts w:ascii="Verdana" w:hAnsi="Verdana" w:cs="Arial"/>
                <w:b/>
                <w:bCs/>
                <w:snapToGrid w:val="0"/>
              </w:rPr>
            </w:pPr>
            <w:r w:rsidRPr="00803F75">
              <w:rPr>
                <w:rFonts w:ascii="Verdana" w:hAnsi="Verdana" w:cs="Arial"/>
                <w:b/>
                <w:bCs/>
                <w:snapToGrid w:val="0"/>
              </w:rPr>
              <w:t>LEY GENERAL DEL EQUILIBRIO ECOLOGICO Y LA PROTECCION AL AMBIENTE</w:t>
            </w:r>
          </w:p>
        </w:tc>
        <w:tc>
          <w:tcPr>
            <w:tcW w:w="4810" w:type="dxa"/>
          </w:tcPr>
          <w:p w14:paraId="32B92B67" w14:textId="77777777" w:rsidR="00C97C94" w:rsidRPr="00803F75" w:rsidRDefault="00C97C94">
            <w:pPr>
              <w:jc w:val="center"/>
              <w:rPr>
                <w:rFonts w:ascii="Verdana" w:hAnsi="Verdana" w:cs="Arial"/>
                <w:b/>
                <w:bCs/>
                <w:snapToGrid w:val="0"/>
                <w:lang w:val="en-US"/>
              </w:rPr>
            </w:pPr>
            <w:r w:rsidRPr="00803F75">
              <w:rPr>
                <w:rFonts w:ascii="Verdana" w:hAnsi="Verdana" w:cs="Arial"/>
                <w:b/>
                <w:bCs/>
                <w:snapToGrid w:val="0"/>
                <w:lang w:val="en-US"/>
              </w:rPr>
              <w:t>GENERAL LAW OF ECOLOGICAL EQUILIBRIUM AND THE PROTECTION OF THE ENVIRONMENT</w:t>
            </w:r>
          </w:p>
          <w:p w14:paraId="04C2D59B" w14:textId="77777777" w:rsidR="00C97C94" w:rsidRPr="00803F75" w:rsidRDefault="00C97C94">
            <w:pPr>
              <w:jc w:val="center"/>
              <w:rPr>
                <w:rFonts w:ascii="Verdana" w:hAnsi="Verdana" w:cs="Arial"/>
                <w:b/>
                <w:bCs/>
                <w:snapToGrid w:val="0"/>
                <w:lang w:val="en-US"/>
              </w:rPr>
            </w:pPr>
          </w:p>
        </w:tc>
      </w:tr>
      <w:tr w:rsidR="00C97C94" w:rsidRPr="00803F75" w14:paraId="55B4FFB3" w14:textId="77777777" w:rsidTr="00C97C94">
        <w:tc>
          <w:tcPr>
            <w:tcW w:w="4810" w:type="dxa"/>
            <w:hideMark/>
          </w:tcPr>
          <w:p w14:paraId="4916A3EB" w14:textId="77777777" w:rsidR="00C97C94" w:rsidRPr="00803F75" w:rsidRDefault="00C97C94">
            <w:pPr>
              <w:jc w:val="center"/>
              <w:rPr>
                <w:rFonts w:ascii="Verdana" w:hAnsi="Verdana" w:cs="Arial"/>
                <w:b/>
                <w:bCs/>
                <w:sz w:val="16"/>
                <w:szCs w:val="16"/>
              </w:rPr>
            </w:pPr>
            <w:r w:rsidRPr="00803F75">
              <w:rPr>
                <w:rFonts w:ascii="Verdana" w:hAnsi="Verdana" w:cs="Arial"/>
                <w:b/>
                <w:bCs/>
                <w:sz w:val="16"/>
                <w:szCs w:val="16"/>
              </w:rPr>
              <w:t>TITULO PRIMERO</w:t>
            </w:r>
          </w:p>
        </w:tc>
        <w:tc>
          <w:tcPr>
            <w:tcW w:w="4810" w:type="dxa"/>
            <w:hideMark/>
          </w:tcPr>
          <w:p w14:paraId="049B5268" w14:textId="77777777" w:rsidR="00C97C94" w:rsidRPr="00803F75" w:rsidRDefault="00C97C94">
            <w:pPr>
              <w:jc w:val="center"/>
              <w:rPr>
                <w:rStyle w:val="Strong"/>
                <w:bCs/>
                <w:iCs/>
                <w:sz w:val="16"/>
              </w:rPr>
            </w:pPr>
            <w:r w:rsidRPr="00803F75">
              <w:rPr>
                <w:rStyle w:val="Strong"/>
                <w:bCs/>
                <w:iCs/>
                <w:sz w:val="16"/>
                <w:lang w:val="en-US"/>
              </w:rPr>
              <w:t>TITLE ONE</w:t>
            </w:r>
          </w:p>
        </w:tc>
      </w:tr>
      <w:tr w:rsidR="00C97C94" w:rsidRPr="00803F75" w14:paraId="145A66F8" w14:textId="77777777" w:rsidTr="00C97C94">
        <w:tc>
          <w:tcPr>
            <w:tcW w:w="4810" w:type="dxa"/>
            <w:hideMark/>
          </w:tcPr>
          <w:p w14:paraId="1BC25E68"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hideMark/>
          </w:tcPr>
          <w:p w14:paraId="0AAC703C" w14:textId="77777777" w:rsidR="00C97C94" w:rsidRPr="00803F75" w:rsidRDefault="00C97C94">
            <w:pPr>
              <w:jc w:val="center"/>
              <w:rPr>
                <w:rStyle w:val="Strong"/>
                <w:bCs/>
                <w:iCs/>
                <w:sz w:val="16"/>
              </w:rPr>
            </w:pPr>
            <w:r w:rsidRPr="00803F75">
              <w:rPr>
                <w:rStyle w:val="Strong"/>
                <w:bCs/>
                <w:iCs/>
                <w:sz w:val="16"/>
                <w:lang w:val="en-US"/>
              </w:rPr>
              <w:t>General Provisions</w:t>
            </w:r>
          </w:p>
        </w:tc>
      </w:tr>
      <w:tr w:rsidR="00C97C94" w:rsidRPr="00803F75" w14:paraId="4749A174" w14:textId="77777777" w:rsidTr="00C97C94">
        <w:tc>
          <w:tcPr>
            <w:tcW w:w="4810" w:type="dxa"/>
          </w:tcPr>
          <w:p w14:paraId="6B2D0245" w14:textId="77777777" w:rsidR="00C97C94" w:rsidRPr="00803F75" w:rsidRDefault="00C97C94">
            <w:pPr>
              <w:jc w:val="center"/>
              <w:rPr>
                <w:rFonts w:ascii="Verdana" w:hAnsi="Verdana" w:cs="Arial"/>
                <w:b/>
                <w:bCs/>
                <w:snapToGrid w:val="0"/>
                <w:sz w:val="16"/>
                <w:szCs w:val="16"/>
              </w:rPr>
            </w:pPr>
          </w:p>
        </w:tc>
        <w:tc>
          <w:tcPr>
            <w:tcW w:w="4810" w:type="dxa"/>
          </w:tcPr>
          <w:p w14:paraId="38BD0A87" w14:textId="77777777" w:rsidR="00C97C94" w:rsidRPr="00803F75" w:rsidRDefault="00C97C94">
            <w:pPr>
              <w:jc w:val="center"/>
              <w:rPr>
                <w:rFonts w:ascii="Verdana" w:hAnsi="Verdana" w:cs="Arial"/>
                <w:b/>
                <w:bCs/>
                <w:snapToGrid w:val="0"/>
                <w:sz w:val="16"/>
                <w:szCs w:val="16"/>
                <w:lang w:val="en-US"/>
              </w:rPr>
            </w:pPr>
          </w:p>
        </w:tc>
      </w:tr>
      <w:tr w:rsidR="00C97C94" w:rsidRPr="00803F75" w14:paraId="7682C418" w14:textId="77777777" w:rsidTr="00C97C94">
        <w:tc>
          <w:tcPr>
            <w:tcW w:w="4810" w:type="dxa"/>
            <w:hideMark/>
          </w:tcPr>
          <w:p w14:paraId="6EC3B2C2"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CAPITULO I</w:t>
            </w:r>
          </w:p>
        </w:tc>
        <w:tc>
          <w:tcPr>
            <w:tcW w:w="4810" w:type="dxa"/>
            <w:hideMark/>
          </w:tcPr>
          <w:p w14:paraId="64ADB196" w14:textId="77777777" w:rsidR="00C97C94" w:rsidRPr="00803F75" w:rsidRDefault="00C97C94">
            <w:pPr>
              <w:jc w:val="center"/>
              <w:rPr>
                <w:rStyle w:val="Strong"/>
                <w:bCs/>
                <w:iCs/>
                <w:sz w:val="16"/>
              </w:rPr>
            </w:pPr>
            <w:r w:rsidRPr="00803F75">
              <w:rPr>
                <w:rStyle w:val="Strong"/>
                <w:bCs/>
                <w:iCs/>
                <w:sz w:val="16"/>
                <w:lang w:val="en-US"/>
              </w:rPr>
              <w:t>CHAPTER I</w:t>
            </w:r>
          </w:p>
        </w:tc>
      </w:tr>
      <w:tr w:rsidR="00C97C94" w:rsidRPr="00803F75" w14:paraId="1D166717" w14:textId="77777777" w:rsidTr="00C97C94">
        <w:tc>
          <w:tcPr>
            <w:tcW w:w="4810" w:type="dxa"/>
            <w:hideMark/>
          </w:tcPr>
          <w:p w14:paraId="11A9CF8C"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Normas Preliminares</w:t>
            </w:r>
          </w:p>
        </w:tc>
        <w:tc>
          <w:tcPr>
            <w:tcW w:w="4810" w:type="dxa"/>
          </w:tcPr>
          <w:p w14:paraId="3A8BE708" w14:textId="77777777" w:rsidR="00C97C94" w:rsidRPr="00803F75" w:rsidRDefault="00C97C94">
            <w:pPr>
              <w:jc w:val="center"/>
              <w:rPr>
                <w:rStyle w:val="Strong"/>
                <w:bCs/>
                <w:iCs/>
                <w:sz w:val="16"/>
              </w:rPr>
            </w:pPr>
            <w:r w:rsidRPr="00803F75">
              <w:rPr>
                <w:rStyle w:val="Strong"/>
                <w:bCs/>
                <w:iCs/>
                <w:sz w:val="16"/>
                <w:lang w:val="en-US"/>
              </w:rPr>
              <w:t>Preliminary Standards</w:t>
            </w:r>
          </w:p>
          <w:p w14:paraId="242AE816" w14:textId="77777777" w:rsidR="00C97C94" w:rsidRPr="00803F75" w:rsidRDefault="00C97C94">
            <w:pPr>
              <w:jc w:val="center"/>
              <w:rPr>
                <w:rFonts w:ascii="Verdana" w:hAnsi="Verdana" w:cs="Arial"/>
                <w:snapToGrid w:val="0"/>
                <w:szCs w:val="16"/>
              </w:rPr>
            </w:pPr>
          </w:p>
        </w:tc>
      </w:tr>
      <w:tr w:rsidR="00C97C94" w:rsidRPr="00803F75" w14:paraId="47269696" w14:textId="77777777" w:rsidTr="00C97C94">
        <w:tc>
          <w:tcPr>
            <w:tcW w:w="4810" w:type="dxa"/>
          </w:tcPr>
          <w:p w14:paraId="7F7DA1B0" w14:textId="77777777" w:rsidR="00C97C94" w:rsidRPr="00803F75" w:rsidRDefault="00C97C94">
            <w:pPr>
              <w:jc w:val="both"/>
              <w:rPr>
                <w:rFonts w:ascii="Verdana" w:hAnsi="Verdana" w:cs="Arial"/>
                <w:snapToGrid w:val="0"/>
                <w:sz w:val="16"/>
                <w:szCs w:val="16"/>
              </w:rPr>
            </w:pPr>
          </w:p>
        </w:tc>
        <w:tc>
          <w:tcPr>
            <w:tcW w:w="4810" w:type="dxa"/>
          </w:tcPr>
          <w:p w14:paraId="11B0CFF5" w14:textId="77777777" w:rsidR="00C97C94" w:rsidRPr="00803F75" w:rsidRDefault="00C97C94">
            <w:pPr>
              <w:jc w:val="both"/>
              <w:rPr>
                <w:rFonts w:ascii="Verdana" w:hAnsi="Verdana" w:cs="Arial"/>
                <w:snapToGrid w:val="0"/>
                <w:sz w:val="16"/>
                <w:szCs w:val="16"/>
                <w:lang w:val="en-US"/>
              </w:rPr>
            </w:pPr>
          </w:p>
        </w:tc>
      </w:tr>
      <w:tr w:rsidR="00C97C94" w:rsidRPr="00186174" w14:paraId="5349F72B" w14:textId="77777777" w:rsidTr="00C97C94">
        <w:tc>
          <w:tcPr>
            <w:tcW w:w="4810" w:type="dxa"/>
            <w:hideMark/>
          </w:tcPr>
          <w:p w14:paraId="2E6BD541" w14:textId="77777777" w:rsidR="00C97C94" w:rsidRDefault="00C97C94" w:rsidP="00C460CA">
            <w:pPr>
              <w:pStyle w:val="pcstexto"/>
              <w:spacing w:line="240" w:lineRule="auto"/>
              <w:ind w:firstLine="0"/>
              <w:rPr>
                <w:rFonts w:ascii="Verdana" w:hAnsi="Verdana" w:cs="Arial"/>
                <w:sz w:val="16"/>
                <w:szCs w:val="16"/>
              </w:rPr>
            </w:pPr>
            <w:r w:rsidRPr="00803F75">
              <w:rPr>
                <w:rFonts w:ascii="Verdana" w:hAnsi="Verdana" w:cs="Arial"/>
                <w:b/>
                <w:sz w:val="16"/>
                <w:szCs w:val="16"/>
              </w:rPr>
              <w:t>ARTÍCULO 1o.</w:t>
            </w:r>
            <w:r w:rsidRPr="00803F75">
              <w:rPr>
                <w:rFonts w:ascii="Verdana" w:hAnsi="Verdana" w:cs="Arial"/>
                <w:sz w:val="16"/>
                <w:szCs w:val="16"/>
              </w:rPr>
              <w:t xml:space="preserve"> 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 su soberanía y jurisdicción. </w:t>
            </w:r>
          </w:p>
          <w:p w14:paraId="79E0F381" w14:textId="77777777" w:rsidR="00C460CA" w:rsidRPr="00803F75" w:rsidRDefault="00C460CA">
            <w:pPr>
              <w:pStyle w:val="pcstexto"/>
              <w:spacing w:line="240" w:lineRule="auto"/>
              <w:ind w:firstLine="0"/>
              <w:rPr>
                <w:rFonts w:ascii="Verdana" w:hAnsi="Verdana" w:cs="Arial"/>
                <w:sz w:val="16"/>
                <w:szCs w:val="16"/>
              </w:rPr>
            </w:pPr>
          </w:p>
        </w:tc>
        <w:tc>
          <w:tcPr>
            <w:tcW w:w="4810" w:type="dxa"/>
            <w:hideMark/>
          </w:tcPr>
          <w:p w14:paraId="45EA9459" w14:textId="77777777" w:rsidR="00C97C94" w:rsidRPr="00803F75" w:rsidRDefault="00C97C94" w:rsidP="00C460CA">
            <w:pPr>
              <w:jc w:val="both"/>
              <w:rPr>
                <w:rFonts w:ascii="Verdana" w:hAnsi="Verdana"/>
                <w:sz w:val="16"/>
                <w:lang w:val="en-US"/>
              </w:rPr>
            </w:pPr>
            <w:bookmarkStart w:id="0" w:name="ARTICLE1"/>
            <w:r w:rsidRPr="00803F75">
              <w:rPr>
                <w:rFonts w:ascii="Verdana" w:hAnsi="Verdana"/>
                <w:b/>
                <w:sz w:val="16"/>
                <w:lang w:val="en-US"/>
              </w:rPr>
              <w:t>ARTICLE 1</w:t>
            </w:r>
            <w:bookmarkEnd w:id="0"/>
            <w:r w:rsidRPr="00803F75">
              <w:rPr>
                <w:rFonts w:ascii="Verdana" w:hAnsi="Verdana"/>
                <w:b/>
                <w:sz w:val="16"/>
                <w:lang w:val="en-US"/>
              </w:rPr>
              <w:t xml:space="preserve">.  </w:t>
            </w:r>
            <w:r w:rsidRPr="00803F75">
              <w:rPr>
                <w:rFonts w:ascii="Verdana" w:hAnsi="Verdana"/>
                <w:sz w:val="16"/>
                <w:lang w:val="en-US"/>
              </w:rPr>
              <w:t xml:space="preserve">This Law is a regulatory ordinance of the provisions of the Political Constitution of the United Mexican States that refer to the preservation and restoration of the ecological equilibrium, as well as the protection of the environment in the National territory and the zones over which the nation exercises sovereignty and jurisdiction. </w:t>
            </w:r>
          </w:p>
        </w:tc>
      </w:tr>
      <w:tr w:rsidR="00C97C94" w:rsidRPr="00186174" w14:paraId="1191E893" w14:textId="77777777" w:rsidTr="00C97C94">
        <w:tc>
          <w:tcPr>
            <w:tcW w:w="4810" w:type="dxa"/>
          </w:tcPr>
          <w:p w14:paraId="579C087B" w14:textId="77777777" w:rsidR="00C97C94" w:rsidRPr="00C460CA" w:rsidRDefault="00C460CA" w:rsidP="00C460CA">
            <w:pPr>
              <w:pStyle w:val="pcstexto"/>
              <w:spacing w:line="240" w:lineRule="auto"/>
              <w:ind w:firstLine="0"/>
              <w:rPr>
                <w:rFonts w:ascii="Verdana" w:hAnsi="Verdana" w:cs="Arial"/>
                <w:sz w:val="16"/>
                <w:szCs w:val="16"/>
              </w:rPr>
            </w:pPr>
            <w:r w:rsidRPr="00C460CA">
              <w:rPr>
                <w:rFonts w:ascii="Verdana" w:hAnsi="Verdana" w:cs="Arial"/>
                <w:sz w:val="16"/>
                <w:szCs w:val="16"/>
              </w:rPr>
              <w:t>Sus disposiciones son de orden público e interés social y tienen por objeto garantizar el derecho de toda persona al medio ambiente sano y propiciar el desarrollo sustentable a través de la prevención de la generación, la valorización y la gestión integral de los residuos peligrosos, de los residuos sólidos urbanos y de manejo especial; prevenir la contaminación de sitios con estos residuos y llevar a cabo su remediación, así como establecer las bases para:</w:t>
            </w:r>
          </w:p>
        </w:tc>
        <w:tc>
          <w:tcPr>
            <w:tcW w:w="4810" w:type="dxa"/>
          </w:tcPr>
          <w:p w14:paraId="17FE4B0D" w14:textId="77777777" w:rsidR="00C97C94" w:rsidRPr="00C460CA" w:rsidRDefault="00C460CA" w:rsidP="00C460CA">
            <w:pPr>
              <w:pStyle w:val="pcstexto"/>
              <w:spacing w:line="240" w:lineRule="auto"/>
              <w:ind w:firstLine="0"/>
              <w:rPr>
                <w:rFonts w:ascii="Verdana" w:hAnsi="Verdana" w:cs="Arial"/>
                <w:sz w:val="16"/>
                <w:szCs w:val="16"/>
                <w:lang w:val="en-US"/>
              </w:rPr>
            </w:pPr>
            <w:r w:rsidRPr="00C460CA">
              <w:rPr>
                <w:rFonts w:ascii="Verdana" w:hAnsi="Verdana" w:cs="Arial"/>
                <w:sz w:val="16"/>
                <w:szCs w:val="16"/>
                <w:lang w:val="en-US"/>
              </w:rPr>
              <w:t xml:space="preserve">Its provisions are of public order and social interest and have the objective of guaranteeing the right of all persons to a healthy environment and providing sustainable development through the prevention of the generation, evaluation and integral management of hazardous wastes, of solid urban wastes and special handling; preventing the contamination of sites with those wastes and carrying out their remediation, as well as establishing the criteria for: </w:t>
            </w:r>
          </w:p>
        </w:tc>
      </w:tr>
      <w:tr w:rsidR="00C460CA" w:rsidRPr="00C460CA" w14:paraId="0A89A6B9" w14:textId="77777777" w:rsidTr="00C97C94">
        <w:tc>
          <w:tcPr>
            <w:tcW w:w="4810" w:type="dxa"/>
          </w:tcPr>
          <w:p w14:paraId="25940162" w14:textId="77777777" w:rsidR="00C460CA" w:rsidRPr="00C460CA" w:rsidRDefault="00C460CA" w:rsidP="00C460CA">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Párrafo reformado DOF 12-11-2013</w:t>
            </w:r>
          </w:p>
        </w:tc>
        <w:tc>
          <w:tcPr>
            <w:tcW w:w="4810" w:type="dxa"/>
          </w:tcPr>
          <w:p w14:paraId="3A05C5FF" w14:textId="77777777" w:rsidR="00C460CA" w:rsidRPr="00C460CA" w:rsidRDefault="00C460CA" w:rsidP="00C460CA">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reformed</w:t>
            </w:r>
            <w:proofErr w:type="spellEnd"/>
            <w:r>
              <w:rPr>
                <w:rFonts w:ascii="Verdana" w:eastAsia="MS Mincho" w:hAnsi="Verdana"/>
                <w:i/>
                <w:iCs/>
                <w:color w:val="0000FF"/>
                <w:sz w:val="16"/>
                <w:szCs w:val="16"/>
              </w:rPr>
              <w:t xml:space="preserve"> DOF Nov. 12, 2013</w:t>
            </w:r>
          </w:p>
        </w:tc>
      </w:tr>
      <w:tr w:rsidR="00C97C94" w:rsidRPr="00186174" w14:paraId="4770A12D" w14:textId="77777777" w:rsidTr="00C97C94">
        <w:tc>
          <w:tcPr>
            <w:tcW w:w="4810" w:type="dxa"/>
            <w:hideMark/>
          </w:tcPr>
          <w:p w14:paraId="5DCDCDF0" w14:textId="77777777" w:rsidR="00C460CA" w:rsidRPr="00803F75" w:rsidRDefault="00C460CA" w:rsidP="00C460CA">
            <w:pPr>
              <w:pStyle w:val="pcstexto"/>
              <w:spacing w:line="240" w:lineRule="auto"/>
              <w:ind w:firstLine="0"/>
              <w:rPr>
                <w:rFonts w:ascii="Verdana" w:hAnsi="Verdana" w:cs="Arial"/>
                <w:sz w:val="16"/>
                <w:szCs w:val="16"/>
              </w:rPr>
            </w:pPr>
            <w:r w:rsidRPr="00C460CA">
              <w:rPr>
                <w:rFonts w:ascii="Verdana" w:hAnsi="Verdana" w:cs="Arial"/>
                <w:b/>
                <w:sz w:val="16"/>
                <w:szCs w:val="16"/>
              </w:rPr>
              <w:t>I.</w:t>
            </w:r>
            <w:r w:rsidRPr="00C460CA">
              <w:rPr>
                <w:rFonts w:ascii="Verdana" w:hAnsi="Verdana" w:cs="Arial"/>
                <w:sz w:val="16"/>
                <w:szCs w:val="16"/>
              </w:rPr>
              <w:t xml:space="preserve"> Garantizar el derecho de toda persona a vivir en un medio ambiente sano para su desarrollo, salud y bienestar;</w:t>
            </w:r>
          </w:p>
        </w:tc>
        <w:tc>
          <w:tcPr>
            <w:tcW w:w="4810" w:type="dxa"/>
          </w:tcPr>
          <w:p w14:paraId="3B625C03" w14:textId="77777777" w:rsidR="00C97C94" w:rsidRPr="00803F75" w:rsidRDefault="00C460CA" w:rsidP="00C460CA">
            <w:pPr>
              <w:pStyle w:val="pcstexto"/>
              <w:spacing w:line="240" w:lineRule="auto"/>
              <w:ind w:firstLine="0"/>
              <w:rPr>
                <w:rFonts w:ascii="Verdana" w:hAnsi="Verdana" w:cs="Arial"/>
                <w:b/>
                <w:sz w:val="16"/>
                <w:szCs w:val="16"/>
                <w:lang w:val="en-US"/>
              </w:rPr>
            </w:pPr>
            <w:r w:rsidRPr="00C460CA">
              <w:rPr>
                <w:rFonts w:ascii="Verdana" w:hAnsi="Verdana"/>
                <w:b/>
                <w:bCs/>
                <w:sz w:val="16"/>
                <w:lang w:val="en-US" w:eastAsia="es-ES"/>
              </w:rPr>
              <w:t xml:space="preserve">I. </w:t>
            </w:r>
            <w:r w:rsidRPr="00C460CA">
              <w:rPr>
                <w:rFonts w:ascii="Verdana" w:hAnsi="Verdana"/>
                <w:sz w:val="16"/>
                <w:lang w:val="en-US" w:eastAsia="es-ES"/>
              </w:rPr>
              <w:t xml:space="preserve">Guaranteeing the right of all persons to live in a healthy environment for their development, health and wellbeing; </w:t>
            </w:r>
          </w:p>
        </w:tc>
      </w:tr>
      <w:tr w:rsidR="00C97C94" w:rsidRPr="00C460CA" w14:paraId="4A8577F9" w14:textId="77777777" w:rsidTr="00C97C94">
        <w:tc>
          <w:tcPr>
            <w:tcW w:w="4810" w:type="dxa"/>
          </w:tcPr>
          <w:p w14:paraId="46E41D21" w14:textId="77777777" w:rsidR="00C97C94" w:rsidRPr="00803F75" w:rsidRDefault="00C460CA" w:rsidP="00C460CA">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Sección reformada DOF 12-11-2013</w:t>
            </w:r>
          </w:p>
        </w:tc>
        <w:tc>
          <w:tcPr>
            <w:tcW w:w="4810" w:type="dxa"/>
          </w:tcPr>
          <w:p w14:paraId="383E5667" w14:textId="77777777" w:rsidR="00C97C94" w:rsidRPr="00C460CA" w:rsidRDefault="00C460CA" w:rsidP="00C460CA">
            <w:pPr>
              <w:pStyle w:val="pcstexto"/>
              <w:spacing w:line="240" w:lineRule="auto"/>
              <w:ind w:firstLine="0"/>
              <w:jc w:val="right"/>
              <w:rPr>
                <w:rFonts w:ascii="Verdana" w:hAnsi="Verdana" w:cs="Arial"/>
                <w:sz w:val="16"/>
                <w:szCs w:val="16"/>
              </w:rPr>
            </w:pPr>
            <w:proofErr w:type="spellStart"/>
            <w:r w:rsidRPr="00C460CA">
              <w:rPr>
                <w:rFonts w:ascii="Verdana" w:eastAsia="MS Mincho" w:hAnsi="Verdana"/>
                <w:i/>
                <w:iCs/>
                <w:color w:val="0000FF"/>
                <w:sz w:val="16"/>
                <w:szCs w:val="16"/>
              </w:rPr>
              <w:t>Section</w:t>
            </w:r>
            <w:proofErr w:type="spellEnd"/>
            <w:r w:rsidRPr="00C460CA">
              <w:rPr>
                <w:rFonts w:ascii="Verdana" w:eastAsia="MS Mincho" w:hAnsi="Verdana"/>
                <w:i/>
                <w:iCs/>
                <w:color w:val="0000FF"/>
                <w:sz w:val="16"/>
                <w:szCs w:val="16"/>
              </w:rPr>
              <w:t xml:space="preserve"> </w:t>
            </w:r>
            <w:proofErr w:type="spellStart"/>
            <w:r w:rsidRPr="00C460CA">
              <w:rPr>
                <w:rFonts w:ascii="Verdana" w:eastAsia="MS Mincho" w:hAnsi="Verdana"/>
                <w:i/>
                <w:iCs/>
                <w:color w:val="0000FF"/>
                <w:sz w:val="16"/>
                <w:szCs w:val="16"/>
              </w:rPr>
              <w:t>reformed</w:t>
            </w:r>
            <w:proofErr w:type="spellEnd"/>
            <w:r w:rsidRPr="00C460CA">
              <w:rPr>
                <w:rFonts w:ascii="Verdana" w:eastAsia="MS Mincho" w:hAnsi="Verdana"/>
                <w:i/>
                <w:iCs/>
                <w:color w:val="0000FF"/>
                <w:sz w:val="16"/>
                <w:szCs w:val="16"/>
              </w:rPr>
              <w:t xml:space="preserve"> DOF Nov. </w:t>
            </w:r>
            <w:r>
              <w:rPr>
                <w:rFonts w:ascii="Verdana" w:eastAsia="MS Mincho" w:hAnsi="Verdana"/>
                <w:i/>
                <w:iCs/>
                <w:color w:val="0000FF"/>
                <w:sz w:val="16"/>
                <w:szCs w:val="16"/>
              </w:rPr>
              <w:t>12, 2013</w:t>
            </w:r>
          </w:p>
        </w:tc>
      </w:tr>
      <w:tr w:rsidR="00C97C94" w:rsidRPr="00186174" w14:paraId="21DA8A2E" w14:textId="77777777" w:rsidTr="00C97C94">
        <w:tc>
          <w:tcPr>
            <w:tcW w:w="4810" w:type="dxa"/>
            <w:hideMark/>
          </w:tcPr>
          <w:p w14:paraId="7D585B0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w:t>
            </w:r>
            <w:r w:rsidRPr="00803F75">
              <w:rPr>
                <w:rFonts w:ascii="Verdana" w:hAnsi="Verdana" w:cs="Arial"/>
                <w:sz w:val="16"/>
                <w:szCs w:val="16"/>
              </w:rPr>
              <w:t>Definir los principios de la política ambiental y los instrumentos para su aplicación;</w:t>
            </w:r>
          </w:p>
        </w:tc>
        <w:tc>
          <w:tcPr>
            <w:tcW w:w="4810" w:type="dxa"/>
          </w:tcPr>
          <w:p w14:paraId="41A91800" w14:textId="77777777" w:rsidR="00C97C94" w:rsidRPr="00803F75" w:rsidRDefault="00C97C94">
            <w:pPr>
              <w:jc w:val="both"/>
              <w:rPr>
                <w:rFonts w:ascii="Verdana" w:hAnsi="Verdana"/>
                <w:sz w:val="16"/>
                <w:lang w:val="en-US"/>
              </w:rPr>
            </w:pPr>
            <w:r w:rsidRPr="0060497C">
              <w:rPr>
                <w:rFonts w:ascii="Verdana" w:hAnsi="Verdana"/>
                <w:b/>
                <w:bCs/>
                <w:sz w:val="16"/>
                <w:lang w:val="en-US"/>
              </w:rPr>
              <w:t xml:space="preserve">II. </w:t>
            </w:r>
            <w:r w:rsidRPr="0060497C">
              <w:rPr>
                <w:rFonts w:ascii="Verdana" w:hAnsi="Verdana"/>
                <w:sz w:val="16"/>
                <w:lang w:val="en-US"/>
              </w:rPr>
              <w:t>Defining the principles of e</w:t>
            </w:r>
            <w:r w:rsidRPr="00803F75">
              <w:rPr>
                <w:rFonts w:ascii="Verdana" w:hAnsi="Verdana"/>
                <w:sz w:val="16"/>
                <w:lang w:val="en-US"/>
              </w:rPr>
              <w:t>nvironmental policy and the instruments of their application;</w:t>
            </w:r>
          </w:p>
          <w:p w14:paraId="0F0A869A"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14C4AEE1" w14:textId="77777777" w:rsidTr="00C97C94">
        <w:tc>
          <w:tcPr>
            <w:tcW w:w="4810" w:type="dxa"/>
          </w:tcPr>
          <w:p w14:paraId="57F3BE15"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CD00E63"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450E3EF7" w14:textId="77777777" w:rsidTr="00C97C94">
        <w:tc>
          <w:tcPr>
            <w:tcW w:w="4810" w:type="dxa"/>
            <w:hideMark/>
          </w:tcPr>
          <w:p w14:paraId="5875A91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preservación, la restauración y el mejoramiento del ambiente;</w:t>
            </w:r>
          </w:p>
        </w:tc>
        <w:tc>
          <w:tcPr>
            <w:tcW w:w="4810" w:type="dxa"/>
          </w:tcPr>
          <w:p w14:paraId="34E45F13"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preservation, restoration and the improvement of the environment;</w:t>
            </w:r>
          </w:p>
          <w:p w14:paraId="38202A94"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736246D5" w14:textId="77777777" w:rsidTr="00C97C94">
        <w:tc>
          <w:tcPr>
            <w:tcW w:w="4810" w:type="dxa"/>
          </w:tcPr>
          <w:p w14:paraId="4E92635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0FA0A19"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58E78AEF" w14:textId="77777777" w:rsidTr="00C97C94">
        <w:tc>
          <w:tcPr>
            <w:tcW w:w="4810" w:type="dxa"/>
            <w:hideMark/>
          </w:tcPr>
          <w:p w14:paraId="1C444CD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IV. </w:t>
            </w:r>
            <w:r w:rsidRPr="00803F75">
              <w:rPr>
                <w:rFonts w:ascii="Verdana" w:hAnsi="Verdana" w:cs="Arial"/>
                <w:sz w:val="16"/>
                <w:szCs w:val="16"/>
              </w:rPr>
              <w:t>La preservación y protección de la biodiversidad, así como el establecimiento y administración de las áreas naturales protegidas;</w:t>
            </w:r>
          </w:p>
        </w:tc>
        <w:tc>
          <w:tcPr>
            <w:tcW w:w="4810" w:type="dxa"/>
          </w:tcPr>
          <w:p w14:paraId="0344D0D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preservation and protection of biodiversity, as well as the establishment and administration of protected natural areas.</w:t>
            </w:r>
          </w:p>
          <w:p w14:paraId="020D7253"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01DC8C4A" w14:textId="77777777" w:rsidTr="00C97C94">
        <w:tc>
          <w:tcPr>
            <w:tcW w:w="4810" w:type="dxa"/>
          </w:tcPr>
          <w:p w14:paraId="45C9C6D0"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8DD0382"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1CFF3C88" w14:textId="77777777" w:rsidTr="00C97C94">
        <w:tc>
          <w:tcPr>
            <w:tcW w:w="4810" w:type="dxa"/>
            <w:hideMark/>
          </w:tcPr>
          <w:p w14:paraId="04FEA23E"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aprovechamiento sustentable, la preservación y, en su caso, la restauración del suelo, el agua y los demás recursos naturales, de manera que sean compatibles la obtención de beneficios económicos y las actividades de la sociedad con la preservación de los ecosistemas;</w:t>
            </w:r>
          </w:p>
        </w:tc>
        <w:tc>
          <w:tcPr>
            <w:tcW w:w="4810" w:type="dxa"/>
          </w:tcPr>
          <w:p w14:paraId="37A2D036"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best sustainable utilization, the preservation and, when applicable, the restoration of the soil, water and the other natural resources, so that the enjoyment of the economic benefits and the activities of society are compatible with the preservation of the ecosystems;</w:t>
            </w:r>
          </w:p>
          <w:p w14:paraId="7C1A6E1D"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7D044C04" w14:textId="77777777" w:rsidTr="00C97C94">
        <w:tc>
          <w:tcPr>
            <w:tcW w:w="4810" w:type="dxa"/>
          </w:tcPr>
          <w:p w14:paraId="06C1F9C3"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A9764D6"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67CCD1BE" w14:textId="77777777" w:rsidTr="00C97C94">
        <w:tc>
          <w:tcPr>
            <w:tcW w:w="4810" w:type="dxa"/>
            <w:hideMark/>
          </w:tcPr>
          <w:p w14:paraId="28E53356"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 xml:space="preserve">VI. </w:t>
            </w:r>
            <w:r w:rsidRPr="00803F75">
              <w:rPr>
                <w:rFonts w:ascii="Verdana" w:hAnsi="Verdana" w:cs="Arial"/>
                <w:sz w:val="16"/>
                <w:szCs w:val="16"/>
              </w:rPr>
              <w:t>La prevención y el control de la contaminación del aire, agua y suelo;</w:t>
            </w:r>
          </w:p>
        </w:tc>
        <w:tc>
          <w:tcPr>
            <w:tcW w:w="4810" w:type="dxa"/>
          </w:tcPr>
          <w:p w14:paraId="7BEF23B5"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The prevention  and control of contamination of the air, water and soil;</w:t>
            </w:r>
          </w:p>
          <w:p w14:paraId="2039E32C"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452B2145" w14:textId="77777777" w:rsidTr="00C97C94">
        <w:tc>
          <w:tcPr>
            <w:tcW w:w="4810" w:type="dxa"/>
          </w:tcPr>
          <w:p w14:paraId="3797602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4550BB38"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7F3C5765" w14:textId="77777777" w:rsidTr="00C97C94">
        <w:tc>
          <w:tcPr>
            <w:tcW w:w="4810" w:type="dxa"/>
            <w:hideMark/>
          </w:tcPr>
          <w:p w14:paraId="22A82A50"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Garantizar la participación corresponsable de las personas, en forma individual o colectiva, en la preservación y restauración del equilibrio ecológico y la protección al ambiente;</w:t>
            </w:r>
          </w:p>
        </w:tc>
        <w:tc>
          <w:tcPr>
            <w:tcW w:w="4810" w:type="dxa"/>
          </w:tcPr>
          <w:p w14:paraId="286BF52A"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Guaranteeing the  co-responsible participation of persons, individually and collectively, in the preservation and restoration of the ecological balance and the protection of the environment;</w:t>
            </w:r>
          </w:p>
          <w:p w14:paraId="50A90547"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5932DC5B" w14:textId="77777777" w:rsidTr="00C97C94">
        <w:tc>
          <w:tcPr>
            <w:tcW w:w="4810" w:type="dxa"/>
          </w:tcPr>
          <w:p w14:paraId="48F1BF64"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7D484959"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464F8A03" w14:textId="77777777" w:rsidTr="00C97C94">
        <w:tc>
          <w:tcPr>
            <w:tcW w:w="4810" w:type="dxa"/>
            <w:hideMark/>
          </w:tcPr>
          <w:p w14:paraId="0F3C872C" w14:textId="77777777" w:rsidR="00C97C94" w:rsidRPr="00803F75" w:rsidRDefault="00F322B5">
            <w:pPr>
              <w:pStyle w:val="pcstexto"/>
              <w:spacing w:line="240" w:lineRule="auto"/>
              <w:ind w:firstLine="0"/>
              <w:rPr>
                <w:rFonts w:ascii="Verdana" w:hAnsi="Verdana" w:cs="Arial"/>
                <w:sz w:val="16"/>
                <w:szCs w:val="16"/>
              </w:rPr>
            </w:pPr>
            <w:r w:rsidRPr="00F322B5">
              <w:rPr>
                <w:rFonts w:ascii="Verdana" w:hAnsi="Verdana" w:cs="Arial"/>
                <w:b/>
                <w:sz w:val="16"/>
                <w:szCs w:val="16"/>
              </w:rPr>
              <w:t xml:space="preserve">VIII.- </w:t>
            </w:r>
            <w:r w:rsidRPr="00F322B5">
              <w:rPr>
                <w:rFonts w:ascii="Verdana" w:hAnsi="Verdana" w:cs="Arial"/>
                <w:sz w:val="16"/>
                <w:szCs w:val="16"/>
              </w:rPr>
              <w:t>El ejercicio de las atribuciones que en materia ambiental corresponde a la Federación, las entidades federativas, los Municipios y las demarcaciones territoriales de la Ciudad de México, bajo el principio de concurrencia previsto en el Artículo 73 fracción XXIX - G de la Constitución;</w:t>
            </w:r>
          </w:p>
        </w:tc>
        <w:tc>
          <w:tcPr>
            <w:tcW w:w="4810" w:type="dxa"/>
          </w:tcPr>
          <w:p w14:paraId="201A5CFB"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The exercise of the authority that in environmental matters correspond</w:t>
            </w:r>
            <w:r w:rsidR="00F322B5">
              <w:rPr>
                <w:rFonts w:ascii="Verdana" w:hAnsi="Verdana"/>
                <w:sz w:val="16"/>
                <w:lang w:val="en-US"/>
              </w:rPr>
              <w:t>s</w:t>
            </w:r>
            <w:r w:rsidRPr="00803F75">
              <w:rPr>
                <w:rFonts w:ascii="Verdana" w:hAnsi="Verdana"/>
                <w:sz w:val="16"/>
                <w:lang w:val="en-US"/>
              </w:rPr>
              <w:t xml:space="preserve"> to the Federation, </w:t>
            </w:r>
            <w:r w:rsidR="00F322B5">
              <w:rPr>
                <w:rFonts w:ascii="Verdana" w:hAnsi="Verdana"/>
                <w:sz w:val="16"/>
                <w:lang w:val="en-US"/>
              </w:rPr>
              <w:t>the Federal Entities (States and Mexico City)</w:t>
            </w:r>
            <w:r w:rsidRPr="00803F75">
              <w:rPr>
                <w:rFonts w:ascii="Verdana" w:hAnsi="Verdana"/>
                <w:sz w:val="16"/>
                <w:lang w:val="en-US"/>
              </w:rPr>
              <w:t xml:space="preserve">, the </w:t>
            </w:r>
            <w:r w:rsidRPr="00F322B5">
              <w:rPr>
                <w:rFonts w:ascii="Verdana" w:hAnsi="Verdana"/>
                <w:i/>
                <w:sz w:val="16"/>
                <w:lang w:val="en-US"/>
              </w:rPr>
              <w:t>Munici</w:t>
            </w:r>
            <w:r w:rsidR="00F322B5" w:rsidRPr="00F322B5">
              <w:rPr>
                <w:rFonts w:ascii="Verdana" w:hAnsi="Verdana"/>
                <w:i/>
                <w:sz w:val="16"/>
                <w:lang w:val="en-US"/>
              </w:rPr>
              <w:t>pios</w:t>
            </w:r>
            <w:r w:rsidRPr="00803F75">
              <w:rPr>
                <w:rFonts w:ascii="Verdana" w:hAnsi="Verdana"/>
                <w:sz w:val="16"/>
                <w:lang w:val="en-US"/>
              </w:rPr>
              <w:t>,</w:t>
            </w:r>
            <w:r w:rsidR="00F322B5">
              <w:rPr>
                <w:rFonts w:ascii="Verdana" w:hAnsi="Verdana"/>
                <w:sz w:val="16"/>
                <w:lang w:val="en-US"/>
              </w:rPr>
              <w:t xml:space="preserve"> and the territorial demarcations of Mexico City,</w:t>
            </w:r>
            <w:r w:rsidRPr="00803F75">
              <w:rPr>
                <w:rFonts w:ascii="Verdana" w:hAnsi="Verdana"/>
                <w:sz w:val="16"/>
                <w:lang w:val="en-US"/>
              </w:rPr>
              <w:t xml:space="preserve"> under the principle of cooperation detailed in Article 73, Clause XXIX - G of the Constitution;</w:t>
            </w:r>
          </w:p>
          <w:p w14:paraId="2E6DD34A"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F322B5" w14:paraId="7C0666F2" w14:textId="77777777" w:rsidTr="00C97C94">
        <w:tc>
          <w:tcPr>
            <w:tcW w:w="4810" w:type="dxa"/>
          </w:tcPr>
          <w:p w14:paraId="746E5D8B" w14:textId="77777777" w:rsidR="00C97C94" w:rsidRDefault="00F322B5" w:rsidP="00F322B5">
            <w:pPr>
              <w:pStyle w:val="pcstexto"/>
              <w:spacing w:line="240" w:lineRule="auto"/>
              <w:ind w:firstLine="0"/>
              <w:jc w:val="right"/>
              <w:rPr>
                <w:rFonts w:ascii="Verdana" w:hAnsi="Verdana" w:cs="Arial"/>
                <w:i/>
                <w:color w:val="0000FA"/>
                <w:sz w:val="16"/>
                <w:szCs w:val="16"/>
                <w:lang w:val="en-US"/>
              </w:rPr>
            </w:pPr>
            <w:proofErr w:type="spellStart"/>
            <w:r w:rsidRPr="00F322B5">
              <w:rPr>
                <w:rFonts w:ascii="Verdana" w:hAnsi="Verdana" w:cs="Arial"/>
                <w:i/>
                <w:color w:val="0000FA"/>
                <w:sz w:val="16"/>
                <w:szCs w:val="16"/>
                <w:lang w:val="en-US"/>
              </w:rPr>
              <w:t>Artículo</w:t>
            </w:r>
            <w:proofErr w:type="spellEnd"/>
            <w:r w:rsidRPr="00F322B5">
              <w:rPr>
                <w:rFonts w:ascii="Verdana" w:hAnsi="Verdana" w:cs="Arial"/>
                <w:i/>
                <w:color w:val="0000FA"/>
                <w:sz w:val="16"/>
                <w:szCs w:val="16"/>
                <w:lang w:val="en-US"/>
              </w:rPr>
              <w:t xml:space="preserve"> </w:t>
            </w:r>
            <w:proofErr w:type="spellStart"/>
            <w:r w:rsidRPr="00F322B5">
              <w:rPr>
                <w:rFonts w:ascii="Verdana" w:hAnsi="Verdana" w:cs="Arial"/>
                <w:i/>
                <w:color w:val="0000FA"/>
                <w:sz w:val="16"/>
                <w:szCs w:val="16"/>
                <w:lang w:val="en-US"/>
              </w:rPr>
              <w:t>reformado</w:t>
            </w:r>
            <w:proofErr w:type="spellEnd"/>
            <w:r w:rsidRPr="00F322B5">
              <w:rPr>
                <w:rFonts w:ascii="Verdana" w:hAnsi="Verdana" w:cs="Arial"/>
                <w:i/>
                <w:color w:val="0000FA"/>
                <w:sz w:val="16"/>
                <w:szCs w:val="16"/>
                <w:lang w:val="en-US"/>
              </w:rPr>
              <w:t xml:space="preserve"> DOF 19-01-2018</w:t>
            </w:r>
          </w:p>
          <w:p w14:paraId="49079023" w14:textId="77777777" w:rsidR="00F322B5" w:rsidRPr="00F322B5" w:rsidRDefault="00F322B5" w:rsidP="00F322B5">
            <w:pPr>
              <w:pStyle w:val="pcstexto"/>
              <w:spacing w:line="240" w:lineRule="auto"/>
              <w:ind w:firstLine="0"/>
              <w:jc w:val="right"/>
              <w:rPr>
                <w:rFonts w:ascii="Verdana" w:hAnsi="Verdana" w:cs="Arial"/>
                <w:i/>
                <w:color w:val="0000FA"/>
                <w:sz w:val="16"/>
                <w:szCs w:val="16"/>
                <w:lang w:val="en-US"/>
              </w:rPr>
            </w:pPr>
          </w:p>
        </w:tc>
        <w:tc>
          <w:tcPr>
            <w:tcW w:w="4810" w:type="dxa"/>
          </w:tcPr>
          <w:p w14:paraId="42316542" w14:textId="77777777" w:rsidR="00C97C94" w:rsidRPr="00F322B5" w:rsidRDefault="00F322B5" w:rsidP="00F322B5">
            <w:pPr>
              <w:pStyle w:val="pcstexto"/>
              <w:spacing w:line="240" w:lineRule="auto"/>
              <w:ind w:firstLine="0"/>
              <w:jc w:val="right"/>
              <w:rPr>
                <w:rFonts w:ascii="Verdana" w:hAnsi="Verdana" w:cs="Arial"/>
                <w:i/>
                <w:color w:val="0000FA"/>
                <w:sz w:val="16"/>
                <w:szCs w:val="16"/>
                <w:lang w:val="en-US"/>
              </w:rPr>
            </w:pPr>
            <w:r w:rsidRPr="00F322B5">
              <w:rPr>
                <w:rFonts w:ascii="Verdana" w:hAnsi="Verdana" w:cs="Arial"/>
                <w:i/>
                <w:color w:val="0000FA"/>
                <w:sz w:val="16"/>
                <w:szCs w:val="16"/>
                <w:lang w:val="en-US"/>
              </w:rPr>
              <w:t>Article reformed DOF 19-01-2018</w:t>
            </w:r>
          </w:p>
        </w:tc>
      </w:tr>
      <w:tr w:rsidR="00C97C94" w:rsidRPr="00186174" w14:paraId="0918F27A" w14:textId="77777777" w:rsidTr="00C97C94">
        <w:tc>
          <w:tcPr>
            <w:tcW w:w="4810" w:type="dxa"/>
            <w:hideMark/>
          </w:tcPr>
          <w:p w14:paraId="1CA8472E" w14:textId="301FF346" w:rsidR="002E4DEB" w:rsidRPr="00803F75" w:rsidRDefault="002E4DEB">
            <w:pPr>
              <w:pStyle w:val="pcstexto"/>
              <w:spacing w:line="240" w:lineRule="auto"/>
              <w:ind w:firstLine="0"/>
              <w:rPr>
                <w:rFonts w:ascii="Verdana" w:hAnsi="Verdana" w:cs="Arial"/>
                <w:sz w:val="16"/>
                <w:szCs w:val="16"/>
              </w:rPr>
            </w:pPr>
            <w:r>
              <w:rPr>
                <w:rFonts w:ascii="Verdana" w:eastAsia="Calibri" w:hAnsi="Verdana"/>
                <w:b/>
                <w:bCs/>
                <w:sz w:val="16"/>
                <w:szCs w:val="16"/>
                <w:lang w:val="es-ES_tradnl"/>
              </w:rPr>
              <w:t xml:space="preserve">IX.- </w:t>
            </w:r>
            <w:r>
              <w:rPr>
                <w:rFonts w:ascii="Verdana" w:eastAsia="Calibri" w:hAnsi="Verdana"/>
                <w:sz w:val="16"/>
                <w:szCs w:val="16"/>
                <w:lang w:val="es-ES_tradnl"/>
              </w:rPr>
              <w:t>El establecimiento de los mecanismos de coordinación, inducción y concertación entre autoridades, entre éstas y las Instituciones académicas y de investigación, los sectores social y privado, así como con personas y grupos sociales, en materia ambiental;</w:t>
            </w:r>
          </w:p>
        </w:tc>
        <w:tc>
          <w:tcPr>
            <w:tcW w:w="4810" w:type="dxa"/>
          </w:tcPr>
          <w:p w14:paraId="10D9A844" w14:textId="1314A5B1" w:rsidR="00C97C94" w:rsidRPr="002E4DEB" w:rsidRDefault="002E4DEB" w:rsidP="002E4DEB">
            <w:pPr>
              <w:jc w:val="both"/>
              <w:rPr>
                <w:rFonts w:ascii="Verdana" w:hAnsi="Verdana"/>
                <w:sz w:val="16"/>
                <w:lang w:val="en-US"/>
              </w:rPr>
            </w:pPr>
            <w:r>
              <w:rPr>
                <w:rFonts w:ascii="Verdana" w:eastAsia="Calibri" w:hAnsi="Verdana"/>
                <w:b/>
                <w:bCs/>
                <w:sz w:val="16"/>
                <w:szCs w:val="16"/>
                <w:lang w:val="en-US"/>
              </w:rPr>
              <w:t xml:space="preserve">IX.- </w:t>
            </w:r>
            <w:r>
              <w:rPr>
                <w:rFonts w:ascii="Verdana" w:eastAsia="Calibri" w:hAnsi="Verdana"/>
                <w:sz w:val="16"/>
                <w:szCs w:val="16"/>
                <w:lang w:val="en-US"/>
              </w:rPr>
              <w:t>The establishment of mechanisms for coordination, induction, and coordination between authorities, between them and academic and research institutions, the social and private sectors, as well as with people and social groups, in environmental matters;</w:t>
            </w:r>
          </w:p>
        </w:tc>
      </w:tr>
      <w:tr w:rsidR="00C97C94" w:rsidRPr="002E4DEB" w14:paraId="63221987" w14:textId="77777777" w:rsidTr="00C97C94">
        <w:tc>
          <w:tcPr>
            <w:tcW w:w="4810" w:type="dxa"/>
          </w:tcPr>
          <w:p w14:paraId="1D1AE786" w14:textId="709067FA" w:rsidR="00C97C94" w:rsidRPr="002E4DEB" w:rsidRDefault="002E4DEB" w:rsidP="002E4DEB">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11-04-2022</w:t>
            </w:r>
          </w:p>
        </w:tc>
        <w:tc>
          <w:tcPr>
            <w:tcW w:w="4810" w:type="dxa"/>
          </w:tcPr>
          <w:p w14:paraId="2C30B1CF" w14:textId="14A51C2D" w:rsidR="00C97C94" w:rsidRPr="002E4DEB" w:rsidRDefault="002E4DEB" w:rsidP="002E4DEB">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reformed DOF 11-04-2022</w:t>
            </w:r>
          </w:p>
        </w:tc>
      </w:tr>
      <w:tr w:rsidR="00C97C94" w:rsidRPr="00186174" w14:paraId="60027CB8" w14:textId="77777777" w:rsidTr="00C97C94">
        <w:tc>
          <w:tcPr>
            <w:tcW w:w="4810" w:type="dxa"/>
            <w:hideMark/>
          </w:tcPr>
          <w:p w14:paraId="2E3A4D40"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 </w:t>
            </w:r>
            <w:r w:rsidRPr="00803F75">
              <w:rPr>
                <w:rFonts w:ascii="Verdana" w:hAnsi="Verdana" w:cs="Arial"/>
                <w:sz w:val="16"/>
                <w:szCs w:val="16"/>
              </w:rPr>
              <w:t>El establecimiento de medidas de control y de seguridad para garantizar el cumplimiento y la aplicación de esta Ley y de las disposiciones que de ella se deriven, así como para la imposición de las sanciones administrativas y penales que correspondan.</w:t>
            </w:r>
          </w:p>
        </w:tc>
        <w:tc>
          <w:tcPr>
            <w:tcW w:w="4810" w:type="dxa"/>
          </w:tcPr>
          <w:p w14:paraId="0DB257BC"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The establishment of measures of control and security for guaranteeing the compliance of the application of this Law and of the provisions are derived from them, as well as the imposition of  the corresponding administrative and criminal penalties.</w:t>
            </w:r>
          </w:p>
          <w:p w14:paraId="0DDC85B7"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3A350838" w14:textId="77777777" w:rsidTr="00C97C94">
        <w:tc>
          <w:tcPr>
            <w:tcW w:w="4810" w:type="dxa"/>
          </w:tcPr>
          <w:p w14:paraId="5A77845F"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61E0F12"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6ED9F86B" w14:textId="77777777" w:rsidTr="00C97C94">
        <w:tc>
          <w:tcPr>
            <w:tcW w:w="4810" w:type="dxa"/>
            <w:hideMark/>
          </w:tcPr>
          <w:p w14:paraId="1F892EA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sz w:val="16"/>
                <w:szCs w:val="16"/>
              </w:rPr>
              <w:t>En todo lo no previsto en la presente Ley, se aplicarán las disposiciones contenidas en otras leyes relacionadas con las materias que regula este ordenamiento.</w:t>
            </w:r>
          </w:p>
        </w:tc>
        <w:tc>
          <w:tcPr>
            <w:tcW w:w="4810" w:type="dxa"/>
            <w:hideMark/>
          </w:tcPr>
          <w:p w14:paraId="6CCF7C21" w14:textId="77777777" w:rsidR="00C97C94" w:rsidRPr="00803F75" w:rsidRDefault="00C97C94">
            <w:pPr>
              <w:pStyle w:val="NOPROOFING"/>
              <w:rPr>
                <w:rFonts w:ascii="Verdana" w:hAnsi="Verdana"/>
                <w:sz w:val="16"/>
                <w:lang w:val="en-US"/>
              </w:rPr>
            </w:pPr>
            <w:r w:rsidRPr="00803F75">
              <w:rPr>
                <w:rFonts w:ascii="Verdana" w:hAnsi="Verdana"/>
                <w:sz w:val="16"/>
                <w:lang w:val="en-US"/>
              </w:rPr>
              <w:t>In all that not detailed in this Law the provisions contained in the other laws related to that regulated by this legal code will be applied.</w:t>
            </w:r>
          </w:p>
        </w:tc>
      </w:tr>
      <w:tr w:rsidR="00C97C94" w:rsidRPr="00803F75" w14:paraId="7C040E98" w14:textId="77777777" w:rsidTr="00C97C94">
        <w:tc>
          <w:tcPr>
            <w:tcW w:w="4810" w:type="dxa"/>
            <w:hideMark/>
          </w:tcPr>
          <w:p w14:paraId="3B1C1995" w14:textId="77777777" w:rsidR="00C97C94" w:rsidRPr="00803F75" w:rsidRDefault="00C97C94">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00E3495" w14:textId="77777777" w:rsidR="00C97C94" w:rsidRPr="00803F75" w:rsidRDefault="00C97C94">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C97C94" w:rsidRPr="00803F75" w14:paraId="4B4C1C31" w14:textId="77777777" w:rsidTr="00C97C94">
        <w:tc>
          <w:tcPr>
            <w:tcW w:w="4810" w:type="dxa"/>
          </w:tcPr>
          <w:p w14:paraId="42B0CE96" w14:textId="77777777" w:rsidR="00C97C94" w:rsidRPr="00803F75" w:rsidRDefault="00C97C94">
            <w:pPr>
              <w:jc w:val="both"/>
              <w:rPr>
                <w:rFonts w:ascii="Verdana" w:hAnsi="Verdana" w:cs="Arial"/>
                <w:snapToGrid w:val="0"/>
                <w:sz w:val="16"/>
                <w:szCs w:val="16"/>
              </w:rPr>
            </w:pPr>
          </w:p>
        </w:tc>
        <w:tc>
          <w:tcPr>
            <w:tcW w:w="4810" w:type="dxa"/>
          </w:tcPr>
          <w:p w14:paraId="13F22397" w14:textId="77777777" w:rsidR="00C97C94" w:rsidRPr="00803F75" w:rsidRDefault="00C97C94">
            <w:pPr>
              <w:jc w:val="both"/>
              <w:rPr>
                <w:rFonts w:ascii="Verdana" w:hAnsi="Verdana" w:cs="Arial"/>
                <w:snapToGrid w:val="0"/>
                <w:sz w:val="16"/>
                <w:szCs w:val="16"/>
                <w:lang w:val="en-US"/>
              </w:rPr>
            </w:pPr>
          </w:p>
        </w:tc>
      </w:tr>
      <w:tr w:rsidR="00C97C94" w:rsidRPr="00186174" w14:paraId="70A559E1" w14:textId="77777777" w:rsidTr="00C97C94">
        <w:tc>
          <w:tcPr>
            <w:tcW w:w="4810" w:type="dxa"/>
            <w:hideMark/>
          </w:tcPr>
          <w:p w14:paraId="41E25074" w14:textId="77777777" w:rsidR="00C97C94" w:rsidRPr="00803F75" w:rsidRDefault="00C97C94">
            <w:pPr>
              <w:jc w:val="both"/>
              <w:rPr>
                <w:rFonts w:ascii="Verdana" w:hAnsi="Verdana" w:cs="Arial"/>
                <w:snapToGrid w:val="0"/>
                <w:sz w:val="16"/>
                <w:szCs w:val="16"/>
              </w:rPr>
            </w:pPr>
            <w:r w:rsidRPr="00803F75">
              <w:rPr>
                <w:rFonts w:ascii="Verdana" w:hAnsi="Verdana" w:cs="Arial"/>
                <w:b/>
                <w:bCs/>
                <w:snapToGrid w:val="0"/>
                <w:sz w:val="16"/>
                <w:szCs w:val="16"/>
              </w:rPr>
              <w:t xml:space="preserve">ARTÍCULO 2o. </w:t>
            </w:r>
            <w:r w:rsidRPr="00803F75">
              <w:rPr>
                <w:rFonts w:ascii="Verdana" w:hAnsi="Verdana" w:cs="Arial"/>
                <w:snapToGrid w:val="0"/>
                <w:sz w:val="16"/>
                <w:szCs w:val="16"/>
              </w:rPr>
              <w:t>Se consideran de utilidad pública:</w:t>
            </w:r>
          </w:p>
        </w:tc>
        <w:tc>
          <w:tcPr>
            <w:tcW w:w="4810" w:type="dxa"/>
            <w:hideMark/>
          </w:tcPr>
          <w:p w14:paraId="22354503" w14:textId="77777777" w:rsidR="00C97C94" w:rsidRPr="00803F75" w:rsidRDefault="00C97C94">
            <w:pPr>
              <w:jc w:val="both"/>
              <w:rPr>
                <w:rFonts w:ascii="Verdana" w:hAnsi="Verdana"/>
                <w:sz w:val="16"/>
                <w:lang w:val="en-US"/>
              </w:rPr>
            </w:pPr>
            <w:r w:rsidRPr="00803F75">
              <w:rPr>
                <w:rFonts w:ascii="Verdana" w:hAnsi="Verdana"/>
                <w:b/>
                <w:sz w:val="16"/>
                <w:lang w:val="en-US"/>
              </w:rPr>
              <w:t xml:space="preserve">ARTICLE 2.  </w:t>
            </w:r>
            <w:r w:rsidRPr="00803F75">
              <w:rPr>
                <w:rFonts w:ascii="Verdana" w:hAnsi="Verdana"/>
                <w:sz w:val="16"/>
                <w:lang w:val="en-US"/>
              </w:rPr>
              <w:t>The following are considered to be of benefit to the public:</w:t>
            </w:r>
          </w:p>
        </w:tc>
      </w:tr>
      <w:tr w:rsidR="00C97C94" w:rsidRPr="00186174" w14:paraId="1BDB164D" w14:textId="77777777" w:rsidTr="00C97C94">
        <w:tc>
          <w:tcPr>
            <w:tcW w:w="4810" w:type="dxa"/>
          </w:tcPr>
          <w:p w14:paraId="12760C1F" w14:textId="77777777" w:rsidR="00C97C94" w:rsidRPr="00803F75" w:rsidRDefault="00C97C94">
            <w:pPr>
              <w:jc w:val="both"/>
              <w:rPr>
                <w:rFonts w:ascii="Verdana" w:hAnsi="Verdana" w:cs="Arial"/>
                <w:snapToGrid w:val="0"/>
                <w:sz w:val="16"/>
                <w:szCs w:val="16"/>
                <w:lang w:val="en-US"/>
              </w:rPr>
            </w:pPr>
          </w:p>
        </w:tc>
        <w:tc>
          <w:tcPr>
            <w:tcW w:w="4810" w:type="dxa"/>
          </w:tcPr>
          <w:p w14:paraId="55BBACA5" w14:textId="77777777" w:rsidR="00C97C94" w:rsidRPr="00803F75" w:rsidRDefault="00C97C94">
            <w:pPr>
              <w:jc w:val="both"/>
              <w:rPr>
                <w:rFonts w:ascii="Verdana" w:hAnsi="Verdana" w:cs="Arial"/>
                <w:snapToGrid w:val="0"/>
                <w:sz w:val="16"/>
                <w:szCs w:val="16"/>
                <w:lang w:val="en-US"/>
              </w:rPr>
            </w:pPr>
          </w:p>
        </w:tc>
      </w:tr>
      <w:tr w:rsidR="00C97C94" w:rsidRPr="00186174" w14:paraId="06900C27" w14:textId="77777777" w:rsidTr="00C97C94">
        <w:tc>
          <w:tcPr>
            <w:tcW w:w="4810" w:type="dxa"/>
            <w:hideMark/>
          </w:tcPr>
          <w:p w14:paraId="3EF35214" w14:textId="77777777" w:rsidR="00C97C94" w:rsidRPr="00803F75" w:rsidRDefault="00C97C94">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El ordenamiento ecológico del territorio nacional en los casos previstos por ésta y las demás leyes aplicables;</w:t>
            </w:r>
          </w:p>
        </w:tc>
        <w:tc>
          <w:tcPr>
            <w:tcW w:w="4810" w:type="dxa"/>
            <w:hideMark/>
          </w:tcPr>
          <w:p w14:paraId="17A09565" w14:textId="77777777" w:rsidR="00C97C94" w:rsidRPr="00803F75" w:rsidRDefault="00C97C94">
            <w:pPr>
              <w:jc w:val="both"/>
              <w:rPr>
                <w:rFonts w:ascii="Verdana" w:hAnsi="Verdana"/>
                <w:b/>
                <w:sz w:val="16"/>
                <w:lang w:val="en-US"/>
              </w:rPr>
            </w:pPr>
            <w:r w:rsidRPr="00803F75">
              <w:rPr>
                <w:rFonts w:ascii="Verdana" w:hAnsi="Verdana"/>
                <w:b/>
                <w:bCs/>
                <w:sz w:val="16"/>
                <w:lang w:val="en-US"/>
              </w:rPr>
              <w:t xml:space="preserve">I. </w:t>
            </w:r>
            <w:r w:rsidRPr="00803F75">
              <w:rPr>
                <w:rFonts w:ascii="Verdana" w:hAnsi="Verdana"/>
                <w:sz w:val="16"/>
                <w:lang w:val="en-US"/>
              </w:rPr>
              <w:t>The ecological ordinance of the national territory in the cases detailed by this and all other applicable laws;</w:t>
            </w:r>
          </w:p>
        </w:tc>
      </w:tr>
      <w:tr w:rsidR="00C97C94" w:rsidRPr="00186174" w14:paraId="47FF6037" w14:textId="77777777" w:rsidTr="00C97C94">
        <w:tc>
          <w:tcPr>
            <w:tcW w:w="4810" w:type="dxa"/>
          </w:tcPr>
          <w:p w14:paraId="5F2EDA15" w14:textId="77777777" w:rsidR="00C97C94" w:rsidRPr="00803F75" w:rsidRDefault="00C97C94">
            <w:pPr>
              <w:jc w:val="both"/>
              <w:rPr>
                <w:rFonts w:ascii="Verdana" w:hAnsi="Verdana" w:cs="Arial"/>
                <w:snapToGrid w:val="0"/>
                <w:sz w:val="16"/>
                <w:szCs w:val="16"/>
                <w:lang w:val="en-US"/>
              </w:rPr>
            </w:pPr>
          </w:p>
        </w:tc>
        <w:tc>
          <w:tcPr>
            <w:tcW w:w="4810" w:type="dxa"/>
          </w:tcPr>
          <w:p w14:paraId="23712E06" w14:textId="77777777" w:rsidR="00C97C94" w:rsidRPr="00803F75" w:rsidRDefault="00C97C94">
            <w:pPr>
              <w:jc w:val="both"/>
              <w:rPr>
                <w:rFonts w:ascii="Verdana" w:hAnsi="Verdana" w:cs="Arial"/>
                <w:snapToGrid w:val="0"/>
                <w:sz w:val="16"/>
                <w:szCs w:val="16"/>
                <w:lang w:val="en-US"/>
              </w:rPr>
            </w:pPr>
          </w:p>
        </w:tc>
      </w:tr>
      <w:tr w:rsidR="00C97C94" w:rsidRPr="00186174" w14:paraId="14BE46B2" w14:textId="77777777" w:rsidTr="00C97C94">
        <w:tc>
          <w:tcPr>
            <w:tcW w:w="4810" w:type="dxa"/>
            <w:hideMark/>
          </w:tcPr>
          <w:p w14:paraId="2B1AF520"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establecimiento, protección y preservación de las áreas naturales protegidas y de las zonas de restauración ecológica;</w:t>
            </w:r>
          </w:p>
        </w:tc>
        <w:tc>
          <w:tcPr>
            <w:tcW w:w="4810" w:type="dxa"/>
            <w:hideMark/>
          </w:tcPr>
          <w:p w14:paraId="443A899E"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establishment, protection and preservation of protected natural areas and of the ecological restoration zones;</w:t>
            </w:r>
          </w:p>
        </w:tc>
      </w:tr>
      <w:tr w:rsidR="00C97C94" w:rsidRPr="00803F75" w14:paraId="27AC31CA" w14:textId="77777777" w:rsidTr="00C97C94">
        <w:tc>
          <w:tcPr>
            <w:tcW w:w="4810" w:type="dxa"/>
            <w:hideMark/>
          </w:tcPr>
          <w:p w14:paraId="62AADB66" w14:textId="77777777" w:rsidR="00C97C94" w:rsidRPr="00803F75" w:rsidRDefault="00C97C94">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FAFD5DC" w14:textId="77777777" w:rsidR="00C97C94" w:rsidRPr="00803F75" w:rsidRDefault="00C97C94">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Dec. 13, 1996</w:t>
            </w:r>
          </w:p>
        </w:tc>
      </w:tr>
      <w:tr w:rsidR="00C97C94" w:rsidRPr="00803F75" w14:paraId="740B7EC5" w14:textId="77777777" w:rsidTr="00C97C94">
        <w:tc>
          <w:tcPr>
            <w:tcW w:w="4810" w:type="dxa"/>
          </w:tcPr>
          <w:p w14:paraId="13FED632" w14:textId="77777777" w:rsidR="00C97C94" w:rsidRPr="00803F75" w:rsidRDefault="00C97C94">
            <w:pPr>
              <w:pStyle w:val="pcstexto"/>
              <w:spacing w:line="240" w:lineRule="auto"/>
              <w:ind w:firstLine="0"/>
              <w:rPr>
                <w:rFonts w:ascii="Verdana" w:hAnsi="Verdana" w:cs="Arial"/>
                <w:sz w:val="16"/>
                <w:szCs w:val="16"/>
              </w:rPr>
            </w:pPr>
          </w:p>
        </w:tc>
        <w:tc>
          <w:tcPr>
            <w:tcW w:w="4810" w:type="dxa"/>
          </w:tcPr>
          <w:p w14:paraId="326BFE67"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78296B18" w14:textId="77777777" w:rsidTr="00C97C94">
        <w:tc>
          <w:tcPr>
            <w:tcW w:w="4810" w:type="dxa"/>
            <w:hideMark/>
          </w:tcPr>
          <w:p w14:paraId="780B4519" w14:textId="77777777" w:rsidR="00C97C94" w:rsidRPr="00803F75" w:rsidRDefault="00E9242F">
            <w:pPr>
              <w:pStyle w:val="pcstexto"/>
              <w:spacing w:line="240" w:lineRule="auto"/>
              <w:ind w:firstLine="0"/>
              <w:rPr>
                <w:rFonts w:ascii="Verdana" w:hAnsi="Verdana" w:cs="Arial"/>
                <w:sz w:val="16"/>
                <w:szCs w:val="16"/>
              </w:rPr>
            </w:pPr>
            <w:r w:rsidRPr="00E9242F">
              <w:rPr>
                <w:rFonts w:ascii="Verdana" w:hAnsi="Verdana"/>
                <w:b/>
                <w:color w:val="000000"/>
                <w:sz w:val="16"/>
                <w:szCs w:val="16"/>
              </w:rPr>
              <w:t>III.-</w:t>
            </w:r>
            <w:r>
              <w:rPr>
                <w:rFonts w:ascii="Verdana" w:hAnsi="Verdana"/>
                <w:color w:val="000000"/>
                <w:sz w:val="16"/>
                <w:szCs w:val="16"/>
              </w:rPr>
              <w:t xml:space="preserve"> La formulación y ejecución de acciones de protección y preservación de la biodiversidad del territorio nacional y las zonas sobre las que la nación ejerce su soberanía y jurisdicción, así como el aprovechamiento de material genético;</w:t>
            </w:r>
          </w:p>
        </w:tc>
        <w:tc>
          <w:tcPr>
            <w:tcW w:w="4810" w:type="dxa"/>
            <w:hideMark/>
          </w:tcPr>
          <w:p w14:paraId="6366C1E5" w14:textId="77777777" w:rsidR="00C97C94" w:rsidRPr="00803F75" w:rsidRDefault="00E9242F">
            <w:pPr>
              <w:jc w:val="both"/>
              <w:rPr>
                <w:rFonts w:ascii="Verdana" w:hAnsi="Verdana"/>
                <w:sz w:val="16"/>
                <w:lang w:val="en-US"/>
              </w:rPr>
            </w:pPr>
            <w:r w:rsidRPr="00E9242F">
              <w:rPr>
                <w:rFonts w:ascii="Verdana" w:hAnsi="Verdana"/>
                <w:b/>
                <w:color w:val="000000"/>
                <w:sz w:val="16"/>
                <w:szCs w:val="16"/>
                <w:lang w:val="en-US"/>
              </w:rPr>
              <w:t>III.</w:t>
            </w:r>
            <w:r>
              <w:rPr>
                <w:rFonts w:ascii="Verdana" w:hAnsi="Verdana"/>
                <w:color w:val="000000"/>
                <w:sz w:val="16"/>
                <w:szCs w:val="16"/>
                <w:lang w:val="en-US"/>
              </w:rPr>
              <w:t xml:space="preserve"> The formulation and execution of actions of protection and preservation of the biodiversity of the national territory and the zones over which the nation exercises its sovereignty and jurisdiction, as well as the utilization of genetic material;</w:t>
            </w:r>
          </w:p>
        </w:tc>
      </w:tr>
      <w:tr w:rsidR="00C97C94" w:rsidRPr="00803F75" w14:paraId="35624265" w14:textId="77777777" w:rsidTr="00C97C94">
        <w:tc>
          <w:tcPr>
            <w:tcW w:w="4810" w:type="dxa"/>
            <w:hideMark/>
          </w:tcPr>
          <w:p w14:paraId="67FE700D" w14:textId="77777777" w:rsidR="00C97C94" w:rsidRPr="00803F75" w:rsidRDefault="00C97C94" w:rsidP="00E9242F">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 xml:space="preserve">Fracción reformada DOF </w:t>
            </w:r>
            <w:r w:rsidR="00E9242F">
              <w:rPr>
                <w:rFonts w:ascii="Verdana" w:eastAsia="MS Mincho" w:hAnsi="Verdana" w:cs="Times New Roman"/>
                <w:i/>
                <w:iCs/>
                <w:color w:val="0000FF"/>
                <w:sz w:val="16"/>
                <w:szCs w:val="16"/>
              </w:rPr>
              <w:t>28-01-2011</w:t>
            </w:r>
          </w:p>
        </w:tc>
        <w:tc>
          <w:tcPr>
            <w:tcW w:w="4810" w:type="dxa"/>
            <w:hideMark/>
          </w:tcPr>
          <w:p w14:paraId="271D9823" w14:textId="77777777" w:rsidR="00C97C94" w:rsidRPr="00803F75" w:rsidRDefault="00E9242F" w:rsidP="00E9242F">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w:t>
            </w:r>
            <w:r w:rsidR="00C97C94" w:rsidRPr="00803F75">
              <w:rPr>
                <w:rFonts w:ascii="Verdana" w:eastAsia="MS Mincho" w:hAnsi="Verdana" w:cs="Times New Roman"/>
                <w:i/>
                <w:iCs/>
                <w:color w:val="0000FF"/>
                <w:sz w:val="16"/>
                <w:szCs w:val="16"/>
                <w:lang w:val="en-US"/>
              </w:rPr>
              <w:t xml:space="preserve"> reformed DOF </w:t>
            </w:r>
            <w:r>
              <w:rPr>
                <w:rFonts w:ascii="Verdana" w:eastAsia="MS Mincho" w:hAnsi="Verdana" w:cs="Times New Roman"/>
                <w:i/>
                <w:iCs/>
                <w:color w:val="0000FF"/>
                <w:sz w:val="16"/>
                <w:szCs w:val="16"/>
                <w:lang w:val="en-US"/>
              </w:rPr>
              <w:t>Jan.28, 2011</w:t>
            </w:r>
          </w:p>
        </w:tc>
      </w:tr>
      <w:tr w:rsidR="00C97C94" w:rsidRPr="00803F75" w14:paraId="4DBA880D" w14:textId="77777777" w:rsidTr="00C97C94">
        <w:tc>
          <w:tcPr>
            <w:tcW w:w="4810" w:type="dxa"/>
          </w:tcPr>
          <w:p w14:paraId="1599E1B4" w14:textId="77777777" w:rsidR="00C97C94" w:rsidRPr="00803F75" w:rsidRDefault="00C97C94">
            <w:pPr>
              <w:jc w:val="both"/>
              <w:rPr>
                <w:rFonts w:ascii="Verdana" w:hAnsi="Verdana" w:cs="Arial"/>
                <w:snapToGrid w:val="0"/>
                <w:sz w:val="16"/>
                <w:szCs w:val="16"/>
              </w:rPr>
            </w:pPr>
          </w:p>
        </w:tc>
        <w:tc>
          <w:tcPr>
            <w:tcW w:w="4810" w:type="dxa"/>
          </w:tcPr>
          <w:p w14:paraId="4B747508" w14:textId="77777777" w:rsidR="00C97C94" w:rsidRPr="00803F75" w:rsidRDefault="00C97C94">
            <w:pPr>
              <w:jc w:val="both"/>
              <w:rPr>
                <w:rFonts w:ascii="Verdana" w:hAnsi="Verdana" w:cs="Arial"/>
                <w:snapToGrid w:val="0"/>
                <w:sz w:val="16"/>
                <w:szCs w:val="16"/>
                <w:lang w:val="en-US"/>
              </w:rPr>
            </w:pPr>
          </w:p>
        </w:tc>
      </w:tr>
      <w:tr w:rsidR="00C97C94" w:rsidRPr="00186174" w14:paraId="675468EB" w14:textId="77777777" w:rsidTr="00C97C94">
        <w:tc>
          <w:tcPr>
            <w:tcW w:w="4810" w:type="dxa"/>
            <w:hideMark/>
          </w:tcPr>
          <w:p w14:paraId="080233E4" w14:textId="77777777" w:rsidR="00C97C94" w:rsidRPr="00803F75" w:rsidRDefault="00E9242F">
            <w:pPr>
              <w:jc w:val="both"/>
              <w:rPr>
                <w:rFonts w:ascii="Verdana" w:hAnsi="Verdana" w:cs="Arial"/>
                <w:snapToGrid w:val="0"/>
                <w:sz w:val="16"/>
                <w:szCs w:val="16"/>
              </w:rPr>
            </w:pPr>
            <w:r w:rsidRPr="00E9242F">
              <w:rPr>
                <w:rFonts w:ascii="Verdana" w:hAnsi="Verdana"/>
                <w:b/>
                <w:color w:val="000000"/>
                <w:sz w:val="16"/>
                <w:szCs w:val="16"/>
              </w:rPr>
              <w:t>IV.-</w:t>
            </w:r>
            <w:r>
              <w:rPr>
                <w:rFonts w:ascii="Verdana" w:hAnsi="Verdana"/>
                <w:color w:val="000000"/>
                <w:sz w:val="16"/>
                <w:szCs w:val="16"/>
              </w:rPr>
              <w:t xml:space="preserve"> El establecimiento de zonas intermedias de salvaguardia, con motivo de la presencia de actividades consideradas como riesgosas, y</w:t>
            </w:r>
          </w:p>
        </w:tc>
        <w:tc>
          <w:tcPr>
            <w:tcW w:w="4810" w:type="dxa"/>
          </w:tcPr>
          <w:p w14:paraId="578D6B26" w14:textId="77777777" w:rsidR="00C97C94" w:rsidRPr="00803F75" w:rsidRDefault="00E9242F">
            <w:pPr>
              <w:jc w:val="both"/>
              <w:rPr>
                <w:rFonts w:ascii="Verdana" w:hAnsi="Verdana"/>
                <w:b/>
                <w:bCs/>
                <w:sz w:val="16"/>
                <w:lang w:val="en-US"/>
              </w:rPr>
            </w:pPr>
            <w:r w:rsidRPr="00E9242F">
              <w:rPr>
                <w:rFonts w:ascii="Verdana" w:hAnsi="Verdana"/>
                <w:b/>
                <w:color w:val="000000"/>
                <w:sz w:val="16"/>
                <w:szCs w:val="16"/>
                <w:lang w:val="en-US"/>
              </w:rPr>
              <w:t>IV.</w:t>
            </w:r>
            <w:r>
              <w:rPr>
                <w:rFonts w:ascii="Verdana" w:hAnsi="Verdana"/>
                <w:color w:val="000000"/>
                <w:sz w:val="16"/>
                <w:szCs w:val="16"/>
                <w:lang w:val="en-US"/>
              </w:rPr>
              <w:t xml:space="preserve"> The establishment of intermediate safeguard zones, for reason of activities considered as hazardous, and</w:t>
            </w:r>
          </w:p>
        </w:tc>
      </w:tr>
      <w:tr w:rsidR="00E9242F" w:rsidRPr="0030453C" w14:paraId="24480429" w14:textId="77777777" w:rsidTr="00C97C94">
        <w:tc>
          <w:tcPr>
            <w:tcW w:w="4810" w:type="dxa"/>
          </w:tcPr>
          <w:p w14:paraId="2C49F097" w14:textId="77777777" w:rsidR="00E9242F" w:rsidRPr="00E9242F" w:rsidRDefault="00E9242F" w:rsidP="00E9242F">
            <w:pPr>
              <w:jc w:val="right"/>
              <w:rPr>
                <w:rFonts w:ascii="Verdana" w:hAnsi="Verdana"/>
                <w:b/>
                <w:color w:val="000000"/>
                <w:sz w:val="16"/>
                <w:szCs w:val="16"/>
              </w:rPr>
            </w:pPr>
            <w:r>
              <w:rPr>
                <w:rFonts w:ascii="Verdana" w:eastAsia="MS Mincho" w:hAnsi="Verdana"/>
                <w:i/>
                <w:iCs/>
                <w:color w:val="0000FF"/>
                <w:sz w:val="16"/>
                <w:szCs w:val="16"/>
              </w:rPr>
              <w:t>Fracción reformada DOF 28-01-2011</w:t>
            </w:r>
          </w:p>
        </w:tc>
        <w:tc>
          <w:tcPr>
            <w:tcW w:w="4810" w:type="dxa"/>
          </w:tcPr>
          <w:p w14:paraId="2B9F95F1" w14:textId="77777777" w:rsidR="00E9242F" w:rsidRPr="00E9242F" w:rsidRDefault="00E9242F" w:rsidP="00E9242F">
            <w:pPr>
              <w:jc w:val="right"/>
              <w:rPr>
                <w:rFonts w:ascii="Verdana" w:hAnsi="Verdana"/>
                <w:b/>
                <w:color w:val="000000"/>
                <w:sz w:val="16"/>
                <w:szCs w:val="16"/>
                <w:lang w:val="en-US"/>
              </w:rPr>
            </w:pPr>
            <w:r>
              <w:rPr>
                <w:rFonts w:ascii="Verdana" w:eastAsia="MS Mincho" w:hAnsi="Verdana"/>
                <w:i/>
                <w:iCs/>
                <w:color w:val="0000FF"/>
                <w:sz w:val="16"/>
                <w:szCs w:val="16"/>
                <w:lang w:val="en-US"/>
              </w:rPr>
              <w:t>Section reformed DOF Jan.28, 2011</w:t>
            </w:r>
          </w:p>
        </w:tc>
      </w:tr>
      <w:tr w:rsidR="00E9242F" w:rsidRPr="00186174" w14:paraId="2E933EE2" w14:textId="77777777" w:rsidTr="00C97C94">
        <w:tc>
          <w:tcPr>
            <w:tcW w:w="4810" w:type="dxa"/>
          </w:tcPr>
          <w:p w14:paraId="79D468EA" w14:textId="77777777" w:rsidR="00E9242F" w:rsidRPr="00E9242F" w:rsidRDefault="00E9242F">
            <w:pPr>
              <w:jc w:val="both"/>
              <w:rPr>
                <w:rFonts w:ascii="Verdana" w:hAnsi="Verdana"/>
                <w:b/>
                <w:color w:val="000000"/>
                <w:sz w:val="16"/>
                <w:szCs w:val="16"/>
              </w:rPr>
            </w:pPr>
            <w:r>
              <w:rPr>
                <w:rFonts w:ascii="Verdana" w:hAnsi="Verdana"/>
                <w:color w:val="000000"/>
                <w:sz w:val="16"/>
                <w:szCs w:val="16"/>
              </w:rPr>
              <w:t>V.- La formulación y ejecución de acciones de mitigación y adaptación al cambio climático.</w:t>
            </w:r>
          </w:p>
        </w:tc>
        <w:tc>
          <w:tcPr>
            <w:tcW w:w="4810" w:type="dxa"/>
          </w:tcPr>
          <w:p w14:paraId="64C9D8E9" w14:textId="77777777" w:rsidR="00E9242F" w:rsidRPr="00E9242F" w:rsidRDefault="00E9242F" w:rsidP="00E9242F">
            <w:pPr>
              <w:pStyle w:val="Texto0"/>
              <w:spacing w:after="80" w:line="220" w:lineRule="exact"/>
              <w:ind w:firstLine="0"/>
              <w:rPr>
                <w:rFonts w:ascii="Verdana" w:hAnsi="Verdana"/>
                <w:color w:val="000000"/>
                <w:sz w:val="16"/>
                <w:szCs w:val="16"/>
                <w:lang w:val="en-US"/>
              </w:rPr>
            </w:pPr>
            <w:r>
              <w:rPr>
                <w:rFonts w:ascii="Verdana" w:hAnsi="Verdana"/>
                <w:color w:val="000000"/>
                <w:sz w:val="16"/>
                <w:szCs w:val="16"/>
                <w:lang w:val="en-US"/>
              </w:rPr>
              <w:t>V. The formulation and execution of actions of mitigation and adaptation to climate change.</w:t>
            </w:r>
          </w:p>
        </w:tc>
      </w:tr>
      <w:tr w:rsidR="00E9242F" w:rsidRPr="00E9242F" w14:paraId="5A0C5082" w14:textId="77777777" w:rsidTr="00C97C94">
        <w:tc>
          <w:tcPr>
            <w:tcW w:w="4810" w:type="dxa"/>
          </w:tcPr>
          <w:p w14:paraId="61E02E94" w14:textId="77777777" w:rsidR="00E9242F" w:rsidRPr="00E9242F" w:rsidRDefault="00E9242F" w:rsidP="00E9242F">
            <w:pPr>
              <w:jc w:val="right"/>
              <w:rPr>
                <w:rFonts w:ascii="Verdana" w:hAnsi="Verdana"/>
                <w:b/>
                <w:color w:val="000000"/>
                <w:sz w:val="16"/>
                <w:szCs w:val="16"/>
                <w:lang w:val="en-US"/>
              </w:rPr>
            </w:pPr>
            <w:r>
              <w:rPr>
                <w:rFonts w:ascii="Verdana" w:eastAsia="MS Mincho" w:hAnsi="Verdana"/>
                <w:i/>
                <w:iCs/>
                <w:color w:val="0000FF"/>
                <w:sz w:val="16"/>
                <w:szCs w:val="16"/>
              </w:rPr>
              <w:t>Fracción agregada DOF 28-01-2011</w:t>
            </w:r>
          </w:p>
        </w:tc>
        <w:tc>
          <w:tcPr>
            <w:tcW w:w="4810" w:type="dxa"/>
          </w:tcPr>
          <w:p w14:paraId="7067D2BB" w14:textId="77777777" w:rsidR="00E9242F" w:rsidRPr="00E9242F" w:rsidRDefault="00E9242F" w:rsidP="00E9242F">
            <w:pPr>
              <w:jc w:val="right"/>
              <w:rPr>
                <w:rFonts w:ascii="Verdana" w:hAnsi="Verdana"/>
                <w:b/>
                <w:color w:val="000000"/>
                <w:sz w:val="16"/>
                <w:szCs w:val="16"/>
                <w:lang w:val="en-US"/>
              </w:rPr>
            </w:pPr>
            <w:r>
              <w:rPr>
                <w:rFonts w:ascii="Verdana" w:eastAsia="MS Mincho" w:hAnsi="Verdana"/>
                <w:i/>
                <w:iCs/>
                <w:color w:val="0000FF"/>
                <w:sz w:val="16"/>
                <w:szCs w:val="16"/>
                <w:lang w:val="en-US"/>
              </w:rPr>
              <w:t>Section added DOF Jan.28, 2011</w:t>
            </w:r>
          </w:p>
        </w:tc>
      </w:tr>
      <w:tr w:rsidR="00E9242F" w:rsidRPr="00E9242F" w14:paraId="785CB54B" w14:textId="77777777" w:rsidTr="00C97C94">
        <w:tc>
          <w:tcPr>
            <w:tcW w:w="4810" w:type="dxa"/>
          </w:tcPr>
          <w:p w14:paraId="25797FBE" w14:textId="77777777" w:rsidR="00E9242F" w:rsidRPr="00E9242F" w:rsidRDefault="00E9242F">
            <w:pPr>
              <w:jc w:val="both"/>
              <w:rPr>
                <w:rFonts w:ascii="Verdana" w:hAnsi="Verdana"/>
                <w:b/>
                <w:color w:val="000000"/>
                <w:sz w:val="16"/>
                <w:szCs w:val="16"/>
                <w:lang w:val="en-US"/>
              </w:rPr>
            </w:pPr>
          </w:p>
        </w:tc>
        <w:tc>
          <w:tcPr>
            <w:tcW w:w="4810" w:type="dxa"/>
          </w:tcPr>
          <w:p w14:paraId="412660CF" w14:textId="77777777" w:rsidR="00E9242F" w:rsidRPr="00E9242F" w:rsidRDefault="00E9242F">
            <w:pPr>
              <w:jc w:val="both"/>
              <w:rPr>
                <w:rFonts w:ascii="Verdana" w:hAnsi="Verdana"/>
                <w:b/>
                <w:color w:val="000000"/>
                <w:sz w:val="16"/>
                <w:szCs w:val="16"/>
                <w:lang w:val="en-US"/>
              </w:rPr>
            </w:pPr>
          </w:p>
        </w:tc>
      </w:tr>
      <w:tr w:rsidR="00C97C94" w:rsidRPr="00E9242F" w14:paraId="65BA0C6F" w14:textId="77777777" w:rsidTr="00C97C94">
        <w:tc>
          <w:tcPr>
            <w:tcW w:w="4810" w:type="dxa"/>
          </w:tcPr>
          <w:p w14:paraId="17A4051F" w14:textId="77777777" w:rsidR="00C97C94" w:rsidRPr="00E9242F" w:rsidRDefault="00C97C94">
            <w:pPr>
              <w:jc w:val="both"/>
              <w:rPr>
                <w:rFonts w:ascii="Verdana" w:hAnsi="Verdana" w:cs="Arial"/>
                <w:snapToGrid w:val="0"/>
                <w:sz w:val="16"/>
                <w:szCs w:val="16"/>
                <w:lang w:val="en-US"/>
              </w:rPr>
            </w:pPr>
          </w:p>
        </w:tc>
        <w:tc>
          <w:tcPr>
            <w:tcW w:w="4810" w:type="dxa"/>
          </w:tcPr>
          <w:p w14:paraId="0A6527F1" w14:textId="77777777" w:rsidR="00C97C94" w:rsidRPr="00E9242F" w:rsidRDefault="00C97C94">
            <w:pPr>
              <w:jc w:val="both"/>
              <w:rPr>
                <w:rFonts w:ascii="Verdana" w:hAnsi="Verdana"/>
                <w:sz w:val="16"/>
                <w:lang w:val="en-US"/>
              </w:rPr>
            </w:pPr>
          </w:p>
        </w:tc>
      </w:tr>
      <w:tr w:rsidR="00C97C94" w:rsidRPr="00186174" w14:paraId="598A1F39" w14:textId="77777777" w:rsidTr="00C97C94">
        <w:tc>
          <w:tcPr>
            <w:tcW w:w="4810" w:type="dxa"/>
            <w:hideMark/>
          </w:tcPr>
          <w:p w14:paraId="2D7BEDE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ARTÍCULO 3o. </w:t>
            </w:r>
            <w:r w:rsidRPr="00803F75">
              <w:rPr>
                <w:rFonts w:ascii="Verdana" w:hAnsi="Verdana" w:cs="Arial"/>
                <w:sz w:val="16"/>
                <w:szCs w:val="16"/>
              </w:rPr>
              <w:t>Para los efectos de esta Ley se entiende por:</w:t>
            </w:r>
          </w:p>
        </w:tc>
        <w:tc>
          <w:tcPr>
            <w:tcW w:w="4810" w:type="dxa"/>
          </w:tcPr>
          <w:p w14:paraId="06622F6E" w14:textId="77777777" w:rsidR="00C97C94" w:rsidRPr="00803F75" w:rsidRDefault="00C97C94">
            <w:pPr>
              <w:jc w:val="both"/>
              <w:rPr>
                <w:rFonts w:ascii="Verdana" w:hAnsi="Verdana"/>
                <w:sz w:val="16"/>
                <w:lang w:val="en-US"/>
              </w:rPr>
            </w:pPr>
            <w:r w:rsidRPr="00803F75">
              <w:rPr>
                <w:rFonts w:ascii="Verdana" w:hAnsi="Verdana"/>
                <w:b/>
                <w:sz w:val="16"/>
                <w:lang w:val="en-US"/>
              </w:rPr>
              <w:t xml:space="preserve">ARTICLE 3.  </w:t>
            </w:r>
            <w:r w:rsidRPr="00803F75">
              <w:rPr>
                <w:rFonts w:ascii="Verdana" w:hAnsi="Verdana"/>
                <w:sz w:val="16"/>
                <w:lang w:val="en-US"/>
              </w:rPr>
              <w:t>For the purposes of this Law the following are defined as:</w:t>
            </w:r>
          </w:p>
          <w:p w14:paraId="7FC23C24" w14:textId="77777777" w:rsidR="00C97C94" w:rsidRPr="00803F75" w:rsidRDefault="00C97C94">
            <w:pPr>
              <w:jc w:val="both"/>
              <w:rPr>
                <w:rFonts w:ascii="Verdana" w:hAnsi="Verdana"/>
                <w:b/>
                <w:sz w:val="16"/>
                <w:lang w:val="en-US"/>
              </w:rPr>
            </w:pPr>
          </w:p>
        </w:tc>
      </w:tr>
      <w:tr w:rsidR="00C97C94" w:rsidRPr="00186174" w14:paraId="4C6DC4EC" w14:textId="77777777" w:rsidTr="00C97C94">
        <w:tc>
          <w:tcPr>
            <w:tcW w:w="4810" w:type="dxa"/>
          </w:tcPr>
          <w:p w14:paraId="22DCA826"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062B7680" w14:textId="77777777" w:rsidR="00C97C94" w:rsidRPr="00803F75" w:rsidRDefault="00C97C94">
            <w:pPr>
              <w:jc w:val="both"/>
              <w:rPr>
                <w:rFonts w:ascii="Verdana" w:hAnsi="Verdana"/>
                <w:b/>
                <w:bCs/>
                <w:sz w:val="16"/>
                <w:lang w:val="en-US"/>
              </w:rPr>
            </w:pPr>
          </w:p>
        </w:tc>
      </w:tr>
      <w:tr w:rsidR="00C97C94" w:rsidRPr="00186174" w14:paraId="4FE32627" w14:textId="77777777" w:rsidTr="00C97C94">
        <w:tc>
          <w:tcPr>
            <w:tcW w:w="4810" w:type="dxa"/>
            <w:hideMark/>
          </w:tcPr>
          <w:p w14:paraId="2A2862F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 Ambiente: </w:t>
            </w:r>
            <w:r w:rsidRPr="00803F75">
              <w:rPr>
                <w:rFonts w:ascii="Verdana" w:hAnsi="Verdana" w:cs="Arial"/>
                <w:sz w:val="16"/>
                <w:szCs w:val="16"/>
              </w:rPr>
              <w:t>El conjunto de elementos naturales y artificiales o inducidos por el hombre que hacen posible la existencia y desarrollo de los seres humanos y demás organismos vivos que interactúan en un espacio y tiempo determinados;</w:t>
            </w:r>
          </w:p>
        </w:tc>
        <w:tc>
          <w:tcPr>
            <w:tcW w:w="4810" w:type="dxa"/>
          </w:tcPr>
          <w:p w14:paraId="6A6926F2"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b/>
                <w:sz w:val="16"/>
                <w:lang w:val="en-US"/>
              </w:rPr>
              <w:t>The environment:</w:t>
            </w:r>
            <w:r w:rsidRPr="00803F75">
              <w:rPr>
                <w:rFonts w:ascii="Verdana" w:hAnsi="Verdana"/>
                <w:sz w:val="16"/>
                <w:lang w:val="en-US"/>
              </w:rPr>
              <w:t xml:space="preserve">  The combination of elements, natural and artificial or induced by man, that make possible the existence and development of human beings and other living organisms that interact in a determined space and time;</w:t>
            </w:r>
          </w:p>
          <w:p w14:paraId="5F07F8DD"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5E39A7D6" w14:textId="77777777" w:rsidTr="00C97C94">
        <w:tc>
          <w:tcPr>
            <w:tcW w:w="4810" w:type="dxa"/>
          </w:tcPr>
          <w:p w14:paraId="583B8746"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7EC171DA"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642397D4" w14:textId="77777777" w:rsidTr="00C97C94">
        <w:tc>
          <w:tcPr>
            <w:tcW w:w="4810" w:type="dxa"/>
            <w:hideMark/>
          </w:tcPr>
          <w:p w14:paraId="64E8AF7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Áreas naturales protegidas: </w:t>
            </w:r>
            <w:r w:rsidRPr="00803F75">
              <w:rPr>
                <w:rFonts w:ascii="Verdana" w:hAnsi="Verdana" w:cs="Arial"/>
                <w:sz w:val="16"/>
                <w:szCs w:val="16"/>
              </w:rPr>
              <w:t>Las zonas del territorio nacional y aquéllas sobre las que la nación ejerce su soberanía y jurisdicción, en donde los ambientes originales no han sido significativamente alterados por la actividad del ser humano o que requieren ser preservadas y restauradas y están sujetas al régimen previsto en la presente Ley;</w:t>
            </w:r>
          </w:p>
        </w:tc>
        <w:tc>
          <w:tcPr>
            <w:tcW w:w="4810" w:type="dxa"/>
          </w:tcPr>
          <w:p w14:paraId="4D9FF8D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b/>
                <w:sz w:val="16"/>
                <w:lang w:val="en-US"/>
              </w:rPr>
              <w:t>Protected natural areas:</w:t>
            </w:r>
            <w:r w:rsidRPr="00803F75">
              <w:rPr>
                <w:rFonts w:ascii="Verdana" w:hAnsi="Verdana"/>
                <w:sz w:val="16"/>
                <w:lang w:val="en-US"/>
              </w:rPr>
              <w:t xml:space="preserve">  The zones of the national territory and those over which the nation exercises sovereignty and jurisdiction, in which the original environments have not been significantly altered by the activity of human beings or that require preservation and restoration and are subject to the regimen detailed in this Law;</w:t>
            </w:r>
          </w:p>
          <w:p w14:paraId="0D1B1C91"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17350014" w14:textId="77777777" w:rsidTr="00C97C94">
        <w:tc>
          <w:tcPr>
            <w:tcW w:w="4810" w:type="dxa"/>
          </w:tcPr>
          <w:p w14:paraId="44847FD9"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A298DE3"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234C8145" w14:textId="77777777" w:rsidTr="00C97C94">
        <w:tc>
          <w:tcPr>
            <w:tcW w:w="4810" w:type="dxa"/>
            <w:hideMark/>
          </w:tcPr>
          <w:p w14:paraId="6750C51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III. Aprovechamiento sustentable: </w:t>
            </w:r>
            <w:r w:rsidRPr="00803F75">
              <w:rPr>
                <w:rFonts w:ascii="Verdana" w:hAnsi="Verdana" w:cs="Arial"/>
                <w:sz w:val="16"/>
                <w:szCs w:val="16"/>
              </w:rPr>
              <w:t>La utilización de los recursos naturales en forma que se respete la integridad funcional y las capacidades de carga de los ecosistemas de los que forman parte dichos recursos, por periodos indefinidos;</w:t>
            </w:r>
          </w:p>
        </w:tc>
        <w:tc>
          <w:tcPr>
            <w:tcW w:w="4810" w:type="dxa"/>
            <w:hideMark/>
          </w:tcPr>
          <w:p w14:paraId="20A63503" w14:textId="77777777" w:rsidR="00C97C94" w:rsidRPr="00803F75" w:rsidRDefault="00C97C94">
            <w:pPr>
              <w:jc w:val="both"/>
              <w:rPr>
                <w:rFonts w:ascii="Verdana" w:hAnsi="Verdana"/>
                <w:b/>
                <w:bCs/>
                <w:sz w:val="16"/>
                <w:lang w:val="en-US"/>
              </w:rPr>
            </w:pPr>
            <w:r w:rsidRPr="00803F75">
              <w:rPr>
                <w:rFonts w:ascii="Verdana" w:hAnsi="Verdana"/>
                <w:b/>
                <w:bCs/>
                <w:sz w:val="16"/>
                <w:lang w:val="en-US"/>
              </w:rPr>
              <w:t xml:space="preserve">III. </w:t>
            </w:r>
            <w:r w:rsidRPr="00803F75">
              <w:rPr>
                <w:rFonts w:ascii="Verdana" w:hAnsi="Verdana"/>
                <w:b/>
                <w:sz w:val="16"/>
                <w:lang w:val="en-US"/>
              </w:rPr>
              <w:t>Best sustainable utilization:</w:t>
            </w:r>
            <w:r w:rsidRPr="00803F75">
              <w:rPr>
                <w:rFonts w:ascii="Verdana" w:hAnsi="Verdana"/>
                <w:sz w:val="16"/>
                <w:lang w:val="en-US"/>
              </w:rPr>
              <w:t xml:space="preserve">  The utilization of  natural resources  in a way that respects the functional integrity and the capacities of the ecosystems, of those that form part of said resources, for indefinite periods;</w:t>
            </w:r>
          </w:p>
        </w:tc>
      </w:tr>
      <w:tr w:rsidR="00C97C94" w:rsidRPr="00186174" w14:paraId="4B56FEFB" w14:textId="77777777" w:rsidTr="00C97C94">
        <w:tc>
          <w:tcPr>
            <w:tcW w:w="4810" w:type="dxa"/>
          </w:tcPr>
          <w:p w14:paraId="4907EAF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4FCECB38" w14:textId="77777777" w:rsidR="00C97C94" w:rsidRPr="00803F75" w:rsidRDefault="00C97C94">
            <w:pPr>
              <w:jc w:val="both"/>
              <w:rPr>
                <w:rFonts w:ascii="Verdana" w:hAnsi="Verdana"/>
                <w:b/>
                <w:bCs/>
                <w:sz w:val="16"/>
                <w:lang w:val="en-US"/>
              </w:rPr>
            </w:pPr>
          </w:p>
        </w:tc>
      </w:tr>
      <w:tr w:rsidR="00C97C94" w:rsidRPr="00186174" w14:paraId="66AB1BEC" w14:textId="77777777" w:rsidTr="00C97C94">
        <w:tc>
          <w:tcPr>
            <w:tcW w:w="4810" w:type="dxa"/>
            <w:hideMark/>
          </w:tcPr>
          <w:p w14:paraId="6380C2A4"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IV. Biodiversidad: </w:t>
            </w:r>
            <w:r w:rsidRPr="00803F75">
              <w:rPr>
                <w:rFonts w:ascii="Verdana" w:hAnsi="Verdana" w:cs="Arial"/>
                <w:sz w:val="16"/>
                <w:szCs w:val="16"/>
              </w:rPr>
              <w:t>La variabilidad de organismos vivos de cualquier fuente, incluidos, entre otros, los ecosistemas terrestres, marinos y otros ecosistemas acuáticos y los complejos ecológicos de los que forman parte; comprende la diversidad dentro de cada especie, entre las especies y de los ecosistemas;</w:t>
            </w:r>
          </w:p>
        </w:tc>
        <w:tc>
          <w:tcPr>
            <w:tcW w:w="4810" w:type="dxa"/>
          </w:tcPr>
          <w:p w14:paraId="5DB7F727"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b/>
                <w:sz w:val="16"/>
                <w:lang w:val="en-US"/>
              </w:rPr>
              <w:t>Biodiversity:</w:t>
            </w:r>
            <w:r w:rsidRPr="00803F75">
              <w:rPr>
                <w:rFonts w:ascii="Verdana" w:hAnsi="Verdana"/>
                <w:sz w:val="16"/>
                <w:lang w:val="en-US"/>
              </w:rPr>
              <w:t xml:space="preserve">  The variability of living organisms from whatever source, including, among others, the terrestrial ecosystems, marine and other aquatic ecosystems and the complex  ecology of which they form a part; it comprises the diversity within each species, between species and the ecosystems;</w:t>
            </w:r>
          </w:p>
          <w:p w14:paraId="75916A62" w14:textId="77777777" w:rsidR="00C97C94" w:rsidRPr="00803F75" w:rsidRDefault="00C97C94">
            <w:pPr>
              <w:jc w:val="both"/>
              <w:rPr>
                <w:rFonts w:ascii="Verdana" w:hAnsi="Verdana"/>
                <w:b/>
                <w:bCs/>
                <w:sz w:val="16"/>
                <w:lang w:val="en-US"/>
              </w:rPr>
            </w:pPr>
          </w:p>
        </w:tc>
      </w:tr>
      <w:tr w:rsidR="00C97C94" w:rsidRPr="00186174" w14:paraId="7673134E" w14:textId="77777777" w:rsidTr="00C97C94">
        <w:tc>
          <w:tcPr>
            <w:tcW w:w="4810" w:type="dxa"/>
          </w:tcPr>
          <w:p w14:paraId="4D5B235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C67D56A" w14:textId="77777777" w:rsidR="00C97C94" w:rsidRPr="00803F75" w:rsidRDefault="00C97C94">
            <w:pPr>
              <w:jc w:val="both"/>
              <w:rPr>
                <w:rFonts w:ascii="Verdana" w:hAnsi="Verdana"/>
                <w:b/>
                <w:bCs/>
                <w:sz w:val="16"/>
                <w:lang w:val="en-US"/>
              </w:rPr>
            </w:pPr>
          </w:p>
        </w:tc>
      </w:tr>
      <w:tr w:rsidR="00C97C94" w:rsidRPr="00186174" w14:paraId="5C8D57E9" w14:textId="77777777" w:rsidTr="00C97C94">
        <w:tc>
          <w:tcPr>
            <w:tcW w:w="4810" w:type="dxa"/>
            <w:hideMark/>
          </w:tcPr>
          <w:p w14:paraId="37B88256"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 Biotecnología: </w:t>
            </w:r>
            <w:r w:rsidRPr="00803F75">
              <w:rPr>
                <w:rFonts w:ascii="Verdana" w:hAnsi="Verdana" w:cs="Arial"/>
                <w:sz w:val="16"/>
                <w:szCs w:val="16"/>
              </w:rPr>
              <w:t>Toda aplicación tecnológica que utilice recursos biológicos, organismos vivos o sus derivados para la creación o modificación de productos o procesos para usos específicos;</w:t>
            </w:r>
          </w:p>
        </w:tc>
        <w:tc>
          <w:tcPr>
            <w:tcW w:w="4810" w:type="dxa"/>
          </w:tcPr>
          <w:p w14:paraId="3C6CDF68"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b/>
                <w:sz w:val="16"/>
                <w:lang w:val="en-US"/>
              </w:rPr>
              <w:t>Biotechnology:</w:t>
            </w:r>
            <w:r w:rsidRPr="00803F75">
              <w:rPr>
                <w:rFonts w:ascii="Verdana" w:hAnsi="Verdana"/>
                <w:sz w:val="16"/>
                <w:lang w:val="en-US"/>
              </w:rPr>
              <w:t xml:space="preserve">  All technological applications that utilize biological resources, living organisms or their derivatives for the creation or modification of products or processes for specific uses;</w:t>
            </w:r>
          </w:p>
          <w:p w14:paraId="37C35B2B" w14:textId="77777777" w:rsidR="00C97C94" w:rsidRPr="00803F75" w:rsidRDefault="00C97C94">
            <w:pPr>
              <w:jc w:val="both"/>
              <w:rPr>
                <w:rFonts w:ascii="Verdana" w:hAnsi="Verdana"/>
                <w:b/>
                <w:bCs/>
                <w:sz w:val="16"/>
                <w:lang w:val="en-US"/>
              </w:rPr>
            </w:pPr>
          </w:p>
        </w:tc>
      </w:tr>
      <w:tr w:rsidR="00C97C94" w:rsidRPr="00186174" w14:paraId="3ABB8903" w14:textId="77777777" w:rsidTr="00C97C94">
        <w:tc>
          <w:tcPr>
            <w:tcW w:w="4810" w:type="dxa"/>
          </w:tcPr>
          <w:p w14:paraId="357276F0" w14:textId="77777777" w:rsidR="00C97C94" w:rsidRPr="00903BF7" w:rsidRDefault="00903BF7">
            <w:pPr>
              <w:pStyle w:val="pcstexto"/>
              <w:spacing w:line="240" w:lineRule="auto"/>
              <w:ind w:firstLine="0"/>
              <w:rPr>
                <w:rFonts w:ascii="Verdana" w:hAnsi="Verdana" w:cs="Arial"/>
                <w:sz w:val="16"/>
                <w:szCs w:val="16"/>
                <w:lang w:val="es-ES"/>
              </w:rPr>
            </w:pPr>
            <w:r w:rsidRPr="00903BF7">
              <w:rPr>
                <w:rFonts w:ascii="Verdana" w:hAnsi="Verdana"/>
                <w:b/>
                <w:color w:val="000000"/>
                <w:sz w:val="16"/>
                <w:szCs w:val="16"/>
              </w:rPr>
              <w:t>V Bis.- Cambio climático:</w:t>
            </w:r>
            <w:r>
              <w:rPr>
                <w:rFonts w:ascii="Verdana" w:hAnsi="Verdana"/>
                <w:color w:val="000000"/>
                <w:sz w:val="16"/>
                <w:szCs w:val="16"/>
              </w:rPr>
              <w:t xml:space="preserve"> Cambio de clima atribuido directa o indirectamente a la actividad humana que altera la composición de la atmósfera mundial y que se suma a la variabilidad natural del clima observada durante periodos de tiempos comparables.</w:t>
            </w:r>
          </w:p>
        </w:tc>
        <w:tc>
          <w:tcPr>
            <w:tcW w:w="4810" w:type="dxa"/>
          </w:tcPr>
          <w:p w14:paraId="0349A13E" w14:textId="77777777" w:rsidR="00C97C94" w:rsidRPr="00903BF7" w:rsidRDefault="00903BF7">
            <w:pPr>
              <w:jc w:val="both"/>
              <w:rPr>
                <w:rFonts w:ascii="Verdana" w:hAnsi="Verdana"/>
                <w:b/>
                <w:bCs/>
                <w:sz w:val="16"/>
                <w:lang w:val="en-US"/>
              </w:rPr>
            </w:pPr>
            <w:r w:rsidRPr="00903BF7">
              <w:rPr>
                <w:rFonts w:ascii="Verdana" w:hAnsi="Verdana"/>
                <w:b/>
                <w:color w:val="000000"/>
                <w:sz w:val="16"/>
                <w:szCs w:val="16"/>
                <w:lang w:val="en-US"/>
              </w:rPr>
              <w:t>V Bis. Climate change:</w:t>
            </w:r>
            <w:r>
              <w:rPr>
                <w:rFonts w:ascii="Verdana" w:hAnsi="Verdana"/>
                <w:color w:val="000000"/>
                <w:sz w:val="16"/>
                <w:szCs w:val="16"/>
                <w:lang w:val="en-US"/>
              </w:rPr>
              <w:t xml:space="preserve"> Climate change attributed directly or indirectly to human activity that alters the composition of the global atmosphere and that adds to the natural variability of the climate observed during comparable periods of time.</w:t>
            </w:r>
          </w:p>
        </w:tc>
      </w:tr>
      <w:tr w:rsidR="00903BF7" w:rsidRPr="00903BF7" w14:paraId="411FB0D1" w14:textId="77777777" w:rsidTr="00C97C94">
        <w:tc>
          <w:tcPr>
            <w:tcW w:w="4810" w:type="dxa"/>
          </w:tcPr>
          <w:p w14:paraId="4784087D" w14:textId="77777777" w:rsidR="00903BF7" w:rsidRPr="00903BF7" w:rsidRDefault="00903BF7" w:rsidP="00903BF7">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agregada DOF 28-01-2011</w:t>
            </w:r>
          </w:p>
        </w:tc>
        <w:tc>
          <w:tcPr>
            <w:tcW w:w="4810" w:type="dxa"/>
          </w:tcPr>
          <w:p w14:paraId="2F46906F" w14:textId="77777777" w:rsidR="00903BF7" w:rsidRPr="00903BF7" w:rsidRDefault="00903BF7" w:rsidP="00903BF7">
            <w:pPr>
              <w:jc w:val="right"/>
              <w:rPr>
                <w:rFonts w:ascii="Verdana" w:hAnsi="Verdana"/>
                <w:b/>
                <w:bCs/>
                <w:sz w:val="16"/>
                <w:lang w:val="en-US"/>
              </w:rPr>
            </w:pPr>
            <w:r>
              <w:rPr>
                <w:rFonts w:ascii="Verdana" w:eastAsia="MS Mincho" w:hAnsi="Verdana"/>
                <w:i/>
                <w:iCs/>
                <w:color w:val="0000FF"/>
                <w:sz w:val="16"/>
                <w:szCs w:val="16"/>
                <w:lang w:val="en-US"/>
              </w:rPr>
              <w:t>Section added DOF Jan.28, 2011</w:t>
            </w:r>
          </w:p>
        </w:tc>
      </w:tr>
      <w:tr w:rsidR="00903BF7" w:rsidRPr="00903BF7" w14:paraId="7E1CAE68" w14:textId="77777777" w:rsidTr="00C97C94">
        <w:tc>
          <w:tcPr>
            <w:tcW w:w="4810" w:type="dxa"/>
          </w:tcPr>
          <w:p w14:paraId="77CF0821" w14:textId="77777777" w:rsidR="00903BF7" w:rsidRPr="00903BF7" w:rsidRDefault="00903BF7">
            <w:pPr>
              <w:pStyle w:val="pcstexto"/>
              <w:spacing w:line="240" w:lineRule="auto"/>
              <w:ind w:firstLine="0"/>
              <w:rPr>
                <w:rFonts w:ascii="Verdana" w:hAnsi="Verdana" w:cs="Arial"/>
                <w:sz w:val="16"/>
                <w:szCs w:val="16"/>
                <w:lang w:val="en-US"/>
              </w:rPr>
            </w:pPr>
          </w:p>
        </w:tc>
        <w:tc>
          <w:tcPr>
            <w:tcW w:w="4810" w:type="dxa"/>
          </w:tcPr>
          <w:p w14:paraId="5C77E1C2" w14:textId="77777777" w:rsidR="00903BF7" w:rsidRPr="00903BF7" w:rsidRDefault="00903BF7">
            <w:pPr>
              <w:jc w:val="both"/>
              <w:rPr>
                <w:rFonts w:ascii="Verdana" w:hAnsi="Verdana"/>
                <w:b/>
                <w:bCs/>
                <w:sz w:val="16"/>
                <w:lang w:val="en-US"/>
              </w:rPr>
            </w:pPr>
          </w:p>
        </w:tc>
      </w:tr>
      <w:tr w:rsidR="00C97C94" w:rsidRPr="00186174" w14:paraId="27C029B4" w14:textId="77777777" w:rsidTr="00C97C94">
        <w:tc>
          <w:tcPr>
            <w:tcW w:w="4810" w:type="dxa"/>
            <w:hideMark/>
          </w:tcPr>
          <w:p w14:paraId="2D5BD14E"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b/>
                <w:bCs/>
                <w:sz w:val="16"/>
                <w:szCs w:val="16"/>
              </w:rPr>
              <w:t xml:space="preserve"> Contaminación: </w:t>
            </w:r>
            <w:r w:rsidRPr="00803F75">
              <w:rPr>
                <w:rFonts w:ascii="Verdana" w:hAnsi="Verdana" w:cs="Arial"/>
                <w:sz w:val="16"/>
                <w:szCs w:val="16"/>
              </w:rPr>
              <w:t>La presencia en el ambiente de uno o más contaminantes o de cualquier combinación de ellos que cause desequilibrio ecológico;</w:t>
            </w:r>
          </w:p>
        </w:tc>
        <w:tc>
          <w:tcPr>
            <w:tcW w:w="4810" w:type="dxa"/>
          </w:tcPr>
          <w:p w14:paraId="6B11DFB6" w14:textId="492C41F1" w:rsidR="00C97C94" w:rsidRPr="00012CFD" w:rsidRDefault="00C97C94" w:rsidP="00012CFD">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b/>
                <w:sz w:val="16"/>
                <w:lang w:val="en-US"/>
              </w:rPr>
              <w:t>Contamination:</w:t>
            </w:r>
            <w:r w:rsidRPr="00803F75">
              <w:rPr>
                <w:rFonts w:ascii="Verdana" w:hAnsi="Verdana"/>
                <w:sz w:val="16"/>
                <w:lang w:val="en-US"/>
              </w:rPr>
              <w:t xml:space="preserve">  The presence in the environment of one or more contaminants or whatever combination of them that may cause ecological imbalance;</w:t>
            </w:r>
          </w:p>
        </w:tc>
      </w:tr>
      <w:tr w:rsidR="00C97C94" w:rsidRPr="00186174" w14:paraId="1B46EE87" w14:textId="77777777" w:rsidTr="00C97C94">
        <w:tc>
          <w:tcPr>
            <w:tcW w:w="4810" w:type="dxa"/>
          </w:tcPr>
          <w:p w14:paraId="120C971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080DFA45" w14:textId="77777777" w:rsidR="00C97C94" w:rsidRPr="00803F75" w:rsidRDefault="00C97C94">
            <w:pPr>
              <w:pStyle w:val="pcstexto"/>
              <w:spacing w:line="240" w:lineRule="auto"/>
              <w:ind w:firstLine="0"/>
              <w:rPr>
                <w:rFonts w:ascii="Verdana" w:hAnsi="Verdana" w:cs="Arial"/>
                <w:sz w:val="16"/>
                <w:szCs w:val="16"/>
                <w:lang w:val="en-US"/>
              </w:rPr>
            </w:pPr>
          </w:p>
        </w:tc>
      </w:tr>
      <w:tr w:rsidR="00012CFD" w:rsidRPr="00186174" w14:paraId="3E85C4C7" w14:textId="77777777" w:rsidTr="00C97C94">
        <w:tc>
          <w:tcPr>
            <w:tcW w:w="4810" w:type="dxa"/>
          </w:tcPr>
          <w:p w14:paraId="4BB3B600" w14:textId="65A28652" w:rsidR="00012CFD" w:rsidRPr="00012CFD" w:rsidRDefault="00012CFD">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VI BIS.</w:t>
            </w:r>
            <w:r>
              <w:rPr>
                <w:rFonts w:ascii="Verdana" w:hAnsi="Verdana"/>
                <w:sz w:val="16"/>
                <w:szCs w:val="16"/>
                <w:lang w:val="es-ES_tradnl" w:eastAsia="es-ES_tradnl"/>
              </w:rPr>
              <w:t xml:space="preserve"> </w:t>
            </w:r>
            <w:r>
              <w:rPr>
                <w:rFonts w:ascii="Verdana" w:hAnsi="Verdana"/>
                <w:b/>
                <w:sz w:val="16"/>
                <w:szCs w:val="16"/>
                <w:lang w:val="es-ES_tradnl" w:eastAsia="es-ES_tradnl"/>
              </w:rPr>
              <w:t>Contaminación lumínica:</w:t>
            </w:r>
            <w:r>
              <w:rPr>
                <w:rFonts w:ascii="Verdana" w:hAnsi="Verdana"/>
                <w:bCs/>
                <w:sz w:val="16"/>
                <w:szCs w:val="16"/>
                <w:lang w:val="es-ES_tradnl" w:eastAsia="es-ES_tradnl"/>
              </w:rPr>
              <w:t xml:space="preserve"> El resplandor luminoso en ambientes nocturnos o brillo producido por 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 radiación de fuentes u objetos celestes y a la luminiscencia de las capas altas de la atmósfera;</w:t>
            </w:r>
          </w:p>
        </w:tc>
        <w:tc>
          <w:tcPr>
            <w:tcW w:w="4810" w:type="dxa"/>
          </w:tcPr>
          <w:p w14:paraId="4859F7D7" w14:textId="7ECC5273" w:rsidR="00012CFD" w:rsidRPr="00803F75" w:rsidRDefault="00012CFD">
            <w:pPr>
              <w:pStyle w:val="pcstexto"/>
              <w:spacing w:line="240" w:lineRule="auto"/>
              <w:ind w:firstLine="0"/>
              <w:rPr>
                <w:rFonts w:ascii="Verdana" w:hAnsi="Verdana" w:cs="Arial"/>
                <w:sz w:val="16"/>
                <w:szCs w:val="16"/>
                <w:lang w:val="en-US"/>
              </w:rPr>
            </w:pPr>
            <w:r>
              <w:rPr>
                <w:rFonts w:ascii="Verdana" w:hAnsi="Verdana"/>
                <w:b/>
                <w:bCs/>
                <w:sz w:val="16"/>
                <w:szCs w:val="16"/>
                <w:lang w:val="en-US"/>
              </w:rPr>
              <w:t xml:space="preserve">VI BIS. Light pollution: </w:t>
            </w:r>
            <w:r>
              <w:rPr>
                <w:rFonts w:ascii="Verdana" w:hAnsi="Verdana"/>
                <w:sz w:val="16"/>
                <w:szCs w:val="16"/>
                <w:lang w:val="en-US"/>
              </w:rPr>
              <w:t>The luminous glare in night environments or brightness produced by the diffusion and reflection of light in gases, aerosols and suspended particles in the atmosphere, which alters the natural conditions of luminosity at night and makes astronomical observations of celestial objects difficult, due to the intrusive light, requiring the distinguishing it from natural brightness, attributable to the radiation of sources or celestial objects and the luminescence of the upper layers of the atmosphere;</w:t>
            </w:r>
          </w:p>
        </w:tc>
      </w:tr>
      <w:tr w:rsidR="00012CFD" w:rsidRPr="00D61168" w14:paraId="6CADEC64" w14:textId="77777777" w:rsidTr="00C97C94">
        <w:tc>
          <w:tcPr>
            <w:tcW w:w="4810" w:type="dxa"/>
          </w:tcPr>
          <w:p w14:paraId="72DF2639" w14:textId="7E4BEBF2" w:rsidR="00012CFD" w:rsidRPr="00012CFD" w:rsidRDefault="00012CFD" w:rsidP="00012CFD">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adicionada</w:t>
            </w:r>
            <w:proofErr w:type="spellEnd"/>
            <w:r>
              <w:rPr>
                <w:rFonts w:ascii="Verdana" w:hAnsi="Verdana" w:cs="Arial"/>
                <w:i/>
                <w:iCs/>
                <w:color w:val="0000FA"/>
                <w:sz w:val="16"/>
                <w:szCs w:val="16"/>
                <w:lang w:val="en-US"/>
              </w:rPr>
              <w:t xml:space="preserve"> DOF</w:t>
            </w:r>
            <w:r w:rsidR="005C5B22">
              <w:rPr>
                <w:rFonts w:ascii="Verdana" w:hAnsi="Verdana" w:cs="Arial"/>
                <w:i/>
                <w:iCs/>
                <w:color w:val="0000FA"/>
                <w:sz w:val="16"/>
                <w:szCs w:val="16"/>
                <w:lang w:val="en-US"/>
              </w:rPr>
              <w:t xml:space="preserve"> 18-01-2021</w:t>
            </w:r>
            <w:r>
              <w:rPr>
                <w:rFonts w:ascii="Verdana" w:hAnsi="Verdana" w:cs="Arial"/>
                <w:i/>
                <w:iCs/>
                <w:color w:val="0000FA"/>
                <w:sz w:val="16"/>
                <w:szCs w:val="16"/>
                <w:lang w:val="en-US"/>
              </w:rPr>
              <w:t xml:space="preserve"> </w:t>
            </w:r>
          </w:p>
        </w:tc>
        <w:tc>
          <w:tcPr>
            <w:tcW w:w="4810" w:type="dxa"/>
          </w:tcPr>
          <w:p w14:paraId="75CA4B0B" w14:textId="32E89F2C" w:rsidR="00012CFD" w:rsidRPr="00012CFD" w:rsidRDefault="005C5B22" w:rsidP="00012CFD">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added DOF 18-01-2021</w:t>
            </w:r>
          </w:p>
        </w:tc>
      </w:tr>
      <w:tr w:rsidR="00012CFD" w:rsidRPr="00D61168" w14:paraId="1A9AD7D0" w14:textId="77777777" w:rsidTr="00C97C94">
        <w:tc>
          <w:tcPr>
            <w:tcW w:w="4810" w:type="dxa"/>
          </w:tcPr>
          <w:p w14:paraId="4892EAD3" w14:textId="77777777" w:rsidR="00012CFD" w:rsidRPr="00803F75" w:rsidRDefault="00012CFD">
            <w:pPr>
              <w:pStyle w:val="pcstexto"/>
              <w:spacing w:line="240" w:lineRule="auto"/>
              <w:ind w:firstLine="0"/>
              <w:rPr>
                <w:rFonts w:ascii="Verdana" w:hAnsi="Verdana" w:cs="Arial"/>
                <w:sz w:val="16"/>
                <w:szCs w:val="16"/>
                <w:lang w:val="en-US"/>
              </w:rPr>
            </w:pPr>
          </w:p>
        </w:tc>
        <w:tc>
          <w:tcPr>
            <w:tcW w:w="4810" w:type="dxa"/>
          </w:tcPr>
          <w:p w14:paraId="47476FDA" w14:textId="77777777" w:rsidR="00012CFD" w:rsidRPr="00803F75" w:rsidRDefault="00012CFD">
            <w:pPr>
              <w:pStyle w:val="pcstexto"/>
              <w:spacing w:line="240" w:lineRule="auto"/>
              <w:ind w:firstLine="0"/>
              <w:rPr>
                <w:rFonts w:ascii="Verdana" w:hAnsi="Verdana" w:cs="Arial"/>
                <w:sz w:val="16"/>
                <w:szCs w:val="16"/>
                <w:lang w:val="en-US"/>
              </w:rPr>
            </w:pPr>
          </w:p>
        </w:tc>
      </w:tr>
      <w:tr w:rsidR="00306103" w:rsidRPr="00186174" w14:paraId="0A9BF412" w14:textId="77777777" w:rsidTr="00C97C94">
        <w:tc>
          <w:tcPr>
            <w:tcW w:w="4810" w:type="dxa"/>
          </w:tcPr>
          <w:p w14:paraId="11845FC2" w14:textId="128DA57E" w:rsidR="00306103" w:rsidRPr="00306103" w:rsidRDefault="00306103">
            <w:pPr>
              <w:pStyle w:val="pcstexto"/>
              <w:spacing w:line="240" w:lineRule="auto"/>
              <w:ind w:firstLine="0"/>
              <w:rPr>
                <w:rFonts w:ascii="Verdana" w:hAnsi="Verdana" w:cs="Arial"/>
                <w:sz w:val="16"/>
                <w:szCs w:val="16"/>
              </w:rPr>
            </w:pPr>
            <w:r>
              <w:rPr>
                <w:rFonts w:ascii="Verdana" w:eastAsia="Calibri" w:hAnsi="Verdana"/>
                <w:b/>
                <w:bCs/>
                <w:sz w:val="16"/>
                <w:szCs w:val="16"/>
                <w:lang w:val="es-ES_tradnl"/>
              </w:rPr>
              <w:t>VI TER.- Contaminación por ruido:</w:t>
            </w:r>
            <w:r>
              <w:rPr>
                <w:rFonts w:ascii="Verdana" w:eastAsia="Calibri" w:hAnsi="Verdana"/>
                <w:sz w:val="16"/>
                <w:szCs w:val="16"/>
                <w:lang w:val="es-ES_tradnl"/>
              </w:rPr>
              <w:t xml:space="preserve"> Todo sonido generado por actividades humanas que, por su intensidad, duración o frecuencia, implique riesgo, molestia, perjuicio o daño para las personas, para otros seres vivos o para el ambiente; o los que superen los niveles fijados por las normas oficiales mexicanas;</w:t>
            </w:r>
          </w:p>
        </w:tc>
        <w:tc>
          <w:tcPr>
            <w:tcW w:w="4810" w:type="dxa"/>
          </w:tcPr>
          <w:p w14:paraId="1E5A55D8" w14:textId="4024E5BF" w:rsidR="00306103" w:rsidRPr="00306103" w:rsidRDefault="00306103">
            <w:pPr>
              <w:pStyle w:val="pcstexto"/>
              <w:spacing w:line="240" w:lineRule="auto"/>
              <w:ind w:firstLine="0"/>
              <w:rPr>
                <w:rFonts w:ascii="Verdana" w:hAnsi="Verdana" w:cs="Arial"/>
                <w:sz w:val="16"/>
                <w:szCs w:val="16"/>
                <w:lang w:val="en-US"/>
              </w:rPr>
            </w:pPr>
            <w:r>
              <w:rPr>
                <w:rFonts w:ascii="Verdana" w:eastAsia="Calibri" w:hAnsi="Verdana"/>
                <w:b/>
                <w:bCs/>
                <w:sz w:val="16"/>
                <w:szCs w:val="16"/>
                <w:lang w:val="en-US"/>
              </w:rPr>
              <w:t xml:space="preserve">VI TER.- Noise pollution: </w:t>
            </w:r>
            <w:r>
              <w:rPr>
                <w:rFonts w:ascii="Verdana" w:eastAsia="Calibri" w:hAnsi="Verdana"/>
                <w:sz w:val="16"/>
                <w:szCs w:val="16"/>
                <w:lang w:val="en-US"/>
              </w:rPr>
              <w:t>Any sound generated by human activities that, due to its intensity, duration or frequency, implies risk, discomfort, harm or damage to people, other living beings or the environment; or those that exceed the levels set by Official Mexican Standard;</w:t>
            </w:r>
          </w:p>
        </w:tc>
      </w:tr>
      <w:tr w:rsidR="00306103" w:rsidRPr="00306103" w14:paraId="069F82A5" w14:textId="77777777" w:rsidTr="00C97C94">
        <w:tc>
          <w:tcPr>
            <w:tcW w:w="4810" w:type="dxa"/>
          </w:tcPr>
          <w:p w14:paraId="27F4BD5F" w14:textId="23F3E4A3" w:rsidR="00306103" w:rsidRPr="00306103" w:rsidRDefault="00306103" w:rsidP="00306103">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añadida</w:t>
            </w:r>
            <w:proofErr w:type="spellEnd"/>
            <w:r>
              <w:rPr>
                <w:rFonts w:ascii="Verdana" w:hAnsi="Verdana" w:cs="Arial"/>
                <w:i/>
                <w:iCs/>
                <w:color w:val="0000FA"/>
                <w:sz w:val="16"/>
                <w:szCs w:val="16"/>
                <w:lang w:val="en-US"/>
              </w:rPr>
              <w:t xml:space="preserve"> DOF 29-03-2022</w:t>
            </w:r>
          </w:p>
        </w:tc>
        <w:tc>
          <w:tcPr>
            <w:tcW w:w="4810" w:type="dxa"/>
          </w:tcPr>
          <w:p w14:paraId="7311A2CD" w14:textId="4A1366FA" w:rsidR="00306103" w:rsidRPr="00306103" w:rsidRDefault="00306103" w:rsidP="00306103">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added DOF 29-03-2022</w:t>
            </w:r>
          </w:p>
        </w:tc>
      </w:tr>
      <w:tr w:rsidR="00306103" w:rsidRPr="00306103" w14:paraId="4E8B946D" w14:textId="77777777" w:rsidTr="00C97C94">
        <w:tc>
          <w:tcPr>
            <w:tcW w:w="4810" w:type="dxa"/>
          </w:tcPr>
          <w:p w14:paraId="4EF49F7A" w14:textId="77777777" w:rsidR="00306103" w:rsidRPr="00306103" w:rsidRDefault="00306103">
            <w:pPr>
              <w:pStyle w:val="pcstexto"/>
              <w:spacing w:line="240" w:lineRule="auto"/>
              <w:ind w:firstLine="0"/>
              <w:rPr>
                <w:rFonts w:ascii="Verdana" w:hAnsi="Verdana" w:cs="Arial"/>
                <w:sz w:val="16"/>
                <w:szCs w:val="16"/>
                <w:lang w:val="en-US"/>
              </w:rPr>
            </w:pPr>
          </w:p>
        </w:tc>
        <w:tc>
          <w:tcPr>
            <w:tcW w:w="4810" w:type="dxa"/>
          </w:tcPr>
          <w:p w14:paraId="1996F040" w14:textId="77777777" w:rsidR="00306103" w:rsidRPr="00306103" w:rsidRDefault="00306103">
            <w:pPr>
              <w:pStyle w:val="pcstexto"/>
              <w:spacing w:line="240" w:lineRule="auto"/>
              <w:ind w:firstLine="0"/>
              <w:rPr>
                <w:rFonts w:ascii="Verdana" w:hAnsi="Verdana" w:cs="Arial"/>
                <w:sz w:val="16"/>
                <w:szCs w:val="16"/>
                <w:lang w:val="en-US"/>
              </w:rPr>
            </w:pPr>
          </w:p>
        </w:tc>
      </w:tr>
      <w:tr w:rsidR="00C97C94" w:rsidRPr="00186174" w14:paraId="1CF852FB" w14:textId="77777777" w:rsidTr="00C97C94">
        <w:tc>
          <w:tcPr>
            <w:tcW w:w="4810" w:type="dxa"/>
            <w:hideMark/>
          </w:tcPr>
          <w:p w14:paraId="0B397322"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b/>
                <w:bCs/>
                <w:sz w:val="16"/>
                <w:szCs w:val="16"/>
              </w:rPr>
              <w:t xml:space="preserve"> Contaminante: </w:t>
            </w:r>
            <w:r w:rsidRPr="00803F75">
              <w:rPr>
                <w:rFonts w:ascii="Verdana" w:hAnsi="Verdana" w:cs="Arial"/>
                <w:sz w:val="16"/>
                <w:szCs w:val="16"/>
              </w:rPr>
              <w:t>Toda materia o energía en cualesquiera de sus estados físicos y formas, que al incorporarse o actuar en la atmósfera, agua, suelo, flora, fauna o cualquier elemento natural, altere o modifique su composición y condición natural;</w:t>
            </w:r>
          </w:p>
        </w:tc>
        <w:tc>
          <w:tcPr>
            <w:tcW w:w="4810" w:type="dxa"/>
            <w:hideMark/>
          </w:tcPr>
          <w:p w14:paraId="36029AC5"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b/>
                <w:sz w:val="16"/>
                <w:lang w:val="en-US"/>
              </w:rPr>
              <w:t>Contaminant:</w:t>
            </w:r>
            <w:r w:rsidRPr="00803F75">
              <w:rPr>
                <w:rFonts w:ascii="Verdana" w:hAnsi="Verdana"/>
                <w:sz w:val="16"/>
                <w:lang w:val="en-US"/>
              </w:rPr>
              <w:t xml:space="preserve">  All materials or energy in any of their physical states or forms, that upon incorporation or action on the atmosphere, water, soil, flora, fauna or any natural element, may alter or modify their composition and natural condition;</w:t>
            </w:r>
          </w:p>
        </w:tc>
      </w:tr>
      <w:tr w:rsidR="00C97C94" w:rsidRPr="00186174" w14:paraId="249AA70B" w14:textId="77777777" w:rsidTr="00C97C94">
        <w:tc>
          <w:tcPr>
            <w:tcW w:w="4810" w:type="dxa"/>
          </w:tcPr>
          <w:p w14:paraId="7D9431BC"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944EF3C"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0C8BDF0E" w14:textId="77777777" w:rsidTr="00C97C94">
        <w:tc>
          <w:tcPr>
            <w:tcW w:w="4810" w:type="dxa"/>
            <w:hideMark/>
          </w:tcPr>
          <w:p w14:paraId="5C070718"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b/>
                <w:bCs/>
                <w:sz w:val="16"/>
                <w:szCs w:val="16"/>
              </w:rPr>
              <w:t xml:space="preserve"> Contingencia ambiental:</w:t>
            </w:r>
            <w:r w:rsidRPr="00803F75">
              <w:rPr>
                <w:rFonts w:ascii="Verdana" w:hAnsi="Verdana" w:cs="Arial"/>
                <w:sz w:val="16"/>
                <w:szCs w:val="16"/>
              </w:rPr>
              <w:t xml:space="preserve"> Situación de riesgo, derivada de actividades humanas o fenómenos naturales, que puede poner en peligro la integridad de uno o varios ecosistemas;</w:t>
            </w:r>
          </w:p>
        </w:tc>
        <w:tc>
          <w:tcPr>
            <w:tcW w:w="4810" w:type="dxa"/>
            <w:hideMark/>
          </w:tcPr>
          <w:p w14:paraId="14A8031B"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b/>
                <w:sz w:val="16"/>
                <w:lang w:val="en-US"/>
              </w:rPr>
              <w:t>Environmental contingency:</w:t>
            </w:r>
            <w:r w:rsidRPr="00803F75">
              <w:rPr>
                <w:rFonts w:ascii="Verdana" w:hAnsi="Verdana"/>
                <w:sz w:val="16"/>
                <w:lang w:val="en-US"/>
              </w:rPr>
              <w:t xml:space="preserve">  Situation of risk, derived from human activities or natural phenomena, that can place in danger, one or more of the diverse ecosystems;</w:t>
            </w:r>
          </w:p>
        </w:tc>
      </w:tr>
      <w:tr w:rsidR="00C97C94" w:rsidRPr="00186174" w14:paraId="605D1AE6" w14:textId="77777777" w:rsidTr="00C97C94">
        <w:tc>
          <w:tcPr>
            <w:tcW w:w="4810" w:type="dxa"/>
          </w:tcPr>
          <w:p w14:paraId="6CF8D10F"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0791666"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3977DF02" w14:textId="77777777" w:rsidTr="00C97C94">
        <w:tc>
          <w:tcPr>
            <w:tcW w:w="4810" w:type="dxa"/>
            <w:hideMark/>
          </w:tcPr>
          <w:p w14:paraId="6EDDCD3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IX. </w:t>
            </w:r>
            <w:r w:rsidRPr="00803F75">
              <w:rPr>
                <w:rFonts w:ascii="Verdana" w:hAnsi="Verdana" w:cs="Arial"/>
                <w:b/>
                <w:bCs/>
                <w:sz w:val="16"/>
                <w:szCs w:val="16"/>
              </w:rPr>
              <w:t xml:space="preserve">Control: </w:t>
            </w:r>
            <w:r w:rsidRPr="00803F75">
              <w:rPr>
                <w:rFonts w:ascii="Verdana" w:hAnsi="Verdana" w:cs="Arial"/>
                <w:sz w:val="16"/>
                <w:szCs w:val="16"/>
              </w:rPr>
              <w:t>Inspección, vigilancia y aplicación de las medidas necesarias para el cumplimiento de las disposiciones establecidas en este ordenamiento;</w:t>
            </w:r>
          </w:p>
        </w:tc>
        <w:tc>
          <w:tcPr>
            <w:tcW w:w="4810" w:type="dxa"/>
          </w:tcPr>
          <w:p w14:paraId="4E165A6C"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IX. </w:t>
            </w:r>
            <w:r w:rsidRPr="00803F75">
              <w:rPr>
                <w:rFonts w:ascii="Verdana" w:hAnsi="Verdana"/>
                <w:b/>
                <w:sz w:val="16"/>
                <w:lang w:val="en-US"/>
              </w:rPr>
              <w:t>Control:</w:t>
            </w:r>
            <w:r w:rsidRPr="00803F75">
              <w:rPr>
                <w:rFonts w:ascii="Verdana" w:hAnsi="Verdana"/>
                <w:sz w:val="16"/>
                <w:lang w:val="en-US"/>
              </w:rPr>
              <w:t xml:space="preserve">  Inspection, oversight, and application of the measures necessary for the compliance with the provisions established in this ordinance;</w:t>
            </w:r>
          </w:p>
          <w:p w14:paraId="4A97B7ED"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2FF558B7" w14:textId="77777777" w:rsidTr="00C97C94">
        <w:tc>
          <w:tcPr>
            <w:tcW w:w="4810" w:type="dxa"/>
            <w:hideMark/>
          </w:tcPr>
          <w:p w14:paraId="46B31662"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b/>
                <w:bCs/>
                <w:sz w:val="16"/>
                <w:szCs w:val="16"/>
              </w:rPr>
              <w:t xml:space="preserve"> Criterios ecológicos: </w:t>
            </w:r>
            <w:r w:rsidRPr="00803F75">
              <w:rPr>
                <w:rFonts w:ascii="Verdana" w:hAnsi="Verdana" w:cs="Arial"/>
                <w:sz w:val="16"/>
                <w:szCs w:val="16"/>
              </w:rPr>
              <w:t>Los lineamientos obligatorios contenidos en la presente Ley, para orientar las acciones de preservación y restauración del equilibrio ecológico, el aprovechamiento sustentable de los recursos naturales y la protección al ambiente, que tendrán el carácter de instrumentos de la política ambiental;</w:t>
            </w:r>
          </w:p>
        </w:tc>
        <w:tc>
          <w:tcPr>
            <w:tcW w:w="4810" w:type="dxa"/>
            <w:hideMark/>
          </w:tcPr>
          <w:p w14:paraId="5F6E9274"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b/>
                <w:sz w:val="16"/>
                <w:lang w:val="en-US"/>
              </w:rPr>
              <w:t>Ecological criteria:</w:t>
            </w:r>
            <w:r w:rsidRPr="00803F75">
              <w:rPr>
                <w:rFonts w:ascii="Verdana" w:hAnsi="Verdana"/>
                <w:sz w:val="16"/>
                <w:lang w:val="en-US"/>
              </w:rPr>
              <w:t xml:space="preserve">  The obligatory guidelines contained in this Law, for guiding the actions  of preservation and restoration of the ecological equilibrium, the best sustainable utilization of natural resources and  the protection of the environment, that will be considered as instruments of environmental policy;</w:t>
            </w:r>
          </w:p>
        </w:tc>
      </w:tr>
      <w:tr w:rsidR="00C97C94" w:rsidRPr="00186174" w14:paraId="0F0B0446" w14:textId="77777777" w:rsidTr="00C97C94">
        <w:tc>
          <w:tcPr>
            <w:tcW w:w="4810" w:type="dxa"/>
          </w:tcPr>
          <w:p w14:paraId="72591F85"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01B369D" w14:textId="77777777" w:rsidR="00C97C94" w:rsidRPr="00803F75" w:rsidRDefault="00C97C94">
            <w:pPr>
              <w:jc w:val="both"/>
              <w:rPr>
                <w:rFonts w:ascii="Verdana" w:hAnsi="Verdana"/>
                <w:b/>
                <w:bCs/>
                <w:sz w:val="16"/>
                <w:lang w:val="en-US"/>
              </w:rPr>
            </w:pPr>
          </w:p>
        </w:tc>
      </w:tr>
      <w:tr w:rsidR="00C97C94" w:rsidRPr="00186174" w14:paraId="3899C493" w14:textId="77777777" w:rsidTr="00C97C94">
        <w:tc>
          <w:tcPr>
            <w:tcW w:w="4810" w:type="dxa"/>
            <w:hideMark/>
          </w:tcPr>
          <w:p w14:paraId="34AF9FBD"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XI. </w:t>
            </w:r>
            <w:r w:rsidRPr="00803F75">
              <w:rPr>
                <w:rFonts w:ascii="Verdana" w:hAnsi="Verdana" w:cs="Arial"/>
                <w:b/>
                <w:bCs/>
                <w:sz w:val="16"/>
                <w:szCs w:val="16"/>
              </w:rPr>
              <w:t xml:space="preserve">Desarrollo Sustentable: </w:t>
            </w:r>
            <w:r w:rsidRPr="00803F75">
              <w:rPr>
                <w:rFonts w:ascii="Verdana" w:hAnsi="Verdana" w:cs="Arial"/>
                <w:sz w:val="16"/>
                <w:szCs w:val="16"/>
              </w:rPr>
              <w:t>El proceso evaluable mediante criterios e indicadores del carácter ambiental, económico y social que tiende a mejorar la calidad de vida y la productividad de las personas, que se funda en medidas apropiadas de preservación del equilibrio ecológico, protección del ambiente y aprovechamiento de recursos naturales, de manera que no se comprometa la satisfacción de las necesidades de las generaciones futuras;</w:t>
            </w:r>
          </w:p>
        </w:tc>
        <w:tc>
          <w:tcPr>
            <w:tcW w:w="4810" w:type="dxa"/>
            <w:hideMark/>
          </w:tcPr>
          <w:p w14:paraId="508FD2E0"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b/>
                <w:sz w:val="16"/>
                <w:lang w:val="en-US"/>
              </w:rPr>
              <w:t>Sustainable development:</w:t>
            </w:r>
            <w:r w:rsidRPr="00803F75">
              <w:rPr>
                <w:rFonts w:ascii="Verdana" w:hAnsi="Verdana"/>
                <w:sz w:val="16"/>
                <w:lang w:val="en-US"/>
              </w:rPr>
              <w:t xml:space="preserve">  The process of evaluation through criteria and indicators, of an environmental, economic and social  nature, that tends to improve the quality of life and the productivity of people, that is based on appropriate measures of preservation of the ecological equilibrium, protection of the environment and utilization of natural resources, in a way that does not compromise the satisfaction   of the necessities of the future generations;</w:t>
            </w:r>
          </w:p>
        </w:tc>
      </w:tr>
      <w:tr w:rsidR="00C97C94" w:rsidRPr="00186174" w14:paraId="1B31F765" w14:textId="77777777" w:rsidTr="00C97C94">
        <w:tc>
          <w:tcPr>
            <w:tcW w:w="4810" w:type="dxa"/>
          </w:tcPr>
          <w:p w14:paraId="7E171623"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6B93BA4" w14:textId="77777777" w:rsidR="00C97C94" w:rsidRPr="00803F75" w:rsidRDefault="00C97C94">
            <w:pPr>
              <w:jc w:val="both"/>
              <w:rPr>
                <w:rFonts w:ascii="Verdana" w:hAnsi="Verdana"/>
                <w:b/>
                <w:bCs/>
                <w:sz w:val="16"/>
                <w:lang w:val="en-US"/>
              </w:rPr>
            </w:pPr>
          </w:p>
        </w:tc>
      </w:tr>
      <w:tr w:rsidR="00C97C94" w:rsidRPr="00186174" w14:paraId="00C72BE5" w14:textId="77777777" w:rsidTr="00C97C94">
        <w:tc>
          <w:tcPr>
            <w:tcW w:w="4810" w:type="dxa"/>
            <w:hideMark/>
          </w:tcPr>
          <w:p w14:paraId="66EC97FC"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b/>
                <w:bCs/>
                <w:sz w:val="16"/>
                <w:szCs w:val="16"/>
              </w:rPr>
              <w:t xml:space="preserve"> Desequilibrio ecológico: </w:t>
            </w:r>
            <w:r w:rsidRPr="00803F75">
              <w:rPr>
                <w:rFonts w:ascii="Verdana" w:hAnsi="Verdana" w:cs="Arial"/>
                <w:sz w:val="16"/>
                <w:szCs w:val="16"/>
              </w:rPr>
              <w:t>La alteración de las relaciones de interdependencia entre los elementos naturales que conforman el ambiente, que afecta negativamente la existencia, transformación y desarrollo del hombre y demás seres vivos;</w:t>
            </w:r>
          </w:p>
        </w:tc>
        <w:tc>
          <w:tcPr>
            <w:tcW w:w="4810" w:type="dxa"/>
          </w:tcPr>
          <w:p w14:paraId="1D8F8487"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b/>
                <w:sz w:val="16"/>
                <w:lang w:val="en-US"/>
              </w:rPr>
              <w:t>Ecological imbalance:</w:t>
            </w:r>
            <w:r w:rsidRPr="00803F75">
              <w:rPr>
                <w:rFonts w:ascii="Verdana" w:hAnsi="Verdana"/>
                <w:sz w:val="16"/>
                <w:lang w:val="en-US"/>
              </w:rPr>
              <w:t xml:space="preserve">  The altering of the interdependent relationship between the natural elements that make up the environment, that affect negatively the existence, transformation and the development of man and other living beings;</w:t>
            </w:r>
          </w:p>
          <w:p w14:paraId="25DBEAB0"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186174" w14:paraId="5E977F1D" w14:textId="77777777" w:rsidTr="00C97C94">
        <w:tc>
          <w:tcPr>
            <w:tcW w:w="4810" w:type="dxa"/>
            <w:hideMark/>
          </w:tcPr>
          <w:p w14:paraId="73EBAE61"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XIII. </w:t>
            </w:r>
            <w:r w:rsidRPr="00803F75">
              <w:rPr>
                <w:rFonts w:ascii="Verdana" w:hAnsi="Verdana" w:cs="Arial"/>
                <w:b/>
                <w:bCs/>
                <w:sz w:val="16"/>
                <w:szCs w:val="16"/>
              </w:rPr>
              <w:t xml:space="preserve">Ecosistema: </w:t>
            </w:r>
            <w:r w:rsidRPr="00803F75">
              <w:rPr>
                <w:rFonts w:ascii="Verdana" w:hAnsi="Verdana" w:cs="Arial"/>
                <w:sz w:val="16"/>
                <w:szCs w:val="16"/>
              </w:rPr>
              <w:t>La unidad funcional básica de interacción de los organismos vivos entre sí y de éstos con el ambiente, en un espacio y tiempo determinados;</w:t>
            </w:r>
          </w:p>
        </w:tc>
        <w:tc>
          <w:tcPr>
            <w:tcW w:w="4810" w:type="dxa"/>
            <w:hideMark/>
          </w:tcPr>
          <w:p w14:paraId="338DB64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XIII. </w:t>
            </w:r>
            <w:r w:rsidRPr="00803F75">
              <w:rPr>
                <w:rFonts w:ascii="Verdana" w:hAnsi="Verdana"/>
                <w:b/>
                <w:sz w:val="16"/>
                <w:lang w:val="en-US"/>
              </w:rPr>
              <w:t>Ecosystem:</w:t>
            </w:r>
            <w:r w:rsidRPr="00803F75">
              <w:rPr>
                <w:rFonts w:ascii="Verdana" w:hAnsi="Verdana"/>
                <w:sz w:val="16"/>
                <w:lang w:val="en-US"/>
              </w:rPr>
              <w:t xml:space="preserve">  The basic functional unit of interaction of living organisms between and among themselves with the environment, in a determined space and time.</w:t>
            </w:r>
          </w:p>
        </w:tc>
      </w:tr>
      <w:tr w:rsidR="00C97C94" w:rsidRPr="00186174" w14:paraId="02A4901A" w14:textId="77777777" w:rsidTr="00C97C94">
        <w:tc>
          <w:tcPr>
            <w:tcW w:w="4810" w:type="dxa"/>
          </w:tcPr>
          <w:p w14:paraId="74F45EE3" w14:textId="77777777" w:rsidR="001B3E94" w:rsidRPr="001B3E94" w:rsidRDefault="001B3E94" w:rsidP="001B3E94">
            <w:pPr>
              <w:pStyle w:val="pcstexto"/>
              <w:spacing w:line="240" w:lineRule="auto"/>
              <w:ind w:firstLine="0"/>
              <w:rPr>
                <w:rFonts w:ascii="Verdana" w:hAnsi="Verdana" w:cs="Arial"/>
                <w:bCs/>
                <w:sz w:val="16"/>
                <w:szCs w:val="16"/>
                <w:lang w:val="es-ES"/>
              </w:rPr>
            </w:pPr>
            <w:r w:rsidRPr="001B3E94">
              <w:rPr>
                <w:rFonts w:ascii="Verdana" w:hAnsi="Verdana" w:cs="Arial"/>
                <w:b/>
                <w:bCs/>
                <w:sz w:val="16"/>
                <w:szCs w:val="16"/>
                <w:lang w:val="es-ES"/>
              </w:rPr>
              <w:t>XIII Bis.-</w:t>
            </w:r>
            <w:r w:rsidRPr="001B3E94">
              <w:rPr>
                <w:rFonts w:ascii="Verdana" w:hAnsi="Verdana" w:cs="Arial"/>
                <w:bCs/>
                <w:sz w:val="16"/>
                <w:szCs w:val="16"/>
                <w:lang w:val="es-ES"/>
              </w:rPr>
              <w:t xml:space="preserve"> </w:t>
            </w:r>
            <w:r w:rsidRPr="001B3E94">
              <w:rPr>
                <w:rFonts w:ascii="Verdana" w:hAnsi="Verdana" w:cs="Arial"/>
                <w:b/>
                <w:bCs/>
                <w:sz w:val="16"/>
                <w:szCs w:val="16"/>
                <w:lang w:val="es-ES"/>
              </w:rPr>
              <w:t>Ecosistemas costeros</w:t>
            </w:r>
            <w:r w:rsidRPr="001B3E94">
              <w:rPr>
                <w:rFonts w:ascii="Verdana" w:hAnsi="Verdana" w:cs="Arial"/>
                <w:bCs/>
                <w:sz w:val="16"/>
                <w:szCs w:val="16"/>
                <w:lang w:val="es-ES"/>
              </w:rPr>
              <w:t xml:space="preserve">: Las playas, las dunas costeras, los acantilados, franjas intermareales; los humedales costeros tales como las lagunas </w:t>
            </w:r>
            <w:proofErr w:type="spellStart"/>
            <w:r w:rsidRPr="001B3E94">
              <w:rPr>
                <w:rFonts w:ascii="Verdana" w:hAnsi="Verdana" w:cs="Arial"/>
                <w:bCs/>
                <w:sz w:val="16"/>
                <w:szCs w:val="16"/>
                <w:lang w:val="es-ES"/>
              </w:rPr>
              <w:t>interdunarias</w:t>
            </w:r>
            <w:proofErr w:type="spellEnd"/>
            <w:r w:rsidRPr="001B3E94">
              <w:rPr>
                <w:rFonts w:ascii="Verdana" w:hAnsi="Verdana" w:cs="Arial"/>
                <w:bCs/>
                <w:sz w:val="16"/>
                <w:szCs w:val="16"/>
                <w:lang w:val="es-ES"/>
              </w:rPr>
              <w:t xml:space="preserve">, las lagunas costeras, los esteros, las marismas, los pantanos, las ciénegas, los manglares, los </w:t>
            </w:r>
            <w:proofErr w:type="spellStart"/>
            <w:r w:rsidRPr="001B3E94">
              <w:rPr>
                <w:rFonts w:ascii="Verdana" w:hAnsi="Verdana" w:cs="Arial"/>
                <w:bCs/>
                <w:sz w:val="16"/>
                <w:szCs w:val="16"/>
                <w:lang w:val="es-ES"/>
              </w:rPr>
              <w:t>petenes</w:t>
            </w:r>
            <w:proofErr w:type="spellEnd"/>
            <w:r w:rsidRPr="001B3E94">
              <w:rPr>
                <w:rFonts w:ascii="Verdana" w:hAnsi="Verdana" w:cs="Arial"/>
                <w:bCs/>
                <w:sz w:val="16"/>
                <w:szCs w:val="16"/>
                <w:lang w:val="es-ES"/>
              </w:rPr>
              <w:t xml:space="preserve">, los oasis, los cenotes, los pastizales, los palmares y las selvas inundables; los arrecifes de coral; los ecosistemas formados por comunidades de macroalgas y de pastos marinos, fondos marinos o bentos y las costas rocosas. Estos se caracterizan porque se localizan en la zona costera pudiendo comprender porciones marinas, acuáticas y/o terrestres; que abarcan en el mar a partir </w:t>
            </w:r>
            <w:r w:rsidRPr="001B3E94">
              <w:rPr>
                <w:rFonts w:ascii="Verdana" w:hAnsi="Verdana" w:cs="Arial"/>
                <w:bCs/>
                <w:sz w:val="16"/>
                <w:szCs w:val="16"/>
                <w:lang w:val="es-ES"/>
              </w:rPr>
              <w:lastRenderedPageBreak/>
              <w:t>de una profundidad de menos de 200 metros, hasta 100 km tierra adentro o 50 m de elevación.</w:t>
            </w:r>
          </w:p>
          <w:p w14:paraId="5DE9251F" w14:textId="77777777" w:rsidR="00C97C94" w:rsidRPr="001B3E94" w:rsidRDefault="00C97C94">
            <w:pPr>
              <w:pStyle w:val="pcstexto"/>
              <w:spacing w:line="240" w:lineRule="auto"/>
              <w:ind w:firstLine="0"/>
              <w:rPr>
                <w:rFonts w:ascii="Verdana" w:hAnsi="Verdana" w:cs="Arial"/>
                <w:sz w:val="16"/>
                <w:szCs w:val="16"/>
                <w:lang w:val="es-ES"/>
              </w:rPr>
            </w:pPr>
          </w:p>
        </w:tc>
        <w:tc>
          <w:tcPr>
            <w:tcW w:w="4810" w:type="dxa"/>
          </w:tcPr>
          <w:p w14:paraId="5441FD70" w14:textId="77777777" w:rsidR="00C97C94" w:rsidRPr="001B3E94" w:rsidRDefault="001B3E94">
            <w:pPr>
              <w:pStyle w:val="pcstexto"/>
              <w:spacing w:line="240" w:lineRule="auto"/>
              <w:ind w:firstLine="0"/>
              <w:rPr>
                <w:rFonts w:ascii="Verdana" w:hAnsi="Verdana" w:cs="Arial"/>
                <w:sz w:val="16"/>
                <w:szCs w:val="16"/>
                <w:lang w:val="en-US"/>
              </w:rPr>
            </w:pPr>
            <w:r w:rsidRPr="001B3E94">
              <w:rPr>
                <w:rFonts w:ascii="Verdana" w:hAnsi="Verdana" w:cs="Arial"/>
                <w:b/>
                <w:bCs/>
                <w:sz w:val="16"/>
                <w:szCs w:val="16"/>
                <w:lang w:val="en"/>
              </w:rPr>
              <w:lastRenderedPageBreak/>
              <w:t>XIII Bis.- Coastal ecosystems:</w:t>
            </w:r>
            <w:r w:rsidRPr="001B3E94">
              <w:rPr>
                <w:rFonts w:ascii="Verdana" w:hAnsi="Verdana" w:cs="Arial"/>
                <w:bCs/>
                <w:sz w:val="16"/>
                <w:szCs w:val="16"/>
                <w:lang w:val="en"/>
              </w:rPr>
              <w:t xml:space="preserve"> The beaches, the coastal dunes, the cliffs, the intertidal fringes; the coastal wetlands such as the </w:t>
            </w:r>
            <w:proofErr w:type="spellStart"/>
            <w:r w:rsidRPr="001B3E94">
              <w:rPr>
                <w:rFonts w:ascii="Verdana" w:hAnsi="Verdana" w:cs="Arial"/>
                <w:bCs/>
                <w:sz w:val="16"/>
                <w:szCs w:val="16"/>
                <w:lang w:val="en"/>
              </w:rPr>
              <w:t>interdunary</w:t>
            </w:r>
            <w:proofErr w:type="spellEnd"/>
            <w:r w:rsidRPr="001B3E94">
              <w:rPr>
                <w:rFonts w:ascii="Verdana" w:hAnsi="Verdana" w:cs="Arial"/>
                <w:bCs/>
                <w:sz w:val="16"/>
                <w:szCs w:val="16"/>
                <w:lang w:val="en"/>
              </w:rPr>
              <w:t xml:space="preserve"> lagoons, coastal lagoons, estuaries, marshes, swamps, marshes, mangroves, flatlands, oases, cenotes, pastures, palm groves and floodplains; the coral reefs; the ecosystems formed by communities of macroalgae and seagrasses, sea beds or benthos and rocky coasts. These are characterized because they are located in the coastal area and can include marine, aquatic and/or terrestrial portions; They cover the sea from a depth of less than 200 meters, up to 100 km inland or 50 m elevation.</w:t>
            </w:r>
          </w:p>
        </w:tc>
      </w:tr>
      <w:tr w:rsidR="006062FF" w:rsidRPr="00186174" w14:paraId="70F63296" w14:textId="77777777" w:rsidTr="00C97C94">
        <w:tc>
          <w:tcPr>
            <w:tcW w:w="4810" w:type="dxa"/>
          </w:tcPr>
          <w:p w14:paraId="7E38E3D3" w14:textId="77777777" w:rsidR="006062FF" w:rsidRPr="006062FF" w:rsidRDefault="006062FF" w:rsidP="001B3E94">
            <w:pPr>
              <w:pStyle w:val="pcstexto"/>
              <w:spacing w:line="240" w:lineRule="auto"/>
              <w:ind w:firstLine="0"/>
              <w:rPr>
                <w:rFonts w:ascii="Verdana" w:hAnsi="Verdana" w:cs="Arial"/>
                <w:bCs/>
                <w:sz w:val="16"/>
                <w:szCs w:val="16"/>
                <w:lang w:val="es-ES"/>
              </w:rPr>
            </w:pPr>
            <w:r w:rsidRPr="006062FF">
              <w:rPr>
                <w:rFonts w:ascii="Verdana" w:hAnsi="Verdana" w:cs="Arial"/>
                <w:bCs/>
                <w:sz w:val="16"/>
                <w:szCs w:val="16"/>
              </w:rPr>
              <w:t>La Secretaría, en colaboración con las entidades federativas y los municipios, determinará la zona costera nacional tomando en consideración las interacciones fisiográficas y biológicas particulares de la zona que se trate y la publicará en el Diario Oficial de la Federación mediante Acuerdo.</w:t>
            </w:r>
          </w:p>
        </w:tc>
        <w:tc>
          <w:tcPr>
            <w:tcW w:w="4810" w:type="dxa"/>
          </w:tcPr>
          <w:p w14:paraId="67890033" w14:textId="77777777" w:rsidR="006062FF" w:rsidRPr="006062FF" w:rsidRDefault="006062FF" w:rsidP="006062FF">
            <w:pPr>
              <w:pStyle w:val="pcstexto"/>
              <w:spacing w:line="240" w:lineRule="auto"/>
              <w:ind w:firstLine="0"/>
              <w:rPr>
                <w:rFonts w:ascii="Verdana" w:hAnsi="Verdana" w:cs="Arial"/>
                <w:bCs/>
                <w:sz w:val="16"/>
                <w:szCs w:val="16"/>
                <w:lang w:val="en-US"/>
              </w:rPr>
            </w:pPr>
            <w:r w:rsidRPr="006062FF">
              <w:rPr>
                <w:rFonts w:ascii="Verdana" w:hAnsi="Verdana" w:cs="Arial"/>
                <w:bCs/>
                <w:sz w:val="16"/>
                <w:szCs w:val="16"/>
                <w:lang w:val="en-US"/>
              </w:rPr>
              <w:t xml:space="preserve">The Secretary, in collaboration with the States and the municipalities will determine the national coastal zone taking into consideration the physiographical and particular biological interactions of the zone in question and will publish it in the Official Daily of the Federation through an Agreement.  </w:t>
            </w:r>
          </w:p>
          <w:p w14:paraId="0DD9A0B0" w14:textId="77777777" w:rsidR="006062FF" w:rsidRPr="006062FF" w:rsidRDefault="006062FF">
            <w:pPr>
              <w:pStyle w:val="pcstexto"/>
              <w:spacing w:line="240" w:lineRule="auto"/>
              <w:ind w:firstLine="0"/>
              <w:rPr>
                <w:rFonts w:ascii="Verdana" w:hAnsi="Verdana" w:cs="Arial"/>
                <w:bCs/>
                <w:sz w:val="16"/>
                <w:szCs w:val="16"/>
                <w:lang w:val="en-US"/>
              </w:rPr>
            </w:pPr>
          </w:p>
        </w:tc>
      </w:tr>
      <w:tr w:rsidR="001B3E94" w:rsidRPr="001B3E94" w14:paraId="17407A50" w14:textId="77777777" w:rsidTr="00C97C94">
        <w:tc>
          <w:tcPr>
            <w:tcW w:w="4810" w:type="dxa"/>
          </w:tcPr>
          <w:p w14:paraId="2FFF9C9B" w14:textId="77777777" w:rsidR="001B3E94" w:rsidRPr="001B3E94" w:rsidRDefault="001B3E94" w:rsidP="001B3E94">
            <w:pPr>
              <w:pStyle w:val="pcstexto"/>
              <w:spacing w:line="240" w:lineRule="auto"/>
              <w:ind w:firstLine="0"/>
              <w:jc w:val="right"/>
              <w:rPr>
                <w:rFonts w:ascii="Verdana" w:hAnsi="Verdana" w:cs="Arial"/>
                <w:bCs/>
                <w:i/>
                <w:color w:val="0000FA"/>
                <w:sz w:val="16"/>
                <w:szCs w:val="16"/>
                <w:lang w:val="es-ES"/>
              </w:rPr>
            </w:pPr>
            <w:r w:rsidRPr="001B3E94">
              <w:rPr>
                <w:rFonts w:ascii="Verdana" w:hAnsi="Verdana" w:cs="Arial"/>
                <w:bCs/>
                <w:i/>
                <w:color w:val="0000FA"/>
                <w:sz w:val="16"/>
                <w:szCs w:val="16"/>
                <w:lang w:val="es-ES"/>
              </w:rPr>
              <w:t>Sección agregada DOF 23-04-2018</w:t>
            </w:r>
          </w:p>
        </w:tc>
        <w:tc>
          <w:tcPr>
            <w:tcW w:w="4810" w:type="dxa"/>
          </w:tcPr>
          <w:p w14:paraId="7C27A060" w14:textId="77777777" w:rsidR="001B3E94" w:rsidRPr="001B3E94" w:rsidRDefault="001B3E94" w:rsidP="001B3E94">
            <w:pPr>
              <w:pStyle w:val="pcstexto"/>
              <w:spacing w:line="240" w:lineRule="auto"/>
              <w:ind w:firstLine="0"/>
              <w:jc w:val="right"/>
              <w:rPr>
                <w:rFonts w:ascii="Verdana" w:hAnsi="Verdana" w:cs="Arial"/>
                <w:bCs/>
                <w:i/>
                <w:color w:val="0000FA"/>
                <w:sz w:val="16"/>
                <w:szCs w:val="16"/>
                <w:lang w:val="en"/>
              </w:rPr>
            </w:pPr>
            <w:r w:rsidRPr="001B3E94">
              <w:rPr>
                <w:rFonts w:ascii="Verdana" w:hAnsi="Verdana" w:cs="Arial"/>
                <w:bCs/>
                <w:i/>
                <w:color w:val="0000FA"/>
                <w:sz w:val="16"/>
                <w:szCs w:val="16"/>
                <w:lang w:val="en"/>
              </w:rPr>
              <w:t>Section added DOF 23-04-2018</w:t>
            </w:r>
          </w:p>
        </w:tc>
      </w:tr>
      <w:tr w:rsidR="00C97C94" w:rsidRPr="00186174" w14:paraId="04FF970D" w14:textId="77777777" w:rsidTr="00C97C94">
        <w:tc>
          <w:tcPr>
            <w:tcW w:w="4810" w:type="dxa"/>
            <w:hideMark/>
          </w:tcPr>
          <w:p w14:paraId="1FA1173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b/>
                <w:bCs/>
                <w:sz w:val="16"/>
                <w:szCs w:val="16"/>
              </w:rPr>
              <w:t xml:space="preserve"> Equilibrio ecológico: </w:t>
            </w:r>
            <w:r w:rsidRPr="00803F75">
              <w:rPr>
                <w:rFonts w:ascii="Verdana" w:hAnsi="Verdana" w:cs="Arial"/>
                <w:sz w:val="16"/>
                <w:szCs w:val="16"/>
              </w:rPr>
              <w:t>La relación de interdependencia entre los elementos que conforman el ambiente que hace posible la existencia, transformación y desarrollo del hombre y demás seres vivos;</w:t>
            </w:r>
          </w:p>
        </w:tc>
        <w:tc>
          <w:tcPr>
            <w:tcW w:w="4810" w:type="dxa"/>
            <w:hideMark/>
          </w:tcPr>
          <w:p w14:paraId="0204961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XIV. </w:t>
            </w:r>
            <w:r w:rsidRPr="00803F75">
              <w:rPr>
                <w:rFonts w:ascii="Verdana" w:hAnsi="Verdana"/>
                <w:b/>
                <w:sz w:val="16"/>
                <w:lang w:val="en-US"/>
              </w:rPr>
              <w:t>Ecological Equilibrium:</w:t>
            </w:r>
            <w:r w:rsidRPr="00803F75">
              <w:rPr>
                <w:rFonts w:ascii="Verdana" w:hAnsi="Verdana"/>
                <w:sz w:val="16"/>
                <w:lang w:val="en-US"/>
              </w:rPr>
              <w:t xml:space="preserve">  The interdependent relationship between the elements that constitute the environment that make possible the existence, transformation and development of man and other living beings;</w:t>
            </w:r>
          </w:p>
        </w:tc>
      </w:tr>
      <w:tr w:rsidR="00C97C94" w:rsidRPr="00186174" w14:paraId="38C6E53A" w14:textId="77777777" w:rsidTr="00C97C94">
        <w:tc>
          <w:tcPr>
            <w:tcW w:w="4810" w:type="dxa"/>
          </w:tcPr>
          <w:p w14:paraId="5C529043"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6753032"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29651AB3" w14:textId="77777777" w:rsidTr="00C97C94">
        <w:tc>
          <w:tcPr>
            <w:tcW w:w="4810" w:type="dxa"/>
            <w:hideMark/>
          </w:tcPr>
          <w:p w14:paraId="4154AD9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XV.</w:t>
            </w:r>
            <w:r w:rsidRPr="00803F75">
              <w:rPr>
                <w:rFonts w:ascii="Verdana" w:hAnsi="Verdana" w:cs="Arial"/>
                <w:b/>
                <w:bCs/>
                <w:sz w:val="16"/>
                <w:szCs w:val="16"/>
              </w:rPr>
              <w:t xml:space="preserve"> Elemento natural: </w:t>
            </w:r>
            <w:r w:rsidRPr="00803F75">
              <w:rPr>
                <w:rFonts w:ascii="Verdana" w:hAnsi="Verdana" w:cs="Arial"/>
                <w:sz w:val="16"/>
                <w:szCs w:val="16"/>
              </w:rPr>
              <w:t>Los elementos físicos, químicos y biológicos que se presentan en un tiempo y espacio determinado sin la inducción del hombre;</w:t>
            </w:r>
          </w:p>
        </w:tc>
        <w:tc>
          <w:tcPr>
            <w:tcW w:w="4810" w:type="dxa"/>
            <w:hideMark/>
          </w:tcPr>
          <w:p w14:paraId="6894A404"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XV. </w:t>
            </w:r>
            <w:r w:rsidRPr="00803F75">
              <w:rPr>
                <w:rFonts w:ascii="Verdana" w:hAnsi="Verdana"/>
                <w:b/>
                <w:sz w:val="16"/>
                <w:lang w:val="en-US"/>
              </w:rPr>
              <w:t>Natural Element:</w:t>
            </w:r>
            <w:r w:rsidRPr="00803F75">
              <w:rPr>
                <w:rFonts w:ascii="Verdana" w:hAnsi="Verdana"/>
                <w:sz w:val="16"/>
                <w:lang w:val="en-US"/>
              </w:rPr>
              <w:t xml:space="preserve">  The physical, chemical and biological  elements that appear in a determined time and space without the intervention of man;</w:t>
            </w:r>
          </w:p>
        </w:tc>
      </w:tr>
      <w:tr w:rsidR="00C97C94" w:rsidRPr="00186174" w14:paraId="6FDF1C94" w14:textId="77777777" w:rsidTr="00C97C94">
        <w:tc>
          <w:tcPr>
            <w:tcW w:w="4810" w:type="dxa"/>
          </w:tcPr>
          <w:p w14:paraId="26BE186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5BBC771" w14:textId="77777777" w:rsidR="00C97C94" w:rsidRPr="00803F75" w:rsidRDefault="00C97C94">
            <w:pPr>
              <w:jc w:val="both"/>
              <w:rPr>
                <w:rFonts w:ascii="Verdana" w:hAnsi="Verdana"/>
                <w:b/>
                <w:bCs/>
                <w:sz w:val="16"/>
                <w:lang w:val="en-US"/>
              </w:rPr>
            </w:pPr>
          </w:p>
        </w:tc>
      </w:tr>
      <w:tr w:rsidR="00C97C94" w:rsidRPr="00186174" w14:paraId="6098D650" w14:textId="77777777" w:rsidTr="00C97C94">
        <w:tc>
          <w:tcPr>
            <w:tcW w:w="4810" w:type="dxa"/>
            <w:hideMark/>
          </w:tcPr>
          <w:p w14:paraId="5D58547F"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XVI. Emergencia ecológica: </w:t>
            </w:r>
            <w:r w:rsidRPr="00803F75">
              <w:rPr>
                <w:rFonts w:ascii="Verdana" w:hAnsi="Verdana" w:cs="Arial"/>
                <w:sz w:val="16"/>
                <w:szCs w:val="16"/>
              </w:rPr>
              <w:t>Situación derivada de actividades humanas o fenómenos naturales que al afectar severamente a sus elementos, pone en peligro a uno o varios ecosistemas;</w:t>
            </w:r>
          </w:p>
        </w:tc>
        <w:tc>
          <w:tcPr>
            <w:tcW w:w="4810" w:type="dxa"/>
            <w:hideMark/>
          </w:tcPr>
          <w:p w14:paraId="20AE7A5C"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XVI. </w:t>
            </w:r>
            <w:r w:rsidRPr="00803F75">
              <w:rPr>
                <w:rFonts w:ascii="Verdana" w:hAnsi="Verdana"/>
                <w:b/>
                <w:sz w:val="16"/>
                <w:lang w:val="en-US"/>
              </w:rPr>
              <w:t>Ecological Emergence:</w:t>
            </w:r>
            <w:r w:rsidRPr="00803F75">
              <w:rPr>
                <w:rFonts w:ascii="Verdana" w:hAnsi="Verdana"/>
                <w:sz w:val="16"/>
                <w:lang w:val="en-US"/>
              </w:rPr>
              <w:t xml:space="preserve">  Situation derived from human activities or natural phenomena that upon severely affecting environmental elements, place in danger one or several ecosystems;</w:t>
            </w:r>
          </w:p>
        </w:tc>
      </w:tr>
      <w:tr w:rsidR="00C97C94" w:rsidRPr="00186174" w14:paraId="30E1FA2B" w14:textId="77777777" w:rsidTr="00C97C94">
        <w:tc>
          <w:tcPr>
            <w:tcW w:w="4810" w:type="dxa"/>
          </w:tcPr>
          <w:p w14:paraId="6262B26C"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7F63C0A2" w14:textId="77777777" w:rsidR="00C97C94" w:rsidRPr="00803F75" w:rsidRDefault="00C97C94">
            <w:pPr>
              <w:jc w:val="both"/>
              <w:rPr>
                <w:rFonts w:ascii="Verdana" w:hAnsi="Verdana"/>
                <w:b/>
                <w:bCs/>
                <w:sz w:val="16"/>
                <w:lang w:val="en-US"/>
              </w:rPr>
            </w:pPr>
          </w:p>
        </w:tc>
      </w:tr>
      <w:tr w:rsidR="00454995" w:rsidRPr="00186174" w14:paraId="0FA4D5E4" w14:textId="77777777" w:rsidTr="00C97C94">
        <w:tc>
          <w:tcPr>
            <w:tcW w:w="4810" w:type="dxa"/>
          </w:tcPr>
          <w:p w14:paraId="68470C13" w14:textId="77777777" w:rsidR="00454995" w:rsidRPr="00454995" w:rsidRDefault="00454995">
            <w:pPr>
              <w:pStyle w:val="pcstexto"/>
              <w:spacing w:line="240" w:lineRule="auto"/>
              <w:ind w:firstLine="0"/>
              <w:rPr>
                <w:rFonts w:ascii="Verdana" w:hAnsi="Verdana" w:cs="Arial"/>
                <w:sz w:val="16"/>
                <w:szCs w:val="16"/>
                <w:lang w:val="es-ES"/>
              </w:rPr>
            </w:pPr>
            <w:r w:rsidRPr="00454995">
              <w:rPr>
                <w:rFonts w:ascii="Verdana" w:hAnsi="Verdana"/>
                <w:b/>
                <w:color w:val="000000"/>
                <w:sz w:val="16"/>
                <w:szCs w:val="16"/>
              </w:rPr>
              <w:t>XVII.- Emisión:</w:t>
            </w:r>
            <w:r>
              <w:rPr>
                <w:rFonts w:ascii="Verdana" w:hAnsi="Verdana"/>
                <w:color w:val="000000"/>
                <w:sz w:val="16"/>
                <w:szCs w:val="16"/>
              </w:rPr>
              <w:t xml:space="preserve"> Liberación al ambiente de toda sustancia, en cualquiera de sus estados físicos, o cualquier tipo de energía, proveniente de una fuente.</w:t>
            </w:r>
          </w:p>
        </w:tc>
        <w:tc>
          <w:tcPr>
            <w:tcW w:w="4810" w:type="dxa"/>
          </w:tcPr>
          <w:p w14:paraId="08A7278C" w14:textId="77777777" w:rsidR="00454995" w:rsidRPr="00454995" w:rsidRDefault="00454995">
            <w:pPr>
              <w:jc w:val="both"/>
              <w:rPr>
                <w:rFonts w:ascii="Verdana" w:hAnsi="Verdana"/>
                <w:b/>
                <w:bCs/>
                <w:sz w:val="16"/>
                <w:lang w:val="en-US"/>
              </w:rPr>
            </w:pPr>
            <w:r w:rsidRPr="00454995">
              <w:rPr>
                <w:rFonts w:ascii="Verdana" w:hAnsi="Verdana"/>
                <w:b/>
                <w:color w:val="000000"/>
                <w:sz w:val="16"/>
                <w:szCs w:val="16"/>
                <w:lang w:val="en-US"/>
              </w:rPr>
              <w:t>XVII.</w:t>
            </w:r>
            <w:r>
              <w:rPr>
                <w:rFonts w:ascii="Verdana" w:hAnsi="Verdana"/>
                <w:color w:val="000000"/>
                <w:sz w:val="16"/>
                <w:szCs w:val="16"/>
                <w:lang w:val="en-US"/>
              </w:rPr>
              <w:t xml:space="preserve"> </w:t>
            </w:r>
            <w:r w:rsidRPr="00454995">
              <w:rPr>
                <w:rFonts w:ascii="Verdana" w:hAnsi="Verdana"/>
                <w:b/>
                <w:color w:val="000000"/>
                <w:sz w:val="16"/>
                <w:szCs w:val="16"/>
                <w:lang w:val="en-US"/>
              </w:rPr>
              <w:t>Emission:</w:t>
            </w:r>
            <w:r>
              <w:rPr>
                <w:rFonts w:ascii="Verdana" w:hAnsi="Verdana"/>
                <w:color w:val="000000"/>
                <w:sz w:val="16"/>
                <w:szCs w:val="16"/>
                <w:lang w:val="en-US"/>
              </w:rPr>
              <w:t xml:space="preserve"> Release to the environment of all substances, in any of their physical states, or any type of energy, coming from a source.</w:t>
            </w:r>
          </w:p>
        </w:tc>
      </w:tr>
      <w:tr w:rsidR="00454995" w:rsidRPr="00454995" w14:paraId="005C40F5" w14:textId="77777777" w:rsidTr="00C97C94">
        <w:tc>
          <w:tcPr>
            <w:tcW w:w="4810" w:type="dxa"/>
          </w:tcPr>
          <w:p w14:paraId="41AE4FDD" w14:textId="77777777" w:rsidR="00454995" w:rsidRPr="00454995" w:rsidRDefault="00454995" w:rsidP="00454995">
            <w:pPr>
              <w:pStyle w:val="pcstexto"/>
              <w:spacing w:line="240" w:lineRule="auto"/>
              <w:ind w:firstLine="0"/>
              <w:jc w:val="right"/>
              <w:rPr>
                <w:rFonts w:ascii="Verdana" w:hAnsi="Verdana"/>
                <w:b/>
                <w:color w:val="000000"/>
                <w:sz w:val="16"/>
                <w:szCs w:val="16"/>
              </w:rPr>
            </w:pPr>
            <w:r>
              <w:rPr>
                <w:rFonts w:ascii="Verdana" w:eastAsia="MS Mincho" w:hAnsi="Verdana"/>
                <w:i/>
                <w:iCs/>
                <w:color w:val="0000FF"/>
                <w:sz w:val="16"/>
                <w:szCs w:val="16"/>
              </w:rPr>
              <w:t>Fracción agregada DOF 28-01-2011</w:t>
            </w:r>
          </w:p>
        </w:tc>
        <w:tc>
          <w:tcPr>
            <w:tcW w:w="4810" w:type="dxa"/>
          </w:tcPr>
          <w:p w14:paraId="573AA86D" w14:textId="77777777" w:rsidR="00454995" w:rsidRPr="00454995" w:rsidRDefault="00454995" w:rsidP="00454995">
            <w:pPr>
              <w:jc w:val="right"/>
              <w:rPr>
                <w:rFonts w:ascii="Verdana" w:hAnsi="Verdana"/>
                <w:b/>
                <w:color w:val="000000"/>
                <w:sz w:val="16"/>
                <w:szCs w:val="16"/>
                <w:lang w:val="es-ES"/>
              </w:rPr>
            </w:pPr>
            <w:proofErr w:type="spellStart"/>
            <w:r w:rsidRPr="00454995">
              <w:rPr>
                <w:rFonts w:ascii="Verdana" w:eastAsia="MS Mincho" w:hAnsi="Verdana"/>
                <w:i/>
                <w:iCs/>
                <w:color w:val="0000FF"/>
                <w:sz w:val="16"/>
                <w:szCs w:val="16"/>
                <w:lang w:val="es-ES"/>
              </w:rPr>
              <w:t>Section</w:t>
            </w:r>
            <w:proofErr w:type="spellEnd"/>
            <w:r w:rsidRPr="00454995">
              <w:rPr>
                <w:rFonts w:ascii="Verdana" w:eastAsia="MS Mincho" w:hAnsi="Verdana"/>
                <w:i/>
                <w:iCs/>
                <w:color w:val="0000FF"/>
                <w:sz w:val="16"/>
                <w:szCs w:val="16"/>
                <w:lang w:val="es-ES"/>
              </w:rPr>
              <w:t xml:space="preserve"> </w:t>
            </w:r>
            <w:proofErr w:type="spellStart"/>
            <w:r w:rsidRPr="00454995">
              <w:rPr>
                <w:rFonts w:ascii="Verdana" w:eastAsia="MS Mincho" w:hAnsi="Verdana"/>
                <w:i/>
                <w:iCs/>
                <w:color w:val="0000FF"/>
                <w:sz w:val="16"/>
                <w:szCs w:val="16"/>
                <w:lang w:val="es-ES"/>
              </w:rPr>
              <w:t>added</w:t>
            </w:r>
            <w:proofErr w:type="spellEnd"/>
            <w:r w:rsidRPr="00454995">
              <w:rPr>
                <w:rFonts w:ascii="Verdana" w:eastAsia="MS Mincho" w:hAnsi="Verdana"/>
                <w:i/>
                <w:iCs/>
                <w:color w:val="0000FF"/>
                <w:sz w:val="16"/>
                <w:szCs w:val="16"/>
                <w:lang w:val="es-ES"/>
              </w:rPr>
              <w:t xml:space="preserve"> DOF Jan. </w:t>
            </w:r>
            <w:r>
              <w:rPr>
                <w:rFonts w:ascii="Verdana" w:eastAsia="MS Mincho" w:hAnsi="Verdana"/>
                <w:i/>
                <w:iCs/>
                <w:color w:val="0000FF"/>
                <w:sz w:val="16"/>
                <w:szCs w:val="16"/>
                <w:lang w:val="es-ES"/>
              </w:rPr>
              <w:t>28, 2011</w:t>
            </w:r>
          </w:p>
        </w:tc>
      </w:tr>
      <w:tr w:rsidR="00454995" w:rsidRPr="00454995" w14:paraId="7775A8EC" w14:textId="77777777" w:rsidTr="00C97C94">
        <w:tc>
          <w:tcPr>
            <w:tcW w:w="4810" w:type="dxa"/>
          </w:tcPr>
          <w:p w14:paraId="6E34A4EF" w14:textId="77777777" w:rsidR="00454995" w:rsidRPr="00454995" w:rsidRDefault="00454995">
            <w:pPr>
              <w:pStyle w:val="pcstexto"/>
              <w:spacing w:line="240" w:lineRule="auto"/>
              <w:ind w:firstLine="0"/>
              <w:rPr>
                <w:rFonts w:ascii="Verdana" w:hAnsi="Verdana" w:cs="Arial"/>
                <w:sz w:val="16"/>
                <w:szCs w:val="16"/>
                <w:lang w:val="es-ES"/>
              </w:rPr>
            </w:pPr>
          </w:p>
        </w:tc>
        <w:tc>
          <w:tcPr>
            <w:tcW w:w="4810" w:type="dxa"/>
          </w:tcPr>
          <w:p w14:paraId="74A84BED" w14:textId="77777777" w:rsidR="00454995" w:rsidRPr="00454995" w:rsidRDefault="00454995">
            <w:pPr>
              <w:jc w:val="both"/>
              <w:rPr>
                <w:rFonts w:ascii="Verdana" w:hAnsi="Verdana"/>
                <w:b/>
                <w:bCs/>
                <w:sz w:val="16"/>
                <w:lang w:val="es-ES"/>
              </w:rPr>
            </w:pPr>
          </w:p>
        </w:tc>
      </w:tr>
      <w:tr w:rsidR="00C97C94" w:rsidRPr="00186174" w14:paraId="259A33A4" w14:textId="77777777" w:rsidTr="00C97C94">
        <w:tc>
          <w:tcPr>
            <w:tcW w:w="4810" w:type="dxa"/>
            <w:hideMark/>
          </w:tcPr>
          <w:p w14:paraId="77DE603D"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00454995">
              <w:rPr>
                <w:rFonts w:ascii="Verdana" w:hAnsi="Verdana" w:cs="Arial"/>
                <w:b/>
                <w:sz w:val="16"/>
                <w:szCs w:val="16"/>
              </w:rPr>
              <w:t>I</w:t>
            </w:r>
            <w:r w:rsidRPr="00803F75">
              <w:rPr>
                <w:rFonts w:ascii="Verdana" w:hAnsi="Verdana" w:cs="Arial"/>
                <w:b/>
                <w:sz w:val="16"/>
                <w:szCs w:val="16"/>
              </w:rPr>
              <w:t xml:space="preserve">. </w:t>
            </w:r>
            <w:r w:rsidRPr="00803F75">
              <w:rPr>
                <w:rFonts w:ascii="Verdana" w:hAnsi="Verdana" w:cs="Arial"/>
                <w:b/>
                <w:bCs/>
                <w:sz w:val="16"/>
                <w:szCs w:val="16"/>
              </w:rPr>
              <w:t xml:space="preserve">Fauna silvestre: </w:t>
            </w:r>
            <w:r w:rsidRPr="00803F75">
              <w:rPr>
                <w:rFonts w:ascii="Verdana" w:hAnsi="Verdana" w:cs="Arial"/>
                <w:sz w:val="16"/>
                <w:szCs w:val="16"/>
              </w:rPr>
              <w:t>Las especies animales que subsisten sujetas a los procesos de selección natural y que se desarrollan libremente, incluyendo sus poblaciones menores que se encuentran bajo control del hombre, así como los animales domésticos que por abandono se tornen salvajes y por ello sean susceptibles de captura y apropiación;</w:t>
            </w:r>
          </w:p>
        </w:tc>
        <w:tc>
          <w:tcPr>
            <w:tcW w:w="4810" w:type="dxa"/>
          </w:tcPr>
          <w:p w14:paraId="291F03C4"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XVII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Rainforest fauna:</w:t>
            </w:r>
            <w:r w:rsidRPr="00803F75">
              <w:rPr>
                <w:rFonts w:ascii="Verdana" w:hAnsi="Verdana"/>
                <w:sz w:val="16"/>
                <w:lang w:val="en-US"/>
              </w:rPr>
              <w:t xml:space="preserve">  The animal species that subsist subject to the process of natural selection and that develop freely, including minor groups that are under the control of man, such as domestic animals that through abandonment become feral and for that reason are susceptible to capture and appropriation.</w:t>
            </w:r>
          </w:p>
          <w:p w14:paraId="25E03692" w14:textId="77777777" w:rsidR="00C97C94" w:rsidRPr="00803F75" w:rsidRDefault="00C97C94">
            <w:pPr>
              <w:jc w:val="both"/>
              <w:rPr>
                <w:rFonts w:ascii="Verdana" w:hAnsi="Verdana"/>
                <w:b/>
                <w:bCs/>
                <w:sz w:val="16"/>
                <w:lang w:val="en-US"/>
              </w:rPr>
            </w:pPr>
          </w:p>
        </w:tc>
      </w:tr>
      <w:tr w:rsidR="00C97C94" w:rsidRPr="00186174" w14:paraId="0DEC0B39" w14:textId="77777777" w:rsidTr="00C97C94">
        <w:tc>
          <w:tcPr>
            <w:tcW w:w="4810" w:type="dxa"/>
          </w:tcPr>
          <w:p w14:paraId="27BBE1B0"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DCDDEDF" w14:textId="77777777" w:rsidR="00C97C94" w:rsidRPr="00803F75" w:rsidRDefault="00C97C94">
            <w:pPr>
              <w:pStyle w:val="NOPROOFING"/>
              <w:rPr>
                <w:rFonts w:ascii="Verdana" w:hAnsi="Verdana"/>
                <w:b/>
                <w:bCs/>
                <w:sz w:val="16"/>
                <w:lang w:val="en-US"/>
              </w:rPr>
            </w:pPr>
          </w:p>
        </w:tc>
      </w:tr>
      <w:tr w:rsidR="00C97C94" w:rsidRPr="00186174" w14:paraId="33FEE358" w14:textId="77777777" w:rsidTr="00C97C94">
        <w:tc>
          <w:tcPr>
            <w:tcW w:w="4810" w:type="dxa"/>
            <w:hideMark/>
          </w:tcPr>
          <w:p w14:paraId="33774713" w14:textId="77777777" w:rsidR="00C97C94" w:rsidRPr="00803F75" w:rsidRDefault="00C97C94"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00454995">
              <w:rPr>
                <w:rFonts w:ascii="Verdana" w:hAnsi="Verdana" w:cs="Arial"/>
                <w:b/>
                <w:sz w:val="16"/>
                <w:szCs w:val="16"/>
              </w:rPr>
              <w:t>IX</w:t>
            </w:r>
            <w:r w:rsidRPr="00803F75">
              <w:rPr>
                <w:rFonts w:ascii="Verdana" w:hAnsi="Verdana" w:cs="Arial"/>
                <w:b/>
                <w:sz w:val="16"/>
                <w:szCs w:val="16"/>
              </w:rPr>
              <w:t xml:space="preserve">. </w:t>
            </w:r>
            <w:r w:rsidRPr="00803F75">
              <w:rPr>
                <w:rFonts w:ascii="Verdana" w:hAnsi="Verdana" w:cs="Arial"/>
                <w:b/>
                <w:bCs/>
                <w:sz w:val="16"/>
                <w:szCs w:val="16"/>
              </w:rPr>
              <w:t xml:space="preserve">Flora silvestre: </w:t>
            </w:r>
            <w:r w:rsidRPr="00803F75">
              <w:rPr>
                <w:rFonts w:ascii="Verdana" w:hAnsi="Verdana" w:cs="Arial"/>
                <w:sz w:val="16"/>
                <w:szCs w:val="16"/>
              </w:rPr>
              <w:t>Las especies vegetales así como los hongos, que subsisten sujetas a los procesos de selección natural y que se desarrollan libremente, incluyendo las poblaciones o especímenes de estas especies que se encuentran bajo control del hombre;</w:t>
            </w:r>
          </w:p>
        </w:tc>
        <w:tc>
          <w:tcPr>
            <w:tcW w:w="4810" w:type="dxa"/>
            <w:hideMark/>
          </w:tcPr>
          <w:p w14:paraId="01EE74AE" w14:textId="77777777" w:rsidR="00C97C94" w:rsidRPr="00803F75" w:rsidRDefault="00C97C94" w:rsidP="00454995">
            <w:pPr>
              <w:pStyle w:val="NOPROOFING"/>
              <w:rPr>
                <w:rFonts w:ascii="Verdana" w:hAnsi="Verdana"/>
                <w:sz w:val="16"/>
                <w:lang w:val="en-US"/>
              </w:rPr>
            </w:pPr>
            <w:r w:rsidRPr="00803F75">
              <w:rPr>
                <w:rFonts w:ascii="Verdana" w:hAnsi="Verdana"/>
                <w:b/>
                <w:bCs/>
                <w:sz w:val="16"/>
                <w:lang w:val="en-US"/>
              </w:rPr>
              <w:t>X</w:t>
            </w:r>
            <w:r w:rsidR="00454995">
              <w:rPr>
                <w:rFonts w:ascii="Verdana" w:hAnsi="Verdana"/>
                <w:b/>
                <w:bCs/>
                <w:sz w:val="16"/>
                <w:lang w:val="en-US"/>
              </w:rPr>
              <w:t>IX</w:t>
            </w:r>
            <w:r w:rsidRPr="00803F75">
              <w:rPr>
                <w:rFonts w:ascii="Verdana" w:hAnsi="Verdana"/>
                <w:b/>
                <w:bCs/>
                <w:sz w:val="16"/>
                <w:lang w:val="en-US"/>
              </w:rPr>
              <w:t xml:space="preserve">. </w:t>
            </w:r>
            <w:r w:rsidRPr="00803F75">
              <w:rPr>
                <w:rFonts w:ascii="Verdana" w:hAnsi="Verdana"/>
                <w:b/>
                <w:sz w:val="16"/>
                <w:lang w:val="en-US"/>
              </w:rPr>
              <w:t>Rainforest flora:</w:t>
            </w:r>
            <w:r w:rsidRPr="00803F75">
              <w:rPr>
                <w:rFonts w:ascii="Verdana" w:hAnsi="Verdana"/>
                <w:sz w:val="16"/>
                <w:lang w:val="en-US"/>
              </w:rPr>
              <w:t xml:space="preserve">  The plant species such as fungi, that subsist subject to the processes of natural selection and that develop independently, including the groups or specimens of the species that are found under the control of man;</w:t>
            </w:r>
          </w:p>
        </w:tc>
      </w:tr>
      <w:tr w:rsidR="00C97C94" w:rsidRPr="00186174" w14:paraId="70CD1576" w14:textId="77777777" w:rsidTr="00C97C94">
        <w:tc>
          <w:tcPr>
            <w:tcW w:w="4810" w:type="dxa"/>
          </w:tcPr>
          <w:p w14:paraId="54648049"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E9A4EC8" w14:textId="77777777" w:rsidR="00C97C94" w:rsidRPr="00803F75" w:rsidRDefault="00C97C94">
            <w:pPr>
              <w:pStyle w:val="NOPROOFING"/>
              <w:rPr>
                <w:rFonts w:ascii="Verdana" w:hAnsi="Verdana"/>
                <w:b/>
                <w:bCs/>
                <w:sz w:val="16"/>
                <w:lang w:val="en-US"/>
              </w:rPr>
            </w:pPr>
          </w:p>
        </w:tc>
      </w:tr>
      <w:tr w:rsidR="00C97C94" w:rsidRPr="00186174" w14:paraId="60C7AA94" w14:textId="77777777" w:rsidTr="00C97C94">
        <w:tc>
          <w:tcPr>
            <w:tcW w:w="4810" w:type="dxa"/>
            <w:hideMark/>
          </w:tcPr>
          <w:p w14:paraId="06BD42A9" w14:textId="77777777" w:rsidR="00C97C94" w:rsidRPr="00803F75" w:rsidRDefault="00454995">
            <w:pPr>
              <w:pStyle w:val="pcstexto"/>
              <w:spacing w:line="240" w:lineRule="auto"/>
              <w:ind w:firstLine="0"/>
              <w:rPr>
                <w:rFonts w:ascii="Verdana" w:hAnsi="Verdana" w:cs="Arial"/>
                <w:sz w:val="16"/>
                <w:szCs w:val="16"/>
              </w:rPr>
            </w:pPr>
            <w:r>
              <w:rPr>
                <w:rFonts w:ascii="Verdana" w:hAnsi="Verdana" w:cs="Arial"/>
                <w:b/>
                <w:sz w:val="16"/>
                <w:szCs w:val="16"/>
              </w:rPr>
              <w:t>XX</w:t>
            </w:r>
            <w:r w:rsidR="00C97C94" w:rsidRPr="00803F75">
              <w:rPr>
                <w:rFonts w:ascii="Verdana" w:hAnsi="Verdana" w:cs="Arial"/>
                <w:b/>
                <w:sz w:val="16"/>
                <w:szCs w:val="16"/>
              </w:rPr>
              <w:t>.</w:t>
            </w:r>
            <w:r w:rsidR="00C97C94" w:rsidRPr="00803F75">
              <w:rPr>
                <w:rFonts w:ascii="Verdana" w:hAnsi="Verdana" w:cs="Arial"/>
                <w:b/>
                <w:bCs/>
                <w:sz w:val="16"/>
                <w:szCs w:val="16"/>
              </w:rPr>
              <w:t xml:space="preserve"> Impacto ambiental: </w:t>
            </w:r>
            <w:r w:rsidR="00C97C94" w:rsidRPr="00803F75">
              <w:rPr>
                <w:rFonts w:ascii="Verdana" w:hAnsi="Verdana" w:cs="Arial"/>
                <w:sz w:val="16"/>
                <w:szCs w:val="16"/>
              </w:rPr>
              <w:t>Modificación del ambiente ocasionada por la acción del hombre o de la naturaleza;</w:t>
            </w:r>
          </w:p>
        </w:tc>
        <w:tc>
          <w:tcPr>
            <w:tcW w:w="4810" w:type="dxa"/>
            <w:hideMark/>
          </w:tcPr>
          <w:p w14:paraId="25B30B5D" w14:textId="77777777" w:rsidR="00C97C94" w:rsidRPr="00803F75" w:rsidRDefault="00454995">
            <w:pPr>
              <w:pStyle w:val="NOPROOFING"/>
              <w:rPr>
                <w:rFonts w:ascii="Verdana" w:hAnsi="Verdana"/>
                <w:sz w:val="16"/>
                <w:lang w:val="en-US"/>
              </w:rPr>
            </w:pPr>
            <w:r>
              <w:rPr>
                <w:rFonts w:ascii="Verdana" w:hAnsi="Verdana"/>
                <w:b/>
                <w:bCs/>
                <w:sz w:val="16"/>
                <w:lang w:val="en-US"/>
              </w:rPr>
              <w:t>X</w:t>
            </w:r>
            <w:r w:rsidR="00C97C94" w:rsidRPr="00803F75">
              <w:rPr>
                <w:rFonts w:ascii="Verdana" w:hAnsi="Verdana"/>
                <w:b/>
                <w:bCs/>
                <w:sz w:val="16"/>
                <w:lang w:val="en-US"/>
              </w:rPr>
              <w:t xml:space="preserve">X. </w:t>
            </w:r>
            <w:r w:rsidR="00C97C94" w:rsidRPr="00803F75">
              <w:rPr>
                <w:rFonts w:ascii="Verdana" w:hAnsi="Verdana"/>
                <w:b/>
                <w:sz w:val="16"/>
                <w:lang w:val="en-US"/>
              </w:rPr>
              <w:t>Environmental impact:</w:t>
            </w:r>
            <w:r w:rsidR="00C97C94" w:rsidRPr="00803F75">
              <w:rPr>
                <w:rFonts w:ascii="Verdana" w:hAnsi="Verdana"/>
                <w:sz w:val="16"/>
                <w:lang w:val="en-US"/>
              </w:rPr>
              <w:t xml:space="preserve">  Modification of the environment caused by the action of man or nature;</w:t>
            </w:r>
          </w:p>
        </w:tc>
      </w:tr>
      <w:tr w:rsidR="00C97C94" w:rsidRPr="00186174" w14:paraId="0027856C" w14:textId="77777777" w:rsidTr="00C97C94">
        <w:tc>
          <w:tcPr>
            <w:tcW w:w="4810" w:type="dxa"/>
          </w:tcPr>
          <w:p w14:paraId="66E7C7A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4E35457" w14:textId="77777777" w:rsidR="00C97C94" w:rsidRPr="00803F75" w:rsidRDefault="00C97C94">
            <w:pPr>
              <w:pStyle w:val="NOPROOFING"/>
              <w:rPr>
                <w:rFonts w:ascii="Verdana" w:hAnsi="Verdana"/>
                <w:b/>
                <w:bCs/>
                <w:sz w:val="16"/>
                <w:lang w:val="en-US"/>
              </w:rPr>
            </w:pPr>
          </w:p>
        </w:tc>
      </w:tr>
      <w:tr w:rsidR="005C5B22" w:rsidRPr="00186174" w14:paraId="4DE89980" w14:textId="77777777" w:rsidTr="00C97C94">
        <w:tc>
          <w:tcPr>
            <w:tcW w:w="4810" w:type="dxa"/>
          </w:tcPr>
          <w:p w14:paraId="5686D788" w14:textId="6CAFED32"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XX BIS. Luz intrusa:</w:t>
            </w:r>
            <w:r>
              <w:rPr>
                <w:rFonts w:ascii="Verdana" w:hAnsi="Verdana"/>
                <w:bCs/>
                <w:sz w:val="16"/>
                <w:szCs w:val="16"/>
                <w:lang w:val="es-ES_tradnl" w:eastAsia="es-ES_tradnl"/>
              </w:rPr>
              <w:t xml:space="preserve"> Parte de la luz de una instalación con fuente de iluminación que no cumple la función para la que fue diseñada y no previene la contaminación lumínica; incluye:</w:t>
            </w:r>
          </w:p>
        </w:tc>
        <w:tc>
          <w:tcPr>
            <w:tcW w:w="4810" w:type="dxa"/>
          </w:tcPr>
          <w:p w14:paraId="0E076CE1" w14:textId="15936E57" w:rsidR="005C5B22" w:rsidRPr="00803F75" w:rsidRDefault="005C5B22">
            <w:pPr>
              <w:pStyle w:val="NOPROOFING"/>
              <w:rPr>
                <w:rFonts w:ascii="Verdana" w:hAnsi="Verdana"/>
                <w:b/>
                <w:bCs/>
                <w:sz w:val="16"/>
                <w:lang w:val="en-US"/>
              </w:rPr>
            </w:pPr>
            <w:r>
              <w:rPr>
                <w:rFonts w:ascii="Verdana" w:hAnsi="Verdana"/>
                <w:b/>
                <w:bCs/>
                <w:sz w:val="16"/>
                <w:szCs w:val="16"/>
                <w:lang w:val="en-US"/>
              </w:rPr>
              <w:t xml:space="preserve">XX BIS. Intrusive light: </w:t>
            </w:r>
            <w:r>
              <w:rPr>
                <w:rFonts w:ascii="Verdana" w:hAnsi="Verdana"/>
                <w:sz w:val="16"/>
                <w:szCs w:val="16"/>
                <w:lang w:val="en-US"/>
              </w:rPr>
              <w:t>Part of the light from an installation with a light source that does not fulfill the function for which it was designed and does not prevent light pollution; it includes:</w:t>
            </w:r>
          </w:p>
        </w:tc>
      </w:tr>
      <w:tr w:rsidR="005C5B22" w:rsidRPr="00D61168" w14:paraId="126026D4" w14:textId="77777777" w:rsidTr="00C97C94">
        <w:tc>
          <w:tcPr>
            <w:tcW w:w="4810" w:type="dxa"/>
          </w:tcPr>
          <w:p w14:paraId="292322B8" w14:textId="06E18F4F" w:rsidR="005C5B22" w:rsidRPr="00803F75" w:rsidRDefault="005C5B22" w:rsidP="005C5B22">
            <w:pPr>
              <w:pStyle w:val="pcstexto"/>
              <w:spacing w:line="240" w:lineRule="auto"/>
              <w:ind w:firstLine="0"/>
              <w:jc w:val="right"/>
              <w:rPr>
                <w:rFonts w:ascii="Verdana" w:hAnsi="Verdana" w:cs="Arial"/>
                <w:sz w:val="16"/>
                <w:szCs w:val="16"/>
                <w:lang w:val="en-US"/>
              </w:rPr>
            </w:pPr>
            <w:proofErr w:type="spellStart"/>
            <w:r w:rsidRPr="005C5B22">
              <w:rPr>
                <w:rFonts w:ascii="Verdana" w:hAnsi="Verdana" w:cs="Arial"/>
                <w:i/>
                <w:iCs/>
                <w:color w:val="0000FA"/>
                <w:sz w:val="16"/>
                <w:szCs w:val="16"/>
                <w:lang w:val="en-US"/>
              </w:rPr>
              <w:t>Fracción</w:t>
            </w:r>
            <w:proofErr w:type="spellEnd"/>
            <w:r w:rsidRPr="005C5B22">
              <w:rPr>
                <w:rFonts w:ascii="Verdana" w:hAnsi="Verdana" w:cs="Arial"/>
                <w:i/>
                <w:iCs/>
                <w:color w:val="0000FA"/>
                <w:sz w:val="16"/>
                <w:szCs w:val="16"/>
                <w:lang w:val="en-US"/>
              </w:rPr>
              <w:t xml:space="preserve"> </w:t>
            </w:r>
            <w:proofErr w:type="spellStart"/>
            <w:r w:rsidRPr="005C5B22">
              <w:rPr>
                <w:rFonts w:ascii="Verdana" w:hAnsi="Verdana" w:cs="Arial"/>
                <w:i/>
                <w:iCs/>
                <w:color w:val="0000FA"/>
                <w:sz w:val="16"/>
                <w:szCs w:val="16"/>
                <w:lang w:val="en-US"/>
              </w:rPr>
              <w:t>adicionada</w:t>
            </w:r>
            <w:proofErr w:type="spellEnd"/>
            <w:r w:rsidRPr="005C5B22">
              <w:rPr>
                <w:rFonts w:ascii="Verdana" w:hAnsi="Verdana" w:cs="Arial"/>
                <w:i/>
                <w:iCs/>
                <w:color w:val="0000FA"/>
                <w:sz w:val="16"/>
                <w:szCs w:val="16"/>
                <w:lang w:val="en-US"/>
              </w:rPr>
              <w:t xml:space="preserve"> DOF 18-01-2021 </w:t>
            </w:r>
            <w:r>
              <w:rPr>
                <w:rFonts w:ascii="Verdana" w:hAnsi="Verdana" w:cs="Arial"/>
                <w:sz w:val="16"/>
                <w:szCs w:val="16"/>
                <w:lang w:val="en-US"/>
              </w:rPr>
              <w:t xml:space="preserve"> </w:t>
            </w:r>
          </w:p>
        </w:tc>
        <w:tc>
          <w:tcPr>
            <w:tcW w:w="4810" w:type="dxa"/>
          </w:tcPr>
          <w:p w14:paraId="43F7BED1" w14:textId="6263DDB3" w:rsidR="005C5B22" w:rsidRPr="005C5B22" w:rsidRDefault="005C5B22" w:rsidP="005C5B22">
            <w:pPr>
              <w:pStyle w:val="NOPROOFING"/>
              <w:jc w:val="right"/>
              <w:rPr>
                <w:rFonts w:ascii="Verdana" w:hAnsi="Verdana"/>
                <w:sz w:val="16"/>
                <w:lang w:val="en-US"/>
              </w:rPr>
            </w:pPr>
            <w:r w:rsidRPr="005C5B22">
              <w:rPr>
                <w:rFonts w:ascii="Verdana" w:hAnsi="Verdana" w:cs="Arial"/>
                <w:i/>
                <w:iCs/>
                <w:color w:val="0000FA"/>
                <w:sz w:val="16"/>
                <w:szCs w:val="16"/>
                <w:lang w:val="en-US"/>
              </w:rPr>
              <w:t>Section added DOF 18-01-2021</w:t>
            </w:r>
            <w:r w:rsidRPr="005C5B22">
              <w:rPr>
                <w:rFonts w:ascii="Verdana" w:hAnsi="Verdana"/>
                <w:sz w:val="16"/>
                <w:lang w:val="en-US"/>
              </w:rPr>
              <w:t xml:space="preserve"> </w:t>
            </w:r>
          </w:p>
        </w:tc>
      </w:tr>
      <w:tr w:rsidR="005C5B22" w:rsidRPr="00D61168" w14:paraId="51DBCF1E" w14:textId="77777777" w:rsidTr="00C97C94">
        <w:tc>
          <w:tcPr>
            <w:tcW w:w="4810" w:type="dxa"/>
          </w:tcPr>
          <w:p w14:paraId="2BF596D3" w14:textId="77777777" w:rsidR="005C5B22" w:rsidRPr="00803F75" w:rsidRDefault="005C5B22">
            <w:pPr>
              <w:pStyle w:val="pcstexto"/>
              <w:spacing w:line="240" w:lineRule="auto"/>
              <w:ind w:firstLine="0"/>
              <w:rPr>
                <w:rFonts w:ascii="Verdana" w:hAnsi="Verdana" w:cs="Arial"/>
                <w:sz w:val="16"/>
                <w:szCs w:val="16"/>
                <w:lang w:val="en-US"/>
              </w:rPr>
            </w:pPr>
          </w:p>
        </w:tc>
        <w:tc>
          <w:tcPr>
            <w:tcW w:w="4810" w:type="dxa"/>
          </w:tcPr>
          <w:p w14:paraId="07A7F7D8" w14:textId="77777777" w:rsidR="005C5B22" w:rsidRPr="005C5B22" w:rsidRDefault="005C5B22">
            <w:pPr>
              <w:pStyle w:val="NOPROOFING"/>
              <w:rPr>
                <w:rFonts w:ascii="Verdana" w:hAnsi="Verdana"/>
                <w:sz w:val="16"/>
                <w:lang w:val="en-US"/>
              </w:rPr>
            </w:pPr>
          </w:p>
        </w:tc>
      </w:tr>
      <w:tr w:rsidR="005C5B22" w:rsidRPr="00186174" w14:paraId="32CB42B2" w14:textId="77777777" w:rsidTr="00C97C94">
        <w:tc>
          <w:tcPr>
            <w:tcW w:w="4810" w:type="dxa"/>
          </w:tcPr>
          <w:p w14:paraId="053777E1" w14:textId="1E245F49"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a)</w:t>
            </w:r>
            <w:r>
              <w:rPr>
                <w:rFonts w:ascii="Verdana" w:hAnsi="Verdana"/>
                <w:sz w:val="16"/>
                <w:szCs w:val="16"/>
                <w:lang w:val="es-ES_tradnl" w:eastAsia="es-ES_tradnl"/>
              </w:rPr>
              <w:t xml:space="preserve"> </w:t>
            </w:r>
            <w:r>
              <w:rPr>
                <w:rFonts w:ascii="Verdana" w:hAnsi="Verdana"/>
                <w:bCs/>
                <w:sz w:val="16"/>
                <w:szCs w:val="16"/>
                <w:lang w:val="es-ES_tradnl" w:eastAsia="es-ES_tradnl"/>
              </w:rPr>
              <w:t>La luz que cae indebidamente fuera de la zona que se requiere iluminar;</w:t>
            </w:r>
          </w:p>
        </w:tc>
        <w:tc>
          <w:tcPr>
            <w:tcW w:w="4810" w:type="dxa"/>
          </w:tcPr>
          <w:p w14:paraId="3BFEA34B" w14:textId="7D32A261" w:rsidR="005C5B22" w:rsidRPr="005C5B22" w:rsidRDefault="005C5B22">
            <w:pPr>
              <w:pStyle w:val="NOPROOFING"/>
              <w:rPr>
                <w:rFonts w:ascii="Verdana" w:hAnsi="Verdana"/>
                <w:sz w:val="16"/>
                <w:lang w:val="en-US"/>
              </w:rPr>
            </w:pPr>
            <w:r>
              <w:rPr>
                <w:rFonts w:ascii="Verdana" w:hAnsi="Verdana"/>
                <w:b/>
                <w:bCs/>
                <w:sz w:val="16"/>
                <w:szCs w:val="16"/>
                <w:lang w:val="en-US"/>
              </w:rPr>
              <w:t xml:space="preserve">a) </w:t>
            </w:r>
            <w:r>
              <w:rPr>
                <w:rFonts w:ascii="Verdana" w:hAnsi="Verdana"/>
                <w:sz w:val="16"/>
                <w:szCs w:val="16"/>
                <w:lang w:val="en-US"/>
              </w:rPr>
              <w:t>Light that falls improperly outside the area to be illuminated;</w:t>
            </w:r>
          </w:p>
        </w:tc>
      </w:tr>
      <w:tr w:rsidR="005C5B22" w:rsidRPr="00186174" w14:paraId="5D27AD97" w14:textId="77777777" w:rsidTr="00C97C94">
        <w:tc>
          <w:tcPr>
            <w:tcW w:w="4810" w:type="dxa"/>
          </w:tcPr>
          <w:p w14:paraId="17F95336"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52FA0892" w14:textId="77777777" w:rsidR="005C5B22" w:rsidRPr="005C5B22" w:rsidRDefault="005C5B22">
            <w:pPr>
              <w:pStyle w:val="NOPROOFING"/>
              <w:rPr>
                <w:rFonts w:ascii="Verdana" w:hAnsi="Verdana"/>
                <w:sz w:val="16"/>
                <w:lang w:val="en-US"/>
              </w:rPr>
            </w:pPr>
          </w:p>
        </w:tc>
      </w:tr>
      <w:tr w:rsidR="005C5B22" w:rsidRPr="00186174" w14:paraId="7DB85AEC" w14:textId="77777777" w:rsidTr="00C97C94">
        <w:tc>
          <w:tcPr>
            <w:tcW w:w="4810" w:type="dxa"/>
          </w:tcPr>
          <w:p w14:paraId="4246FEFE" w14:textId="63184D5C"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b)</w:t>
            </w:r>
            <w:r>
              <w:rPr>
                <w:rFonts w:ascii="Verdana" w:hAnsi="Verdana"/>
                <w:bCs/>
                <w:sz w:val="16"/>
                <w:szCs w:val="16"/>
                <w:lang w:val="es-ES_tradnl" w:eastAsia="es-ES_tradnl"/>
              </w:rPr>
              <w:t xml:space="preserve"> La luz difusa en las proximidades de la instalación de iluminación;</w:t>
            </w:r>
          </w:p>
        </w:tc>
        <w:tc>
          <w:tcPr>
            <w:tcW w:w="4810" w:type="dxa"/>
          </w:tcPr>
          <w:p w14:paraId="38B11D28" w14:textId="1A8DF218" w:rsidR="005C5B22" w:rsidRPr="005C5B22" w:rsidRDefault="005C5B22">
            <w:pPr>
              <w:pStyle w:val="NOPROOFING"/>
              <w:rPr>
                <w:rFonts w:ascii="Verdana" w:hAnsi="Verdana"/>
                <w:sz w:val="16"/>
                <w:lang w:val="en-US"/>
              </w:rPr>
            </w:pPr>
            <w:r>
              <w:rPr>
                <w:rFonts w:ascii="Verdana" w:hAnsi="Verdana"/>
                <w:b/>
                <w:bCs/>
                <w:sz w:val="16"/>
                <w:szCs w:val="16"/>
                <w:lang w:val="en-US"/>
              </w:rPr>
              <w:t xml:space="preserve">b) </w:t>
            </w:r>
            <w:r>
              <w:rPr>
                <w:rFonts w:ascii="Verdana" w:hAnsi="Verdana"/>
                <w:sz w:val="16"/>
                <w:szCs w:val="16"/>
                <w:lang w:val="en-US"/>
              </w:rPr>
              <w:t>The diffusion of light in the vicinity of the illumination installation;</w:t>
            </w:r>
          </w:p>
        </w:tc>
      </w:tr>
      <w:tr w:rsidR="005C5B22" w:rsidRPr="00186174" w14:paraId="23C76414" w14:textId="77777777" w:rsidTr="00C97C94">
        <w:tc>
          <w:tcPr>
            <w:tcW w:w="4810" w:type="dxa"/>
          </w:tcPr>
          <w:p w14:paraId="70836904"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7C60AC85" w14:textId="77777777" w:rsidR="005C5B22" w:rsidRPr="005C5B22" w:rsidRDefault="005C5B22">
            <w:pPr>
              <w:pStyle w:val="NOPROOFING"/>
              <w:rPr>
                <w:rFonts w:ascii="Verdana" w:hAnsi="Verdana"/>
                <w:sz w:val="16"/>
                <w:lang w:val="en-US"/>
              </w:rPr>
            </w:pPr>
          </w:p>
        </w:tc>
      </w:tr>
      <w:tr w:rsidR="005C5B22" w:rsidRPr="00186174" w14:paraId="4EDF9B8C" w14:textId="77777777" w:rsidTr="00C97C94">
        <w:tc>
          <w:tcPr>
            <w:tcW w:w="4810" w:type="dxa"/>
          </w:tcPr>
          <w:p w14:paraId="2E8CB0A7" w14:textId="0E220C28"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c)</w:t>
            </w:r>
            <w:r>
              <w:rPr>
                <w:rFonts w:ascii="Verdana" w:hAnsi="Verdana"/>
                <w:bCs/>
                <w:sz w:val="16"/>
                <w:szCs w:val="16"/>
                <w:lang w:val="es-ES_tradnl" w:eastAsia="es-ES_tradnl"/>
              </w:rPr>
              <w:t xml:space="preserve"> La luminiscencia del cielo, es decir, la iluminación del cielo nocturno que resulta del reflejo directo e indirecto de la radiación visible e invisible, dispersada por los </w:t>
            </w:r>
            <w:r>
              <w:rPr>
                <w:rFonts w:ascii="Verdana" w:hAnsi="Verdana"/>
                <w:bCs/>
                <w:sz w:val="16"/>
                <w:szCs w:val="16"/>
                <w:lang w:val="es-ES_tradnl" w:eastAsia="es-ES_tradnl"/>
              </w:rPr>
              <w:lastRenderedPageBreak/>
              <w:t>constituyentes de la atmosfera, moléculas de gas, aerosoles y partículas en la dirección de la observación;</w:t>
            </w:r>
          </w:p>
        </w:tc>
        <w:tc>
          <w:tcPr>
            <w:tcW w:w="4810" w:type="dxa"/>
          </w:tcPr>
          <w:p w14:paraId="6661BEBF" w14:textId="170DD24E" w:rsidR="005C5B22" w:rsidRPr="005C5B22" w:rsidRDefault="005C5B22">
            <w:pPr>
              <w:pStyle w:val="NOPROOFING"/>
              <w:rPr>
                <w:rFonts w:ascii="Verdana" w:hAnsi="Verdana"/>
                <w:sz w:val="16"/>
                <w:lang w:val="en-US"/>
              </w:rPr>
            </w:pPr>
            <w:r>
              <w:rPr>
                <w:rFonts w:ascii="Verdana" w:hAnsi="Verdana"/>
                <w:b/>
                <w:bCs/>
                <w:sz w:val="16"/>
                <w:szCs w:val="16"/>
                <w:lang w:val="en-US"/>
              </w:rPr>
              <w:lastRenderedPageBreak/>
              <w:t xml:space="preserve">c) </w:t>
            </w:r>
            <w:r>
              <w:rPr>
                <w:rFonts w:ascii="Verdana" w:hAnsi="Verdana"/>
                <w:sz w:val="16"/>
                <w:szCs w:val="16"/>
                <w:lang w:val="en-US"/>
              </w:rPr>
              <w:t xml:space="preserve">The luminescence of the sky, that is, the illumination of the night sky that results from the direct and indirect reflection of visible and invisible radiation, scattered by </w:t>
            </w:r>
            <w:r>
              <w:rPr>
                <w:rFonts w:ascii="Verdana" w:hAnsi="Verdana"/>
                <w:sz w:val="16"/>
                <w:szCs w:val="16"/>
                <w:lang w:val="en-US"/>
              </w:rPr>
              <w:lastRenderedPageBreak/>
              <w:t>the constituents of the atmosphere, gas molecules, aerosols and particles in the direction of observation;</w:t>
            </w:r>
          </w:p>
        </w:tc>
      </w:tr>
      <w:tr w:rsidR="005C5B22" w:rsidRPr="00186174" w14:paraId="0C648A61" w14:textId="77777777" w:rsidTr="00C97C94">
        <w:tc>
          <w:tcPr>
            <w:tcW w:w="4810" w:type="dxa"/>
          </w:tcPr>
          <w:p w14:paraId="6F6C7473"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2EBC6467" w14:textId="77777777" w:rsidR="005C5B22" w:rsidRPr="005C5B22" w:rsidRDefault="005C5B22">
            <w:pPr>
              <w:pStyle w:val="NOPROOFING"/>
              <w:rPr>
                <w:rFonts w:ascii="Verdana" w:hAnsi="Verdana"/>
                <w:sz w:val="16"/>
                <w:lang w:val="en-US"/>
              </w:rPr>
            </w:pPr>
          </w:p>
        </w:tc>
      </w:tr>
      <w:tr w:rsidR="005C5B22" w:rsidRPr="00186174" w14:paraId="1A3026B0" w14:textId="77777777" w:rsidTr="00C97C94">
        <w:tc>
          <w:tcPr>
            <w:tcW w:w="4810" w:type="dxa"/>
          </w:tcPr>
          <w:p w14:paraId="2546EACB" w14:textId="4B5A7090"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d)</w:t>
            </w:r>
            <w:r>
              <w:rPr>
                <w:rFonts w:ascii="Verdana" w:hAnsi="Verdana"/>
                <w:bCs/>
                <w:sz w:val="16"/>
                <w:szCs w:val="16"/>
                <w:lang w:val="es-ES_tradnl" w:eastAsia="es-ES_tradnl"/>
              </w:rPr>
              <w:t xml:space="preserve"> La luz difusa que se esparce en las proximidades de la fuente artificial de iluminación, y</w:t>
            </w:r>
          </w:p>
        </w:tc>
        <w:tc>
          <w:tcPr>
            <w:tcW w:w="4810" w:type="dxa"/>
          </w:tcPr>
          <w:p w14:paraId="2CAA3E98" w14:textId="0F768F48" w:rsidR="005C5B22" w:rsidRPr="005C5B22" w:rsidRDefault="005C5B22">
            <w:pPr>
              <w:pStyle w:val="NOPROOFING"/>
              <w:rPr>
                <w:rFonts w:ascii="Verdana" w:hAnsi="Verdana"/>
                <w:sz w:val="16"/>
                <w:lang w:val="en-US"/>
              </w:rPr>
            </w:pPr>
            <w:r>
              <w:rPr>
                <w:rFonts w:ascii="Verdana" w:hAnsi="Verdana"/>
                <w:b/>
                <w:bCs/>
                <w:sz w:val="16"/>
                <w:szCs w:val="16"/>
                <w:lang w:val="en-US"/>
              </w:rPr>
              <w:t xml:space="preserve">d) </w:t>
            </w:r>
            <w:r>
              <w:rPr>
                <w:rFonts w:ascii="Verdana" w:hAnsi="Verdana"/>
                <w:sz w:val="16"/>
                <w:szCs w:val="16"/>
                <w:lang w:val="en-US"/>
              </w:rPr>
              <w:t>The diffuse light that is scattered in the vicinity from the artificial source of illumination, and</w:t>
            </w:r>
          </w:p>
        </w:tc>
      </w:tr>
      <w:tr w:rsidR="005C5B22" w:rsidRPr="00186174" w14:paraId="69D1D35B" w14:textId="77777777" w:rsidTr="00C97C94">
        <w:tc>
          <w:tcPr>
            <w:tcW w:w="4810" w:type="dxa"/>
          </w:tcPr>
          <w:p w14:paraId="4C8125E1"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1197061A" w14:textId="77777777" w:rsidR="005C5B22" w:rsidRPr="005C5B22" w:rsidRDefault="005C5B22">
            <w:pPr>
              <w:pStyle w:val="NOPROOFING"/>
              <w:rPr>
                <w:rFonts w:ascii="Verdana" w:hAnsi="Verdana"/>
                <w:sz w:val="16"/>
                <w:lang w:val="en-US"/>
              </w:rPr>
            </w:pPr>
          </w:p>
        </w:tc>
      </w:tr>
      <w:tr w:rsidR="005C5B22" w:rsidRPr="00186174" w14:paraId="755DD008" w14:textId="77777777" w:rsidTr="00C97C94">
        <w:tc>
          <w:tcPr>
            <w:tcW w:w="4810" w:type="dxa"/>
          </w:tcPr>
          <w:p w14:paraId="72AE7FDE" w14:textId="69AB44B4"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e)</w:t>
            </w:r>
            <w:r>
              <w:rPr>
                <w:rFonts w:ascii="Verdana" w:hAnsi="Verdana"/>
                <w:bCs/>
                <w:sz w:val="16"/>
                <w:szCs w:val="16"/>
                <w:lang w:val="es-ES_tradnl" w:eastAsia="es-ES_tradnl"/>
              </w:rPr>
              <w:t xml:space="preserve"> La luz que se proyecta en varias direcciones fuera de la zona terrestre a iluminar;</w:t>
            </w:r>
          </w:p>
        </w:tc>
        <w:tc>
          <w:tcPr>
            <w:tcW w:w="4810" w:type="dxa"/>
          </w:tcPr>
          <w:p w14:paraId="2B6C50A0" w14:textId="6445D1DD" w:rsidR="005C5B22" w:rsidRPr="005C5B22" w:rsidRDefault="005C5B22">
            <w:pPr>
              <w:pStyle w:val="NOPROOFING"/>
              <w:rPr>
                <w:rFonts w:ascii="Verdana" w:hAnsi="Verdana"/>
                <w:sz w:val="16"/>
                <w:lang w:val="en-US"/>
              </w:rPr>
            </w:pPr>
            <w:r>
              <w:rPr>
                <w:rFonts w:ascii="Verdana" w:hAnsi="Verdana"/>
                <w:b/>
                <w:bCs/>
                <w:sz w:val="16"/>
                <w:szCs w:val="16"/>
                <w:lang w:val="en-US"/>
              </w:rPr>
              <w:t xml:space="preserve">e) </w:t>
            </w:r>
            <w:r>
              <w:rPr>
                <w:rFonts w:ascii="Verdana" w:hAnsi="Verdana"/>
                <w:sz w:val="16"/>
                <w:szCs w:val="16"/>
                <w:lang w:val="en-US"/>
              </w:rPr>
              <w:t>The light that is projected in various directions outside the land area to be illuminated;</w:t>
            </w:r>
          </w:p>
        </w:tc>
      </w:tr>
      <w:tr w:rsidR="005C5B22" w:rsidRPr="00186174" w14:paraId="6751DF8F" w14:textId="77777777" w:rsidTr="00C97C94">
        <w:tc>
          <w:tcPr>
            <w:tcW w:w="4810" w:type="dxa"/>
          </w:tcPr>
          <w:p w14:paraId="0665517E"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77F40432" w14:textId="77777777" w:rsidR="005C5B22" w:rsidRPr="005C5B22" w:rsidRDefault="005C5B22">
            <w:pPr>
              <w:pStyle w:val="NOPROOFING"/>
              <w:rPr>
                <w:rFonts w:ascii="Verdana" w:hAnsi="Verdana"/>
                <w:sz w:val="16"/>
                <w:lang w:val="en-US"/>
              </w:rPr>
            </w:pPr>
          </w:p>
        </w:tc>
      </w:tr>
      <w:tr w:rsidR="00C97C94" w:rsidRPr="00186174" w14:paraId="4FD6AF86" w14:textId="77777777" w:rsidTr="00C97C94">
        <w:tc>
          <w:tcPr>
            <w:tcW w:w="4810" w:type="dxa"/>
            <w:hideMark/>
          </w:tcPr>
          <w:p w14:paraId="07361E5C"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Manifestación del impacto ambiental: </w:t>
            </w:r>
            <w:r w:rsidRPr="00803F75">
              <w:rPr>
                <w:rFonts w:ascii="Verdana" w:hAnsi="Verdana" w:cs="Arial"/>
                <w:sz w:val="16"/>
                <w:szCs w:val="16"/>
              </w:rPr>
              <w:t>El documento mediante el cual se da a conocer, con base en estudios, el impacto ambiental, significativo y potencial que generaría una obra o actividad, así como la forma de evitarlo o atenuarlo en caso de que sea negativo;</w:t>
            </w:r>
          </w:p>
        </w:tc>
        <w:tc>
          <w:tcPr>
            <w:tcW w:w="4810" w:type="dxa"/>
          </w:tcPr>
          <w:p w14:paraId="423763A6"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Statement of environmental impact:</w:t>
            </w:r>
            <w:r w:rsidRPr="00803F75">
              <w:rPr>
                <w:rFonts w:ascii="Verdana" w:hAnsi="Verdana"/>
                <w:sz w:val="16"/>
                <w:lang w:val="en-US"/>
              </w:rPr>
              <w:t xml:space="preserve">  The document based on studies which make known, the environmental impact, significance and potential that a project would generate, as well as the manner to avoid or lessen it, when it may be negative;</w:t>
            </w:r>
          </w:p>
          <w:p w14:paraId="61F6B04F" w14:textId="77777777" w:rsidR="00C97C94" w:rsidRPr="00803F75" w:rsidRDefault="00C97C94">
            <w:pPr>
              <w:pStyle w:val="NOPROOFING"/>
              <w:rPr>
                <w:rFonts w:ascii="Verdana" w:hAnsi="Verdana"/>
                <w:b/>
                <w:bCs/>
                <w:sz w:val="16"/>
                <w:lang w:val="en-US"/>
              </w:rPr>
            </w:pPr>
          </w:p>
        </w:tc>
      </w:tr>
      <w:tr w:rsidR="00C97C94" w:rsidRPr="00186174" w14:paraId="7026D6EC" w14:textId="77777777" w:rsidTr="00C97C94">
        <w:tc>
          <w:tcPr>
            <w:tcW w:w="4810" w:type="dxa"/>
          </w:tcPr>
          <w:p w14:paraId="7A1885F0"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19D7355C"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186174" w14:paraId="656D44D0" w14:textId="77777777" w:rsidTr="00C97C94">
        <w:tc>
          <w:tcPr>
            <w:tcW w:w="4810" w:type="dxa"/>
            <w:hideMark/>
          </w:tcPr>
          <w:p w14:paraId="1D10070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Material genético: </w:t>
            </w:r>
            <w:r w:rsidRPr="00803F75">
              <w:rPr>
                <w:rFonts w:ascii="Verdana" w:hAnsi="Verdana" w:cs="Arial"/>
                <w:sz w:val="16"/>
                <w:szCs w:val="16"/>
              </w:rPr>
              <w:t>Todo material de origen vegetal, animal, microbiano o de otro tipo, que contenga unidades funcionales de herencia;</w:t>
            </w:r>
          </w:p>
        </w:tc>
        <w:tc>
          <w:tcPr>
            <w:tcW w:w="4810" w:type="dxa"/>
            <w:hideMark/>
          </w:tcPr>
          <w:p w14:paraId="0AEA9BF2"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Genetic Material:</w:t>
            </w:r>
            <w:r w:rsidRPr="00803F75">
              <w:rPr>
                <w:rFonts w:ascii="Verdana" w:hAnsi="Verdana"/>
                <w:sz w:val="16"/>
                <w:lang w:val="en-US"/>
              </w:rPr>
              <w:t xml:space="preserve">  All material of plant, animal or microbial origin or other types, that may contain functional inherited traits;</w:t>
            </w:r>
          </w:p>
        </w:tc>
      </w:tr>
      <w:tr w:rsidR="00C97C94" w:rsidRPr="00186174" w14:paraId="1F77274C" w14:textId="77777777" w:rsidTr="00C97C94">
        <w:trPr>
          <w:trHeight w:val="246"/>
        </w:trPr>
        <w:tc>
          <w:tcPr>
            <w:tcW w:w="4810" w:type="dxa"/>
          </w:tcPr>
          <w:p w14:paraId="2BF5DEB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126DF5B0" w14:textId="77777777" w:rsidR="00C97C94" w:rsidRPr="00803F75" w:rsidRDefault="00C97C94">
            <w:pPr>
              <w:pStyle w:val="NOPROOFING"/>
              <w:rPr>
                <w:rFonts w:ascii="Verdana" w:hAnsi="Verdana"/>
                <w:b/>
                <w:bCs/>
                <w:sz w:val="16"/>
                <w:lang w:val="en-US"/>
              </w:rPr>
            </w:pPr>
          </w:p>
        </w:tc>
      </w:tr>
      <w:tr w:rsidR="00C97C94" w:rsidRPr="00186174" w14:paraId="05F064C5" w14:textId="77777777" w:rsidTr="00C97C94">
        <w:tc>
          <w:tcPr>
            <w:tcW w:w="4810" w:type="dxa"/>
            <w:hideMark/>
          </w:tcPr>
          <w:p w14:paraId="392B579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XXII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Material peligroso:</w:t>
            </w:r>
            <w:r w:rsidRPr="00803F75">
              <w:rPr>
                <w:rFonts w:ascii="Verdana" w:hAnsi="Verdana" w:cs="Arial"/>
                <w:sz w:val="16"/>
                <w:szCs w:val="16"/>
              </w:rPr>
              <w:t xml:space="preserve"> Elementos, substancias, compuestos, residuos o mezclas de ellos que, independientemente de su estado físico, represente un riesgo para el ambiente, la salud o los recursos naturales, por sus características corrosivas, reactivas, explosivas, tóxicas, inflamables o biológico-infecciosas;</w:t>
            </w:r>
          </w:p>
        </w:tc>
        <w:tc>
          <w:tcPr>
            <w:tcW w:w="4810" w:type="dxa"/>
            <w:hideMark/>
          </w:tcPr>
          <w:p w14:paraId="4ECC128C"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XXII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Hazardous Material:</w:t>
            </w:r>
            <w:r w:rsidRPr="00803F75">
              <w:rPr>
                <w:rFonts w:ascii="Verdana" w:hAnsi="Verdana"/>
                <w:sz w:val="16"/>
                <w:lang w:val="en-US"/>
              </w:rPr>
              <w:t xml:space="preserve">  Elements, substances, compounds, wastes or mixtures of them that independently of their physical state, represent a risk to the environment, to health or to natural resources, because of their corrosive, reactive, explosive, toxic, inflammable or biologically infectious, characteristics;</w:t>
            </w:r>
          </w:p>
        </w:tc>
      </w:tr>
      <w:tr w:rsidR="00C97C94" w:rsidRPr="00186174" w14:paraId="3A894DAC" w14:textId="77777777" w:rsidTr="00C97C94">
        <w:tc>
          <w:tcPr>
            <w:tcW w:w="4810" w:type="dxa"/>
          </w:tcPr>
          <w:p w14:paraId="7256A039"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004D8F91" w14:textId="77777777" w:rsidR="00C97C94" w:rsidRPr="00803F75" w:rsidRDefault="00C97C94">
            <w:pPr>
              <w:pStyle w:val="NOPROOFING"/>
              <w:rPr>
                <w:rFonts w:ascii="Verdana" w:hAnsi="Verdana"/>
                <w:b/>
                <w:bCs/>
                <w:sz w:val="16"/>
                <w:lang w:val="en-US"/>
              </w:rPr>
            </w:pPr>
          </w:p>
        </w:tc>
      </w:tr>
      <w:tr w:rsidR="00C97C94" w:rsidRPr="00186174" w14:paraId="5E8E0BCF" w14:textId="77777777" w:rsidTr="00C97C94">
        <w:tc>
          <w:tcPr>
            <w:tcW w:w="4810" w:type="dxa"/>
            <w:hideMark/>
          </w:tcPr>
          <w:p w14:paraId="40758877" w14:textId="77777777" w:rsidR="00C97C94" w:rsidRPr="00803F75" w:rsidRDefault="00C97C94"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XXI</w:t>
            </w:r>
            <w:r w:rsidR="00454995">
              <w:rPr>
                <w:rFonts w:ascii="Verdana" w:hAnsi="Verdana" w:cs="Arial"/>
                <w:b/>
                <w:sz w:val="16"/>
                <w:szCs w:val="16"/>
              </w:rPr>
              <w:t>V</w:t>
            </w:r>
            <w:r w:rsidRPr="00803F75">
              <w:rPr>
                <w:rFonts w:ascii="Verdana" w:hAnsi="Verdana" w:cs="Arial"/>
                <w:b/>
                <w:sz w:val="16"/>
                <w:szCs w:val="16"/>
              </w:rPr>
              <w:t>.</w:t>
            </w:r>
            <w:r w:rsidRPr="00803F75">
              <w:rPr>
                <w:rFonts w:ascii="Verdana" w:hAnsi="Verdana" w:cs="Arial"/>
                <w:b/>
                <w:bCs/>
                <w:sz w:val="16"/>
                <w:szCs w:val="16"/>
              </w:rPr>
              <w:t xml:space="preserve"> Ordenamiento ecológico: </w:t>
            </w:r>
            <w:r w:rsidRPr="00803F75">
              <w:rPr>
                <w:rFonts w:ascii="Verdana" w:hAnsi="Verdana" w:cs="Arial"/>
                <w:sz w:val="16"/>
                <w:szCs w:val="16"/>
              </w:rPr>
              <w:t>El instrumento de política ambiental cuyo objeto es regular o inducir el uso del suelo y las actividades productivas, con el fin de lograr la protección del medio ambiente y la preservación y el aprovechamiento sustentable de los recursos naturales, a partir del análisis de las tendencias de deterioro y las potencialidades de aprovechamiento de los mismos;</w:t>
            </w:r>
          </w:p>
        </w:tc>
        <w:tc>
          <w:tcPr>
            <w:tcW w:w="4810" w:type="dxa"/>
            <w:hideMark/>
          </w:tcPr>
          <w:p w14:paraId="7801224E" w14:textId="77777777" w:rsidR="00C97C94" w:rsidRPr="00803F75" w:rsidRDefault="00C97C94" w:rsidP="00454995">
            <w:pPr>
              <w:pStyle w:val="NOPROOFING"/>
              <w:rPr>
                <w:rFonts w:ascii="Verdana" w:hAnsi="Verdana"/>
                <w:sz w:val="16"/>
                <w:lang w:val="en-US"/>
              </w:rPr>
            </w:pPr>
            <w:r w:rsidRPr="00803F75">
              <w:rPr>
                <w:rFonts w:ascii="Verdana" w:hAnsi="Verdana"/>
                <w:b/>
                <w:bCs/>
                <w:sz w:val="16"/>
                <w:lang w:val="en-US"/>
              </w:rPr>
              <w:t>XXI</w:t>
            </w:r>
            <w:r w:rsidR="00454995">
              <w:rPr>
                <w:rFonts w:ascii="Verdana" w:hAnsi="Verdana"/>
                <w:b/>
                <w:bCs/>
                <w:sz w:val="16"/>
                <w:lang w:val="en-US"/>
              </w:rPr>
              <w:t>V</w:t>
            </w:r>
            <w:r w:rsidRPr="00803F75">
              <w:rPr>
                <w:rFonts w:ascii="Verdana" w:hAnsi="Verdana"/>
                <w:b/>
                <w:bCs/>
                <w:sz w:val="16"/>
                <w:lang w:val="en-US"/>
              </w:rPr>
              <w:t xml:space="preserve">. </w:t>
            </w:r>
            <w:r w:rsidRPr="00803F75">
              <w:rPr>
                <w:rFonts w:ascii="Verdana" w:hAnsi="Verdana"/>
                <w:b/>
                <w:sz w:val="16"/>
                <w:lang w:val="en-US"/>
              </w:rPr>
              <w:t>Ecological Ordinance:</w:t>
            </w:r>
            <w:r w:rsidRPr="00803F75">
              <w:rPr>
                <w:rFonts w:ascii="Verdana" w:hAnsi="Verdana"/>
                <w:sz w:val="16"/>
                <w:lang w:val="en-US"/>
              </w:rPr>
              <w:t xml:space="preserve">  The instrument of environmental policy whose object is to regulate or induce the use of the soil and productive activities, for the purpose of achieving the protection of the environment and the preservation and the best sustainable utilization of natural resources, after the analysis of retrogressive tendencies and the potential for making the best use of the same;</w:t>
            </w:r>
          </w:p>
        </w:tc>
      </w:tr>
      <w:tr w:rsidR="00C97C94" w:rsidRPr="00186174" w14:paraId="06FE93BF" w14:textId="77777777" w:rsidTr="00C97C94">
        <w:tc>
          <w:tcPr>
            <w:tcW w:w="4810" w:type="dxa"/>
          </w:tcPr>
          <w:p w14:paraId="0A67FF9C"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2C5BD5E" w14:textId="77777777" w:rsidR="00C97C94" w:rsidRPr="00803F75" w:rsidRDefault="00C97C94">
            <w:pPr>
              <w:pStyle w:val="NOPROOFING"/>
              <w:rPr>
                <w:rFonts w:ascii="Verdana" w:hAnsi="Verdana"/>
                <w:b/>
                <w:bCs/>
                <w:sz w:val="16"/>
                <w:lang w:val="en-US"/>
              </w:rPr>
            </w:pPr>
          </w:p>
        </w:tc>
      </w:tr>
      <w:tr w:rsidR="00C97C94" w:rsidRPr="00186174" w14:paraId="6E54F26C" w14:textId="77777777" w:rsidTr="00C97C94">
        <w:tc>
          <w:tcPr>
            <w:tcW w:w="4810" w:type="dxa"/>
            <w:hideMark/>
          </w:tcPr>
          <w:p w14:paraId="6F76BCA2" w14:textId="77777777" w:rsidR="00C97C94" w:rsidRPr="00803F75" w:rsidRDefault="00454995">
            <w:pPr>
              <w:pStyle w:val="pcstexto"/>
              <w:spacing w:line="240" w:lineRule="auto"/>
              <w:ind w:firstLine="0"/>
              <w:rPr>
                <w:rFonts w:ascii="Verdana" w:hAnsi="Verdana" w:cs="Arial"/>
                <w:sz w:val="16"/>
                <w:szCs w:val="16"/>
              </w:rPr>
            </w:pPr>
            <w:r>
              <w:rPr>
                <w:rFonts w:ascii="Verdana" w:hAnsi="Verdana" w:cs="Arial"/>
                <w:b/>
                <w:sz w:val="16"/>
                <w:szCs w:val="16"/>
              </w:rPr>
              <w:t>XX</w:t>
            </w:r>
            <w:r w:rsidR="00C97C94" w:rsidRPr="00803F75">
              <w:rPr>
                <w:rFonts w:ascii="Verdana" w:hAnsi="Verdana" w:cs="Arial"/>
                <w:b/>
                <w:sz w:val="16"/>
                <w:szCs w:val="16"/>
              </w:rPr>
              <w:t>V.</w:t>
            </w:r>
            <w:r w:rsidR="00C97C94" w:rsidRPr="00803F75">
              <w:rPr>
                <w:rFonts w:ascii="Verdana" w:hAnsi="Verdana" w:cs="Arial"/>
                <w:b/>
                <w:bCs/>
                <w:sz w:val="16"/>
                <w:szCs w:val="16"/>
              </w:rPr>
              <w:t xml:space="preserve"> Preservación: </w:t>
            </w:r>
            <w:r w:rsidR="00C97C94" w:rsidRPr="00803F75">
              <w:rPr>
                <w:rFonts w:ascii="Verdana" w:hAnsi="Verdana" w:cs="Arial"/>
                <w:sz w:val="16"/>
                <w:szCs w:val="16"/>
              </w:rPr>
              <w:t>El conjunto de políticas y medidas para mantener las condiciones que propicien la evolución y continuidad de los ecosistemas y hábitat naturales, así como conservar las poblaciones viables de especies en sus entornos naturales y los componentes de la biodiversidad fuera de sus hábitat naturales;</w:t>
            </w:r>
          </w:p>
        </w:tc>
        <w:tc>
          <w:tcPr>
            <w:tcW w:w="4810" w:type="dxa"/>
            <w:hideMark/>
          </w:tcPr>
          <w:p w14:paraId="392F802C" w14:textId="77777777" w:rsidR="00C97C94" w:rsidRPr="00803F75" w:rsidRDefault="00454995">
            <w:pPr>
              <w:pStyle w:val="NOPROOFING"/>
              <w:rPr>
                <w:rFonts w:ascii="Verdana" w:hAnsi="Verdana"/>
                <w:sz w:val="16"/>
                <w:lang w:val="en-US"/>
              </w:rPr>
            </w:pPr>
            <w:r>
              <w:rPr>
                <w:rFonts w:ascii="Verdana" w:hAnsi="Verdana"/>
                <w:b/>
                <w:bCs/>
                <w:sz w:val="16"/>
                <w:lang w:val="en-US"/>
              </w:rPr>
              <w:t>XX</w:t>
            </w:r>
            <w:r w:rsidR="00C97C94" w:rsidRPr="00803F75">
              <w:rPr>
                <w:rFonts w:ascii="Verdana" w:hAnsi="Verdana"/>
                <w:b/>
                <w:bCs/>
                <w:sz w:val="16"/>
                <w:lang w:val="en-US"/>
              </w:rPr>
              <w:t xml:space="preserve">V. </w:t>
            </w:r>
            <w:r w:rsidR="00C97C94" w:rsidRPr="00803F75">
              <w:rPr>
                <w:rFonts w:ascii="Verdana" w:hAnsi="Verdana"/>
                <w:b/>
                <w:sz w:val="16"/>
                <w:lang w:val="en-US"/>
              </w:rPr>
              <w:t>Preservation:</w:t>
            </w:r>
            <w:r w:rsidR="00C97C94" w:rsidRPr="00803F75">
              <w:rPr>
                <w:rFonts w:ascii="Verdana" w:hAnsi="Verdana"/>
                <w:sz w:val="16"/>
                <w:lang w:val="en-US"/>
              </w:rPr>
              <w:t xml:space="preserve">  The combination of policies and measures to maintain conditions that favor the evolution and continuity of the ecosystems and natural habitats, as well as for conserving the viable populations of species in their natural settings and the components of biodiversity outside of their natural habitats;</w:t>
            </w:r>
          </w:p>
        </w:tc>
      </w:tr>
      <w:tr w:rsidR="00C97C94" w:rsidRPr="00186174" w14:paraId="2A140E16" w14:textId="77777777" w:rsidTr="00C97C94">
        <w:tc>
          <w:tcPr>
            <w:tcW w:w="4810" w:type="dxa"/>
          </w:tcPr>
          <w:p w14:paraId="4BE4FC4A"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AAF81D2" w14:textId="77777777" w:rsidR="00C97C94" w:rsidRPr="00803F75" w:rsidRDefault="00C97C94">
            <w:pPr>
              <w:pStyle w:val="NOPROOFING"/>
              <w:rPr>
                <w:rFonts w:ascii="Verdana" w:hAnsi="Verdana"/>
                <w:b/>
                <w:bCs/>
                <w:sz w:val="16"/>
                <w:lang w:val="en-US"/>
              </w:rPr>
            </w:pPr>
          </w:p>
        </w:tc>
      </w:tr>
      <w:tr w:rsidR="00C97C94" w:rsidRPr="00186174" w14:paraId="2320C5D4" w14:textId="77777777" w:rsidTr="00C97C94">
        <w:tc>
          <w:tcPr>
            <w:tcW w:w="4810" w:type="dxa"/>
            <w:hideMark/>
          </w:tcPr>
          <w:p w14:paraId="5E6D2FB1"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XXV</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Prevención: </w:t>
            </w:r>
            <w:r w:rsidRPr="00803F75">
              <w:rPr>
                <w:rFonts w:ascii="Verdana" w:hAnsi="Verdana" w:cs="Arial"/>
                <w:sz w:val="16"/>
                <w:szCs w:val="16"/>
              </w:rPr>
              <w:t>El conjunto de disposiciones y medidas anticipadas para evitar el deterioro del ambiente;</w:t>
            </w:r>
          </w:p>
        </w:tc>
        <w:tc>
          <w:tcPr>
            <w:tcW w:w="4810" w:type="dxa"/>
            <w:hideMark/>
          </w:tcPr>
          <w:p w14:paraId="1DCB8101"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XXV</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Prevention:</w:t>
            </w:r>
            <w:r w:rsidRPr="00803F75">
              <w:rPr>
                <w:rFonts w:ascii="Verdana" w:hAnsi="Verdana"/>
                <w:sz w:val="16"/>
                <w:lang w:val="en-US"/>
              </w:rPr>
              <w:t xml:space="preserve">  The putting together of provisions and preventive measures to avoid the degeneration of the environment;</w:t>
            </w:r>
          </w:p>
        </w:tc>
      </w:tr>
      <w:tr w:rsidR="00C97C94" w:rsidRPr="00186174" w14:paraId="6F7C6E5A" w14:textId="77777777" w:rsidTr="00C97C94">
        <w:tc>
          <w:tcPr>
            <w:tcW w:w="4810" w:type="dxa"/>
          </w:tcPr>
          <w:p w14:paraId="3B520DEA"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5EC90D0" w14:textId="77777777" w:rsidR="00C97C94" w:rsidRPr="00803F75" w:rsidRDefault="00C97C94">
            <w:pPr>
              <w:pStyle w:val="NOPROOFING"/>
              <w:rPr>
                <w:rFonts w:ascii="Verdana" w:hAnsi="Verdana"/>
                <w:b/>
                <w:bCs/>
                <w:sz w:val="16"/>
                <w:lang w:val="en-US"/>
              </w:rPr>
            </w:pPr>
          </w:p>
        </w:tc>
      </w:tr>
      <w:tr w:rsidR="00C97C94" w:rsidRPr="00186174" w14:paraId="287F9201" w14:textId="77777777" w:rsidTr="00C97C94">
        <w:tc>
          <w:tcPr>
            <w:tcW w:w="4810" w:type="dxa"/>
            <w:hideMark/>
          </w:tcPr>
          <w:p w14:paraId="13A2570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XXVI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Protección: </w:t>
            </w:r>
            <w:r w:rsidRPr="00803F75">
              <w:rPr>
                <w:rFonts w:ascii="Verdana" w:hAnsi="Verdana" w:cs="Arial"/>
                <w:sz w:val="16"/>
                <w:szCs w:val="16"/>
              </w:rPr>
              <w:t>El conjunto de políticas y medidas para mejorar el ambiente y controlar su deterioro;</w:t>
            </w:r>
          </w:p>
        </w:tc>
        <w:tc>
          <w:tcPr>
            <w:tcW w:w="4810" w:type="dxa"/>
            <w:hideMark/>
          </w:tcPr>
          <w:p w14:paraId="55F16369"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XXVI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Protection:</w:t>
            </w:r>
            <w:r w:rsidRPr="00803F75">
              <w:rPr>
                <w:rFonts w:ascii="Verdana" w:hAnsi="Verdana"/>
                <w:sz w:val="16"/>
                <w:lang w:val="en-US"/>
              </w:rPr>
              <w:t xml:space="preserve">  The combination of policies and measures to improve the environment and control its deterioration;</w:t>
            </w:r>
          </w:p>
        </w:tc>
      </w:tr>
      <w:tr w:rsidR="00C97C94" w:rsidRPr="00186174" w14:paraId="277CDA1C" w14:textId="77777777" w:rsidTr="00C97C94">
        <w:tc>
          <w:tcPr>
            <w:tcW w:w="4810" w:type="dxa"/>
          </w:tcPr>
          <w:p w14:paraId="4111088E"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45820168" w14:textId="77777777" w:rsidR="00C97C94" w:rsidRPr="00803F75" w:rsidRDefault="00C97C94">
            <w:pPr>
              <w:pStyle w:val="NOPROOFING"/>
              <w:rPr>
                <w:rFonts w:ascii="Verdana" w:hAnsi="Verdana"/>
                <w:b/>
                <w:bCs/>
                <w:sz w:val="16"/>
                <w:lang w:val="en-US"/>
              </w:rPr>
            </w:pPr>
          </w:p>
        </w:tc>
      </w:tr>
      <w:tr w:rsidR="00C97C94" w:rsidRPr="00186174" w14:paraId="082ED748" w14:textId="77777777" w:rsidTr="00C97C94">
        <w:tc>
          <w:tcPr>
            <w:tcW w:w="4810" w:type="dxa"/>
            <w:hideMark/>
          </w:tcPr>
          <w:p w14:paraId="7BC82A2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XXVII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Recursos biológicos: </w:t>
            </w:r>
            <w:r w:rsidRPr="00803F75">
              <w:rPr>
                <w:rFonts w:ascii="Verdana" w:hAnsi="Verdana" w:cs="Arial"/>
                <w:sz w:val="16"/>
                <w:szCs w:val="16"/>
              </w:rPr>
              <w:t>Los recursos genéticos, los organismos o partes de ellos, las poblaciones, o cualquier otro componente biótico de los ecosistemas con valor o utilidad real o potencial para el ser humano;</w:t>
            </w:r>
          </w:p>
        </w:tc>
        <w:tc>
          <w:tcPr>
            <w:tcW w:w="4810" w:type="dxa"/>
            <w:hideMark/>
          </w:tcPr>
          <w:p w14:paraId="49060D08"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XXVII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Biological resources:</w:t>
            </w:r>
            <w:r w:rsidRPr="00803F75">
              <w:rPr>
                <w:rFonts w:ascii="Verdana" w:hAnsi="Verdana"/>
                <w:sz w:val="16"/>
                <w:lang w:val="en-US"/>
              </w:rPr>
              <w:t xml:space="preserve">  The genetic resources, organisms or parts of them, the populations, or any other bio component of the ecosystems that have real or potential value or usefulness for human beings;</w:t>
            </w:r>
          </w:p>
        </w:tc>
      </w:tr>
      <w:tr w:rsidR="00C97C94" w:rsidRPr="00186174" w14:paraId="7DC29FC6" w14:textId="77777777" w:rsidTr="00C97C94">
        <w:tc>
          <w:tcPr>
            <w:tcW w:w="4810" w:type="dxa"/>
          </w:tcPr>
          <w:p w14:paraId="0805A3C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B699D41" w14:textId="77777777" w:rsidR="00C97C94" w:rsidRPr="00803F75" w:rsidRDefault="00C97C94">
            <w:pPr>
              <w:pStyle w:val="NOPROOFING"/>
              <w:rPr>
                <w:rFonts w:ascii="Verdana" w:hAnsi="Verdana"/>
                <w:b/>
                <w:bCs/>
                <w:sz w:val="16"/>
                <w:lang w:val="en-US"/>
              </w:rPr>
            </w:pPr>
          </w:p>
        </w:tc>
      </w:tr>
      <w:tr w:rsidR="00C97C94" w:rsidRPr="00186174" w14:paraId="6A450BE9" w14:textId="77777777" w:rsidTr="00C97C94">
        <w:tc>
          <w:tcPr>
            <w:tcW w:w="4810" w:type="dxa"/>
            <w:hideMark/>
          </w:tcPr>
          <w:p w14:paraId="2E7874FA" w14:textId="77777777" w:rsidR="00C97C94" w:rsidRPr="00803F75" w:rsidRDefault="00476CC7"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XX</w:t>
            </w:r>
            <w:r w:rsidR="00454995">
              <w:rPr>
                <w:rFonts w:ascii="Verdana" w:hAnsi="Verdana" w:cs="Arial"/>
                <w:b/>
                <w:sz w:val="16"/>
                <w:szCs w:val="16"/>
              </w:rPr>
              <w:t>IX</w:t>
            </w:r>
            <w:r w:rsidRPr="00803F75">
              <w:rPr>
                <w:rFonts w:ascii="Verdana" w:hAnsi="Verdana" w:cs="Arial"/>
                <w:b/>
                <w:sz w:val="16"/>
                <w:szCs w:val="16"/>
              </w:rPr>
              <w:t>.</w:t>
            </w:r>
            <w:r w:rsidRPr="00803F75">
              <w:rPr>
                <w:rFonts w:ascii="Verdana" w:hAnsi="Verdana" w:cs="Arial"/>
                <w:sz w:val="16"/>
                <w:szCs w:val="16"/>
              </w:rPr>
              <w:t xml:space="preserve">- </w:t>
            </w:r>
            <w:r w:rsidRPr="007605CD">
              <w:rPr>
                <w:rFonts w:ascii="Verdana" w:hAnsi="Verdana" w:cs="Arial"/>
                <w:b/>
                <w:sz w:val="16"/>
                <w:szCs w:val="16"/>
              </w:rPr>
              <w:t>Recursos Genéticos:</w:t>
            </w:r>
            <w:r w:rsidRPr="00803F75">
              <w:rPr>
                <w:rFonts w:ascii="Verdana" w:hAnsi="Verdana" w:cs="Arial"/>
                <w:sz w:val="16"/>
                <w:szCs w:val="16"/>
              </w:rPr>
              <w:t xml:space="preserve"> Todo material genético, con valor real o potencial que provenga de origen vegetal, animal, microbiano, o de cualquier otro tipo y que contenga unidades funcionales de la herencia, existentes en el territorio nacional y en las zonas donde la nación ejerce soberanía y jurisdicción;</w:t>
            </w:r>
          </w:p>
        </w:tc>
        <w:tc>
          <w:tcPr>
            <w:tcW w:w="4810" w:type="dxa"/>
            <w:hideMark/>
          </w:tcPr>
          <w:p w14:paraId="5E2C7302" w14:textId="77777777" w:rsidR="00C97C94" w:rsidRPr="00803F75" w:rsidRDefault="00454995" w:rsidP="00454995">
            <w:pPr>
              <w:pStyle w:val="NOPROOFING"/>
              <w:rPr>
                <w:rFonts w:ascii="Verdana" w:hAnsi="Verdana"/>
                <w:sz w:val="16"/>
                <w:lang w:val="en-US"/>
              </w:rPr>
            </w:pPr>
            <w:r w:rsidRPr="005027D5">
              <w:rPr>
                <w:rFonts w:ascii="Verdana" w:hAnsi="Verdana" w:cs="Arial"/>
                <w:b/>
                <w:sz w:val="16"/>
                <w:szCs w:val="16"/>
                <w:lang w:val="en-US"/>
              </w:rPr>
              <w:t>X</w:t>
            </w:r>
            <w:r w:rsidR="00476CC7" w:rsidRPr="005027D5">
              <w:rPr>
                <w:rFonts w:ascii="Verdana" w:hAnsi="Verdana" w:cs="Arial"/>
                <w:b/>
                <w:sz w:val="16"/>
                <w:szCs w:val="16"/>
                <w:lang w:val="en-US"/>
              </w:rPr>
              <w:t>X</w:t>
            </w:r>
            <w:r w:rsidRPr="005027D5">
              <w:rPr>
                <w:rFonts w:ascii="Verdana" w:hAnsi="Verdana" w:cs="Arial"/>
                <w:b/>
                <w:sz w:val="16"/>
                <w:szCs w:val="16"/>
                <w:lang w:val="en-US"/>
              </w:rPr>
              <w:t>IX</w:t>
            </w:r>
            <w:r w:rsidR="00476CC7" w:rsidRPr="005027D5">
              <w:rPr>
                <w:rFonts w:ascii="Verdana" w:hAnsi="Verdana" w:cs="Arial"/>
                <w:b/>
                <w:sz w:val="16"/>
                <w:szCs w:val="16"/>
                <w:lang w:val="en-US"/>
              </w:rPr>
              <w:t>.</w:t>
            </w:r>
            <w:r w:rsidR="00476CC7" w:rsidRPr="005027D5">
              <w:rPr>
                <w:rFonts w:ascii="Verdana" w:hAnsi="Verdana" w:cs="Arial"/>
                <w:sz w:val="16"/>
                <w:szCs w:val="16"/>
                <w:lang w:val="en-US"/>
              </w:rPr>
              <w:t xml:space="preserve"> </w:t>
            </w:r>
            <w:r w:rsidR="00476CC7" w:rsidRPr="005027D5">
              <w:rPr>
                <w:rFonts w:ascii="Verdana" w:hAnsi="Verdana" w:cs="Arial"/>
                <w:b/>
                <w:sz w:val="16"/>
                <w:szCs w:val="16"/>
                <w:lang w:val="en-US"/>
              </w:rPr>
              <w:t>Genetic resources:</w:t>
            </w:r>
            <w:r w:rsidR="00476CC7" w:rsidRPr="005027D5">
              <w:rPr>
                <w:rFonts w:ascii="Verdana" w:hAnsi="Verdana" w:cs="Arial"/>
                <w:sz w:val="16"/>
                <w:szCs w:val="16"/>
                <w:lang w:val="en-US"/>
              </w:rPr>
              <w:t xml:space="preserve"> All genetic material with real or potential value which is derived from vegetable, animal, microbial o</w:t>
            </w:r>
            <w:r w:rsidR="00476CC7" w:rsidRPr="00803F75">
              <w:rPr>
                <w:rFonts w:ascii="Verdana" w:hAnsi="Verdana" w:cs="Arial"/>
                <w:sz w:val="16"/>
                <w:szCs w:val="16"/>
                <w:lang w:val="en-US"/>
              </w:rPr>
              <w:t xml:space="preserve">r any other type of origin and that contains functional units of the patrimony existing n the national territory and in the zones where the nation exercises sovereignty and jurisdiction; </w:t>
            </w:r>
          </w:p>
        </w:tc>
      </w:tr>
      <w:tr w:rsidR="00C97C94" w:rsidRPr="00803F75" w14:paraId="155D09B5" w14:textId="77777777" w:rsidTr="00C97C94">
        <w:tc>
          <w:tcPr>
            <w:tcW w:w="4810" w:type="dxa"/>
          </w:tcPr>
          <w:p w14:paraId="75E6D0F8" w14:textId="77777777" w:rsidR="00C97C94" w:rsidRPr="00803F75" w:rsidRDefault="00476CC7" w:rsidP="00476CC7">
            <w:pPr>
              <w:pStyle w:val="pcstexto"/>
              <w:spacing w:line="240" w:lineRule="auto"/>
              <w:ind w:firstLine="0"/>
              <w:jc w:val="right"/>
              <w:rPr>
                <w:rFonts w:ascii="Verdana" w:hAnsi="Verdana" w:cs="Arial"/>
                <w:b/>
                <w:color w:val="548DD4" w:themeColor="text2" w:themeTint="99"/>
                <w:sz w:val="16"/>
                <w:szCs w:val="16"/>
                <w:lang w:val="en-US"/>
              </w:rPr>
            </w:pPr>
            <w:r w:rsidRPr="00803F75">
              <w:rPr>
                <w:rFonts w:ascii="Verdana" w:eastAsia="MS Mincho" w:hAnsi="Verdana"/>
                <w:b/>
                <w:i/>
                <w:iCs/>
                <w:color w:val="548DD4" w:themeColor="text2" w:themeTint="99"/>
                <w:sz w:val="16"/>
                <w:szCs w:val="16"/>
              </w:rPr>
              <w:t>Fracción agregado DOF 04/1/-2010</w:t>
            </w:r>
          </w:p>
        </w:tc>
        <w:tc>
          <w:tcPr>
            <w:tcW w:w="4810" w:type="dxa"/>
          </w:tcPr>
          <w:p w14:paraId="32EBA671" w14:textId="77777777" w:rsidR="00C97C94" w:rsidRPr="007605CD" w:rsidRDefault="007605CD" w:rsidP="00476CC7">
            <w:pPr>
              <w:pStyle w:val="NOPROOFING"/>
              <w:jc w:val="right"/>
              <w:rPr>
                <w:rFonts w:ascii="Verdana" w:hAnsi="Verdana"/>
                <w:b/>
                <w:bCs/>
                <w:i/>
                <w:color w:val="548DD4" w:themeColor="text2" w:themeTint="99"/>
                <w:sz w:val="16"/>
                <w:lang w:val="en-US"/>
              </w:rPr>
            </w:pPr>
            <w:r w:rsidRPr="007605CD">
              <w:rPr>
                <w:rFonts w:ascii="Verdana" w:hAnsi="Verdana"/>
                <w:b/>
                <w:bCs/>
                <w:i/>
                <w:color w:val="548DD4" w:themeColor="text2" w:themeTint="99"/>
                <w:sz w:val="16"/>
                <w:lang w:val="en-US"/>
              </w:rPr>
              <w:t>Section</w:t>
            </w:r>
            <w:r w:rsidR="00476CC7" w:rsidRPr="007605CD">
              <w:rPr>
                <w:rFonts w:ascii="Verdana" w:hAnsi="Verdana"/>
                <w:b/>
                <w:bCs/>
                <w:i/>
                <w:color w:val="548DD4" w:themeColor="text2" w:themeTint="99"/>
                <w:sz w:val="16"/>
                <w:lang w:val="en-US"/>
              </w:rPr>
              <w:t xml:space="preserve"> added DOF 04/1/2010</w:t>
            </w:r>
          </w:p>
        </w:tc>
      </w:tr>
      <w:tr w:rsidR="00476CC7" w:rsidRPr="00803F75" w14:paraId="4455AA5E" w14:textId="77777777" w:rsidTr="00C97C94">
        <w:tc>
          <w:tcPr>
            <w:tcW w:w="4810" w:type="dxa"/>
          </w:tcPr>
          <w:p w14:paraId="2D4A1143" w14:textId="77777777" w:rsidR="00476CC7" w:rsidRPr="00803F75" w:rsidRDefault="00476CC7">
            <w:pPr>
              <w:pStyle w:val="pcstexto"/>
              <w:spacing w:line="240" w:lineRule="auto"/>
              <w:ind w:firstLine="0"/>
              <w:rPr>
                <w:rFonts w:ascii="Verdana" w:hAnsi="Verdana" w:cs="Arial"/>
                <w:sz w:val="16"/>
                <w:szCs w:val="16"/>
                <w:lang w:val="en-US"/>
              </w:rPr>
            </w:pPr>
          </w:p>
        </w:tc>
        <w:tc>
          <w:tcPr>
            <w:tcW w:w="4810" w:type="dxa"/>
          </w:tcPr>
          <w:p w14:paraId="0D850D23" w14:textId="77777777" w:rsidR="00476CC7" w:rsidRPr="00803F75" w:rsidRDefault="00476CC7">
            <w:pPr>
              <w:pStyle w:val="NOPROOFING"/>
              <w:rPr>
                <w:rFonts w:ascii="Verdana" w:hAnsi="Verdana"/>
                <w:b/>
                <w:bCs/>
                <w:sz w:val="16"/>
                <w:lang w:val="en-US"/>
              </w:rPr>
            </w:pPr>
          </w:p>
        </w:tc>
      </w:tr>
      <w:tr w:rsidR="00C97C94" w:rsidRPr="00186174" w14:paraId="2FDC87A5" w14:textId="77777777" w:rsidTr="00C97C94">
        <w:tc>
          <w:tcPr>
            <w:tcW w:w="4810" w:type="dxa"/>
            <w:hideMark/>
          </w:tcPr>
          <w:p w14:paraId="2575A9E6" w14:textId="77777777" w:rsidR="00C97C94" w:rsidRPr="00803F75" w:rsidRDefault="00454995">
            <w:pPr>
              <w:pStyle w:val="pcstexto"/>
              <w:spacing w:line="240" w:lineRule="auto"/>
              <w:ind w:firstLine="0"/>
              <w:rPr>
                <w:rFonts w:ascii="Verdana" w:hAnsi="Verdana" w:cs="Arial"/>
                <w:sz w:val="16"/>
                <w:szCs w:val="16"/>
              </w:rPr>
            </w:pPr>
            <w:r>
              <w:rPr>
                <w:rFonts w:ascii="Verdana" w:hAnsi="Verdana" w:cs="Arial"/>
                <w:b/>
                <w:sz w:val="16"/>
                <w:szCs w:val="16"/>
              </w:rPr>
              <w:t>XX</w:t>
            </w:r>
            <w:r w:rsidR="00C97C94" w:rsidRPr="00803F75">
              <w:rPr>
                <w:rFonts w:ascii="Verdana" w:hAnsi="Verdana" w:cs="Arial"/>
                <w:b/>
                <w:sz w:val="16"/>
                <w:szCs w:val="16"/>
              </w:rPr>
              <w:t>X.</w:t>
            </w:r>
            <w:r w:rsidR="00C97C94" w:rsidRPr="00803F75">
              <w:rPr>
                <w:rFonts w:ascii="Verdana" w:hAnsi="Verdana" w:cs="Arial"/>
                <w:b/>
                <w:bCs/>
                <w:sz w:val="16"/>
                <w:szCs w:val="16"/>
              </w:rPr>
              <w:t xml:space="preserve"> Recurso natural: </w:t>
            </w:r>
            <w:r w:rsidR="00C97C94" w:rsidRPr="00803F75">
              <w:rPr>
                <w:rFonts w:ascii="Verdana" w:hAnsi="Verdana" w:cs="Arial"/>
                <w:sz w:val="16"/>
                <w:szCs w:val="16"/>
              </w:rPr>
              <w:t>El elemento natural susceptible de ser aprovechado en beneficio del hombre;</w:t>
            </w:r>
          </w:p>
        </w:tc>
        <w:tc>
          <w:tcPr>
            <w:tcW w:w="4810" w:type="dxa"/>
          </w:tcPr>
          <w:p w14:paraId="2E03968D" w14:textId="77777777" w:rsidR="00C97C94" w:rsidRPr="00803F75" w:rsidRDefault="00454995">
            <w:pPr>
              <w:pStyle w:val="NOPROOFING"/>
              <w:rPr>
                <w:rFonts w:ascii="Verdana" w:hAnsi="Verdana"/>
                <w:sz w:val="16"/>
                <w:lang w:val="en-US"/>
              </w:rPr>
            </w:pPr>
            <w:r>
              <w:rPr>
                <w:rFonts w:ascii="Verdana" w:hAnsi="Verdana"/>
                <w:b/>
                <w:bCs/>
                <w:sz w:val="16"/>
                <w:lang w:val="en-US"/>
              </w:rPr>
              <w:t>XX</w:t>
            </w:r>
            <w:r w:rsidR="00C97C94" w:rsidRPr="00803F75">
              <w:rPr>
                <w:rFonts w:ascii="Verdana" w:hAnsi="Verdana"/>
                <w:b/>
                <w:bCs/>
                <w:sz w:val="16"/>
                <w:lang w:val="en-US"/>
              </w:rPr>
              <w:t xml:space="preserve">X. </w:t>
            </w:r>
            <w:r w:rsidR="00C97C94" w:rsidRPr="00803F75">
              <w:rPr>
                <w:rFonts w:ascii="Verdana" w:hAnsi="Verdana"/>
                <w:b/>
                <w:sz w:val="16"/>
                <w:lang w:val="en-US"/>
              </w:rPr>
              <w:t>Natural resource:</w:t>
            </w:r>
            <w:r w:rsidR="00C97C94" w:rsidRPr="00803F75">
              <w:rPr>
                <w:rFonts w:ascii="Verdana" w:hAnsi="Verdana"/>
                <w:sz w:val="16"/>
                <w:lang w:val="en-US"/>
              </w:rPr>
              <w:t xml:space="preserve">  The natural element susceptible to being utilized for the benefit of man;</w:t>
            </w:r>
          </w:p>
          <w:p w14:paraId="5AB36953" w14:textId="77777777" w:rsidR="00C97C94" w:rsidRPr="00803F75" w:rsidRDefault="00C97C94">
            <w:pPr>
              <w:pStyle w:val="NOPROOFING"/>
              <w:rPr>
                <w:rFonts w:ascii="Verdana" w:hAnsi="Verdana"/>
                <w:b/>
                <w:bCs/>
                <w:sz w:val="16"/>
                <w:lang w:val="en-US"/>
              </w:rPr>
            </w:pPr>
          </w:p>
        </w:tc>
      </w:tr>
      <w:tr w:rsidR="00C97C94" w:rsidRPr="00186174" w14:paraId="1C9EE946" w14:textId="77777777" w:rsidTr="00C97C94">
        <w:tc>
          <w:tcPr>
            <w:tcW w:w="4810" w:type="dxa"/>
          </w:tcPr>
          <w:p w14:paraId="3A4C8D66"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5D94E55" w14:textId="77777777" w:rsidR="00C97C94" w:rsidRPr="00803F75" w:rsidRDefault="00C97C94">
            <w:pPr>
              <w:pStyle w:val="NOPROOFING"/>
              <w:rPr>
                <w:rFonts w:ascii="Verdana" w:hAnsi="Verdana"/>
                <w:b/>
                <w:bCs/>
                <w:sz w:val="16"/>
                <w:lang w:val="en-US"/>
              </w:rPr>
            </w:pPr>
          </w:p>
        </w:tc>
      </w:tr>
      <w:tr w:rsidR="00C97C94" w:rsidRPr="00186174" w14:paraId="716AE5F1" w14:textId="77777777" w:rsidTr="00C97C94">
        <w:tc>
          <w:tcPr>
            <w:tcW w:w="4810" w:type="dxa"/>
            <w:hideMark/>
          </w:tcPr>
          <w:p w14:paraId="1767E678"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XXX</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Región ecológica: </w:t>
            </w:r>
            <w:r w:rsidRPr="00803F75">
              <w:rPr>
                <w:rFonts w:ascii="Verdana" w:hAnsi="Verdana" w:cs="Arial"/>
                <w:sz w:val="16"/>
                <w:szCs w:val="16"/>
              </w:rPr>
              <w:t>La unidad del territorio nacional que comparte características ecológicas comunes;</w:t>
            </w:r>
          </w:p>
        </w:tc>
        <w:tc>
          <w:tcPr>
            <w:tcW w:w="4810" w:type="dxa"/>
          </w:tcPr>
          <w:p w14:paraId="08013A60"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XXX</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Ecological region:</w:t>
            </w:r>
            <w:r w:rsidRPr="00803F75">
              <w:rPr>
                <w:rFonts w:ascii="Verdana" w:hAnsi="Verdana"/>
                <w:sz w:val="16"/>
                <w:lang w:val="en-US"/>
              </w:rPr>
              <w:t xml:space="preserve">  A unit of National territory that shares common ecological characteristics;</w:t>
            </w:r>
          </w:p>
          <w:p w14:paraId="322931DE" w14:textId="77777777" w:rsidR="00C97C94" w:rsidRPr="00803F75" w:rsidRDefault="00C97C94">
            <w:pPr>
              <w:pStyle w:val="NOPROOFING"/>
              <w:rPr>
                <w:rFonts w:ascii="Verdana" w:hAnsi="Verdana"/>
                <w:b/>
                <w:bCs/>
                <w:sz w:val="16"/>
                <w:lang w:val="en-US"/>
              </w:rPr>
            </w:pPr>
          </w:p>
        </w:tc>
      </w:tr>
      <w:tr w:rsidR="00C97C94" w:rsidRPr="00186174" w14:paraId="15354E0A" w14:textId="77777777" w:rsidTr="00C97C94">
        <w:tc>
          <w:tcPr>
            <w:tcW w:w="4810" w:type="dxa"/>
          </w:tcPr>
          <w:p w14:paraId="2D0435A7"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158B1F1D" w14:textId="77777777" w:rsidR="00C97C94" w:rsidRPr="00803F75" w:rsidRDefault="00C97C94">
            <w:pPr>
              <w:pStyle w:val="NOPROOFING"/>
              <w:rPr>
                <w:rFonts w:ascii="Verdana" w:hAnsi="Verdana"/>
                <w:b/>
                <w:bCs/>
                <w:sz w:val="16"/>
                <w:lang w:val="en-US"/>
              </w:rPr>
            </w:pPr>
          </w:p>
        </w:tc>
      </w:tr>
      <w:tr w:rsidR="00C97C94" w:rsidRPr="00186174" w14:paraId="7E8B0C05" w14:textId="77777777" w:rsidTr="00C97C94">
        <w:tc>
          <w:tcPr>
            <w:tcW w:w="4810" w:type="dxa"/>
            <w:hideMark/>
          </w:tcPr>
          <w:p w14:paraId="38FF9972"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XXXI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Residuo: </w:t>
            </w:r>
            <w:r w:rsidRPr="00803F75">
              <w:rPr>
                <w:rFonts w:ascii="Verdana" w:hAnsi="Verdana" w:cs="Arial"/>
                <w:sz w:val="16"/>
                <w:szCs w:val="16"/>
              </w:rPr>
              <w:t>Cualquier material generado en los procesos de extracción, beneficio, transformación, producción, consumo, utilización, control o tratamiento cuya calidad no permita usarlo nuevamente en el proceso que lo generó;</w:t>
            </w:r>
          </w:p>
        </w:tc>
        <w:tc>
          <w:tcPr>
            <w:tcW w:w="4810" w:type="dxa"/>
            <w:hideMark/>
          </w:tcPr>
          <w:p w14:paraId="40AE6CA7"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XXXI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Waste:</w:t>
            </w:r>
            <w:r w:rsidRPr="00803F75">
              <w:rPr>
                <w:rFonts w:ascii="Verdana" w:hAnsi="Verdana"/>
                <w:sz w:val="16"/>
                <w:lang w:val="en-US"/>
              </w:rPr>
              <w:t xml:space="preserve">  Any material generated in the processes of extraction, mining, transformation, production, consumption, utilization, control or treatment whose quality does not permit using it again in the process that generated it;</w:t>
            </w:r>
          </w:p>
        </w:tc>
      </w:tr>
      <w:tr w:rsidR="00C97C94" w:rsidRPr="00186174" w14:paraId="3EC12D46" w14:textId="77777777" w:rsidTr="00C97C94">
        <w:tc>
          <w:tcPr>
            <w:tcW w:w="4810" w:type="dxa"/>
          </w:tcPr>
          <w:p w14:paraId="3759155A"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F94E925" w14:textId="77777777" w:rsidR="00C97C94" w:rsidRPr="00803F75" w:rsidRDefault="00C97C94">
            <w:pPr>
              <w:pStyle w:val="NOPROOFING"/>
              <w:rPr>
                <w:rFonts w:ascii="Verdana" w:hAnsi="Verdana"/>
                <w:b/>
                <w:bCs/>
                <w:sz w:val="16"/>
                <w:lang w:val="en-US"/>
              </w:rPr>
            </w:pPr>
          </w:p>
        </w:tc>
      </w:tr>
      <w:tr w:rsidR="0060497C" w:rsidRPr="00186174" w14:paraId="1A15D17B" w14:textId="77777777" w:rsidTr="0060497C">
        <w:tc>
          <w:tcPr>
            <w:tcW w:w="4810" w:type="dxa"/>
          </w:tcPr>
          <w:p w14:paraId="13F2A196" w14:textId="77777777" w:rsidR="0060497C" w:rsidRPr="0060497C" w:rsidRDefault="0060497C" w:rsidP="00C55F1F">
            <w:pPr>
              <w:pStyle w:val="pcstexto"/>
              <w:spacing w:line="240" w:lineRule="auto"/>
              <w:ind w:firstLine="0"/>
              <w:rPr>
                <w:rFonts w:ascii="Verdana" w:hAnsi="Verdana" w:cs="Arial"/>
                <w:sz w:val="16"/>
                <w:szCs w:val="16"/>
              </w:rPr>
            </w:pPr>
            <w:r w:rsidRPr="0060497C">
              <w:rPr>
                <w:rFonts w:ascii="Verdana" w:hAnsi="Verdana"/>
                <w:b/>
                <w:sz w:val="16"/>
                <w:szCs w:val="16"/>
              </w:rPr>
              <w:t>XXXIII.-</w:t>
            </w:r>
            <w:r w:rsidRPr="0060497C">
              <w:rPr>
                <w:rFonts w:ascii="Verdana" w:hAnsi="Verdana"/>
                <w:sz w:val="16"/>
                <w:szCs w:val="16"/>
              </w:rPr>
              <w:t xml:space="preserve"> </w:t>
            </w:r>
            <w:r w:rsidRPr="0060497C">
              <w:rPr>
                <w:rFonts w:ascii="Verdana" w:hAnsi="Verdana"/>
                <w:b/>
                <w:bCs/>
                <w:sz w:val="16"/>
                <w:szCs w:val="16"/>
              </w:rPr>
              <w:t xml:space="preserve">Residuos peligrosos: </w:t>
            </w:r>
            <w:r w:rsidRPr="0060497C">
              <w:rPr>
                <w:rFonts w:ascii="Verdana" w:hAnsi="Verdana"/>
                <w:sz w:val="16"/>
                <w:szCs w:val="16"/>
              </w:rPr>
              <w:t>son aquellos que posean alguna de las características de corrosividad, reactividad, explosividad, toxicidad, inflamabilidad o que contengan agentes infecciosos que le confieran peligrosidad, así como envases, recipientes, embalajes y suelos que hayan sido contaminados cuando se transfieran a otro sitio y por tanto, representan un peligro al equilibrio ecológico o el ambiente;</w:t>
            </w:r>
          </w:p>
        </w:tc>
        <w:tc>
          <w:tcPr>
            <w:tcW w:w="4810" w:type="dxa"/>
          </w:tcPr>
          <w:p w14:paraId="5E2DB216" w14:textId="77777777" w:rsidR="0060497C" w:rsidRPr="00803F75" w:rsidRDefault="0060497C" w:rsidP="00C55F1F">
            <w:pPr>
              <w:pStyle w:val="pcstexto"/>
              <w:spacing w:line="240" w:lineRule="auto"/>
              <w:ind w:firstLine="0"/>
              <w:rPr>
                <w:rFonts w:ascii="Verdana" w:hAnsi="Verdana" w:cs="Arial"/>
                <w:sz w:val="16"/>
                <w:szCs w:val="16"/>
                <w:lang w:val="en-US"/>
              </w:rPr>
            </w:pPr>
            <w:r w:rsidRPr="0060497C">
              <w:rPr>
                <w:rFonts w:ascii="Verdana" w:hAnsi="Verdana"/>
                <w:b/>
                <w:sz w:val="16"/>
                <w:szCs w:val="16"/>
                <w:lang w:val="en-US"/>
              </w:rPr>
              <w:t>XXXIII. Hazardous wastes:</w:t>
            </w:r>
            <w:r w:rsidRPr="0060497C">
              <w:rPr>
                <w:rFonts w:ascii="Verdana" w:hAnsi="Verdana"/>
                <w:bCs/>
                <w:sz w:val="16"/>
                <w:szCs w:val="16"/>
                <w:lang w:val="en-US"/>
              </w:rPr>
              <w:t xml:space="preserve"> are those that possess one of the characteristics of corrosivity, reactivity, explosivity, toxicity, flammability or that contain infectious agents that confer hazards to it, such as </w:t>
            </w:r>
            <w:r>
              <w:rPr>
                <w:rFonts w:ascii="Verdana" w:hAnsi="Verdana"/>
                <w:bCs/>
                <w:sz w:val="16"/>
                <w:szCs w:val="16"/>
                <w:lang w:val="en-US"/>
              </w:rPr>
              <w:t xml:space="preserve">wrapping, containers, packaging and soils that have been contaminated when they are transferred to another site, and therefore represent a hazard to the ecological equilibrium or the environment; </w:t>
            </w:r>
          </w:p>
        </w:tc>
      </w:tr>
      <w:tr w:rsidR="0060497C" w:rsidRPr="0060497C" w14:paraId="74169738" w14:textId="77777777" w:rsidTr="00C97C94">
        <w:tc>
          <w:tcPr>
            <w:tcW w:w="4810" w:type="dxa"/>
          </w:tcPr>
          <w:p w14:paraId="52122D34" w14:textId="77777777" w:rsidR="0060497C" w:rsidRPr="0060497C" w:rsidRDefault="0060497C" w:rsidP="0060497C">
            <w:pPr>
              <w:pStyle w:val="pcstexto"/>
              <w:spacing w:line="240" w:lineRule="auto"/>
              <w:ind w:firstLine="0"/>
              <w:jc w:val="right"/>
              <w:rPr>
                <w:rFonts w:ascii="Verdana" w:hAnsi="Verdana" w:cs="Arial"/>
                <w:sz w:val="16"/>
                <w:szCs w:val="16"/>
              </w:rPr>
            </w:pPr>
            <w:r w:rsidRPr="00803F75">
              <w:rPr>
                <w:rFonts w:ascii="Verdana" w:eastAsia="MS Mincho" w:hAnsi="Verdana"/>
                <w:i/>
                <w:iCs/>
                <w:color w:val="0000FF"/>
                <w:sz w:val="16"/>
                <w:szCs w:val="16"/>
              </w:rPr>
              <w:t>Fracción reformada DOF</w:t>
            </w:r>
            <w:r>
              <w:rPr>
                <w:rFonts w:ascii="Verdana" w:eastAsia="MS Mincho" w:hAnsi="Verdana"/>
                <w:i/>
                <w:iCs/>
                <w:color w:val="0000FF"/>
                <w:sz w:val="16"/>
                <w:szCs w:val="16"/>
              </w:rPr>
              <w:t xml:space="preserve"> 16-01-2014</w:t>
            </w:r>
          </w:p>
        </w:tc>
        <w:tc>
          <w:tcPr>
            <w:tcW w:w="4810" w:type="dxa"/>
          </w:tcPr>
          <w:p w14:paraId="1E5D15B6" w14:textId="77777777" w:rsidR="0060497C" w:rsidRPr="0060497C" w:rsidRDefault="0060497C" w:rsidP="0060497C">
            <w:pPr>
              <w:pStyle w:val="pcstexto"/>
              <w:spacing w:line="240" w:lineRule="auto"/>
              <w:ind w:firstLine="0"/>
              <w:jc w:val="right"/>
              <w:rPr>
                <w:rFonts w:ascii="Verdana" w:hAnsi="Verdana" w:cs="Arial"/>
                <w:sz w:val="16"/>
                <w:szCs w:val="16"/>
              </w:rPr>
            </w:pPr>
            <w:proofErr w:type="spellStart"/>
            <w:r w:rsidRPr="0060497C">
              <w:rPr>
                <w:rFonts w:ascii="Verdana" w:eastAsia="MS Mincho" w:hAnsi="Verdana"/>
                <w:i/>
                <w:iCs/>
                <w:color w:val="0000FF"/>
                <w:sz w:val="16"/>
                <w:szCs w:val="16"/>
              </w:rPr>
              <w:t>Section</w:t>
            </w:r>
            <w:proofErr w:type="spellEnd"/>
            <w:r w:rsidRPr="0060497C">
              <w:rPr>
                <w:rFonts w:ascii="Verdana" w:eastAsia="MS Mincho" w:hAnsi="Verdana"/>
                <w:i/>
                <w:iCs/>
                <w:color w:val="0000FF"/>
                <w:sz w:val="16"/>
                <w:szCs w:val="16"/>
              </w:rPr>
              <w:t xml:space="preserve"> </w:t>
            </w:r>
            <w:proofErr w:type="spellStart"/>
            <w:r w:rsidRPr="0060497C">
              <w:rPr>
                <w:rFonts w:ascii="Verdana" w:eastAsia="MS Mincho" w:hAnsi="Verdana"/>
                <w:i/>
                <w:iCs/>
                <w:color w:val="0000FF"/>
                <w:sz w:val="16"/>
                <w:szCs w:val="16"/>
              </w:rPr>
              <w:t>reformed</w:t>
            </w:r>
            <w:proofErr w:type="spellEnd"/>
            <w:r w:rsidRPr="0060497C">
              <w:rPr>
                <w:rFonts w:ascii="Verdana" w:eastAsia="MS Mincho" w:hAnsi="Verdana"/>
                <w:i/>
                <w:iCs/>
                <w:color w:val="0000FF"/>
                <w:sz w:val="16"/>
                <w:szCs w:val="16"/>
              </w:rPr>
              <w:t xml:space="preserve"> DOF Jan.</w:t>
            </w:r>
            <w:r>
              <w:rPr>
                <w:rFonts w:ascii="Verdana" w:eastAsia="MS Mincho" w:hAnsi="Verdana"/>
                <w:i/>
                <w:iCs/>
                <w:color w:val="0000FF"/>
                <w:sz w:val="16"/>
                <w:szCs w:val="16"/>
              </w:rPr>
              <w:t xml:space="preserve"> 16, 2014</w:t>
            </w:r>
            <w:r w:rsidRPr="0060497C">
              <w:rPr>
                <w:rFonts w:ascii="Verdana" w:eastAsia="MS Mincho" w:hAnsi="Verdana"/>
                <w:i/>
                <w:iCs/>
                <w:color w:val="0000FF"/>
                <w:sz w:val="16"/>
                <w:szCs w:val="16"/>
              </w:rPr>
              <w:t xml:space="preserve"> </w:t>
            </w:r>
          </w:p>
        </w:tc>
      </w:tr>
      <w:tr w:rsidR="0060497C" w:rsidRPr="0060497C" w14:paraId="3A45C751" w14:textId="77777777" w:rsidTr="00C97C94">
        <w:tc>
          <w:tcPr>
            <w:tcW w:w="4810" w:type="dxa"/>
          </w:tcPr>
          <w:p w14:paraId="21B430B6" w14:textId="77777777" w:rsidR="0060497C" w:rsidRPr="00803F75" w:rsidRDefault="0060497C" w:rsidP="0060497C">
            <w:pPr>
              <w:pStyle w:val="pcstexto"/>
              <w:spacing w:line="240" w:lineRule="auto"/>
              <w:ind w:firstLine="0"/>
              <w:jc w:val="right"/>
              <w:rPr>
                <w:rFonts w:ascii="Verdana" w:eastAsia="MS Mincho" w:hAnsi="Verdana"/>
                <w:i/>
                <w:iCs/>
                <w:color w:val="0000FF"/>
                <w:sz w:val="16"/>
                <w:szCs w:val="16"/>
              </w:rPr>
            </w:pPr>
          </w:p>
        </w:tc>
        <w:tc>
          <w:tcPr>
            <w:tcW w:w="4810" w:type="dxa"/>
          </w:tcPr>
          <w:p w14:paraId="18BD8937" w14:textId="77777777" w:rsidR="0060497C" w:rsidRPr="0060497C" w:rsidRDefault="0060497C" w:rsidP="0060497C">
            <w:pPr>
              <w:pStyle w:val="pcstexto"/>
              <w:spacing w:line="240" w:lineRule="auto"/>
              <w:ind w:firstLine="0"/>
              <w:jc w:val="right"/>
              <w:rPr>
                <w:rFonts w:ascii="Verdana" w:eastAsia="MS Mincho" w:hAnsi="Verdana"/>
                <w:i/>
                <w:iCs/>
                <w:color w:val="0000FF"/>
                <w:sz w:val="16"/>
                <w:szCs w:val="16"/>
              </w:rPr>
            </w:pPr>
          </w:p>
        </w:tc>
      </w:tr>
      <w:tr w:rsidR="0060497C" w:rsidRPr="00460CBC" w14:paraId="3496B182" w14:textId="77777777" w:rsidTr="00C97C94">
        <w:tc>
          <w:tcPr>
            <w:tcW w:w="4810" w:type="dxa"/>
            <w:hideMark/>
          </w:tcPr>
          <w:p w14:paraId="21FC3B14" w14:textId="77777777" w:rsidR="0060497C" w:rsidRPr="00803F75" w:rsidRDefault="0060497C"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XXX</w:t>
            </w:r>
            <w:r>
              <w:rPr>
                <w:rFonts w:ascii="Verdana" w:hAnsi="Verdana" w:cs="Arial"/>
                <w:b/>
                <w:sz w:val="16"/>
                <w:szCs w:val="16"/>
              </w:rPr>
              <w:t>IV</w:t>
            </w:r>
            <w:r w:rsidRPr="00803F75">
              <w:rPr>
                <w:rFonts w:ascii="Verdana" w:hAnsi="Verdana" w:cs="Arial"/>
                <w:b/>
                <w:sz w:val="16"/>
                <w:szCs w:val="16"/>
              </w:rPr>
              <w:t>.</w:t>
            </w:r>
            <w:r w:rsidRPr="00803F75">
              <w:rPr>
                <w:rFonts w:ascii="Verdana" w:hAnsi="Verdana" w:cs="Arial"/>
                <w:b/>
                <w:bCs/>
                <w:sz w:val="16"/>
                <w:szCs w:val="16"/>
              </w:rPr>
              <w:t xml:space="preserve"> Restauración: </w:t>
            </w:r>
            <w:r w:rsidRPr="00803F75">
              <w:rPr>
                <w:rFonts w:ascii="Verdana" w:hAnsi="Verdana" w:cs="Arial"/>
                <w:sz w:val="16"/>
                <w:szCs w:val="16"/>
              </w:rPr>
              <w:t>Conjunto de actividades tendientes a la recuperación y restablecimiento de las condiciones que propician la evolución y continuidad de los procesos naturales;</w:t>
            </w:r>
          </w:p>
        </w:tc>
        <w:tc>
          <w:tcPr>
            <w:tcW w:w="4810" w:type="dxa"/>
            <w:hideMark/>
          </w:tcPr>
          <w:p w14:paraId="64734122" w14:textId="77777777" w:rsidR="0060497C" w:rsidRPr="00803F75" w:rsidRDefault="0060497C" w:rsidP="00454995">
            <w:pPr>
              <w:pStyle w:val="NOPROOFING"/>
              <w:rPr>
                <w:rFonts w:ascii="Verdana" w:hAnsi="Verdana"/>
                <w:sz w:val="16"/>
                <w:lang w:val="en-US"/>
              </w:rPr>
            </w:pPr>
            <w:r w:rsidRPr="00803F75">
              <w:rPr>
                <w:rFonts w:ascii="Verdana" w:hAnsi="Verdana"/>
                <w:b/>
                <w:bCs/>
                <w:sz w:val="16"/>
                <w:lang w:val="en-US"/>
              </w:rPr>
              <w:t>XXXI</w:t>
            </w:r>
            <w:r>
              <w:rPr>
                <w:rFonts w:ascii="Verdana" w:hAnsi="Verdana"/>
                <w:b/>
                <w:bCs/>
                <w:sz w:val="16"/>
                <w:lang w:val="en-US"/>
              </w:rPr>
              <w:t>V</w:t>
            </w:r>
            <w:r w:rsidRPr="00803F75">
              <w:rPr>
                <w:rFonts w:ascii="Verdana" w:hAnsi="Verdana"/>
                <w:b/>
                <w:bCs/>
                <w:sz w:val="16"/>
                <w:lang w:val="en-US"/>
              </w:rPr>
              <w:t xml:space="preserve">. </w:t>
            </w:r>
            <w:r w:rsidRPr="00803F75">
              <w:rPr>
                <w:rFonts w:ascii="Verdana" w:hAnsi="Verdana"/>
                <w:b/>
                <w:sz w:val="16"/>
                <w:lang w:val="en-US"/>
              </w:rPr>
              <w:t>Restoration:</w:t>
            </w:r>
            <w:r w:rsidRPr="00803F75">
              <w:rPr>
                <w:rFonts w:ascii="Verdana" w:hAnsi="Verdana"/>
                <w:sz w:val="16"/>
                <w:lang w:val="en-US"/>
              </w:rPr>
              <w:t xml:space="preserve">  The combination of   activities designed for the recovery and reestablishment of the conditions that favor the evolution and continuity of the natural processes;</w:t>
            </w:r>
          </w:p>
        </w:tc>
      </w:tr>
      <w:tr w:rsidR="0060497C" w:rsidRPr="00460CBC" w14:paraId="34E6CC6D" w14:textId="77777777" w:rsidTr="00C97C94">
        <w:tc>
          <w:tcPr>
            <w:tcW w:w="4810" w:type="dxa"/>
          </w:tcPr>
          <w:p w14:paraId="1424A13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C4A9945" w14:textId="77777777" w:rsidR="0060497C" w:rsidRPr="00803F75" w:rsidRDefault="0060497C">
            <w:pPr>
              <w:pStyle w:val="NOPROOFING"/>
              <w:rPr>
                <w:rFonts w:ascii="Verdana" w:hAnsi="Verdana"/>
                <w:b/>
                <w:bCs/>
                <w:sz w:val="16"/>
                <w:lang w:val="en-US"/>
              </w:rPr>
            </w:pPr>
          </w:p>
        </w:tc>
      </w:tr>
      <w:tr w:rsidR="0060497C" w:rsidRPr="00460CBC" w14:paraId="46739AC6" w14:textId="77777777" w:rsidTr="00C97C94">
        <w:tc>
          <w:tcPr>
            <w:tcW w:w="4810" w:type="dxa"/>
            <w:hideMark/>
          </w:tcPr>
          <w:p w14:paraId="153D3BB4"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r>
              <w:rPr>
                <w:rFonts w:ascii="Verdana" w:hAnsi="Verdana"/>
                <w:b/>
                <w:bCs/>
                <w:sz w:val="16"/>
                <w:szCs w:val="16"/>
              </w:rPr>
              <w:t>XXX</w:t>
            </w:r>
            <w:r w:rsidRPr="00803F75">
              <w:rPr>
                <w:rFonts w:ascii="Verdana" w:hAnsi="Verdana"/>
                <w:b/>
                <w:bCs/>
                <w:sz w:val="16"/>
                <w:szCs w:val="16"/>
              </w:rPr>
              <w:t xml:space="preserve">V. </w:t>
            </w:r>
            <w:r w:rsidRPr="00803F75">
              <w:rPr>
                <w:rFonts w:ascii="Verdana" w:hAnsi="Verdana"/>
                <w:b/>
                <w:sz w:val="16"/>
                <w:szCs w:val="16"/>
              </w:rPr>
              <w:t>Secretaría:</w:t>
            </w:r>
            <w:r w:rsidRPr="00803F75">
              <w:rPr>
                <w:rFonts w:ascii="Verdana" w:hAnsi="Verdana"/>
                <w:sz w:val="16"/>
                <w:szCs w:val="16"/>
              </w:rPr>
              <w:t xml:space="preserve"> La </w:t>
            </w:r>
            <w:r w:rsidRPr="00796327">
              <w:rPr>
                <w:rFonts w:ascii="Verdana" w:hAnsi="Verdana"/>
                <w:b/>
                <w:sz w:val="16"/>
                <w:szCs w:val="16"/>
                <w:lang w:val="es-MX"/>
              </w:rPr>
              <w:t>Secretaría de Medio Ambiente y Recursos Naturales</w:t>
            </w:r>
            <w:r w:rsidRPr="00803F75">
              <w:rPr>
                <w:rFonts w:ascii="Verdana" w:hAnsi="Verdana"/>
                <w:sz w:val="16"/>
                <w:szCs w:val="16"/>
              </w:rPr>
              <w:t>;</w:t>
            </w:r>
          </w:p>
        </w:tc>
        <w:tc>
          <w:tcPr>
            <w:tcW w:w="4810" w:type="dxa"/>
            <w:hideMark/>
          </w:tcPr>
          <w:p w14:paraId="69283484" w14:textId="77777777" w:rsidR="0060497C" w:rsidRPr="00803F75" w:rsidRDefault="0060497C" w:rsidP="00796327">
            <w:pPr>
              <w:pStyle w:val="NOPROOFING"/>
              <w:rPr>
                <w:rFonts w:ascii="Verdana" w:hAnsi="Verdana"/>
                <w:sz w:val="16"/>
                <w:lang w:val="en-US"/>
              </w:rPr>
            </w:pPr>
            <w:r>
              <w:rPr>
                <w:rFonts w:ascii="Verdana" w:hAnsi="Verdana"/>
                <w:b/>
                <w:bCs/>
                <w:sz w:val="16"/>
                <w:lang w:val="en-US"/>
              </w:rPr>
              <w:t>XXX</w:t>
            </w:r>
            <w:r w:rsidRPr="00803F75">
              <w:rPr>
                <w:rFonts w:ascii="Verdana" w:hAnsi="Verdana"/>
                <w:b/>
                <w:bCs/>
                <w:sz w:val="16"/>
                <w:lang w:val="en-US"/>
              </w:rPr>
              <w:t xml:space="preserve">V. </w:t>
            </w:r>
            <w:r w:rsidRPr="00803F75">
              <w:rPr>
                <w:rFonts w:ascii="Verdana" w:hAnsi="Verdana"/>
                <w:b/>
                <w:sz w:val="16"/>
                <w:lang w:val="en-US"/>
              </w:rPr>
              <w:t>Secretary:</w:t>
            </w:r>
            <w:r w:rsidRPr="00803F75">
              <w:rPr>
                <w:rFonts w:ascii="Verdana" w:hAnsi="Verdana"/>
                <w:sz w:val="16"/>
                <w:lang w:val="en-US"/>
              </w:rPr>
              <w:t xml:space="preserve">  The </w:t>
            </w:r>
            <w:r w:rsidRPr="00796327">
              <w:rPr>
                <w:rFonts w:ascii="Verdana" w:hAnsi="Verdana"/>
                <w:b/>
                <w:sz w:val="16"/>
                <w:lang w:val="en-US"/>
              </w:rPr>
              <w:t>Secretary</w:t>
            </w:r>
            <w:r w:rsidRPr="00796327">
              <w:rPr>
                <w:rStyle w:val="EndnoteReference"/>
                <w:rFonts w:ascii="Verdana" w:hAnsi="Verdana"/>
                <w:b/>
                <w:sz w:val="16"/>
                <w:lang w:val="en-US"/>
              </w:rPr>
              <w:endnoteReference w:id="1"/>
            </w:r>
            <w:r w:rsidRPr="00796327">
              <w:rPr>
                <w:rFonts w:ascii="Verdana" w:hAnsi="Verdana"/>
                <w:b/>
                <w:sz w:val="16"/>
                <w:lang w:val="en-US"/>
              </w:rPr>
              <w:t xml:space="preserve"> of the Environment, Natural Resources;</w:t>
            </w:r>
          </w:p>
        </w:tc>
      </w:tr>
      <w:tr w:rsidR="0060497C" w:rsidRPr="00460CBC" w14:paraId="176313BF" w14:textId="77777777" w:rsidTr="00C97C94">
        <w:tc>
          <w:tcPr>
            <w:tcW w:w="4810" w:type="dxa"/>
            <w:hideMark/>
          </w:tcPr>
          <w:p w14:paraId="5C056A35" w14:textId="77777777" w:rsidR="0060497C"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p w14:paraId="56C849A5"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Fracción reformada DOF 09-04-2012</w:t>
            </w:r>
          </w:p>
        </w:tc>
        <w:tc>
          <w:tcPr>
            <w:tcW w:w="4810" w:type="dxa"/>
            <w:hideMark/>
          </w:tcPr>
          <w:p w14:paraId="5CBE2957" w14:textId="77777777" w:rsidR="0060497C" w:rsidRDefault="0060497C" w:rsidP="007605CD">
            <w:pPr>
              <w:pStyle w:val="NOPROOFING"/>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 xml:space="preserve">Section </w:t>
            </w:r>
            <w:r w:rsidRPr="00803F75">
              <w:rPr>
                <w:rFonts w:ascii="Verdana" w:eastAsia="MS Mincho" w:hAnsi="Verdana"/>
                <w:i/>
                <w:iCs/>
                <w:color w:val="0000FF"/>
                <w:sz w:val="16"/>
                <w:szCs w:val="16"/>
                <w:lang w:val="en-US"/>
              </w:rPr>
              <w:t>reformed DOF Jan. 07, 2000</w:t>
            </w:r>
          </w:p>
          <w:p w14:paraId="0644C5C0" w14:textId="77777777" w:rsidR="0060497C" w:rsidRPr="00803F75" w:rsidRDefault="0060497C" w:rsidP="007605CD">
            <w:pPr>
              <w:pStyle w:val="NOPROOFING"/>
              <w:jc w:val="right"/>
              <w:rPr>
                <w:rFonts w:ascii="Verdana" w:hAnsi="Verdana"/>
                <w:bCs/>
                <w:i/>
                <w:color w:val="3399FF"/>
                <w:sz w:val="16"/>
                <w:lang w:val="en-US"/>
              </w:rPr>
            </w:pPr>
            <w:r>
              <w:rPr>
                <w:rFonts w:ascii="Verdana" w:eastAsia="MS Mincho" w:hAnsi="Verdana"/>
                <w:i/>
                <w:iCs/>
                <w:color w:val="0000FF"/>
                <w:sz w:val="16"/>
                <w:szCs w:val="16"/>
                <w:lang w:val="en-US"/>
              </w:rPr>
              <w:t>Section reformed DOF April 09, 2012</w:t>
            </w:r>
          </w:p>
        </w:tc>
      </w:tr>
      <w:tr w:rsidR="0060497C" w:rsidRPr="00460CBC" w14:paraId="73C3887B" w14:textId="77777777" w:rsidTr="00C97C94">
        <w:tc>
          <w:tcPr>
            <w:tcW w:w="4810" w:type="dxa"/>
          </w:tcPr>
          <w:p w14:paraId="4EF93451" w14:textId="77777777" w:rsidR="0060497C" w:rsidRPr="00097B50" w:rsidRDefault="0060497C">
            <w:pPr>
              <w:pStyle w:val="texto"/>
              <w:tabs>
                <w:tab w:val="left" w:pos="1776"/>
                <w:tab w:val="left" w:pos="8972"/>
              </w:tabs>
              <w:spacing w:after="0" w:line="240" w:lineRule="auto"/>
              <w:ind w:firstLine="0"/>
              <w:rPr>
                <w:rFonts w:ascii="Verdana" w:hAnsi="Verdana"/>
                <w:sz w:val="16"/>
                <w:szCs w:val="16"/>
                <w:lang w:val="en-US"/>
              </w:rPr>
            </w:pPr>
          </w:p>
        </w:tc>
        <w:tc>
          <w:tcPr>
            <w:tcW w:w="4810" w:type="dxa"/>
          </w:tcPr>
          <w:p w14:paraId="4958EE87" w14:textId="77777777" w:rsidR="0060497C" w:rsidRPr="00097B50" w:rsidRDefault="0060497C">
            <w:pPr>
              <w:pStyle w:val="NOPROOFING"/>
              <w:rPr>
                <w:rFonts w:ascii="Verdana" w:hAnsi="Verdana"/>
                <w:sz w:val="16"/>
                <w:lang w:val="en-US"/>
              </w:rPr>
            </w:pPr>
          </w:p>
        </w:tc>
      </w:tr>
      <w:tr w:rsidR="0060497C" w:rsidRPr="00460CBC" w14:paraId="04413B45" w14:textId="77777777" w:rsidTr="00C97C94">
        <w:tc>
          <w:tcPr>
            <w:tcW w:w="4810" w:type="dxa"/>
          </w:tcPr>
          <w:p w14:paraId="2F57D5EA" w14:textId="77777777" w:rsidR="0060497C" w:rsidRPr="00211C56" w:rsidRDefault="0060497C">
            <w:pPr>
              <w:pStyle w:val="texto"/>
              <w:tabs>
                <w:tab w:val="left" w:pos="1776"/>
                <w:tab w:val="left" w:pos="8972"/>
              </w:tabs>
              <w:spacing w:after="0" w:line="240" w:lineRule="auto"/>
              <w:ind w:firstLine="0"/>
              <w:rPr>
                <w:rFonts w:ascii="Verdana" w:hAnsi="Verdana"/>
                <w:sz w:val="16"/>
                <w:szCs w:val="16"/>
                <w:lang w:val="es-MX"/>
              </w:rPr>
            </w:pPr>
            <w:r w:rsidRPr="00211C56">
              <w:rPr>
                <w:rFonts w:ascii="Verdana" w:hAnsi="Verdana"/>
                <w:b/>
                <w:sz w:val="16"/>
                <w:szCs w:val="16"/>
                <w:lang w:val="es-MX"/>
              </w:rPr>
              <w:t>XXXVI.</w:t>
            </w:r>
            <w:r w:rsidRPr="00211C56">
              <w:rPr>
                <w:rFonts w:ascii="Verdana" w:hAnsi="Verdana"/>
                <w:sz w:val="16"/>
                <w:szCs w:val="16"/>
                <w:lang w:val="es-MX"/>
              </w:rPr>
              <w:t xml:space="preserve"> Servicios ambientales: los beneficios </w:t>
            </w:r>
            <w:r w:rsidRPr="00211C56">
              <w:rPr>
                <w:rFonts w:ascii="Verdana" w:hAnsi="Verdana"/>
                <w:bCs/>
                <w:sz w:val="16"/>
                <w:szCs w:val="16"/>
                <w:lang w:val="es-MX"/>
              </w:rPr>
              <w:t>tangibles e intangibles, generados por los ecosistemas, necesarios para la supervivencia del sistema natural y biológico en su conjunto, y para que proporcionen beneficios al ser humano;</w:t>
            </w:r>
          </w:p>
        </w:tc>
        <w:tc>
          <w:tcPr>
            <w:tcW w:w="4810" w:type="dxa"/>
          </w:tcPr>
          <w:p w14:paraId="57B635F7" w14:textId="77777777" w:rsidR="0060497C" w:rsidRPr="00211C56" w:rsidRDefault="0060497C">
            <w:pPr>
              <w:pStyle w:val="NOPROOFING"/>
              <w:rPr>
                <w:rFonts w:ascii="Verdana" w:hAnsi="Verdana"/>
                <w:sz w:val="16"/>
                <w:lang w:val="en-US"/>
              </w:rPr>
            </w:pPr>
            <w:r w:rsidRPr="00211C56">
              <w:rPr>
                <w:rFonts w:ascii="Verdana" w:hAnsi="Verdana"/>
                <w:b/>
                <w:sz w:val="16"/>
                <w:lang w:val="en-US"/>
              </w:rPr>
              <w:t xml:space="preserve">XXXVI. </w:t>
            </w:r>
            <w:r w:rsidRPr="00211C56">
              <w:rPr>
                <w:rFonts w:ascii="Verdana" w:hAnsi="Verdana"/>
                <w:sz w:val="16"/>
                <w:lang w:val="en-US"/>
              </w:rPr>
              <w:t xml:space="preserve">Environmental Services: the tangible and intangible benefits, generated by the ecosystems, necessary for the survival of the natural and biological system together, and to provide benefits to human beings. </w:t>
            </w:r>
          </w:p>
        </w:tc>
      </w:tr>
      <w:tr w:rsidR="0060497C" w:rsidRPr="00211C56" w14:paraId="44D6E21C" w14:textId="77777777" w:rsidTr="00C97C94">
        <w:tc>
          <w:tcPr>
            <w:tcW w:w="4810" w:type="dxa"/>
          </w:tcPr>
          <w:p w14:paraId="558B872E" w14:textId="77777777" w:rsidR="0060497C" w:rsidRPr="00211C56" w:rsidRDefault="0060497C" w:rsidP="00211C56">
            <w:pPr>
              <w:pStyle w:val="texto"/>
              <w:tabs>
                <w:tab w:val="left" w:pos="1776"/>
                <w:tab w:val="left" w:pos="8972"/>
              </w:tabs>
              <w:spacing w:after="0" w:line="240" w:lineRule="auto"/>
              <w:ind w:firstLine="0"/>
              <w:jc w:val="right"/>
              <w:rPr>
                <w:rFonts w:ascii="Verdana" w:hAnsi="Verdana"/>
                <w:sz w:val="16"/>
                <w:szCs w:val="16"/>
                <w:lang w:val="en-US"/>
              </w:rPr>
            </w:pPr>
            <w:r>
              <w:rPr>
                <w:rFonts w:ascii="Verdana" w:eastAsia="MS Mincho" w:hAnsi="Verdana"/>
                <w:i/>
                <w:iCs/>
                <w:color w:val="0000FF"/>
                <w:sz w:val="16"/>
                <w:szCs w:val="16"/>
              </w:rPr>
              <w:t>Fracción agregada DOF 04-06-2012</w:t>
            </w:r>
          </w:p>
        </w:tc>
        <w:tc>
          <w:tcPr>
            <w:tcW w:w="4810" w:type="dxa"/>
          </w:tcPr>
          <w:p w14:paraId="64CDC3A1" w14:textId="77777777" w:rsidR="0060497C" w:rsidRPr="00211C56" w:rsidRDefault="0060497C" w:rsidP="00211C56">
            <w:pPr>
              <w:pStyle w:val="NOPROOFING"/>
              <w:jc w:val="right"/>
              <w:rPr>
                <w:rFonts w:ascii="Verdana" w:hAnsi="Verdana"/>
                <w:sz w:val="16"/>
                <w:lang w:val="en-US"/>
              </w:rPr>
            </w:pPr>
            <w:r>
              <w:rPr>
                <w:rFonts w:ascii="Verdana" w:eastAsia="MS Mincho" w:hAnsi="Verdana"/>
                <w:i/>
                <w:iCs/>
                <w:color w:val="0000FF"/>
                <w:sz w:val="16"/>
                <w:szCs w:val="16"/>
                <w:lang w:val="en-US"/>
              </w:rPr>
              <w:t>Section added DOF June 4, 2012</w:t>
            </w:r>
          </w:p>
        </w:tc>
      </w:tr>
      <w:tr w:rsidR="0060497C" w:rsidRPr="00211C56" w14:paraId="5CEB1FA9" w14:textId="77777777" w:rsidTr="00C97C94">
        <w:tc>
          <w:tcPr>
            <w:tcW w:w="4810" w:type="dxa"/>
          </w:tcPr>
          <w:p w14:paraId="02AD3839" w14:textId="77777777" w:rsidR="0060497C" w:rsidRPr="00211C56" w:rsidRDefault="0060497C">
            <w:pPr>
              <w:pStyle w:val="texto"/>
              <w:tabs>
                <w:tab w:val="left" w:pos="1776"/>
                <w:tab w:val="left" w:pos="8972"/>
              </w:tabs>
              <w:spacing w:after="0" w:line="240" w:lineRule="auto"/>
              <w:ind w:firstLine="0"/>
              <w:rPr>
                <w:rFonts w:ascii="Verdana" w:hAnsi="Verdana"/>
                <w:sz w:val="16"/>
                <w:szCs w:val="16"/>
                <w:lang w:val="en-US"/>
              </w:rPr>
            </w:pPr>
          </w:p>
        </w:tc>
        <w:tc>
          <w:tcPr>
            <w:tcW w:w="4810" w:type="dxa"/>
          </w:tcPr>
          <w:p w14:paraId="4A529356" w14:textId="77777777" w:rsidR="0060497C" w:rsidRPr="00211C56" w:rsidRDefault="0060497C">
            <w:pPr>
              <w:pStyle w:val="NOPROOFING"/>
              <w:rPr>
                <w:rFonts w:ascii="Verdana" w:hAnsi="Verdana"/>
                <w:sz w:val="16"/>
                <w:lang w:val="en-US"/>
              </w:rPr>
            </w:pPr>
          </w:p>
        </w:tc>
      </w:tr>
      <w:tr w:rsidR="0060497C" w:rsidRPr="00460CBC" w14:paraId="0A63C253" w14:textId="77777777" w:rsidTr="00C97C94">
        <w:tc>
          <w:tcPr>
            <w:tcW w:w="4810" w:type="dxa"/>
            <w:hideMark/>
          </w:tcPr>
          <w:p w14:paraId="432A89EF"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r w:rsidRPr="00803F75">
              <w:rPr>
                <w:rFonts w:ascii="Verdana" w:hAnsi="Verdana"/>
                <w:b/>
                <w:bCs/>
                <w:sz w:val="16"/>
                <w:szCs w:val="16"/>
              </w:rPr>
              <w:t>XXXV</w:t>
            </w:r>
            <w:r>
              <w:rPr>
                <w:rFonts w:ascii="Verdana" w:hAnsi="Verdana"/>
                <w:b/>
                <w:bCs/>
                <w:sz w:val="16"/>
                <w:szCs w:val="16"/>
              </w:rPr>
              <w:t>II</w:t>
            </w:r>
            <w:r w:rsidRPr="00803F75">
              <w:rPr>
                <w:rFonts w:ascii="Verdana" w:hAnsi="Verdana"/>
                <w:b/>
                <w:bCs/>
                <w:sz w:val="16"/>
                <w:szCs w:val="16"/>
              </w:rPr>
              <w:t xml:space="preserve">. </w:t>
            </w:r>
            <w:r w:rsidRPr="00803F75">
              <w:rPr>
                <w:rFonts w:ascii="Verdana" w:hAnsi="Verdana"/>
                <w:b/>
                <w:sz w:val="16"/>
                <w:szCs w:val="16"/>
              </w:rPr>
              <w:t>Vocación natural:</w:t>
            </w:r>
            <w:r w:rsidRPr="00803F75">
              <w:rPr>
                <w:rFonts w:ascii="Verdana" w:hAnsi="Verdana"/>
                <w:sz w:val="16"/>
                <w:szCs w:val="16"/>
              </w:rPr>
              <w:t xml:space="preserve"> Condiciones que presenta un ecosistema para sostener una o varias actividades sin que se produzcan desequilibrios ecológicos, y</w:t>
            </w:r>
          </w:p>
        </w:tc>
        <w:tc>
          <w:tcPr>
            <w:tcW w:w="4810" w:type="dxa"/>
          </w:tcPr>
          <w:p w14:paraId="51FA731C"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XXXV</w:t>
            </w:r>
            <w:r>
              <w:rPr>
                <w:rFonts w:ascii="Verdana" w:hAnsi="Verdana"/>
                <w:b/>
                <w:bCs/>
                <w:sz w:val="16"/>
                <w:lang w:val="en-US"/>
              </w:rPr>
              <w:t>II</w:t>
            </w:r>
            <w:r w:rsidRPr="00803F75">
              <w:rPr>
                <w:rFonts w:ascii="Verdana" w:hAnsi="Verdana"/>
                <w:b/>
                <w:bCs/>
                <w:sz w:val="16"/>
                <w:lang w:val="en-US"/>
              </w:rPr>
              <w:t xml:space="preserve">. </w:t>
            </w:r>
            <w:r w:rsidRPr="00803F75">
              <w:rPr>
                <w:rFonts w:ascii="Verdana" w:hAnsi="Verdana"/>
                <w:sz w:val="16"/>
                <w:lang w:val="en-US"/>
              </w:rPr>
              <w:t>Natural Vocation:  Conditions found in an ecosystem for sustaining one or various activities without producing ecological imbalances.</w:t>
            </w:r>
          </w:p>
          <w:p w14:paraId="101ED87C" w14:textId="77777777" w:rsidR="0060497C" w:rsidRPr="00803F75" w:rsidRDefault="0060497C">
            <w:pPr>
              <w:pStyle w:val="NOPROOFING"/>
              <w:rPr>
                <w:rFonts w:ascii="Verdana" w:hAnsi="Verdana"/>
                <w:b/>
                <w:bCs/>
                <w:sz w:val="16"/>
                <w:lang w:val="en-US"/>
              </w:rPr>
            </w:pPr>
          </w:p>
        </w:tc>
      </w:tr>
      <w:tr w:rsidR="0060497C" w:rsidRPr="00803F75" w14:paraId="3E223316" w14:textId="77777777" w:rsidTr="00C97C94">
        <w:tc>
          <w:tcPr>
            <w:tcW w:w="4810" w:type="dxa"/>
            <w:hideMark/>
          </w:tcPr>
          <w:p w14:paraId="3022A340"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tc>
        <w:tc>
          <w:tcPr>
            <w:tcW w:w="4810" w:type="dxa"/>
            <w:hideMark/>
          </w:tcPr>
          <w:p w14:paraId="3BDD9176" w14:textId="77777777" w:rsidR="0060497C" w:rsidRPr="00803F75" w:rsidRDefault="0060497C">
            <w:pPr>
              <w:pStyle w:val="NOPROOFING"/>
              <w:jc w:val="right"/>
              <w:rPr>
                <w:rFonts w:ascii="Verdana" w:hAnsi="Verdana"/>
                <w:sz w:val="16"/>
                <w:lang w:val="en-US"/>
              </w:rPr>
            </w:pPr>
            <w:r w:rsidRPr="00803F75">
              <w:rPr>
                <w:rFonts w:ascii="Verdana" w:hAnsi="Verdana"/>
                <w:sz w:val="16"/>
                <w:lang w:val="en-US"/>
              </w:rPr>
              <w:t xml:space="preserve"> </w:t>
            </w:r>
            <w:r w:rsidRPr="00803F75">
              <w:rPr>
                <w:rFonts w:ascii="Verdana" w:eastAsia="MS Mincho" w:hAnsi="Verdana"/>
                <w:i/>
                <w:iCs/>
                <w:color w:val="0000FF"/>
                <w:sz w:val="16"/>
                <w:szCs w:val="16"/>
                <w:lang w:val="en-US"/>
              </w:rPr>
              <w:t>Clause reformed DOF Jan. 07, 2000</w:t>
            </w:r>
          </w:p>
        </w:tc>
      </w:tr>
      <w:tr w:rsidR="0060497C" w:rsidRPr="00803F75" w14:paraId="138DB90B" w14:textId="77777777" w:rsidTr="00C97C94">
        <w:tc>
          <w:tcPr>
            <w:tcW w:w="4810" w:type="dxa"/>
          </w:tcPr>
          <w:p w14:paraId="410E96F4" w14:textId="77777777" w:rsidR="0060497C" w:rsidRPr="00803F75" w:rsidRDefault="0060497C">
            <w:pPr>
              <w:jc w:val="both"/>
              <w:rPr>
                <w:rFonts w:ascii="Verdana" w:hAnsi="Verdana" w:cs="Arial"/>
                <w:snapToGrid w:val="0"/>
                <w:sz w:val="16"/>
                <w:szCs w:val="16"/>
              </w:rPr>
            </w:pPr>
          </w:p>
        </w:tc>
        <w:tc>
          <w:tcPr>
            <w:tcW w:w="4810" w:type="dxa"/>
          </w:tcPr>
          <w:p w14:paraId="67C1DED0" w14:textId="77777777" w:rsidR="0060497C" w:rsidRPr="00803F75" w:rsidRDefault="0060497C">
            <w:pPr>
              <w:jc w:val="both"/>
              <w:rPr>
                <w:rFonts w:ascii="Verdana" w:hAnsi="Verdana" w:cs="Arial"/>
                <w:snapToGrid w:val="0"/>
                <w:sz w:val="16"/>
                <w:szCs w:val="16"/>
                <w:lang w:val="en-US"/>
              </w:rPr>
            </w:pPr>
          </w:p>
        </w:tc>
      </w:tr>
      <w:tr w:rsidR="0060497C" w:rsidRPr="00460CBC" w14:paraId="58001184" w14:textId="77777777" w:rsidTr="00C97C94">
        <w:tc>
          <w:tcPr>
            <w:tcW w:w="4810" w:type="dxa"/>
            <w:hideMark/>
          </w:tcPr>
          <w:p w14:paraId="3F00888E"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r w:rsidRPr="00803F75">
              <w:rPr>
                <w:rFonts w:ascii="Verdana" w:hAnsi="Verdana"/>
                <w:b/>
                <w:bCs/>
                <w:sz w:val="16"/>
                <w:szCs w:val="16"/>
              </w:rPr>
              <w:t>XXXVI</w:t>
            </w:r>
            <w:r>
              <w:rPr>
                <w:rFonts w:ascii="Verdana" w:hAnsi="Verdana"/>
                <w:b/>
                <w:bCs/>
                <w:sz w:val="16"/>
                <w:szCs w:val="16"/>
              </w:rPr>
              <w:t>II</w:t>
            </w:r>
            <w:r w:rsidRPr="00803F75">
              <w:rPr>
                <w:rFonts w:ascii="Verdana" w:hAnsi="Verdana"/>
                <w:b/>
                <w:bCs/>
                <w:sz w:val="16"/>
                <w:szCs w:val="16"/>
              </w:rPr>
              <w:t xml:space="preserve">. </w:t>
            </w:r>
            <w:r w:rsidRPr="00803F75">
              <w:rPr>
                <w:rFonts w:ascii="Verdana" w:hAnsi="Verdana"/>
                <w:b/>
                <w:sz w:val="16"/>
                <w:szCs w:val="16"/>
              </w:rPr>
              <w:t>Educación Ambiental:</w:t>
            </w:r>
            <w:r w:rsidRPr="00803F75">
              <w:rPr>
                <w:rFonts w:ascii="Verdana" w:hAnsi="Verdana"/>
                <w:sz w:val="16"/>
                <w:szCs w:val="16"/>
              </w:rPr>
              <w:t xml:space="preserve"> Proceso de formación dirigido a toda la sociedad, tanto en el ámbito escolar como en el ámbito extraescolar, para facilitar la percepción integrada del ambiente a fin de lograr conductas más racionales a favor del desarrollo social y del ambiente. La educación ambiental comprende la asimilación de conocimientos, la formación de valores, el desarrollo de competencias y conductas con el propósito de garantizar la preservación de la vida.</w:t>
            </w:r>
          </w:p>
        </w:tc>
        <w:tc>
          <w:tcPr>
            <w:tcW w:w="4810" w:type="dxa"/>
            <w:hideMark/>
          </w:tcPr>
          <w:p w14:paraId="128373D9" w14:textId="77777777" w:rsidR="0060497C" w:rsidRPr="00803F75" w:rsidRDefault="0060497C">
            <w:pPr>
              <w:pStyle w:val="texto"/>
              <w:tabs>
                <w:tab w:val="left" w:pos="1776"/>
                <w:tab w:val="left" w:pos="8972"/>
              </w:tabs>
              <w:spacing w:after="0" w:line="240" w:lineRule="auto"/>
              <w:ind w:firstLine="0"/>
              <w:rPr>
                <w:rFonts w:ascii="Verdana" w:hAnsi="Verdana"/>
                <w:b/>
                <w:bCs/>
                <w:sz w:val="16"/>
                <w:szCs w:val="16"/>
                <w:lang w:val="en-US"/>
              </w:rPr>
            </w:pPr>
            <w:r w:rsidRPr="00803F75">
              <w:rPr>
                <w:rFonts w:ascii="Verdana" w:hAnsi="Verdana"/>
                <w:b/>
                <w:bCs/>
                <w:sz w:val="16"/>
                <w:lang w:val="en-US"/>
              </w:rPr>
              <w:t>XXXVI</w:t>
            </w:r>
            <w:r>
              <w:rPr>
                <w:rFonts w:ascii="Verdana" w:hAnsi="Verdana"/>
                <w:b/>
                <w:bCs/>
                <w:sz w:val="16"/>
                <w:lang w:val="en-US"/>
              </w:rPr>
              <w:t>II</w:t>
            </w:r>
            <w:r w:rsidRPr="00803F75">
              <w:rPr>
                <w:rFonts w:ascii="Verdana" w:hAnsi="Verdana"/>
                <w:b/>
                <w:bCs/>
                <w:sz w:val="16"/>
                <w:lang w:val="en-US"/>
              </w:rPr>
              <w:t xml:space="preserve">. </w:t>
            </w:r>
            <w:r w:rsidRPr="00803F75">
              <w:rPr>
                <w:rFonts w:ascii="Verdana" w:hAnsi="Verdana"/>
                <w:b/>
                <w:sz w:val="16"/>
                <w:lang w:val="en-US"/>
              </w:rPr>
              <w:t>Environmental Education:</w:t>
            </w:r>
            <w:r w:rsidRPr="00803F75">
              <w:rPr>
                <w:rFonts w:ascii="Verdana" w:hAnsi="Verdana"/>
                <w:sz w:val="16"/>
                <w:lang w:val="en-US"/>
              </w:rPr>
              <w:t xml:space="preserve"> Process of formation directed all of society, in the scholastic scope as well as the extra-scholastic, for facilitating the integrated perception of the environment for the purpose of achieving more rational actions for social development and the environment. The environmental education consists of the assimilation of studies, the formation of values, the development of authority and actions for the purpose of guaranteeing the preservation of life.</w:t>
            </w:r>
          </w:p>
        </w:tc>
      </w:tr>
      <w:tr w:rsidR="0060497C" w:rsidRPr="00803F75" w14:paraId="5130116A" w14:textId="77777777" w:rsidTr="00C97C94">
        <w:tc>
          <w:tcPr>
            <w:tcW w:w="4810" w:type="dxa"/>
            <w:hideMark/>
          </w:tcPr>
          <w:p w14:paraId="15ACCBF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07-01-2000</w:t>
            </w:r>
          </w:p>
        </w:tc>
        <w:tc>
          <w:tcPr>
            <w:tcW w:w="4810" w:type="dxa"/>
            <w:hideMark/>
          </w:tcPr>
          <w:p w14:paraId="2118D856"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Jan. 07, 2000</w:t>
            </w:r>
          </w:p>
        </w:tc>
      </w:tr>
      <w:tr w:rsidR="0060497C" w:rsidRPr="00803F75" w14:paraId="30008C7F" w14:textId="77777777" w:rsidTr="00C97C94">
        <w:tc>
          <w:tcPr>
            <w:tcW w:w="4810" w:type="dxa"/>
          </w:tcPr>
          <w:p w14:paraId="3C18F5DC"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p>
        </w:tc>
        <w:tc>
          <w:tcPr>
            <w:tcW w:w="4810" w:type="dxa"/>
          </w:tcPr>
          <w:p w14:paraId="249CD769" w14:textId="77777777" w:rsidR="0060497C" w:rsidRPr="00803F75" w:rsidRDefault="0060497C">
            <w:pPr>
              <w:pStyle w:val="texto"/>
              <w:tabs>
                <w:tab w:val="left" w:pos="1776"/>
                <w:tab w:val="left" w:pos="8972"/>
              </w:tabs>
              <w:spacing w:after="0" w:line="240" w:lineRule="auto"/>
              <w:ind w:firstLine="0"/>
              <w:rPr>
                <w:rFonts w:ascii="Verdana" w:hAnsi="Verdana"/>
                <w:sz w:val="16"/>
                <w:szCs w:val="16"/>
                <w:lang w:val="en-US"/>
              </w:rPr>
            </w:pPr>
          </w:p>
        </w:tc>
      </w:tr>
      <w:tr w:rsidR="0060497C" w:rsidRPr="00460CBC" w14:paraId="39A07BBB" w14:textId="77777777" w:rsidTr="00C97C94">
        <w:tc>
          <w:tcPr>
            <w:tcW w:w="4810" w:type="dxa"/>
            <w:hideMark/>
          </w:tcPr>
          <w:p w14:paraId="201AA434" w14:textId="77777777" w:rsidR="0060497C" w:rsidRPr="00803F75" w:rsidRDefault="0060497C" w:rsidP="00211C56">
            <w:pPr>
              <w:pStyle w:val="TextoCar"/>
              <w:spacing w:after="0" w:line="240" w:lineRule="auto"/>
              <w:ind w:firstLine="0"/>
              <w:rPr>
                <w:rFonts w:ascii="Verdana" w:hAnsi="Verdana"/>
                <w:bCs/>
                <w:sz w:val="16"/>
                <w:szCs w:val="16"/>
              </w:rPr>
            </w:pPr>
            <w:r w:rsidRPr="00803F75">
              <w:rPr>
                <w:rFonts w:ascii="Verdana" w:hAnsi="Verdana"/>
                <w:b/>
                <w:bCs/>
                <w:sz w:val="16"/>
                <w:szCs w:val="16"/>
              </w:rPr>
              <w:t>XXX</w:t>
            </w:r>
            <w:r>
              <w:rPr>
                <w:rFonts w:ascii="Verdana" w:hAnsi="Verdana"/>
                <w:b/>
                <w:bCs/>
                <w:sz w:val="16"/>
                <w:szCs w:val="16"/>
              </w:rPr>
              <w:t>IX</w:t>
            </w:r>
            <w:r w:rsidRPr="00803F75">
              <w:rPr>
                <w:rFonts w:ascii="Verdana" w:hAnsi="Verdana"/>
                <w:b/>
                <w:bCs/>
                <w:sz w:val="16"/>
                <w:szCs w:val="16"/>
              </w:rPr>
              <w:t xml:space="preserve">. </w:t>
            </w:r>
            <w:r w:rsidRPr="00803F75">
              <w:rPr>
                <w:rFonts w:ascii="Verdana" w:hAnsi="Verdana"/>
                <w:b/>
                <w:sz w:val="16"/>
                <w:szCs w:val="16"/>
              </w:rPr>
              <w:t xml:space="preserve">Zonificación: </w:t>
            </w:r>
            <w:r w:rsidRPr="00803F75">
              <w:rPr>
                <w:rFonts w:ascii="Verdana" w:hAnsi="Verdana"/>
                <w:bCs/>
                <w:sz w:val="16"/>
                <w:szCs w:val="16"/>
              </w:rPr>
              <w:t xml:space="preserve">El instrumento técnico de planeación que puede ser utilizado en el establecimiento de las áreas naturales protegidas, que permite ordenar su territorio en función del grado de conservación y </w:t>
            </w:r>
            <w:r w:rsidRPr="00803F75">
              <w:rPr>
                <w:rFonts w:ascii="Verdana" w:hAnsi="Verdana"/>
                <w:bCs/>
                <w:sz w:val="16"/>
                <w:szCs w:val="16"/>
              </w:rPr>
              <w:lastRenderedPageBreak/>
              <w:t xml:space="preserve">representatividad de sus ecosistemas, la vocación natural del terreno, de su uso actual y potencial, de conformidad con los objetivos dispuestos en la misma declaratoria. Asimismo, existirá una </w:t>
            </w:r>
            <w:proofErr w:type="spellStart"/>
            <w:r w:rsidRPr="00803F75">
              <w:rPr>
                <w:rFonts w:ascii="Verdana" w:hAnsi="Verdana"/>
                <w:bCs/>
                <w:sz w:val="16"/>
                <w:szCs w:val="16"/>
              </w:rPr>
              <w:t>subzonificación</w:t>
            </w:r>
            <w:proofErr w:type="spellEnd"/>
            <w:r w:rsidRPr="00803F75">
              <w:rPr>
                <w:rFonts w:ascii="Verdana" w:hAnsi="Verdana"/>
                <w:bCs/>
                <w:sz w:val="16"/>
                <w:szCs w:val="16"/>
              </w:rPr>
              <w:t>, la cual consiste en el instrumento técnico y dinámico de planeación, que se establecerá en el programa de manejo respectivo, y que es utilizado en el manejo de las áreas naturales protegidas, con el fin de ordenar detalladamente las zonas núcleo y de amortiguamiento, previamente establecidas mediante la declaratoria correspondiente.</w:t>
            </w:r>
          </w:p>
        </w:tc>
        <w:tc>
          <w:tcPr>
            <w:tcW w:w="4810" w:type="dxa"/>
          </w:tcPr>
          <w:p w14:paraId="391A1DFB" w14:textId="77777777" w:rsidR="0060497C" w:rsidRPr="00803F75" w:rsidRDefault="0060497C">
            <w:pPr>
              <w:jc w:val="both"/>
              <w:rPr>
                <w:rFonts w:ascii="Verdana" w:hAnsi="Verdana"/>
                <w:sz w:val="16"/>
                <w:szCs w:val="16"/>
                <w:lang w:val="en-US"/>
              </w:rPr>
            </w:pPr>
            <w:r w:rsidRPr="00803F75">
              <w:rPr>
                <w:rFonts w:ascii="Verdana" w:hAnsi="Verdana"/>
                <w:b/>
                <w:sz w:val="16"/>
                <w:szCs w:val="16"/>
                <w:lang w:val="en-US"/>
              </w:rPr>
              <w:lastRenderedPageBreak/>
              <w:t>XXX</w:t>
            </w:r>
            <w:r>
              <w:rPr>
                <w:rFonts w:ascii="Verdana" w:hAnsi="Verdana"/>
                <w:b/>
                <w:sz w:val="16"/>
                <w:szCs w:val="16"/>
                <w:lang w:val="en-US"/>
              </w:rPr>
              <w:t>IX</w:t>
            </w:r>
            <w:r w:rsidRPr="00803F75">
              <w:rPr>
                <w:rFonts w:ascii="Verdana" w:hAnsi="Verdana"/>
                <w:b/>
                <w:sz w:val="16"/>
                <w:szCs w:val="16"/>
                <w:lang w:val="en-US"/>
              </w:rPr>
              <w:t xml:space="preserve">. Zoning: </w:t>
            </w:r>
            <w:r w:rsidRPr="00803F75">
              <w:rPr>
                <w:rFonts w:ascii="Verdana" w:hAnsi="Verdana"/>
                <w:sz w:val="16"/>
                <w:szCs w:val="16"/>
                <w:lang w:val="en-US"/>
              </w:rPr>
              <w:t xml:space="preserve">The technical planning instrument that can be utilized in the establishment of protected natural areas, that permit organizing their territory with respect to the degree of conservation and representation of their </w:t>
            </w:r>
            <w:r w:rsidRPr="00803F75">
              <w:rPr>
                <w:rFonts w:ascii="Verdana" w:hAnsi="Verdana"/>
                <w:sz w:val="16"/>
                <w:szCs w:val="16"/>
                <w:lang w:val="en-US"/>
              </w:rPr>
              <w:lastRenderedPageBreak/>
              <w:t xml:space="preserve">ecosystems, the natural vocation of the land, its actual use and potential, according to the available objectives in the same declaration. Furthermore, there will be a sub-zoning, which consists in the technical and dynamic planning instrument, that will be established in the respective handling program, and that is utilized in the handling of the protected natural areas, for the purpose of ordering in a detailed way the nucleus and buffer zones, previously established through the corresponding resolution. </w:t>
            </w:r>
          </w:p>
          <w:p w14:paraId="39FCFDC7" w14:textId="77777777" w:rsidR="0060497C" w:rsidRPr="00803F75" w:rsidRDefault="0060497C">
            <w:pPr>
              <w:pStyle w:val="TextoCar"/>
              <w:spacing w:after="0" w:line="240" w:lineRule="auto"/>
              <w:ind w:firstLine="0"/>
              <w:rPr>
                <w:rFonts w:ascii="Verdana" w:hAnsi="Verdana"/>
                <w:b/>
                <w:bCs/>
                <w:sz w:val="16"/>
                <w:szCs w:val="16"/>
                <w:lang w:val="en-US"/>
              </w:rPr>
            </w:pPr>
          </w:p>
        </w:tc>
      </w:tr>
      <w:tr w:rsidR="0060497C" w:rsidRPr="00803F75" w14:paraId="0FCA8088" w14:textId="77777777" w:rsidTr="00C97C94">
        <w:tc>
          <w:tcPr>
            <w:tcW w:w="4810" w:type="dxa"/>
            <w:hideMark/>
          </w:tcPr>
          <w:p w14:paraId="5CB796DD"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Fracción adicionada DOF 23-02-2005</w:t>
            </w:r>
          </w:p>
        </w:tc>
        <w:tc>
          <w:tcPr>
            <w:tcW w:w="4810" w:type="dxa"/>
            <w:hideMark/>
          </w:tcPr>
          <w:p w14:paraId="0A2385A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added DOF Feb. 23, 2005</w:t>
            </w:r>
          </w:p>
        </w:tc>
      </w:tr>
      <w:tr w:rsidR="0060497C" w:rsidRPr="00803F75" w14:paraId="5BDCC434" w14:textId="77777777" w:rsidTr="00C97C94">
        <w:tc>
          <w:tcPr>
            <w:tcW w:w="4810" w:type="dxa"/>
            <w:hideMark/>
          </w:tcPr>
          <w:p w14:paraId="66B18B5D"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43C643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Dec. 13, 1996</w:t>
            </w:r>
          </w:p>
        </w:tc>
      </w:tr>
      <w:tr w:rsidR="0060497C" w:rsidRPr="00803F75" w14:paraId="01F9911E" w14:textId="77777777" w:rsidTr="00C97C94">
        <w:tc>
          <w:tcPr>
            <w:tcW w:w="4810" w:type="dxa"/>
          </w:tcPr>
          <w:p w14:paraId="3F5FEA43" w14:textId="77777777" w:rsidR="0060497C" w:rsidRPr="00803F75" w:rsidRDefault="0060497C">
            <w:pPr>
              <w:jc w:val="both"/>
              <w:rPr>
                <w:rFonts w:ascii="Verdana" w:hAnsi="Verdana" w:cs="Arial"/>
                <w:snapToGrid w:val="0"/>
                <w:sz w:val="16"/>
                <w:szCs w:val="16"/>
              </w:rPr>
            </w:pPr>
          </w:p>
        </w:tc>
        <w:tc>
          <w:tcPr>
            <w:tcW w:w="4810" w:type="dxa"/>
          </w:tcPr>
          <w:p w14:paraId="5DAAF157" w14:textId="77777777" w:rsidR="0060497C" w:rsidRPr="00803F75" w:rsidRDefault="0060497C">
            <w:pPr>
              <w:jc w:val="both"/>
              <w:rPr>
                <w:rFonts w:ascii="Verdana" w:hAnsi="Verdana" w:cs="Arial"/>
                <w:snapToGrid w:val="0"/>
                <w:sz w:val="16"/>
                <w:szCs w:val="16"/>
                <w:lang w:val="en-US"/>
              </w:rPr>
            </w:pPr>
          </w:p>
        </w:tc>
      </w:tr>
      <w:tr w:rsidR="0060497C" w:rsidRPr="00803F75" w14:paraId="63D42D3C" w14:textId="77777777" w:rsidTr="00C97C94">
        <w:tc>
          <w:tcPr>
            <w:tcW w:w="4810" w:type="dxa"/>
          </w:tcPr>
          <w:p w14:paraId="5E40DEB3" w14:textId="77777777" w:rsidR="0060497C" w:rsidRPr="00803F75" w:rsidRDefault="0060497C">
            <w:pPr>
              <w:jc w:val="both"/>
              <w:rPr>
                <w:rFonts w:ascii="Verdana" w:hAnsi="Verdana" w:cs="Arial"/>
                <w:snapToGrid w:val="0"/>
                <w:sz w:val="16"/>
                <w:szCs w:val="16"/>
              </w:rPr>
            </w:pPr>
          </w:p>
        </w:tc>
        <w:tc>
          <w:tcPr>
            <w:tcW w:w="4810" w:type="dxa"/>
          </w:tcPr>
          <w:p w14:paraId="79AC58B6" w14:textId="77777777" w:rsidR="0060497C" w:rsidRPr="00803F75" w:rsidRDefault="0060497C">
            <w:pPr>
              <w:jc w:val="both"/>
              <w:rPr>
                <w:rFonts w:ascii="Verdana" w:hAnsi="Verdana" w:cs="Arial"/>
                <w:snapToGrid w:val="0"/>
                <w:sz w:val="16"/>
                <w:szCs w:val="16"/>
                <w:lang w:val="en-US"/>
              </w:rPr>
            </w:pPr>
          </w:p>
        </w:tc>
      </w:tr>
      <w:tr w:rsidR="0060497C" w:rsidRPr="00803F75" w14:paraId="4DE77EDC" w14:textId="77777777" w:rsidTr="00C97C94">
        <w:tc>
          <w:tcPr>
            <w:tcW w:w="4810" w:type="dxa"/>
          </w:tcPr>
          <w:p w14:paraId="5DD83F05" w14:textId="77777777" w:rsidR="0060497C" w:rsidRPr="00803F75" w:rsidRDefault="0060497C">
            <w:pPr>
              <w:jc w:val="both"/>
              <w:rPr>
                <w:rFonts w:ascii="Verdana" w:hAnsi="Verdana" w:cs="Arial"/>
                <w:snapToGrid w:val="0"/>
                <w:sz w:val="16"/>
                <w:szCs w:val="16"/>
              </w:rPr>
            </w:pPr>
          </w:p>
        </w:tc>
        <w:tc>
          <w:tcPr>
            <w:tcW w:w="4810" w:type="dxa"/>
          </w:tcPr>
          <w:p w14:paraId="4BF6960E" w14:textId="77777777" w:rsidR="0060497C" w:rsidRPr="00803F75" w:rsidRDefault="0060497C">
            <w:pPr>
              <w:jc w:val="both"/>
              <w:rPr>
                <w:rFonts w:ascii="Verdana" w:hAnsi="Verdana" w:cs="Arial"/>
                <w:snapToGrid w:val="0"/>
                <w:sz w:val="16"/>
                <w:szCs w:val="16"/>
                <w:lang w:val="en-US"/>
              </w:rPr>
            </w:pPr>
          </w:p>
        </w:tc>
      </w:tr>
      <w:tr w:rsidR="0060497C" w:rsidRPr="00803F75" w14:paraId="40B4DDF2" w14:textId="77777777" w:rsidTr="00C97C94">
        <w:tc>
          <w:tcPr>
            <w:tcW w:w="4810" w:type="dxa"/>
          </w:tcPr>
          <w:p w14:paraId="44FAADB7" w14:textId="77777777" w:rsidR="0060497C" w:rsidRPr="00803F75" w:rsidRDefault="0060497C">
            <w:pPr>
              <w:jc w:val="both"/>
              <w:rPr>
                <w:rFonts w:ascii="Verdana" w:hAnsi="Verdana" w:cs="Arial"/>
                <w:snapToGrid w:val="0"/>
                <w:sz w:val="16"/>
                <w:szCs w:val="16"/>
              </w:rPr>
            </w:pPr>
          </w:p>
        </w:tc>
        <w:tc>
          <w:tcPr>
            <w:tcW w:w="4810" w:type="dxa"/>
          </w:tcPr>
          <w:p w14:paraId="5FE71F9E" w14:textId="77777777" w:rsidR="0060497C" w:rsidRPr="00803F75" w:rsidRDefault="0060497C">
            <w:pPr>
              <w:jc w:val="both"/>
              <w:rPr>
                <w:rFonts w:ascii="Verdana" w:hAnsi="Verdana" w:cs="Arial"/>
                <w:snapToGrid w:val="0"/>
                <w:sz w:val="16"/>
                <w:szCs w:val="16"/>
                <w:lang w:val="en-US"/>
              </w:rPr>
            </w:pPr>
          </w:p>
        </w:tc>
      </w:tr>
      <w:tr w:rsidR="0060497C" w:rsidRPr="00803F75" w14:paraId="47623C1E" w14:textId="77777777" w:rsidTr="00C97C94">
        <w:tc>
          <w:tcPr>
            <w:tcW w:w="4810" w:type="dxa"/>
          </w:tcPr>
          <w:p w14:paraId="75B355D1" w14:textId="77777777" w:rsidR="0060497C" w:rsidRPr="00803F75" w:rsidRDefault="0060497C">
            <w:pPr>
              <w:jc w:val="both"/>
              <w:rPr>
                <w:rFonts w:ascii="Verdana" w:hAnsi="Verdana" w:cs="Arial"/>
                <w:snapToGrid w:val="0"/>
                <w:sz w:val="16"/>
                <w:szCs w:val="16"/>
              </w:rPr>
            </w:pPr>
          </w:p>
        </w:tc>
        <w:tc>
          <w:tcPr>
            <w:tcW w:w="4810" w:type="dxa"/>
          </w:tcPr>
          <w:p w14:paraId="7BF02902" w14:textId="77777777" w:rsidR="0060497C" w:rsidRPr="00803F75" w:rsidRDefault="0060497C">
            <w:pPr>
              <w:jc w:val="both"/>
              <w:rPr>
                <w:rFonts w:ascii="Verdana" w:hAnsi="Verdana" w:cs="Arial"/>
                <w:snapToGrid w:val="0"/>
                <w:sz w:val="16"/>
                <w:szCs w:val="16"/>
                <w:lang w:val="en-US"/>
              </w:rPr>
            </w:pPr>
          </w:p>
        </w:tc>
      </w:tr>
      <w:tr w:rsidR="0060497C" w:rsidRPr="00803F75" w14:paraId="70152AB6" w14:textId="77777777" w:rsidTr="00C97C94">
        <w:tc>
          <w:tcPr>
            <w:tcW w:w="4810" w:type="dxa"/>
            <w:hideMark/>
          </w:tcPr>
          <w:p w14:paraId="1EA9379F"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hideMark/>
          </w:tcPr>
          <w:p w14:paraId="5CC797BE"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w:t>
            </w:r>
          </w:p>
        </w:tc>
      </w:tr>
      <w:tr w:rsidR="0060497C" w:rsidRPr="00460CBC" w14:paraId="310DA07A" w14:textId="77777777" w:rsidTr="00C97C94">
        <w:tc>
          <w:tcPr>
            <w:tcW w:w="4810" w:type="dxa"/>
            <w:hideMark/>
          </w:tcPr>
          <w:p w14:paraId="77148E63"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Distribución de Competencias y Coordinación</w:t>
            </w:r>
          </w:p>
        </w:tc>
        <w:tc>
          <w:tcPr>
            <w:tcW w:w="4810" w:type="dxa"/>
            <w:hideMark/>
          </w:tcPr>
          <w:p w14:paraId="6AA758FC"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Distribution of Jurisdiction and Coordination</w:t>
            </w:r>
          </w:p>
        </w:tc>
      </w:tr>
      <w:tr w:rsidR="0060497C" w:rsidRPr="00803F75" w14:paraId="14DDDC9F" w14:textId="77777777" w:rsidTr="00C97C94">
        <w:tc>
          <w:tcPr>
            <w:tcW w:w="4810" w:type="dxa"/>
            <w:hideMark/>
          </w:tcPr>
          <w:p w14:paraId="72D2357E"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055B266D"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Title reformed Dec. 13, 1996</w:t>
            </w:r>
          </w:p>
        </w:tc>
      </w:tr>
      <w:tr w:rsidR="0060497C" w:rsidRPr="00803F75" w14:paraId="2B4175FA" w14:textId="77777777" w:rsidTr="00C97C94">
        <w:tc>
          <w:tcPr>
            <w:tcW w:w="4810" w:type="dxa"/>
          </w:tcPr>
          <w:p w14:paraId="1E657C02" w14:textId="77777777" w:rsidR="0060497C" w:rsidRPr="00803F75" w:rsidRDefault="0060497C">
            <w:pPr>
              <w:jc w:val="both"/>
              <w:rPr>
                <w:rFonts w:ascii="Verdana" w:hAnsi="Verdana" w:cs="Arial"/>
                <w:snapToGrid w:val="0"/>
                <w:sz w:val="16"/>
                <w:szCs w:val="16"/>
              </w:rPr>
            </w:pPr>
          </w:p>
        </w:tc>
        <w:tc>
          <w:tcPr>
            <w:tcW w:w="4810" w:type="dxa"/>
          </w:tcPr>
          <w:p w14:paraId="36530DB4" w14:textId="77777777" w:rsidR="0060497C" w:rsidRPr="00803F75" w:rsidRDefault="0060497C">
            <w:pPr>
              <w:jc w:val="both"/>
              <w:rPr>
                <w:rFonts w:ascii="Verdana" w:hAnsi="Verdana" w:cs="Arial"/>
                <w:snapToGrid w:val="0"/>
                <w:sz w:val="16"/>
                <w:szCs w:val="16"/>
                <w:lang w:val="en-US"/>
              </w:rPr>
            </w:pPr>
          </w:p>
        </w:tc>
      </w:tr>
      <w:tr w:rsidR="0060497C" w:rsidRPr="00460CBC" w14:paraId="691B0487" w14:textId="77777777" w:rsidTr="00C97C94">
        <w:tc>
          <w:tcPr>
            <w:tcW w:w="4810" w:type="dxa"/>
            <w:hideMark/>
          </w:tcPr>
          <w:p w14:paraId="0957CB85" w14:textId="77777777" w:rsidR="0060497C" w:rsidRPr="00803F75" w:rsidRDefault="00F322B5">
            <w:pPr>
              <w:pStyle w:val="pcstexto"/>
              <w:spacing w:line="240" w:lineRule="auto"/>
              <w:ind w:firstLine="0"/>
              <w:rPr>
                <w:rFonts w:ascii="Verdana" w:hAnsi="Verdana" w:cs="Arial"/>
                <w:sz w:val="16"/>
                <w:szCs w:val="16"/>
              </w:rPr>
            </w:pPr>
            <w:r w:rsidRPr="00F322B5">
              <w:rPr>
                <w:rFonts w:ascii="Verdana" w:hAnsi="Verdana" w:cs="Arial"/>
                <w:b/>
                <w:sz w:val="16"/>
                <w:szCs w:val="16"/>
              </w:rPr>
              <w:t>ARTÍCULO 4o.-</w:t>
            </w:r>
            <w:r w:rsidRPr="00F322B5">
              <w:rPr>
                <w:rFonts w:ascii="Verdana" w:hAnsi="Verdana" w:cs="Arial"/>
                <w:sz w:val="16"/>
                <w:szCs w:val="16"/>
              </w:rPr>
              <w:t xml:space="preserve"> La Federación, las entidades federativas, los Municipios y las demarcaciones territoriales de la Ciudad de México ejercerán sus atribuciones en materia de preservación y restauración del equilibrio ecológico y la protección al ambiente, de conformidad con la distribución de competencias prevista en esta Ley y en otros ordenamientos legales.</w:t>
            </w:r>
          </w:p>
        </w:tc>
        <w:tc>
          <w:tcPr>
            <w:tcW w:w="4810" w:type="dxa"/>
            <w:hideMark/>
          </w:tcPr>
          <w:p w14:paraId="08275CAD" w14:textId="77777777" w:rsidR="0060497C" w:rsidRPr="00803F75" w:rsidRDefault="0060497C">
            <w:pPr>
              <w:jc w:val="both"/>
              <w:rPr>
                <w:rFonts w:ascii="Verdana" w:hAnsi="Verdana"/>
                <w:sz w:val="16"/>
                <w:lang w:val="en-US"/>
              </w:rPr>
            </w:pPr>
            <w:r w:rsidRPr="00803F75">
              <w:rPr>
                <w:rFonts w:ascii="Verdana" w:hAnsi="Verdana"/>
                <w:b/>
                <w:sz w:val="16"/>
                <w:lang w:val="en-US"/>
              </w:rPr>
              <w:t>ARTICLE 4.</w:t>
            </w:r>
            <w:r w:rsidRPr="00803F75">
              <w:rPr>
                <w:rFonts w:ascii="Verdana" w:hAnsi="Verdana"/>
                <w:sz w:val="16"/>
                <w:lang w:val="en-US"/>
              </w:rPr>
              <w:t xml:space="preserve">  The Federation, </w:t>
            </w:r>
            <w:r w:rsidR="00F322B5">
              <w:rPr>
                <w:rFonts w:ascii="Verdana" w:hAnsi="Verdana"/>
                <w:sz w:val="16"/>
                <w:lang w:val="en-US"/>
              </w:rPr>
              <w:t xml:space="preserve">the Federal Entities, the Municipios and the territorial demarcations of Mexico City </w:t>
            </w:r>
            <w:r w:rsidRPr="00803F75">
              <w:rPr>
                <w:rFonts w:ascii="Verdana" w:hAnsi="Verdana"/>
                <w:sz w:val="16"/>
                <w:lang w:val="en-US"/>
              </w:rPr>
              <w:t>will exercise their authority in matters of preservation and restoration of the ecological equilibrium and the protection of the environment, according to  the distribution of authority detailed in this Law and in other legal codes.</w:t>
            </w:r>
          </w:p>
        </w:tc>
      </w:tr>
      <w:tr w:rsidR="0060497C" w:rsidRPr="00F322B5" w14:paraId="1BE74516" w14:textId="77777777" w:rsidTr="00C97C94">
        <w:tc>
          <w:tcPr>
            <w:tcW w:w="4810" w:type="dxa"/>
          </w:tcPr>
          <w:p w14:paraId="4C89AB46" w14:textId="77777777" w:rsidR="00F322B5" w:rsidRDefault="00F322B5" w:rsidP="00F322B5">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587C7C69" w14:textId="77777777" w:rsidR="0060497C" w:rsidRPr="00F322B5" w:rsidRDefault="0060497C" w:rsidP="00F322B5">
            <w:pPr>
              <w:pStyle w:val="pcstexto"/>
              <w:spacing w:line="240" w:lineRule="auto"/>
              <w:ind w:firstLine="0"/>
              <w:jc w:val="right"/>
              <w:rPr>
                <w:rFonts w:ascii="Verdana" w:hAnsi="Verdana" w:cs="Arial"/>
                <w:color w:val="0000FA"/>
                <w:sz w:val="16"/>
                <w:szCs w:val="16"/>
                <w:lang w:val="en-US"/>
              </w:rPr>
            </w:pPr>
          </w:p>
        </w:tc>
        <w:tc>
          <w:tcPr>
            <w:tcW w:w="4810" w:type="dxa"/>
          </w:tcPr>
          <w:p w14:paraId="3ABDBC22" w14:textId="77777777" w:rsidR="0060497C" w:rsidRPr="00F322B5" w:rsidRDefault="00F322B5" w:rsidP="00F322B5">
            <w:pPr>
              <w:jc w:val="right"/>
              <w:rPr>
                <w:rFonts w:ascii="Verdana" w:hAnsi="Verdana"/>
                <w:b/>
                <w:color w:val="0000FA"/>
                <w:sz w:val="16"/>
                <w:lang w:val="en-US"/>
              </w:rPr>
            </w:pPr>
            <w:r>
              <w:rPr>
                <w:rFonts w:ascii="Verdana" w:hAnsi="Verdana" w:cs="Arial"/>
                <w:i/>
                <w:color w:val="0000FA"/>
                <w:sz w:val="16"/>
                <w:szCs w:val="16"/>
                <w:lang w:val="en-US"/>
              </w:rPr>
              <w:t>Article reformed DOF 19-01-2018</w:t>
            </w:r>
          </w:p>
        </w:tc>
      </w:tr>
      <w:tr w:rsidR="0060497C" w:rsidRPr="00460CBC" w14:paraId="48178D36" w14:textId="77777777" w:rsidTr="00C97C94">
        <w:tc>
          <w:tcPr>
            <w:tcW w:w="4810" w:type="dxa"/>
            <w:hideMark/>
          </w:tcPr>
          <w:p w14:paraId="12522394"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La distribución de competencias en materia de regulación del aprovechamiento sustentable, la protección y la preservación de los recursos forestales y el suelo, estará determinada por la </w:t>
            </w:r>
            <w:r w:rsidRPr="00803F75">
              <w:rPr>
                <w:rFonts w:ascii="Verdana" w:hAnsi="Verdana"/>
                <w:b/>
                <w:sz w:val="16"/>
                <w:szCs w:val="16"/>
              </w:rPr>
              <w:t>Ley General de Desarrollo Forestal Sustentable</w:t>
            </w:r>
            <w:r w:rsidRPr="00803F75">
              <w:rPr>
                <w:rFonts w:ascii="Verdana" w:hAnsi="Verdana"/>
                <w:sz w:val="16"/>
                <w:szCs w:val="16"/>
              </w:rPr>
              <w:t>.</w:t>
            </w:r>
          </w:p>
        </w:tc>
        <w:tc>
          <w:tcPr>
            <w:tcW w:w="4810" w:type="dxa"/>
            <w:hideMark/>
          </w:tcPr>
          <w:p w14:paraId="742B9C49" w14:textId="77777777" w:rsidR="0060497C" w:rsidRPr="00803F75" w:rsidRDefault="0060497C">
            <w:pPr>
              <w:jc w:val="both"/>
              <w:rPr>
                <w:rFonts w:ascii="Verdana" w:hAnsi="Verdana"/>
                <w:b/>
                <w:sz w:val="16"/>
                <w:lang w:val="en-US"/>
              </w:rPr>
            </w:pPr>
            <w:r w:rsidRPr="00803F75">
              <w:rPr>
                <w:rFonts w:ascii="Verdana" w:hAnsi="Verdana"/>
                <w:bCs/>
                <w:sz w:val="16"/>
                <w:lang w:val="en-US"/>
              </w:rPr>
              <w:t xml:space="preserve">The distribution of authority in the regulation of the sustainable utilization, the protection and the preservation of forest resources, and the ground will be determined by the </w:t>
            </w:r>
            <w:r w:rsidRPr="00803F75">
              <w:rPr>
                <w:rFonts w:ascii="Verdana" w:hAnsi="Verdana"/>
                <w:b/>
                <w:bCs/>
                <w:sz w:val="16"/>
                <w:lang w:val="en-US"/>
              </w:rPr>
              <w:t xml:space="preserve">General Law of Sustainable Forest Development. </w:t>
            </w:r>
          </w:p>
        </w:tc>
      </w:tr>
      <w:tr w:rsidR="0060497C" w:rsidRPr="00803F75" w14:paraId="5ED9F93D" w14:textId="77777777" w:rsidTr="00C97C94">
        <w:tc>
          <w:tcPr>
            <w:tcW w:w="4810" w:type="dxa"/>
            <w:hideMark/>
          </w:tcPr>
          <w:p w14:paraId="4A9131A6"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25-02-2003</w:t>
            </w:r>
          </w:p>
        </w:tc>
        <w:tc>
          <w:tcPr>
            <w:tcW w:w="4810" w:type="dxa"/>
            <w:hideMark/>
          </w:tcPr>
          <w:p w14:paraId="3F2A8FC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Feb. 25, 2003</w:t>
            </w:r>
          </w:p>
        </w:tc>
      </w:tr>
      <w:tr w:rsidR="0060497C" w:rsidRPr="00803F75" w14:paraId="37CD466A" w14:textId="77777777" w:rsidTr="00C97C94">
        <w:tc>
          <w:tcPr>
            <w:tcW w:w="4810" w:type="dxa"/>
            <w:hideMark/>
          </w:tcPr>
          <w:p w14:paraId="6B3B8B59"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65DCEA4"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Dec. 13, 1996</w:t>
            </w:r>
          </w:p>
        </w:tc>
      </w:tr>
      <w:tr w:rsidR="0060497C" w:rsidRPr="00803F75" w14:paraId="62F8ACCD" w14:textId="77777777" w:rsidTr="00C97C94">
        <w:tc>
          <w:tcPr>
            <w:tcW w:w="4810" w:type="dxa"/>
          </w:tcPr>
          <w:p w14:paraId="59132C5E"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4F9A0683"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6B7A9405" w14:textId="77777777" w:rsidTr="00C97C94">
        <w:tc>
          <w:tcPr>
            <w:tcW w:w="4810" w:type="dxa"/>
            <w:hideMark/>
          </w:tcPr>
          <w:p w14:paraId="790A0CC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5o.</w:t>
            </w:r>
            <w:r w:rsidRPr="00803F75">
              <w:rPr>
                <w:rFonts w:ascii="Verdana" w:hAnsi="Verdana" w:cs="Arial"/>
                <w:sz w:val="16"/>
                <w:szCs w:val="16"/>
              </w:rPr>
              <w:t xml:space="preserve"> Son facultades de la Federación:</w:t>
            </w:r>
          </w:p>
        </w:tc>
        <w:tc>
          <w:tcPr>
            <w:tcW w:w="4810" w:type="dxa"/>
            <w:hideMark/>
          </w:tcPr>
          <w:p w14:paraId="119A6753" w14:textId="77777777" w:rsidR="0060497C" w:rsidRPr="00803F75" w:rsidRDefault="0060497C">
            <w:pPr>
              <w:jc w:val="both"/>
              <w:rPr>
                <w:rFonts w:ascii="Verdana" w:hAnsi="Verdana"/>
                <w:sz w:val="16"/>
                <w:lang w:val="en-US"/>
              </w:rPr>
            </w:pPr>
            <w:r w:rsidRPr="00803F75">
              <w:rPr>
                <w:rFonts w:ascii="Verdana" w:hAnsi="Verdana"/>
                <w:b/>
                <w:sz w:val="16"/>
                <w:lang w:val="en-US"/>
              </w:rPr>
              <w:t>ARTICLE 5.</w:t>
            </w:r>
            <w:r w:rsidRPr="00803F75">
              <w:rPr>
                <w:rFonts w:ascii="Verdana" w:hAnsi="Verdana"/>
                <w:sz w:val="16"/>
                <w:lang w:val="en-US"/>
              </w:rPr>
              <w:t xml:space="preserve">  The following are under the authority of the  Federation:</w:t>
            </w:r>
          </w:p>
        </w:tc>
      </w:tr>
      <w:tr w:rsidR="0060497C" w:rsidRPr="00460CBC" w14:paraId="372F1B16" w14:textId="77777777" w:rsidTr="00C97C94">
        <w:tc>
          <w:tcPr>
            <w:tcW w:w="4810" w:type="dxa"/>
          </w:tcPr>
          <w:p w14:paraId="588D7ED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7482E90" w14:textId="77777777" w:rsidR="0060497C" w:rsidRPr="00803F75" w:rsidRDefault="0060497C">
            <w:pPr>
              <w:jc w:val="both"/>
              <w:rPr>
                <w:rFonts w:ascii="Verdana" w:hAnsi="Verdana"/>
                <w:b/>
                <w:sz w:val="16"/>
                <w:lang w:val="en-US"/>
              </w:rPr>
            </w:pPr>
          </w:p>
        </w:tc>
      </w:tr>
      <w:tr w:rsidR="0060497C" w:rsidRPr="00460CBC" w14:paraId="4F6A7FD4" w14:textId="77777777" w:rsidTr="00C97C94">
        <w:tc>
          <w:tcPr>
            <w:tcW w:w="4810" w:type="dxa"/>
            <w:hideMark/>
          </w:tcPr>
          <w:p w14:paraId="252EED7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formulación y conducción de la política ambiental nacional;</w:t>
            </w:r>
          </w:p>
        </w:tc>
        <w:tc>
          <w:tcPr>
            <w:tcW w:w="4810" w:type="dxa"/>
            <w:hideMark/>
          </w:tcPr>
          <w:p w14:paraId="1459ADBA"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formulation and leadership of the National environmental policy.</w:t>
            </w:r>
          </w:p>
        </w:tc>
      </w:tr>
      <w:tr w:rsidR="0060497C" w:rsidRPr="00460CBC" w14:paraId="0C416D5E" w14:textId="77777777" w:rsidTr="00C97C94">
        <w:tc>
          <w:tcPr>
            <w:tcW w:w="4810" w:type="dxa"/>
          </w:tcPr>
          <w:p w14:paraId="43B6B7E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3B9716E" w14:textId="77777777" w:rsidR="0060497C" w:rsidRPr="00803F75" w:rsidRDefault="0060497C">
            <w:pPr>
              <w:jc w:val="both"/>
              <w:rPr>
                <w:rFonts w:ascii="Verdana" w:hAnsi="Verdana"/>
                <w:b/>
                <w:bCs/>
                <w:sz w:val="16"/>
                <w:lang w:val="en-US"/>
              </w:rPr>
            </w:pPr>
          </w:p>
        </w:tc>
      </w:tr>
      <w:tr w:rsidR="0060497C" w:rsidRPr="00460CBC" w14:paraId="04A37E33" w14:textId="77777777" w:rsidTr="00C97C94">
        <w:tc>
          <w:tcPr>
            <w:tcW w:w="4810" w:type="dxa"/>
            <w:hideMark/>
          </w:tcPr>
          <w:p w14:paraId="450D71E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aplicación de los instrumentos de la política ambiental previstos en esta Ley, en los términos en ella establecidos, así como la regulación de las acciones para la preservación y restauración del equilibrio ecológico y la protección al ambiente que se realicen en bienes y zonas de jurisdicción federal;</w:t>
            </w:r>
          </w:p>
        </w:tc>
        <w:tc>
          <w:tcPr>
            <w:tcW w:w="4810" w:type="dxa"/>
            <w:hideMark/>
          </w:tcPr>
          <w:p w14:paraId="2FD7CB6A"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application of the instruments of environmental policy detailed in this Law, under the terms established in it, as well as the regulation of the actions for the preservation and restoration of the ecological equilibrium and the protection of the environment that is carried out on property and zones under Federal jurisdiction;</w:t>
            </w:r>
          </w:p>
        </w:tc>
      </w:tr>
      <w:tr w:rsidR="0060497C" w:rsidRPr="00460CBC" w14:paraId="796B140A" w14:textId="77777777" w:rsidTr="00C97C94">
        <w:tc>
          <w:tcPr>
            <w:tcW w:w="4810" w:type="dxa"/>
          </w:tcPr>
          <w:p w14:paraId="0F2D121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F1BD299" w14:textId="77777777" w:rsidR="0060497C" w:rsidRPr="00803F75" w:rsidRDefault="0060497C">
            <w:pPr>
              <w:jc w:val="both"/>
              <w:rPr>
                <w:rFonts w:ascii="Verdana" w:hAnsi="Verdana"/>
                <w:b/>
                <w:bCs/>
                <w:sz w:val="16"/>
                <w:lang w:val="en-US"/>
              </w:rPr>
            </w:pPr>
          </w:p>
        </w:tc>
      </w:tr>
      <w:tr w:rsidR="0060497C" w:rsidRPr="00460CBC" w14:paraId="3A56C9AD" w14:textId="77777777" w:rsidTr="00C97C94">
        <w:tc>
          <w:tcPr>
            <w:tcW w:w="4810" w:type="dxa"/>
            <w:hideMark/>
          </w:tcPr>
          <w:p w14:paraId="1BECC96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atención de los asuntos que afecten el equilibrio ecológico en el territorio nacional o en las zonas sujetas a la soberanía y jurisdicción de la nación, originados en el territorio o zonas sujetas a la soberanía o jurisdicción de otros Estados, o en zonas que estén más allá de la jurisdicción de cualquier Estado;</w:t>
            </w:r>
          </w:p>
        </w:tc>
        <w:tc>
          <w:tcPr>
            <w:tcW w:w="4810" w:type="dxa"/>
            <w:hideMark/>
          </w:tcPr>
          <w:p w14:paraId="65F670EB"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attention to  matters that affect the ecological equilibrium in the National territory or in the zones subject to the sovereignty and jurisdiction of the Nation, originating in the territory or zones subject to the sovereignty or jurisdiction of other States, or in zones that fall more under National jurisdiction than of any State;</w:t>
            </w:r>
          </w:p>
        </w:tc>
      </w:tr>
      <w:tr w:rsidR="0060497C" w:rsidRPr="00460CBC" w14:paraId="7D029890" w14:textId="77777777" w:rsidTr="00C97C94">
        <w:tc>
          <w:tcPr>
            <w:tcW w:w="4810" w:type="dxa"/>
          </w:tcPr>
          <w:p w14:paraId="2E83D7A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2F5DBEC" w14:textId="77777777" w:rsidR="0060497C" w:rsidRPr="00803F75" w:rsidRDefault="0060497C">
            <w:pPr>
              <w:jc w:val="both"/>
              <w:rPr>
                <w:rFonts w:ascii="Verdana" w:hAnsi="Verdana"/>
                <w:b/>
                <w:bCs/>
                <w:sz w:val="16"/>
                <w:lang w:val="en-US"/>
              </w:rPr>
            </w:pPr>
          </w:p>
        </w:tc>
      </w:tr>
      <w:tr w:rsidR="0060497C" w:rsidRPr="00460CBC" w14:paraId="187E97FA" w14:textId="77777777" w:rsidTr="00C97C94">
        <w:tc>
          <w:tcPr>
            <w:tcW w:w="4810" w:type="dxa"/>
            <w:hideMark/>
          </w:tcPr>
          <w:p w14:paraId="67A3D67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atención de los asuntos que, originados en el territorio nacional o las zonas sujetas a la soberanía o jurisdicción de la nación afecten el equilibrio ecológico del </w:t>
            </w:r>
            <w:r w:rsidRPr="00803F75">
              <w:rPr>
                <w:rFonts w:ascii="Verdana" w:hAnsi="Verdana" w:cs="Arial"/>
                <w:sz w:val="16"/>
                <w:szCs w:val="16"/>
              </w:rPr>
              <w:lastRenderedPageBreak/>
              <w:t>territorio o de las zonas sujetas a la soberanía o jurisdicción de otros Estados, o a las zonas que estén más allá de la jurisdicción de cualquier Estado;</w:t>
            </w:r>
          </w:p>
        </w:tc>
        <w:tc>
          <w:tcPr>
            <w:tcW w:w="4810" w:type="dxa"/>
            <w:hideMark/>
          </w:tcPr>
          <w:p w14:paraId="1368046D" w14:textId="77777777" w:rsidR="0060497C" w:rsidRPr="00803F75" w:rsidRDefault="0060497C">
            <w:pPr>
              <w:jc w:val="both"/>
              <w:rPr>
                <w:rFonts w:ascii="Verdana" w:hAnsi="Verdana"/>
                <w:sz w:val="16"/>
                <w:lang w:val="en-US"/>
              </w:rPr>
            </w:pPr>
            <w:r w:rsidRPr="00803F75">
              <w:rPr>
                <w:rFonts w:ascii="Verdana" w:hAnsi="Verdana"/>
                <w:b/>
                <w:bCs/>
                <w:sz w:val="16"/>
                <w:lang w:val="en-US"/>
              </w:rPr>
              <w:lastRenderedPageBreak/>
              <w:t xml:space="preserve">IV. </w:t>
            </w:r>
            <w:r w:rsidRPr="00803F75">
              <w:rPr>
                <w:rFonts w:ascii="Verdana" w:hAnsi="Verdana"/>
                <w:sz w:val="16"/>
                <w:lang w:val="en-US"/>
              </w:rPr>
              <w:t xml:space="preserve">The attention to matters, originating in the National territory or zones subject to the sovereignty or jurisdiction of the Nation, that affect the ecological </w:t>
            </w:r>
            <w:r w:rsidRPr="00803F75">
              <w:rPr>
                <w:rFonts w:ascii="Verdana" w:hAnsi="Verdana"/>
                <w:sz w:val="16"/>
                <w:lang w:val="en-US"/>
              </w:rPr>
              <w:lastRenderedPageBreak/>
              <w:t>equilibrium of the territory or zones subject to the sovereignty or jurisdiction of other States, or the zones that fall more under National jurisdiction than any other State;</w:t>
            </w:r>
          </w:p>
        </w:tc>
      </w:tr>
      <w:tr w:rsidR="0060497C" w:rsidRPr="00460CBC" w14:paraId="3D09FDC4" w14:textId="77777777" w:rsidTr="00C97C94">
        <w:tc>
          <w:tcPr>
            <w:tcW w:w="4810" w:type="dxa"/>
          </w:tcPr>
          <w:p w14:paraId="4B990525"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867468A" w14:textId="77777777" w:rsidR="0060497C" w:rsidRPr="00803F75" w:rsidRDefault="0060497C">
            <w:pPr>
              <w:jc w:val="both"/>
              <w:rPr>
                <w:rFonts w:ascii="Verdana" w:hAnsi="Verdana"/>
                <w:sz w:val="16"/>
                <w:lang w:val="en-US"/>
              </w:rPr>
            </w:pPr>
          </w:p>
        </w:tc>
      </w:tr>
      <w:tr w:rsidR="0060497C" w:rsidRPr="00460CBC" w14:paraId="0EC5268E" w14:textId="77777777" w:rsidTr="00C97C94">
        <w:tc>
          <w:tcPr>
            <w:tcW w:w="4810" w:type="dxa"/>
            <w:hideMark/>
          </w:tcPr>
          <w:p w14:paraId="435915A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expedición de las normas oficiales mexicanas y la vigilancia de su cumplimiento en las materias previstas en esta Ley;</w:t>
            </w:r>
          </w:p>
        </w:tc>
        <w:tc>
          <w:tcPr>
            <w:tcW w:w="4810" w:type="dxa"/>
            <w:hideMark/>
          </w:tcPr>
          <w:p w14:paraId="4BA1870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issuing of the Official Mexican Standards (NOMs) and the oversight to their compliance in the matters detailed in this Law;</w:t>
            </w:r>
          </w:p>
        </w:tc>
      </w:tr>
      <w:tr w:rsidR="0060497C" w:rsidRPr="00460CBC" w14:paraId="70716D9F" w14:textId="77777777" w:rsidTr="00C97C94">
        <w:tc>
          <w:tcPr>
            <w:tcW w:w="4810" w:type="dxa"/>
          </w:tcPr>
          <w:p w14:paraId="3C64CC5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200B6CC" w14:textId="77777777" w:rsidR="0060497C" w:rsidRPr="00803F75" w:rsidRDefault="0060497C">
            <w:pPr>
              <w:jc w:val="both"/>
              <w:rPr>
                <w:rFonts w:ascii="Verdana" w:hAnsi="Verdana"/>
                <w:sz w:val="16"/>
                <w:lang w:val="en-US"/>
              </w:rPr>
            </w:pPr>
          </w:p>
        </w:tc>
      </w:tr>
      <w:tr w:rsidR="0060497C" w:rsidRPr="00460CBC" w14:paraId="783AB0DD" w14:textId="77777777" w:rsidTr="00C97C94">
        <w:tc>
          <w:tcPr>
            <w:tcW w:w="4810" w:type="dxa"/>
            <w:hideMark/>
          </w:tcPr>
          <w:p w14:paraId="4A8771D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regulación y el control de las actividades consideradas como altamente riesgosas, y de la generación, manejo y disposición final de materiales y residuos peligrosos para el ambiente o los ecosistemas, así como para la preservación de los recursos naturales, de conformidad con esta Ley, otros ordenamientos aplicables y sus disposiciones reglamentarias;</w:t>
            </w:r>
          </w:p>
        </w:tc>
        <w:tc>
          <w:tcPr>
            <w:tcW w:w="4810" w:type="dxa"/>
            <w:hideMark/>
          </w:tcPr>
          <w:p w14:paraId="4927001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The regulation and the control of the activities considered high-risk, and of the generation, handling, and final disposition of materials and wastes hazardous to the environment or the ecosystems, as well as the preservation of natural resources, in conformity with this Law, other applicable codes, and the regulatory provisions;</w:t>
            </w:r>
          </w:p>
        </w:tc>
      </w:tr>
      <w:tr w:rsidR="0060497C" w:rsidRPr="00460CBC" w14:paraId="7320342F" w14:textId="77777777" w:rsidTr="00C97C94">
        <w:tc>
          <w:tcPr>
            <w:tcW w:w="4810" w:type="dxa"/>
          </w:tcPr>
          <w:p w14:paraId="7EA017E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EC2D2DC" w14:textId="77777777" w:rsidR="0060497C" w:rsidRPr="00803F75" w:rsidRDefault="0060497C">
            <w:pPr>
              <w:jc w:val="both"/>
              <w:rPr>
                <w:rFonts w:ascii="Verdana" w:hAnsi="Verdana"/>
                <w:sz w:val="16"/>
                <w:lang w:val="en-US"/>
              </w:rPr>
            </w:pPr>
          </w:p>
        </w:tc>
      </w:tr>
      <w:tr w:rsidR="0060497C" w:rsidRPr="00460CBC" w14:paraId="64654082" w14:textId="77777777" w:rsidTr="00C97C94">
        <w:tc>
          <w:tcPr>
            <w:tcW w:w="4810" w:type="dxa"/>
            <w:hideMark/>
          </w:tcPr>
          <w:p w14:paraId="357EEF5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participación en la prevención y el control de emergencias y contingencias ambientales, conforme a las políticas y programas de protección civil que al efecto se establezcan;</w:t>
            </w:r>
          </w:p>
        </w:tc>
        <w:tc>
          <w:tcPr>
            <w:tcW w:w="4810" w:type="dxa"/>
            <w:hideMark/>
          </w:tcPr>
          <w:p w14:paraId="61B12855"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The participation in the prevention and the control of environmental emergencies and contingencies, in conformity to the policies and programs of civil protection that are established for that purpose;</w:t>
            </w:r>
          </w:p>
        </w:tc>
      </w:tr>
      <w:tr w:rsidR="0060497C" w:rsidRPr="00460CBC" w14:paraId="0D3FE0A5" w14:textId="77777777" w:rsidTr="00C97C94">
        <w:tc>
          <w:tcPr>
            <w:tcW w:w="4810" w:type="dxa"/>
          </w:tcPr>
          <w:p w14:paraId="1B68B03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A3C1009" w14:textId="77777777" w:rsidR="0060497C" w:rsidRPr="00803F75" w:rsidRDefault="0060497C">
            <w:pPr>
              <w:jc w:val="both"/>
              <w:rPr>
                <w:rFonts w:ascii="Verdana" w:hAnsi="Verdana"/>
                <w:sz w:val="16"/>
                <w:lang w:val="en-US"/>
              </w:rPr>
            </w:pPr>
          </w:p>
        </w:tc>
      </w:tr>
      <w:tr w:rsidR="0060497C" w:rsidRPr="00460CBC" w14:paraId="0DCF0DE1" w14:textId="77777777" w:rsidTr="00C97C94">
        <w:tc>
          <w:tcPr>
            <w:tcW w:w="4810" w:type="dxa"/>
            <w:hideMark/>
          </w:tcPr>
          <w:p w14:paraId="6699D655"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pacing w:val="-5"/>
                <w:sz w:val="16"/>
                <w:szCs w:val="16"/>
              </w:rPr>
              <w:t>VIII.</w:t>
            </w:r>
            <w:r w:rsidRPr="00803F75">
              <w:rPr>
                <w:rFonts w:ascii="Verdana" w:hAnsi="Verdana" w:cs="Arial"/>
                <w:spacing w:val="-5"/>
                <w:sz w:val="16"/>
                <w:szCs w:val="16"/>
              </w:rPr>
              <w:t xml:space="preserve"> El establecimiento, regulación, administración</w:t>
            </w:r>
            <w:r w:rsidRPr="00803F75">
              <w:rPr>
                <w:rFonts w:ascii="Verdana" w:hAnsi="Verdana" w:cs="Arial"/>
                <w:sz w:val="16"/>
                <w:szCs w:val="16"/>
              </w:rPr>
              <w:t xml:space="preserve"> y vigilancia de las áreas naturales protegidas de competencia federal;</w:t>
            </w:r>
          </w:p>
        </w:tc>
        <w:tc>
          <w:tcPr>
            <w:tcW w:w="4810" w:type="dxa"/>
            <w:hideMark/>
          </w:tcPr>
          <w:p w14:paraId="36C06427"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The establishment, regulation, administration, and oversight of protected natural areas under Federal jurisdiction;</w:t>
            </w:r>
          </w:p>
        </w:tc>
      </w:tr>
      <w:tr w:rsidR="0060497C" w:rsidRPr="00460CBC" w14:paraId="3DDCCEEE" w14:textId="77777777" w:rsidTr="00C97C94">
        <w:tc>
          <w:tcPr>
            <w:tcW w:w="4810" w:type="dxa"/>
          </w:tcPr>
          <w:p w14:paraId="5B541ED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52F2CF7" w14:textId="77777777" w:rsidR="0060497C" w:rsidRPr="00803F75" w:rsidRDefault="0060497C">
            <w:pPr>
              <w:jc w:val="both"/>
              <w:rPr>
                <w:rFonts w:ascii="Verdana" w:hAnsi="Verdana"/>
                <w:b/>
                <w:bCs/>
                <w:sz w:val="16"/>
                <w:lang w:val="en-US"/>
              </w:rPr>
            </w:pPr>
          </w:p>
        </w:tc>
      </w:tr>
      <w:tr w:rsidR="0060497C" w:rsidRPr="00460CBC" w14:paraId="6C790EA8" w14:textId="77777777" w:rsidTr="00C97C94">
        <w:tc>
          <w:tcPr>
            <w:tcW w:w="4810" w:type="dxa"/>
            <w:hideMark/>
          </w:tcPr>
          <w:p w14:paraId="5AFB5A1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formulación, aplicación y evaluación de los programas de ordenamiento ecológico general del territorio y de los programas de ordenamiento ecológico marino a que se refiere el artículo 19 BIS de esta Ley;</w:t>
            </w:r>
          </w:p>
        </w:tc>
        <w:tc>
          <w:tcPr>
            <w:tcW w:w="4810" w:type="dxa"/>
            <w:hideMark/>
          </w:tcPr>
          <w:p w14:paraId="77BB6E08"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IX.  </w:t>
            </w:r>
            <w:r w:rsidRPr="00803F75">
              <w:rPr>
                <w:rFonts w:ascii="Verdana" w:hAnsi="Verdana"/>
                <w:sz w:val="16"/>
                <w:lang w:val="en-US"/>
              </w:rPr>
              <w:t>The formulation, application and evaluation of the programs of general ecological ordinance of the territory and of the programs of marine ecological ordinance referred to in Article 19 BIS. of this Law.</w:t>
            </w:r>
          </w:p>
        </w:tc>
      </w:tr>
      <w:tr w:rsidR="0060497C" w:rsidRPr="00460CBC" w14:paraId="1F12054D" w14:textId="77777777" w:rsidTr="00C97C94">
        <w:tc>
          <w:tcPr>
            <w:tcW w:w="4810" w:type="dxa"/>
          </w:tcPr>
          <w:p w14:paraId="7B3436A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D213C46" w14:textId="77777777" w:rsidR="0060497C" w:rsidRPr="00803F75" w:rsidRDefault="0060497C">
            <w:pPr>
              <w:jc w:val="both"/>
              <w:rPr>
                <w:rFonts w:ascii="Verdana" w:hAnsi="Verdana"/>
                <w:b/>
                <w:sz w:val="16"/>
                <w:shd w:val="clear" w:color="auto" w:fill="F3F3F3"/>
                <w:lang w:val="en-US"/>
              </w:rPr>
            </w:pPr>
          </w:p>
        </w:tc>
      </w:tr>
      <w:tr w:rsidR="0060497C" w:rsidRPr="00460CBC" w14:paraId="43B782D7" w14:textId="77777777" w:rsidTr="00C97C94">
        <w:tc>
          <w:tcPr>
            <w:tcW w:w="4810" w:type="dxa"/>
            <w:hideMark/>
          </w:tcPr>
          <w:p w14:paraId="1162137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evaluación del impacto ambiental de las obras o actividades a que se refiere el artículo 28 de esta Ley y, en su caso, la expedición de las autorizaciones correspondientes;</w:t>
            </w:r>
          </w:p>
        </w:tc>
        <w:tc>
          <w:tcPr>
            <w:tcW w:w="4810" w:type="dxa"/>
            <w:hideMark/>
          </w:tcPr>
          <w:p w14:paraId="7A91BAC8"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The evaluation of the environmental impact of the projects or activities referred to in Article 28 of this Law and, when applicable, the issuing of the corresponding authorizations;</w:t>
            </w:r>
          </w:p>
        </w:tc>
      </w:tr>
      <w:tr w:rsidR="0060497C" w:rsidRPr="00460CBC" w14:paraId="6FAD4C59" w14:textId="77777777" w:rsidTr="00C97C94">
        <w:tc>
          <w:tcPr>
            <w:tcW w:w="4810" w:type="dxa"/>
          </w:tcPr>
          <w:p w14:paraId="7223596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12ABD4E" w14:textId="77777777" w:rsidR="0060497C" w:rsidRPr="00803F75" w:rsidRDefault="0060497C">
            <w:pPr>
              <w:jc w:val="both"/>
              <w:rPr>
                <w:rFonts w:ascii="Verdana" w:hAnsi="Verdana"/>
                <w:b/>
                <w:bCs/>
                <w:sz w:val="16"/>
                <w:lang w:val="en-US"/>
              </w:rPr>
            </w:pPr>
          </w:p>
        </w:tc>
      </w:tr>
      <w:tr w:rsidR="0060497C" w:rsidRPr="00460CBC" w14:paraId="72D06759" w14:textId="77777777" w:rsidTr="00C97C94">
        <w:tc>
          <w:tcPr>
            <w:tcW w:w="4810" w:type="dxa"/>
            <w:hideMark/>
          </w:tcPr>
          <w:p w14:paraId="6656EB9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sz w:val="16"/>
                <w:szCs w:val="16"/>
              </w:rPr>
              <w:t>XI.</w:t>
            </w:r>
            <w:r w:rsidRPr="00803F75">
              <w:rPr>
                <w:rFonts w:ascii="Verdana" w:hAnsi="Verdana"/>
                <w:sz w:val="16"/>
                <w:szCs w:val="16"/>
              </w:rPr>
              <w:t xml:space="preserve"> La regulación del aprovechamiento sustentable, la protección y la preservación de las aguas nacionales, la biodiversidad, la fauna y los demás recursos naturales de su competencia.</w:t>
            </w:r>
          </w:p>
        </w:tc>
        <w:tc>
          <w:tcPr>
            <w:tcW w:w="4810" w:type="dxa"/>
            <w:hideMark/>
          </w:tcPr>
          <w:p w14:paraId="2F97EF9F" w14:textId="77777777" w:rsidR="0060497C" w:rsidRPr="00803F75" w:rsidRDefault="0060497C">
            <w:pPr>
              <w:jc w:val="both"/>
              <w:rPr>
                <w:rFonts w:ascii="Verdana" w:hAnsi="Verdana"/>
                <w:bCs/>
                <w:sz w:val="16"/>
                <w:lang w:val="en-US"/>
              </w:rPr>
            </w:pPr>
            <w:r w:rsidRPr="00803F75">
              <w:rPr>
                <w:rFonts w:ascii="Verdana" w:hAnsi="Verdana"/>
                <w:b/>
                <w:sz w:val="16"/>
                <w:lang w:val="en-US"/>
              </w:rPr>
              <w:t xml:space="preserve">XI. </w:t>
            </w:r>
            <w:r w:rsidRPr="00803F75">
              <w:rPr>
                <w:rFonts w:ascii="Verdana" w:hAnsi="Verdana"/>
                <w:bCs/>
                <w:sz w:val="16"/>
                <w:lang w:val="en-US"/>
              </w:rPr>
              <w:t>The regulation of the sustainable utilization, the protection and the preservation of the national waters, biodiversity, fauna, and all other natural resources under its authority.</w:t>
            </w:r>
          </w:p>
        </w:tc>
      </w:tr>
      <w:tr w:rsidR="0060497C" w:rsidRPr="00803F75" w14:paraId="58335A25" w14:textId="77777777" w:rsidTr="00C97C94">
        <w:tc>
          <w:tcPr>
            <w:tcW w:w="4810" w:type="dxa"/>
            <w:hideMark/>
          </w:tcPr>
          <w:p w14:paraId="4019B13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25-02-2003</w:t>
            </w:r>
          </w:p>
        </w:tc>
        <w:tc>
          <w:tcPr>
            <w:tcW w:w="4810" w:type="dxa"/>
            <w:hideMark/>
          </w:tcPr>
          <w:p w14:paraId="34AFD2B6"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Feb. 25, 2003</w:t>
            </w:r>
          </w:p>
        </w:tc>
      </w:tr>
      <w:tr w:rsidR="0060497C" w:rsidRPr="00803F75" w14:paraId="52FE9A9A" w14:textId="77777777" w:rsidTr="00C97C94">
        <w:tc>
          <w:tcPr>
            <w:tcW w:w="4810" w:type="dxa"/>
          </w:tcPr>
          <w:p w14:paraId="451628F7"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7E2E584E"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53647A78" w14:textId="77777777" w:rsidTr="00C97C94">
        <w:tc>
          <w:tcPr>
            <w:tcW w:w="4810" w:type="dxa"/>
            <w:hideMark/>
          </w:tcPr>
          <w:p w14:paraId="0C7DDFF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regulación de la contaminación de la atmósfera, proveniente de todo tipo de fuentes emisoras, así como la prevención y el control en zonas o en caso de fuentes fijas y móviles de jurisdicción federal;</w:t>
            </w:r>
          </w:p>
        </w:tc>
        <w:tc>
          <w:tcPr>
            <w:tcW w:w="4810" w:type="dxa"/>
            <w:hideMark/>
          </w:tcPr>
          <w:p w14:paraId="5404B36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The regulation of the contamination of the atmosphere, that originates from all emission sources, as well as the prevention and control in zones or in the case of stationary and mobile sources under Federal jurisdiction;</w:t>
            </w:r>
          </w:p>
        </w:tc>
      </w:tr>
      <w:tr w:rsidR="0060497C" w:rsidRPr="00460CBC" w14:paraId="12A643E7" w14:textId="77777777" w:rsidTr="00C97C94">
        <w:tc>
          <w:tcPr>
            <w:tcW w:w="4810" w:type="dxa"/>
          </w:tcPr>
          <w:p w14:paraId="50BB42E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B038F89"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52A0E56E" w14:textId="77777777" w:rsidTr="00C97C94">
        <w:tc>
          <w:tcPr>
            <w:tcW w:w="4810" w:type="dxa"/>
            <w:hideMark/>
          </w:tcPr>
          <w:p w14:paraId="0F87B33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El fomento de la aplicación de tecnologías, equipos y procesos que reduzcan las emisiones y descargas contaminantes provenientes de cualquier tipo de fuente, en coordinación con las autoridades de los Estados, el Distrito Federal y los Municipios; así como el establecimiento de las disposiciones que deberán observarse para el aprovechamiento sustentable de los energéticos;</w:t>
            </w:r>
          </w:p>
        </w:tc>
        <w:tc>
          <w:tcPr>
            <w:tcW w:w="4810" w:type="dxa"/>
            <w:hideMark/>
          </w:tcPr>
          <w:p w14:paraId="63F1E9BD"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XIII. </w:t>
            </w:r>
            <w:r w:rsidRPr="00803F75">
              <w:rPr>
                <w:rFonts w:ascii="Verdana" w:hAnsi="Verdana"/>
                <w:sz w:val="16"/>
                <w:lang w:val="en-US"/>
              </w:rPr>
              <w:t>The development of the application of technologies, equipment and processes that reduce emissions and contaminating discharges originating from any type of source, in coordination with the authorities of the States, the Federal District and the Municipalities; as well as the establishment of the provisions that must be observed for the best sustainable utilization of energy sources;</w:t>
            </w:r>
          </w:p>
        </w:tc>
      </w:tr>
      <w:tr w:rsidR="0060497C" w:rsidRPr="00460CBC" w14:paraId="30C8A90A" w14:textId="77777777" w:rsidTr="00C97C94">
        <w:tc>
          <w:tcPr>
            <w:tcW w:w="4810" w:type="dxa"/>
          </w:tcPr>
          <w:p w14:paraId="018E8AC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46E914A"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0AE4701B" w14:textId="77777777" w:rsidTr="00C97C94">
        <w:tc>
          <w:tcPr>
            <w:tcW w:w="4810" w:type="dxa"/>
            <w:hideMark/>
          </w:tcPr>
          <w:p w14:paraId="1D09ABD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regulación de las actividades relacionadas con la exploración, explotación y beneficio de los minerales, substancias y demás recursos del subsuelo que corresponden a la nación, en lo relativo a los efectos que dichas actividades puedan generar sobre el equilibrio ecológico y el ambiente;</w:t>
            </w:r>
          </w:p>
        </w:tc>
        <w:tc>
          <w:tcPr>
            <w:tcW w:w="4810" w:type="dxa"/>
            <w:hideMark/>
          </w:tcPr>
          <w:p w14:paraId="171139D5"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XIV. </w:t>
            </w:r>
            <w:r w:rsidRPr="00803F75">
              <w:rPr>
                <w:rFonts w:ascii="Verdana" w:hAnsi="Verdana"/>
                <w:sz w:val="16"/>
                <w:lang w:val="en-US"/>
              </w:rPr>
              <w:t>The regulation of the activities related to the exploration, exploitation and mining of minerals, substances and all other resources of the sub-soil that correspond to the Nation, with respect to the affects that said activities may generate over the ecological equilibrium and the environment;</w:t>
            </w:r>
          </w:p>
        </w:tc>
      </w:tr>
      <w:tr w:rsidR="0060497C" w:rsidRPr="00460CBC" w14:paraId="2B091379" w14:textId="77777777" w:rsidTr="00C97C94">
        <w:tc>
          <w:tcPr>
            <w:tcW w:w="4810" w:type="dxa"/>
          </w:tcPr>
          <w:p w14:paraId="78AD797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21A039B"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1D2FC345" w14:textId="77777777" w:rsidTr="005C5B22">
        <w:trPr>
          <w:trHeight w:val="1021"/>
        </w:trPr>
        <w:tc>
          <w:tcPr>
            <w:tcW w:w="4810" w:type="dxa"/>
            <w:hideMark/>
          </w:tcPr>
          <w:p w14:paraId="163CCB59" w14:textId="6264601A" w:rsidR="0060497C" w:rsidRPr="00803F75"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XV.</w:t>
            </w:r>
            <w:r>
              <w:rPr>
                <w:rFonts w:ascii="Verdana" w:hAnsi="Verdana"/>
                <w:sz w:val="16"/>
                <w:szCs w:val="16"/>
                <w:lang w:val="es-ES_tradnl" w:eastAsia="es-ES_tradnl"/>
              </w:rPr>
              <w:t xml:space="preserve"> La regulación de la prevención de la contaminación ambiental originada por ruido, vibraciones, energía térmica, luz intrusa, radiaciones electromagnéticas y olores perjudiciales para el equilibrio ecológico y el ambiente;</w:t>
            </w:r>
          </w:p>
        </w:tc>
        <w:tc>
          <w:tcPr>
            <w:tcW w:w="4810" w:type="dxa"/>
            <w:hideMark/>
          </w:tcPr>
          <w:p w14:paraId="3551C643" w14:textId="4531A6D8" w:rsidR="0060497C" w:rsidRPr="00803F75" w:rsidRDefault="005C5B22">
            <w:pPr>
              <w:jc w:val="both"/>
              <w:rPr>
                <w:rFonts w:ascii="Verdana" w:hAnsi="Verdana"/>
                <w:sz w:val="16"/>
                <w:lang w:val="en-US"/>
              </w:rPr>
            </w:pPr>
            <w:r>
              <w:rPr>
                <w:rFonts w:ascii="Verdana" w:hAnsi="Verdana"/>
                <w:b/>
                <w:bCs/>
                <w:sz w:val="16"/>
                <w:szCs w:val="16"/>
                <w:lang w:val="en-US"/>
              </w:rPr>
              <w:t xml:space="preserve">XV. </w:t>
            </w:r>
            <w:r>
              <w:rPr>
                <w:rFonts w:ascii="Verdana" w:hAnsi="Verdana"/>
                <w:sz w:val="16"/>
                <w:szCs w:val="16"/>
                <w:lang w:val="en-US"/>
              </w:rPr>
              <w:t>The regulation of the prevention of environmental pollution caused by noise, vibrations, thermal energy, intrusive light, electromagnetic radiation and odors harmful to the ecological balance and the environment;</w:t>
            </w:r>
          </w:p>
        </w:tc>
      </w:tr>
      <w:tr w:rsidR="0060497C" w:rsidRPr="00D61168" w14:paraId="17E7EE27" w14:textId="77777777" w:rsidTr="00C97C94">
        <w:tc>
          <w:tcPr>
            <w:tcW w:w="4810" w:type="dxa"/>
          </w:tcPr>
          <w:p w14:paraId="4C62FA1E" w14:textId="042D1DA5" w:rsidR="0060497C" w:rsidRPr="005C5B22" w:rsidRDefault="005C5B22" w:rsidP="005C5B22">
            <w:pPr>
              <w:pStyle w:val="pcstexto"/>
              <w:spacing w:line="240" w:lineRule="auto"/>
              <w:ind w:firstLine="0"/>
              <w:jc w:val="right"/>
              <w:rPr>
                <w:rFonts w:ascii="Verdana" w:hAnsi="Verdana" w:cs="Arial"/>
                <w:i/>
                <w:iCs/>
                <w:color w:val="0000FA"/>
                <w:sz w:val="16"/>
                <w:szCs w:val="16"/>
                <w:lang w:val="en-US"/>
              </w:rPr>
            </w:pPr>
            <w:proofErr w:type="spellStart"/>
            <w:r w:rsidRPr="005C5B22">
              <w:rPr>
                <w:rFonts w:ascii="Verdana" w:hAnsi="Verdana" w:cs="Arial"/>
                <w:i/>
                <w:iCs/>
                <w:color w:val="0000FA"/>
                <w:sz w:val="16"/>
                <w:szCs w:val="16"/>
                <w:lang w:val="en-US"/>
              </w:rPr>
              <w:t>Fracción</w:t>
            </w:r>
            <w:proofErr w:type="spellEnd"/>
            <w:r w:rsidRPr="005C5B22">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sidRPr="005C5B22">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0C2238C1" w14:textId="354E6403" w:rsidR="0060497C" w:rsidRPr="005C5B22" w:rsidRDefault="005C5B22" w:rsidP="005C5B22">
            <w:pPr>
              <w:jc w:val="right"/>
              <w:rPr>
                <w:rFonts w:ascii="Verdana" w:hAnsi="Verdana"/>
                <w:i/>
                <w:iCs/>
                <w:color w:val="0000FA"/>
                <w:sz w:val="16"/>
                <w:lang w:val="en-US"/>
              </w:rPr>
            </w:pPr>
            <w:r w:rsidRPr="005C5B22">
              <w:rPr>
                <w:rFonts w:ascii="Verdana" w:hAnsi="Verdana" w:cs="Arial"/>
                <w:i/>
                <w:iCs/>
                <w:color w:val="0000FA"/>
                <w:sz w:val="16"/>
                <w:szCs w:val="16"/>
                <w:lang w:val="en-US"/>
              </w:rPr>
              <w:t>Section reformed DOF 18-01-2021</w:t>
            </w:r>
            <w:r w:rsidRPr="005C5B22">
              <w:rPr>
                <w:rFonts w:ascii="Verdana" w:hAnsi="Verdana"/>
                <w:i/>
                <w:iCs/>
                <w:color w:val="0000FA"/>
                <w:sz w:val="16"/>
                <w:lang w:val="en-US"/>
              </w:rPr>
              <w:t xml:space="preserve"> </w:t>
            </w:r>
          </w:p>
        </w:tc>
      </w:tr>
      <w:tr w:rsidR="0060497C" w:rsidRPr="00460CBC" w14:paraId="1C89317C" w14:textId="77777777" w:rsidTr="00C97C94">
        <w:tc>
          <w:tcPr>
            <w:tcW w:w="4810" w:type="dxa"/>
            <w:hideMark/>
          </w:tcPr>
          <w:p w14:paraId="37A7FDD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w:t>
            </w:r>
            <w:r w:rsidRPr="00803F75">
              <w:rPr>
                <w:rFonts w:ascii="Verdana" w:hAnsi="Verdana" w:cs="Arial"/>
                <w:sz w:val="16"/>
                <w:szCs w:val="16"/>
              </w:rPr>
              <w:t xml:space="preserve"> La promoción de la participación de la sociedad en materia ambiental, de conformidad con lo dispuesto en esta Ley;</w:t>
            </w:r>
          </w:p>
        </w:tc>
        <w:tc>
          <w:tcPr>
            <w:tcW w:w="4810" w:type="dxa"/>
          </w:tcPr>
          <w:p w14:paraId="42C14F36"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 </w:t>
            </w:r>
            <w:r w:rsidRPr="00803F75">
              <w:rPr>
                <w:rFonts w:ascii="Verdana" w:hAnsi="Verdana"/>
                <w:sz w:val="16"/>
                <w:lang w:val="en-US"/>
              </w:rPr>
              <w:t>The integration of the National System of Environmental Information and Natural Resources and its availability to the public under the terms of this Law;</w:t>
            </w:r>
          </w:p>
          <w:p w14:paraId="0D089001" w14:textId="77777777" w:rsidR="0060497C" w:rsidRPr="00803F75" w:rsidRDefault="0060497C">
            <w:pPr>
              <w:jc w:val="both"/>
              <w:rPr>
                <w:rFonts w:ascii="Verdana" w:hAnsi="Verdana"/>
                <w:sz w:val="16"/>
                <w:lang w:val="en-US"/>
              </w:rPr>
            </w:pPr>
          </w:p>
        </w:tc>
      </w:tr>
      <w:tr w:rsidR="0060497C" w:rsidRPr="00460CBC" w14:paraId="6E27F97B" w14:textId="77777777" w:rsidTr="00C97C94">
        <w:tc>
          <w:tcPr>
            <w:tcW w:w="4810" w:type="dxa"/>
          </w:tcPr>
          <w:p w14:paraId="563C219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BE15287" w14:textId="77777777" w:rsidR="0060497C" w:rsidRPr="00803F75" w:rsidRDefault="0060497C">
            <w:pPr>
              <w:jc w:val="both"/>
              <w:rPr>
                <w:rFonts w:ascii="Verdana" w:hAnsi="Verdana"/>
                <w:b/>
                <w:bCs/>
                <w:sz w:val="16"/>
                <w:lang w:val="en-US"/>
              </w:rPr>
            </w:pPr>
          </w:p>
        </w:tc>
      </w:tr>
      <w:tr w:rsidR="0060497C" w:rsidRPr="00460CBC" w14:paraId="02313DDF" w14:textId="77777777" w:rsidTr="00C97C94">
        <w:tc>
          <w:tcPr>
            <w:tcW w:w="4810" w:type="dxa"/>
            <w:hideMark/>
          </w:tcPr>
          <w:p w14:paraId="0E9AC7D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Pr="00803F75">
              <w:rPr>
                <w:rFonts w:ascii="Verdana" w:hAnsi="Verdana" w:cs="Arial"/>
                <w:sz w:val="16"/>
                <w:szCs w:val="16"/>
              </w:rPr>
              <w:t xml:space="preserve"> La integración del Sistema Nacional de Información Ambiental y de Recursos Naturales y su puesta a disposición al público en los términos de la presente Ley;</w:t>
            </w:r>
          </w:p>
        </w:tc>
        <w:tc>
          <w:tcPr>
            <w:tcW w:w="4810" w:type="dxa"/>
            <w:hideMark/>
          </w:tcPr>
          <w:p w14:paraId="62F23D94"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 </w:t>
            </w:r>
            <w:r w:rsidRPr="00803F75">
              <w:rPr>
                <w:rFonts w:ascii="Verdana" w:hAnsi="Verdana"/>
                <w:bCs/>
                <w:sz w:val="16"/>
                <w:lang w:val="en-US"/>
              </w:rPr>
              <w:t>The integration of the National System of Environmental Information and Natural Resources and their availability to the public under the terms of this Law;</w:t>
            </w:r>
          </w:p>
        </w:tc>
      </w:tr>
      <w:tr w:rsidR="0060497C" w:rsidRPr="00460CBC" w14:paraId="6AA0D185" w14:textId="77777777" w:rsidTr="00C97C94">
        <w:tc>
          <w:tcPr>
            <w:tcW w:w="4810" w:type="dxa"/>
          </w:tcPr>
          <w:p w14:paraId="361F451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8AA5C38" w14:textId="77777777" w:rsidR="0060497C" w:rsidRPr="00803F75" w:rsidRDefault="0060497C">
            <w:pPr>
              <w:jc w:val="both"/>
              <w:rPr>
                <w:rFonts w:ascii="Verdana" w:hAnsi="Verdana"/>
                <w:b/>
                <w:bCs/>
                <w:sz w:val="16"/>
                <w:lang w:val="en-US"/>
              </w:rPr>
            </w:pPr>
          </w:p>
        </w:tc>
      </w:tr>
      <w:tr w:rsidR="0060497C" w:rsidRPr="00460CBC" w14:paraId="2C82C0F9" w14:textId="77777777" w:rsidTr="00C97C94">
        <w:tc>
          <w:tcPr>
            <w:tcW w:w="4810" w:type="dxa"/>
            <w:hideMark/>
          </w:tcPr>
          <w:p w14:paraId="3692BAD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XVIII.</w:t>
            </w:r>
            <w:r w:rsidRPr="00803F75">
              <w:rPr>
                <w:rFonts w:ascii="Verdana" w:hAnsi="Verdana" w:cs="Arial"/>
                <w:sz w:val="16"/>
                <w:szCs w:val="16"/>
              </w:rPr>
              <w:t xml:space="preserve"> La emisión de recomendaciones a autoridades Federales, Estatales y Municipales, con el propósito de promover el cumplimiento de la legislación ambiental;</w:t>
            </w:r>
          </w:p>
        </w:tc>
        <w:tc>
          <w:tcPr>
            <w:tcW w:w="4810" w:type="dxa"/>
            <w:hideMark/>
          </w:tcPr>
          <w:p w14:paraId="36170760"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XVIII. </w:t>
            </w:r>
            <w:r w:rsidRPr="00803F75">
              <w:rPr>
                <w:rFonts w:ascii="Verdana" w:hAnsi="Verdana"/>
                <w:sz w:val="16"/>
                <w:lang w:val="en-US"/>
              </w:rPr>
              <w:t>The issuing of recommendations to the Federal, State and Municipal Authorities, with the goal of promoting compliance to environmental legislation;</w:t>
            </w:r>
          </w:p>
        </w:tc>
      </w:tr>
      <w:tr w:rsidR="0060497C" w:rsidRPr="00460CBC" w14:paraId="67C2E7EC" w14:textId="77777777" w:rsidTr="00C97C94">
        <w:tc>
          <w:tcPr>
            <w:tcW w:w="4810" w:type="dxa"/>
          </w:tcPr>
          <w:p w14:paraId="2F31D4C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5BD3C66" w14:textId="77777777" w:rsidR="0060497C" w:rsidRPr="00803F75" w:rsidRDefault="0060497C">
            <w:pPr>
              <w:jc w:val="both"/>
              <w:rPr>
                <w:rFonts w:ascii="Verdana" w:hAnsi="Verdana"/>
                <w:b/>
                <w:bCs/>
                <w:sz w:val="16"/>
                <w:lang w:val="en-US"/>
              </w:rPr>
            </w:pPr>
          </w:p>
        </w:tc>
      </w:tr>
      <w:tr w:rsidR="0060497C" w:rsidRPr="00460CBC" w14:paraId="17A4AB38" w14:textId="77777777" w:rsidTr="00C97C94">
        <w:tc>
          <w:tcPr>
            <w:tcW w:w="4810" w:type="dxa"/>
            <w:hideMark/>
          </w:tcPr>
          <w:p w14:paraId="3B4844E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XIX.</w:t>
            </w:r>
            <w:r w:rsidRPr="00803F75">
              <w:rPr>
                <w:rFonts w:ascii="Verdana" w:hAnsi="Verdana" w:cs="Arial"/>
                <w:sz w:val="16"/>
                <w:szCs w:val="16"/>
              </w:rPr>
              <w:t xml:space="preserve"> La vigilancia y promoción, en el ámbito de su competencia, del cumplimiento de esta Ley y los demás ordenamientos que de ella se deriven;</w:t>
            </w:r>
          </w:p>
        </w:tc>
        <w:tc>
          <w:tcPr>
            <w:tcW w:w="4810" w:type="dxa"/>
            <w:hideMark/>
          </w:tcPr>
          <w:p w14:paraId="5E87B7D7"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XIX. </w:t>
            </w:r>
            <w:r w:rsidRPr="00803F75">
              <w:rPr>
                <w:rFonts w:ascii="Verdana" w:hAnsi="Verdana"/>
                <w:sz w:val="16"/>
                <w:lang w:val="en-US"/>
              </w:rPr>
              <w:t>The oversight and promotion, within the scope of their jurisdiction, of the compliance to this Law and all other ordinances that are derived from them;</w:t>
            </w:r>
          </w:p>
        </w:tc>
      </w:tr>
      <w:tr w:rsidR="0060497C" w:rsidRPr="00460CBC" w14:paraId="12659E3F" w14:textId="77777777" w:rsidTr="00C97C94">
        <w:tc>
          <w:tcPr>
            <w:tcW w:w="4810" w:type="dxa"/>
          </w:tcPr>
          <w:p w14:paraId="23493D5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BC2FCB6" w14:textId="77777777" w:rsidR="0060497C" w:rsidRPr="00803F75" w:rsidRDefault="0060497C">
            <w:pPr>
              <w:jc w:val="both"/>
              <w:rPr>
                <w:rFonts w:ascii="Verdana" w:hAnsi="Verdana"/>
                <w:b/>
                <w:bCs/>
                <w:sz w:val="16"/>
                <w:lang w:val="en-US"/>
              </w:rPr>
            </w:pPr>
          </w:p>
        </w:tc>
      </w:tr>
      <w:tr w:rsidR="0060497C" w:rsidRPr="00460CBC" w14:paraId="7BE2AA47" w14:textId="77777777" w:rsidTr="00C97C94">
        <w:tc>
          <w:tcPr>
            <w:tcW w:w="4810" w:type="dxa"/>
            <w:hideMark/>
          </w:tcPr>
          <w:p w14:paraId="5F749F57" w14:textId="77777777" w:rsidR="0060497C" w:rsidRPr="00FB57B8" w:rsidRDefault="0060497C">
            <w:pPr>
              <w:pStyle w:val="pcstexto"/>
              <w:spacing w:line="240" w:lineRule="auto"/>
              <w:ind w:firstLine="0"/>
              <w:rPr>
                <w:rFonts w:ascii="Verdana" w:hAnsi="Verdana" w:cs="Arial"/>
                <w:sz w:val="16"/>
                <w:szCs w:val="16"/>
                <w:lang w:val="es-ES"/>
              </w:rPr>
            </w:pPr>
            <w:r>
              <w:rPr>
                <w:rFonts w:ascii="Verdana" w:hAnsi="Verdana"/>
                <w:b/>
                <w:color w:val="000000"/>
                <w:sz w:val="16"/>
                <w:szCs w:val="16"/>
              </w:rPr>
              <w:t xml:space="preserve">XX.- </w:t>
            </w:r>
            <w:r>
              <w:rPr>
                <w:rFonts w:ascii="Verdana" w:hAnsi="Verdana"/>
                <w:color w:val="000000"/>
                <w:sz w:val="16"/>
                <w:szCs w:val="16"/>
              </w:rPr>
              <w:t>La atención de los asuntos que afecten el equilibrio ecológico de dos o más entidades federativas;</w:t>
            </w:r>
          </w:p>
        </w:tc>
        <w:tc>
          <w:tcPr>
            <w:tcW w:w="4810" w:type="dxa"/>
            <w:hideMark/>
          </w:tcPr>
          <w:p w14:paraId="1811BF40" w14:textId="77777777" w:rsidR="0060497C" w:rsidRPr="00803F75" w:rsidRDefault="0060497C">
            <w:pPr>
              <w:jc w:val="both"/>
              <w:rPr>
                <w:rFonts w:ascii="Verdana" w:hAnsi="Verdana"/>
                <w:sz w:val="16"/>
                <w:lang w:val="en-US"/>
              </w:rPr>
            </w:pPr>
            <w:r>
              <w:rPr>
                <w:rFonts w:ascii="Verdana" w:hAnsi="Verdana"/>
                <w:b/>
                <w:color w:val="000000"/>
                <w:sz w:val="16"/>
                <w:szCs w:val="16"/>
                <w:lang w:val="en-US"/>
              </w:rPr>
              <w:t>XX.</w:t>
            </w:r>
            <w:r>
              <w:rPr>
                <w:rFonts w:ascii="Verdana" w:hAnsi="Verdana"/>
                <w:color w:val="000000"/>
                <w:sz w:val="16"/>
                <w:szCs w:val="16"/>
                <w:lang w:val="en-US"/>
              </w:rPr>
              <w:t xml:space="preserve"> The attention to the matters that affect the ecological equilibrium of two or more States;</w:t>
            </w:r>
          </w:p>
        </w:tc>
      </w:tr>
      <w:tr w:rsidR="0060497C" w:rsidRPr="00354184" w14:paraId="29EB86E8" w14:textId="77777777" w:rsidTr="00C97C94">
        <w:tc>
          <w:tcPr>
            <w:tcW w:w="4810" w:type="dxa"/>
          </w:tcPr>
          <w:p w14:paraId="41AB5031" w14:textId="77777777" w:rsidR="0060497C" w:rsidRPr="00803F75" w:rsidRDefault="0060497C" w:rsidP="00FB57B8">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reformada DOF 28-01-2011</w:t>
            </w:r>
          </w:p>
        </w:tc>
        <w:tc>
          <w:tcPr>
            <w:tcW w:w="4810" w:type="dxa"/>
          </w:tcPr>
          <w:p w14:paraId="64303EF1" w14:textId="77777777" w:rsidR="0060497C" w:rsidRPr="00803F75" w:rsidRDefault="0060497C" w:rsidP="00FB57B8">
            <w:pPr>
              <w:jc w:val="right"/>
              <w:rPr>
                <w:rFonts w:ascii="Verdana" w:hAnsi="Verdana"/>
                <w:b/>
                <w:bCs/>
                <w:sz w:val="16"/>
                <w:lang w:val="en-US"/>
              </w:rPr>
            </w:pPr>
            <w:r>
              <w:rPr>
                <w:rFonts w:ascii="Verdana" w:eastAsia="MS Mincho" w:hAnsi="Verdana"/>
                <w:i/>
                <w:iCs/>
                <w:color w:val="0000FF"/>
                <w:sz w:val="16"/>
                <w:szCs w:val="16"/>
                <w:lang w:val="en-US"/>
              </w:rPr>
              <w:t>Section reformed DOF Jan.28, 2011</w:t>
            </w:r>
          </w:p>
        </w:tc>
      </w:tr>
      <w:tr w:rsidR="0060497C" w:rsidRPr="00460CBC" w14:paraId="4E04984E" w14:textId="77777777" w:rsidTr="00C97C94">
        <w:tc>
          <w:tcPr>
            <w:tcW w:w="4810" w:type="dxa"/>
            <w:hideMark/>
          </w:tcPr>
          <w:p w14:paraId="4BA34693" w14:textId="77777777" w:rsidR="0060497C" w:rsidRPr="00803F75" w:rsidRDefault="0060497C">
            <w:pPr>
              <w:pStyle w:val="pcstexto"/>
              <w:spacing w:line="240" w:lineRule="auto"/>
              <w:ind w:firstLine="0"/>
              <w:rPr>
                <w:rFonts w:ascii="Verdana" w:hAnsi="Verdana" w:cs="Arial"/>
                <w:sz w:val="16"/>
                <w:szCs w:val="16"/>
              </w:rPr>
            </w:pPr>
            <w:r w:rsidRPr="00FB57B8">
              <w:rPr>
                <w:rFonts w:ascii="Verdana" w:hAnsi="Verdana"/>
                <w:b/>
                <w:color w:val="000000"/>
                <w:sz w:val="16"/>
                <w:szCs w:val="16"/>
              </w:rPr>
              <w:t>XXI.-</w:t>
            </w:r>
            <w:r>
              <w:rPr>
                <w:rFonts w:ascii="Verdana" w:hAnsi="Verdana"/>
                <w:color w:val="000000"/>
                <w:sz w:val="16"/>
                <w:szCs w:val="16"/>
              </w:rPr>
              <w:t xml:space="preserve"> La formulación y ejecución de acciones de mitigación y adaptación al cambio climático, y</w:t>
            </w:r>
          </w:p>
        </w:tc>
        <w:tc>
          <w:tcPr>
            <w:tcW w:w="4810" w:type="dxa"/>
            <w:hideMark/>
          </w:tcPr>
          <w:p w14:paraId="51D75C81" w14:textId="77777777" w:rsidR="0060497C" w:rsidRPr="00803F75" w:rsidRDefault="0060497C">
            <w:pPr>
              <w:pStyle w:val="EndnoteText"/>
              <w:jc w:val="both"/>
              <w:rPr>
                <w:rFonts w:ascii="Verdana" w:hAnsi="Verdana"/>
                <w:b/>
                <w:sz w:val="16"/>
              </w:rPr>
            </w:pPr>
            <w:r w:rsidRPr="00FB57B8">
              <w:rPr>
                <w:rFonts w:ascii="Verdana" w:hAnsi="Verdana"/>
                <w:b/>
                <w:color w:val="000000"/>
                <w:sz w:val="16"/>
                <w:szCs w:val="16"/>
              </w:rPr>
              <w:t>XXI.</w:t>
            </w:r>
            <w:r>
              <w:rPr>
                <w:rFonts w:ascii="Verdana" w:hAnsi="Verdana"/>
                <w:color w:val="000000"/>
                <w:sz w:val="16"/>
                <w:szCs w:val="16"/>
              </w:rPr>
              <w:t xml:space="preserve"> The formulation and execution of actions of mitigation and adaptation to climate change, and</w:t>
            </w:r>
          </w:p>
        </w:tc>
      </w:tr>
      <w:tr w:rsidR="0060497C" w:rsidRPr="00803F75" w14:paraId="7DF2DAA0" w14:textId="77777777" w:rsidTr="00C97C94">
        <w:tc>
          <w:tcPr>
            <w:tcW w:w="4810" w:type="dxa"/>
            <w:hideMark/>
          </w:tcPr>
          <w:p w14:paraId="2153C134"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i/>
                <w:iCs/>
                <w:color w:val="0000FF"/>
                <w:sz w:val="16"/>
                <w:szCs w:val="16"/>
              </w:rPr>
              <w:t>Fracción reformada DOF 28-01-2011</w:t>
            </w:r>
          </w:p>
        </w:tc>
        <w:tc>
          <w:tcPr>
            <w:tcW w:w="4810" w:type="dxa"/>
            <w:hideMark/>
          </w:tcPr>
          <w:p w14:paraId="2527ABB4" w14:textId="77777777" w:rsidR="0060497C" w:rsidRPr="00803F75" w:rsidRDefault="0060497C">
            <w:pPr>
              <w:pStyle w:val="EndnoteText"/>
              <w:jc w:val="right"/>
              <w:rPr>
                <w:rFonts w:ascii="Verdana" w:hAnsi="Verdana"/>
                <w:b/>
                <w:sz w:val="16"/>
                <w:szCs w:val="16"/>
              </w:rPr>
            </w:pPr>
            <w:r>
              <w:rPr>
                <w:rFonts w:ascii="Verdana" w:eastAsia="MS Mincho" w:hAnsi="Verdana"/>
                <w:i/>
                <w:iCs/>
                <w:color w:val="0000FF"/>
                <w:sz w:val="16"/>
                <w:szCs w:val="16"/>
              </w:rPr>
              <w:t>Section reformed DOF Jan.28, 2011</w:t>
            </w:r>
          </w:p>
        </w:tc>
      </w:tr>
      <w:tr w:rsidR="0060497C" w:rsidRPr="00460CBC" w14:paraId="74E73EC0" w14:textId="77777777" w:rsidTr="00C97C94">
        <w:tc>
          <w:tcPr>
            <w:tcW w:w="4810" w:type="dxa"/>
          </w:tcPr>
          <w:p w14:paraId="68BA1BD7" w14:textId="77777777" w:rsidR="0060497C" w:rsidRPr="00803F75" w:rsidRDefault="0060497C">
            <w:pPr>
              <w:pStyle w:val="pcstexto"/>
              <w:spacing w:line="240" w:lineRule="auto"/>
              <w:ind w:firstLine="0"/>
              <w:rPr>
                <w:rFonts w:ascii="Verdana" w:hAnsi="Verdana" w:cs="Arial"/>
                <w:sz w:val="16"/>
                <w:szCs w:val="16"/>
              </w:rPr>
            </w:pPr>
            <w:r w:rsidRPr="00FB57B8">
              <w:rPr>
                <w:rFonts w:ascii="Verdana" w:hAnsi="Verdana"/>
                <w:b/>
                <w:color w:val="000000"/>
                <w:sz w:val="16"/>
                <w:szCs w:val="16"/>
              </w:rPr>
              <w:t>XXII.-</w:t>
            </w:r>
            <w:r>
              <w:rPr>
                <w:rFonts w:ascii="Verdana" w:hAnsi="Verdana"/>
                <w:color w:val="000000"/>
                <w:sz w:val="16"/>
                <w:szCs w:val="16"/>
              </w:rPr>
              <w:t xml:space="preserve"> Las demás que esta Ley u otras disposiciones legales atribuyan a la Federación.</w:t>
            </w:r>
          </w:p>
        </w:tc>
        <w:tc>
          <w:tcPr>
            <w:tcW w:w="4810" w:type="dxa"/>
          </w:tcPr>
          <w:p w14:paraId="46CB00B7" w14:textId="77777777" w:rsidR="0060497C" w:rsidRPr="00FB57B8" w:rsidRDefault="0060497C" w:rsidP="00FB57B8">
            <w:pPr>
              <w:pStyle w:val="Texto0"/>
              <w:spacing w:after="80" w:line="220" w:lineRule="exact"/>
              <w:ind w:firstLine="0"/>
              <w:rPr>
                <w:rFonts w:ascii="Verdana" w:hAnsi="Verdana"/>
                <w:color w:val="000000"/>
                <w:sz w:val="16"/>
                <w:szCs w:val="16"/>
                <w:lang w:val="en-US"/>
              </w:rPr>
            </w:pPr>
            <w:r w:rsidRPr="00FB57B8">
              <w:rPr>
                <w:rFonts w:ascii="Verdana" w:hAnsi="Verdana"/>
                <w:b/>
                <w:color w:val="000000"/>
                <w:sz w:val="16"/>
                <w:szCs w:val="16"/>
                <w:lang w:val="en-US"/>
              </w:rPr>
              <w:t>XXII.</w:t>
            </w:r>
            <w:r>
              <w:rPr>
                <w:rFonts w:ascii="Verdana" w:hAnsi="Verdana"/>
                <w:color w:val="000000"/>
                <w:sz w:val="16"/>
                <w:szCs w:val="16"/>
                <w:lang w:val="en-US"/>
              </w:rPr>
              <w:t xml:space="preserve"> All others that this Law or other legal provisions attribute to the Federation. </w:t>
            </w:r>
          </w:p>
        </w:tc>
      </w:tr>
      <w:tr w:rsidR="0060497C" w:rsidRPr="00FB57B8" w14:paraId="4E1EE698" w14:textId="77777777" w:rsidTr="00C97C94">
        <w:tc>
          <w:tcPr>
            <w:tcW w:w="4810" w:type="dxa"/>
          </w:tcPr>
          <w:p w14:paraId="665F3685" w14:textId="77777777" w:rsidR="0060497C" w:rsidRPr="00FB57B8" w:rsidRDefault="0060497C" w:rsidP="00FB57B8">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agregada DOF 28-01-2011</w:t>
            </w:r>
          </w:p>
        </w:tc>
        <w:tc>
          <w:tcPr>
            <w:tcW w:w="4810" w:type="dxa"/>
          </w:tcPr>
          <w:p w14:paraId="6DBB865F" w14:textId="77777777" w:rsidR="0060497C" w:rsidRPr="00FB57B8" w:rsidRDefault="0060497C" w:rsidP="00FB57B8">
            <w:pPr>
              <w:pStyle w:val="EndnoteText"/>
              <w:jc w:val="right"/>
              <w:rPr>
                <w:rFonts w:ascii="Verdana" w:hAnsi="Verdana"/>
                <w:b/>
                <w:sz w:val="16"/>
              </w:rPr>
            </w:pPr>
            <w:r>
              <w:rPr>
                <w:rFonts w:ascii="Verdana" w:eastAsia="MS Mincho" w:hAnsi="Verdana"/>
                <w:i/>
                <w:iCs/>
                <w:color w:val="0000FF"/>
                <w:sz w:val="16"/>
                <w:szCs w:val="16"/>
              </w:rPr>
              <w:t>Section added DOF Jan.28, 2011</w:t>
            </w:r>
          </w:p>
        </w:tc>
      </w:tr>
      <w:tr w:rsidR="0060497C" w:rsidRPr="00FB57B8" w14:paraId="57968E05" w14:textId="77777777" w:rsidTr="00C97C94">
        <w:tc>
          <w:tcPr>
            <w:tcW w:w="4810" w:type="dxa"/>
          </w:tcPr>
          <w:p w14:paraId="12812745" w14:textId="77777777" w:rsidR="0060497C" w:rsidRPr="00FB57B8" w:rsidRDefault="0060497C">
            <w:pPr>
              <w:pStyle w:val="pcstexto"/>
              <w:spacing w:line="240" w:lineRule="auto"/>
              <w:ind w:firstLine="0"/>
              <w:rPr>
                <w:rFonts w:ascii="Verdana" w:hAnsi="Verdana" w:cs="Arial"/>
                <w:sz w:val="16"/>
                <w:szCs w:val="16"/>
                <w:lang w:val="en-US"/>
              </w:rPr>
            </w:pPr>
          </w:p>
        </w:tc>
        <w:tc>
          <w:tcPr>
            <w:tcW w:w="4810" w:type="dxa"/>
          </w:tcPr>
          <w:p w14:paraId="7FCC3191" w14:textId="77777777" w:rsidR="0060497C" w:rsidRPr="00FB57B8" w:rsidRDefault="0060497C">
            <w:pPr>
              <w:pStyle w:val="EndnoteText"/>
              <w:jc w:val="both"/>
              <w:rPr>
                <w:rFonts w:ascii="Verdana" w:hAnsi="Verdana"/>
                <w:b/>
                <w:sz w:val="16"/>
              </w:rPr>
            </w:pPr>
          </w:p>
        </w:tc>
      </w:tr>
      <w:tr w:rsidR="0060497C" w:rsidRPr="00460CBC" w14:paraId="2D70C583" w14:textId="77777777" w:rsidTr="00C97C94">
        <w:tc>
          <w:tcPr>
            <w:tcW w:w="4810" w:type="dxa"/>
            <w:hideMark/>
          </w:tcPr>
          <w:p w14:paraId="45D349E1" w14:textId="13A289BA" w:rsidR="0060497C" w:rsidRPr="00803F75" w:rsidRDefault="004967F3" w:rsidP="004967F3">
            <w:pPr>
              <w:pStyle w:val="pcstexto"/>
              <w:spacing w:line="240" w:lineRule="auto"/>
              <w:ind w:firstLine="0"/>
              <w:rPr>
                <w:rFonts w:ascii="Verdana" w:hAnsi="Verdana" w:cs="Arial"/>
                <w:sz w:val="16"/>
                <w:szCs w:val="16"/>
              </w:rPr>
            </w:pPr>
            <w:r w:rsidRPr="004967F3">
              <w:rPr>
                <w:rFonts w:ascii="Verdana" w:hAnsi="Verdana" w:cs="Arial"/>
                <w:b/>
                <w:bCs/>
                <w:sz w:val="16"/>
                <w:szCs w:val="16"/>
              </w:rPr>
              <w:t>ARTÍCULO 6o.-</w:t>
            </w:r>
            <w:r w:rsidRPr="004967F3">
              <w:rPr>
                <w:rFonts w:ascii="Verdana" w:hAnsi="Verdana" w:cs="Arial"/>
                <w:b/>
                <w:sz w:val="16"/>
                <w:szCs w:val="16"/>
              </w:rPr>
              <w:t xml:space="preserve"> </w:t>
            </w:r>
            <w:r w:rsidRPr="004967F3">
              <w:rPr>
                <w:rFonts w:ascii="Verdana" w:hAnsi="Verdana" w:cs="Arial"/>
                <w:bCs/>
                <w:sz w:val="16"/>
                <w:szCs w:val="16"/>
              </w:rPr>
              <w:t>Las atribuciones que esta Ley otorga a la Federación, serán ejercidas por el Poder Ejecutivo Federal a través de la Secretaría y, en su caso, podrán colaborar con ésta las Secretarías de Defensa Nacional y de Marina, así como la Guardia Nacional, cuando por la naturaleza y gravedad del problema así lo determine, salvo las que directamente corresponden al Presidente de la República por disposición expresa de la Ley.</w:t>
            </w:r>
          </w:p>
        </w:tc>
        <w:tc>
          <w:tcPr>
            <w:tcW w:w="4810" w:type="dxa"/>
            <w:hideMark/>
          </w:tcPr>
          <w:p w14:paraId="55C62470" w14:textId="7FEDAD22" w:rsidR="0060497C" w:rsidRPr="004967F3" w:rsidRDefault="004967F3" w:rsidP="004967F3">
            <w:pPr>
              <w:pStyle w:val="EndnoteText"/>
              <w:jc w:val="both"/>
              <w:rPr>
                <w:rFonts w:ascii="Verdana" w:hAnsi="Verdana"/>
                <w:sz w:val="16"/>
              </w:rPr>
            </w:pPr>
            <w:r w:rsidRPr="004967F3">
              <w:rPr>
                <w:rFonts w:ascii="Verdana" w:hAnsi="Verdana"/>
                <w:b/>
                <w:bCs/>
                <w:sz w:val="16"/>
                <w:szCs w:val="16"/>
              </w:rPr>
              <w:t>ARTICLE 6</w:t>
            </w:r>
            <w:r w:rsidRPr="004967F3">
              <w:rPr>
                <w:rFonts w:ascii="Verdana" w:hAnsi="Verdana"/>
                <w:b/>
                <w:sz w:val="16"/>
                <w:szCs w:val="16"/>
              </w:rPr>
              <w:t xml:space="preserve">.- </w:t>
            </w:r>
            <w:r w:rsidRPr="004967F3">
              <w:rPr>
                <w:rFonts w:ascii="Verdana" w:hAnsi="Verdana"/>
                <w:bCs/>
                <w:sz w:val="16"/>
                <w:szCs w:val="16"/>
              </w:rPr>
              <w:t>The powers granted to the Federation by this Law shall be exercised by the Federal Executive Power through the Secretary and, where appropriate, the Secretaries of National Defense and the Navy, as well as the National Guard, may collaborate with it, when the nature and gravity of the problem so determines, except those that directly correspond to the President of the Republic by express provision of the Law.</w:t>
            </w:r>
          </w:p>
        </w:tc>
      </w:tr>
      <w:tr w:rsidR="0060497C" w:rsidRPr="00803F75" w14:paraId="20DDECCB" w14:textId="77777777" w:rsidTr="00C97C94">
        <w:tc>
          <w:tcPr>
            <w:tcW w:w="4810" w:type="dxa"/>
            <w:hideMark/>
          </w:tcPr>
          <w:p w14:paraId="5A5610D9" w14:textId="4605BEFE"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23-05-2006</w:t>
            </w:r>
            <w:r w:rsidR="004967F3">
              <w:rPr>
                <w:rFonts w:ascii="Verdana" w:eastAsia="MS Mincho" w:hAnsi="Verdana" w:cs="Times New Roman"/>
                <w:i/>
                <w:iCs/>
                <w:color w:val="0000FF"/>
                <w:sz w:val="16"/>
                <w:szCs w:val="16"/>
              </w:rPr>
              <w:t xml:space="preserve">, </w:t>
            </w:r>
            <w:r w:rsidR="008F32CA">
              <w:rPr>
                <w:rFonts w:ascii="Verdana" w:eastAsia="MS Mincho" w:hAnsi="Verdana" w:cs="Times New Roman"/>
                <w:i/>
                <w:iCs/>
                <w:color w:val="0000FF"/>
                <w:sz w:val="16"/>
                <w:szCs w:val="16"/>
              </w:rPr>
              <w:t>17-12-2025</w:t>
            </w:r>
          </w:p>
        </w:tc>
        <w:tc>
          <w:tcPr>
            <w:tcW w:w="4810" w:type="dxa"/>
            <w:hideMark/>
          </w:tcPr>
          <w:p w14:paraId="32D14201" w14:textId="10819612"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Paragraph reformed DOF May 23, 2006</w:t>
            </w:r>
            <w:r w:rsidR="008F32CA">
              <w:rPr>
                <w:rFonts w:ascii="Verdana" w:eastAsia="MS Mincho" w:hAnsi="Verdana"/>
                <w:i/>
                <w:iCs/>
                <w:color w:val="0000FF"/>
                <w:sz w:val="16"/>
                <w:szCs w:val="16"/>
                <w:lang w:val="en-US"/>
              </w:rPr>
              <w:t>, 17-12-2025</w:t>
            </w:r>
          </w:p>
        </w:tc>
      </w:tr>
      <w:tr w:rsidR="0060497C" w:rsidRPr="00803F75" w14:paraId="407BAA79" w14:textId="77777777" w:rsidTr="00C97C94">
        <w:tc>
          <w:tcPr>
            <w:tcW w:w="4810" w:type="dxa"/>
          </w:tcPr>
          <w:p w14:paraId="7CD1E5B5"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1B665947" w14:textId="77777777" w:rsidR="0060497C" w:rsidRPr="00803F75" w:rsidRDefault="0060497C">
            <w:pPr>
              <w:jc w:val="both"/>
              <w:rPr>
                <w:rFonts w:ascii="Verdana" w:hAnsi="Verdana"/>
                <w:b/>
                <w:sz w:val="16"/>
                <w:lang w:val="en-US"/>
              </w:rPr>
            </w:pPr>
          </w:p>
        </w:tc>
      </w:tr>
      <w:tr w:rsidR="0060497C" w:rsidRPr="00460CBC" w14:paraId="20E4FC15" w14:textId="77777777" w:rsidTr="00C97C94">
        <w:tc>
          <w:tcPr>
            <w:tcW w:w="4810" w:type="dxa"/>
            <w:hideMark/>
          </w:tcPr>
          <w:p w14:paraId="6347A7D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Cuando, por razón de la materia y de conformidad con la Ley Orgánica de la Administración Pública Federal u otras disposiciones legales aplicables, se requiera de la intervención de otras dependencias, la Secretaría ejercerá sus atribuciones en coordinación con las mismas.</w:t>
            </w:r>
          </w:p>
        </w:tc>
        <w:tc>
          <w:tcPr>
            <w:tcW w:w="4810" w:type="dxa"/>
            <w:hideMark/>
          </w:tcPr>
          <w:p w14:paraId="4EFED2AC" w14:textId="77777777" w:rsidR="0060497C" w:rsidRPr="00803F75" w:rsidRDefault="0060497C">
            <w:pPr>
              <w:jc w:val="both"/>
              <w:rPr>
                <w:rFonts w:ascii="Verdana" w:hAnsi="Verdana"/>
                <w:sz w:val="16"/>
                <w:lang w:val="en-US"/>
              </w:rPr>
            </w:pPr>
            <w:r w:rsidRPr="00803F75">
              <w:rPr>
                <w:rFonts w:ascii="Verdana" w:hAnsi="Verdana"/>
                <w:sz w:val="16"/>
                <w:lang w:val="en-US"/>
              </w:rPr>
              <w:t xml:space="preserve">When for reasons of the material and in conformity to the Organic Law of the Federal Public Administration or all other applicable legal provisions, the intervention of other departments are required, the Secretary will exercise their authority in coordination with the same. </w:t>
            </w:r>
          </w:p>
        </w:tc>
      </w:tr>
      <w:tr w:rsidR="0060497C" w:rsidRPr="00460CBC" w14:paraId="65C5E746" w14:textId="77777777" w:rsidTr="00C97C94">
        <w:tc>
          <w:tcPr>
            <w:tcW w:w="4810" w:type="dxa"/>
          </w:tcPr>
          <w:p w14:paraId="0BA7852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4ACD721" w14:textId="77777777" w:rsidR="0060497C" w:rsidRPr="00803F75" w:rsidRDefault="0060497C">
            <w:pPr>
              <w:jc w:val="both"/>
              <w:rPr>
                <w:rFonts w:ascii="Verdana" w:hAnsi="Verdana"/>
                <w:b/>
                <w:bCs/>
                <w:sz w:val="16"/>
                <w:lang w:val="en-US"/>
              </w:rPr>
            </w:pPr>
          </w:p>
        </w:tc>
      </w:tr>
      <w:tr w:rsidR="0060497C" w:rsidRPr="00460CBC" w14:paraId="230CF9DD" w14:textId="77777777" w:rsidTr="00C97C94">
        <w:tc>
          <w:tcPr>
            <w:tcW w:w="4810" w:type="dxa"/>
            <w:hideMark/>
          </w:tcPr>
          <w:p w14:paraId="744663E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Las dependencias y entidades de la Administración Pública Federal que ejerzan atribuciones que les confieren otros ordenamientos cuyas disposiciones se relacionen con el objeto de la presente Ley, ajustarán su ejercicio a los criterios para preservar el equilibrio ecológico, aprovechar sustentablemente los recursos naturales y proteger el ambiente en ella incluidos, así como a las disposiciones de los reglamentos, normas oficiales mexicanas, programas de ordenamiento ecológico y demás normatividad que de la misma se derive.</w:t>
            </w:r>
          </w:p>
        </w:tc>
        <w:tc>
          <w:tcPr>
            <w:tcW w:w="4810" w:type="dxa"/>
          </w:tcPr>
          <w:p w14:paraId="4B73C8AC" w14:textId="77777777" w:rsidR="0060497C" w:rsidRPr="00803F75" w:rsidRDefault="0060497C">
            <w:pPr>
              <w:pStyle w:val="EndnoteText"/>
              <w:jc w:val="both"/>
              <w:rPr>
                <w:rFonts w:ascii="Verdana" w:hAnsi="Verdana"/>
                <w:sz w:val="16"/>
              </w:rPr>
            </w:pPr>
            <w:r w:rsidRPr="00803F75">
              <w:rPr>
                <w:rFonts w:ascii="Verdana" w:hAnsi="Verdana"/>
                <w:sz w:val="16"/>
              </w:rPr>
              <w:t>The departments and entities of the Federal Public Administration that exercise authority conferred to them by other ordinances whose provisions are related to the objective of this Law, will adjust the exercise of that authority to the criteria in order to preserve the ecological equilibrium, make the best sustainable utilization of the natural resources and protect the environment, as well as the provisions of the regulations, Official Mexican Standards, programs of ecological regulation and other Standards derived from the same.</w:t>
            </w:r>
          </w:p>
          <w:p w14:paraId="33E63F09" w14:textId="77777777" w:rsidR="0060497C" w:rsidRPr="00803F75" w:rsidRDefault="0060497C">
            <w:pPr>
              <w:jc w:val="both"/>
              <w:rPr>
                <w:rFonts w:ascii="Verdana" w:hAnsi="Verdana"/>
                <w:sz w:val="16"/>
                <w:lang w:val="en-US"/>
              </w:rPr>
            </w:pPr>
          </w:p>
        </w:tc>
      </w:tr>
      <w:tr w:rsidR="0060497C" w:rsidRPr="00803F75" w14:paraId="6C666DB4" w14:textId="77777777" w:rsidTr="00C97C94">
        <w:tc>
          <w:tcPr>
            <w:tcW w:w="4810" w:type="dxa"/>
            <w:hideMark/>
          </w:tcPr>
          <w:p w14:paraId="43DA529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99FA414" w14:textId="77777777" w:rsidR="0060497C" w:rsidRPr="00803F75" w:rsidRDefault="0060497C">
            <w:pPr>
              <w:jc w:val="right"/>
              <w:rPr>
                <w:rFonts w:ascii="Verdana" w:hAnsi="Verdana"/>
                <w:b/>
                <w:bCs/>
                <w:sz w:val="16"/>
                <w:lang w:val="en-US"/>
              </w:rPr>
            </w:pPr>
            <w:r w:rsidRPr="00803F75">
              <w:rPr>
                <w:rFonts w:ascii="Verdana" w:eastAsia="MS Mincho" w:hAnsi="Verdana"/>
                <w:i/>
                <w:iCs/>
                <w:color w:val="0000FF"/>
                <w:sz w:val="16"/>
                <w:szCs w:val="16"/>
                <w:lang w:val="en-US"/>
              </w:rPr>
              <w:t>Article reformed DOF Dec. 13, 1996</w:t>
            </w:r>
          </w:p>
        </w:tc>
      </w:tr>
      <w:tr w:rsidR="0060497C" w:rsidRPr="00803F75" w14:paraId="4513B67E" w14:textId="77777777" w:rsidTr="00C97C94">
        <w:tc>
          <w:tcPr>
            <w:tcW w:w="4810" w:type="dxa"/>
          </w:tcPr>
          <w:p w14:paraId="308B7572"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71257558" w14:textId="77777777" w:rsidR="0060497C" w:rsidRPr="00803F75" w:rsidRDefault="0060497C">
            <w:pPr>
              <w:jc w:val="both"/>
              <w:rPr>
                <w:rFonts w:ascii="Verdana" w:hAnsi="Verdana"/>
                <w:sz w:val="16"/>
              </w:rPr>
            </w:pPr>
          </w:p>
        </w:tc>
      </w:tr>
      <w:tr w:rsidR="0060497C" w:rsidRPr="00460CBC" w14:paraId="6FF523A2" w14:textId="77777777" w:rsidTr="00C97C94">
        <w:tc>
          <w:tcPr>
            <w:tcW w:w="4810" w:type="dxa"/>
            <w:hideMark/>
          </w:tcPr>
          <w:p w14:paraId="204CCDA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7o.</w:t>
            </w:r>
            <w:r w:rsidRPr="00803F75">
              <w:rPr>
                <w:rFonts w:ascii="Verdana" w:hAnsi="Verdana" w:cs="Arial"/>
                <w:sz w:val="16"/>
                <w:szCs w:val="16"/>
              </w:rPr>
              <w:t xml:space="preserve"> Corresponden a los Estados, de conformidad con lo dispuesto en esta Ley y las leyes locales en la materia, las siguientes facultades:</w:t>
            </w:r>
          </w:p>
        </w:tc>
        <w:tc>
          <w:tcPr>
            <w:tcW w:w="4810" w:type="dxa"/>
            <w:hideMark/>
          </w:tcPr>
          <w:p w14:paraId="3D794266"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7.  </w:t>
            </w:r>
            <w:r w:rsidRPr="00803F75">
              <w:rPr>
                <w:rFonts w:ascii="Verdana" w:hAnsi="Verdana"/>
                <w:sz w:val="16"/>
                <w:lang w:val="en-US"/>
              </w:rPr>
              <w:t>The following, in conformity with the provisions in this Law and local Laws  in this material, fall under the jurisdiction of the States:</w:t>
            </w:r>
          </w:p>
        </w:tc>
      </w:tr>
      <w:tr w:rsidR="0060497C" w:rsidRPr="00460CBC" w14:paraId="3A1CE653" w14:textId="77777777" w:rsidTr="00C97C94">
        <w:tc>
          <w:tcPr>
            <w:tcW w:w="4810" w:type="dxa"/>
          </w:tcPr>
          <w:p w14:paraId="2A65033A"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03987D7" w14:textId="77777777" w:rsidR="0060497C" w:rsidRPr="00803F75" w:rsidRDefault="0060497C">
            <w:pPr>
              <w:jc w:val="both"/>
              <w:rPr>
                <w:rFonts w:ascii="Verdana" w:hAnsi="Verdana"/>
                <w:sz w:val="16"/>
                <w:lang w:val="en-US"/>
              </w:rPr>
            </w:pPr>
          </w:p>
        </w:tc>
      </w:tr>
      <w:tr w:rsidR="0060497C" w:rsidRPr="00460CBC" w14:paraId="08A95FAF" w14:textId="77777777" w:rsidTr="00C97C94">
        <w:tc>
          <w:tcPr>
            <w:tcW w:w="4810" w:type="dxa"/>
            <w:hideMark/>
          </w:tcPr>
          <w:p w14:paraId="01BCBFD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formulación, conducción y evaluación de la política ambiental estatal;</w:t>
            </w:r>
          </w:p>
        </w:tc>
        <w:tc>
          <w:tcPr>
            <w:tcW w:w="4810" w:type="dxa"/>
            <w:hideMark/>
          </w:tcPr>
          <w:p w14:paraId="411974FA"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formulation, leadership and evaluation of the State environmental policy;</w:t>
            </w:r>
          </w:p>
        </w:tc>
      </w:tr>
      <w:tr w:rsidR="0060497C" w:rsidRPr="00460CBC" w14:paraId="1AE4CE90" w14:textId="77777777" w:rsidTr="00C97C94">
        <w:tc>
          <w:tcPr>
            <w:tcW w:w="4810" w:type="dxa"/>
          </w:tcPr>
          <w:p w14:paraId="64C8844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B879179"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1D2C37AC" w14:textId="77777777" w:rsidTr="00C97C94">
        <w:tc>
          <w:tcPr>
            <w:tcW w:w="4810" w:type="dxa"/>
            <w:hideMark/>
          </w:tcPr>
          <w:p w14:paraId="56D52AA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aplicación de los instrumentos de política ambiental previstos en las leyes locales en la materia, así como la preservación y restauración del equilibrio ecológico y la protección al ambiente que se realice en bienes y zonas de jurisdicción estatal, en las materias que no estén expresamente atribuidas a la Federación;</w:t>
            </w:r>
          </w:p>
        </w:tc>
        <w:tc>
          <w:tcPr>
            <w:tcW w:w="4810" w:type="dxa"/>
            <w:hideMark/>
          </w:tcPr>
          <w:p w14:paraId="4AD309C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application of the instruments of environmental policy detailed in State Laws on the subject, as well as the preservation and restoration of the ecological equilibrium and the protection of the environment that is carried out on property and zones under state jurisdiction, in the matters that are not expressly assigned to the Federation:</w:t>
            </w:r>
          </w:p>
        </w:tc>
      </w:tr>
      <w:tr w:rsidR="0060497C" w:rsidRPr="00460CBC" w14:paraId="7089D4EB" w14:textId="77777777" w:rsidTr="00C97C94">
        <w:tc>
          <w:tcPr>
            <w:tcW w:w="4810" w:type="dxa"/>
          </w:tcPr>
          <w:p w14:paraId="4460836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59E9A14"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3D027BEA" w14:textId="77777777" w:rsidTr="00C97C94">
        <w:tc>
          <w:tcPr>
            <w:tcW w:w="4810" w:type="dxa"/>
            <w:hideMark/>
          </w:tcPr>
          <w:p w14:paraId="72BA2B8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prevención y control de la contaminación atmosférica generada por fuentes fijas que funcionen como establecimientos industriales, así como por fuentes móviles, que conforme a lo establecido en esta Ley no sean de competencia Federal;</w:t>
            </w:r>
          </w:p>
        </w:tc>
        <w:tc>
          <w:tcPr>
            <w:tcW w:w="4810" w:type="dxa"/>
          </w:tcPr>
          <w:p w14:paraId="6B2523D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prevention and control of atmospheric contamination generated by stationary sources that function as industrial establishments, as well as mobile sources, that according to that established in this Law are not under Federal jurisdiction;</w:t>
            </w:r>
          </w:p>
          <w:p w14:paraId="0ADC35A4" w14:textId="77777777" w:rsidR="0060497C" w:rsidRPr="00803F75" w:rsidRDefault="0060497C">
            <w:pPr>
              <w:pStyle w:val="pcstexto"/>
              <w:spacing w:line="240" w:lineRule="auto"/>
              <w:ind w:firstLine="0"/>
              <w:rPr>
                <w:rFonts w:ascii="Verdana" w:hAnsi="Verdana" w:cs="Arial"/>
                <w:b/>
                <w:sz w:val="16"/>
                <w:szCs w:val="16"/>
                <w:lang w:val="en-US"/>
              </w:rPr>
            </w:pPr>
          </w:p>
        </w:tc>
      </w:tr>
      <w:tr w:rsidR="0060497C" w:rsidRPr="00460CBC" w14:paraId="36C41307" w14:textId="77777777" w:rsidTr="00C97C94">
        <w:tc>
          <w:tcPr>
            <w:tcW w:w="4810" w:type="dxa"/>
          </w:tcPr>
          <w:p w14:paraId="2358A7B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B26B395"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23C21898" w14:textId="77777777" w:rsidTr="00C97C94">
        <w:tc>
          <w:tcPr>
            <w:tcW w:w="4810" w:type="dxa"/>
            <w:hideMark/>
          </w:tcPr>
          <w:p w14:paraId="1B1ABA5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regulación de actividades que no sean consideradas altamente riesgosas para el ambiente, de conformidad con lo dispuesto en el artículo 149 de la presente Ley;</w:t>
            </w:r>
          </w:p>
        </w:tc>
        <w:tc>
          <w:tcPr>
            <w:tcW w:w="4810" w:type="dxa"/>
            <w:hideMark/>
          </w:tcPr>
          <w:p w14:paraId="6B6BDB1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regulation of activities that are not considered highly risky to the environment, in conformity with the provision in Article 149 of this Law;</w:t>
            </w:r>
          </w:p>
        </w:tc>
      </w:tr>
      <w:tr w:rsidR="0060497C" w:rsidRPr="00460CBC" w14:paraId="376C1863" w14:textId="77777777" w:rsidTr="00C97C94">
        <w:tc>
          <w:tcPr>
            <w:tcW w:w="4810" w:type="dxa"/>
          </w:tcPr>
          <w:p w14:paraId="68363B1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38599DB"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69DCACED" w14:textId="77777777" w:rsidTr="00C97C94">
        <w:tc>
          <w:tcPr>
            <w:tcW w:w="4810" w:type="dxa"/>
            <w:hideMark/>
          </w:tcPr>
          <w:p w14:paraId="48F05FC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regulación, administración y vigilancia de las áreas naturales protegidas previstas en la legislación local, con la participación de los gobiernos municipales;</w:t>
            </w:r>
          </w:p>
        </w:tc>
        <w:tc>
          <w:tcPr>
            <w:tcW w:w="4810" w:type="dxa"/>
          </w:tcPr>
          <w:p w14:paraId="48978958"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establishment, regulation, administration and oversight of the protected natural areas detailed in State legislation, with the participation of the municipal governments;</w:t>
            </w:r>
          </w:p>
          <w:p w14:paraId="787CE150" w14:textId="77777777" w:rsidR="0060497C" w:rsidRPr="00803F75" w:rsidRDefault="0060497C">
            <w:pPr>
              <w:jc w:val="both"/>
              <w:rPr>
                <w:rFonts w:ascii="Verdana" w:hAnsi="Verdana"/>
                <w:sz w:val="16"/>
                <w:lang w:val="en-US"/>
              </w:rPr>
            </w:pPr>
          </w:p>
        </w:tc>
      </w:tr>
      <w:tr w:rsidR="0060497C" w:rsidRPr="00460CBC" w14:paraId="3244A4BA" w14:textId="77777777" w:rsidTr="00C97C94">
        <w:tc>
          <w:tcPr>
            <w:tcW w:w="4810" w:type="dxa"/>
          </w:tcPr>
          <w:p w14:paraId="51E2EB7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9703F9A" w14:textId="77777777" w:rsidR="0060497C" w:rsidRPr="00803F75" w:rsidRDefault="0060497C">
            <w:pPr>
              <w:jc w:val="both"/>
              <w:rPr>
                <w:rFonts w:ascii="Verdana" w:hAnsi="Verdana"/>
                <w:b/>
                <w:bCs/>
                <w:sz w:val="16"/>
                <w:lang w:val="en-US"/>
              </w:rPr>
            </w:pPr>
          </w:p>
        </w:tc>
      </w:tr>
      <w:tr w:rsidR="0060497C" w:rsidRPr="00460CBC" w14:paraId="0305204E" w14:textId="77777777" w:rsidTr="00C97C94">
        <w:tc>
          <w:tcPr>
            <w:tcW w:w="4810" w:type="dxa"/>
            <w:hideMark/>
          </w:tcPr>
          <w:p w14:paraId="0E704CB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regulación de los sistemas de recolección, transporte, almacenamiento, manejo, tratamiento y disposición final de los residuos sólidos e industriales que no estén considerados como peligrosos de conformidad con lo dispuesto por el artículo 137 de la presente Ley;</w:t>
            </w:r>
          </w:p>
        </w:tc>
        <w:tc>
          <w:tcPr>
            <w:tcW w:w="4810" w:type="dxa"/>
            <w:hideMark/>
          </w:tcPr>
          <w:p w14:paraId="053CA7FC"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The regulation of systems of collection, transporting, warehousing, handling, treatment and final disposition of solid and industrial wastes that are not considered to be dangerous in conformity with the provision of Article 137 of this Law;</w:t>
            </w:r>
          </w:p>
        </w:tc>
      </w:tr>
      <w:tr w:rsidR="0060497C" w:rsidRPr="00460CBC" w14:paraId="6EF27821" w14:textId="77777777" w:rsidTr="00C97C94">
        <w:tc>
          <w:tcPr>
            <w:tcW w:w="4810" w:type="dxa"/>
          </w:tcPr>
          <w:p w14:paraId="76B4F4D3"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7212E1B" w14:textId="77777777" w:rsidR="0060497C" w:rsidRPr="00803F75" w:rsidRDefault="0060497C">
            <w:pPr>
              <w:jc w:val="both"/>
              <w:rPr>
                <w:rFonts w:ascii="Verdana" w:hAnsi="Verdana"/>
                <w:sz w:val="16"/>
                <w:lang w:val="en-US"/>
              </w:rPr>
            </w:pPr>
          </w:p>
        </w:tc>
      </w:tr>
      <w:tr w:rsidR="0060497C" w:rsidRPr="00460CBC" w14:paraId="010975BC" w14:textId="77777777" w:rsidTr="00C97C94">
        <w:tc>
          <w:tcPr>
            <w:tcW w:w="4810" w:type="dxa"/>
            <w:hideMark/>
          </w:tcPr>
          <w:p w14:paraId="66F77E46" w14:textId="15A5EFDF" w:rsidR="0060497C" w:rsidRPr="00803F75"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 xml:space="preserve">VII. </w:t>
            </w:r>
            <w:r>
              <w:rPr>
                <w:rFonts w:ascii="Verdana" w:hAnsi="Verdana"/>
                <w:sz w:val="16"/>
                <w:szCs w:val="16"/>
                <w:lang w:val="es-ES_tradnl" w:eastAsia="es-ES_tradnl"/>
              </w:rPr>
              <w:t>La prevención y el control de la contaminación generada por la emisión de ruido, vibraciones, energía térmica, luz intrusa, radiaciones electromagnéticas y olores perjudiciales al equilibrio ecológico o al ambiente, proveniente de fuentes fijas que funcionen como establecimientos industriales, así como, en su caso, de fuentes móviles que conforme a lo establecido en esta Ley no sean de competencia federal;</w:t>
            </w:r>
          </w:p>
        </w:tc>
        <w:tc>
          <w:tcPr>
            <w:tcW w:w="4810" w:type="dxa"/>
            <w:hideMark/>
          </w:tcPr>
          <w:p w14:paraId="3FB44009" w14:textId="4FD062D4" w:rsidR="0060497C" w:rsidRPr="00803F75" w:rsidRDefault="005C5B22">
            <w:pPr>
              <w:jc w:val="both"/>
              <w:rPr>
                <w:rFonts w:ascii="Verdana" w:hAnsi="Verdana"/>
                <w:sz w:val="16"/>
                <w:lang w:val="en-US"/>
              </w:rPr>
            </w:pPr>
            <w:r>
              <w:rPr>
                <w:rFonts w:ascii="Verdana" w:hAnsi="Verdana"/>
                <w:b/>
                <w:bCs/>
                <w:sz w:val="16"/>
                <w:szCs w:val="16"/>
                <w:lang w:val="en-US"/>
              </w:rPr>
              <w:t xml:space="preserve">VII. </w:t>
            </w:r>
            <w:r>
              <w:rPr>
                <w:rFonts w:ascii="Verdana" w:hAnsi="Verdana"/>
                <w:sz w:val="16"/>
                <w:szCs w:val="16"/>
                <w:lang w:val="en-US"/>
              </w:rPr>
              <w:t>The prevention and control of pollution generated by the emission of noise, vibrations, thermal energy, intrusive light, electromagnetic radiation and odors harmful to the ecological balance or the environment, from stationary sources that function as industrial establishments, as well as, when applicable from mobile sources that, in accordance with that established in the provisions of this Law, are not under federal jurisdiction;</w:t>
            </w:r>
          </w:p>
        </w:tc>
      </w:tr>
      <w:tr w:rsidR="0060497C" w:rsidRPr="00D61168" w14:paraId="60CD5DB5" w14:textId="77777777" w:rsidTr="00C97C94">
        <w:tc>
          <w:tcPr>
            <w:tcW w:w="4810" w:type="dxa"/>
          </w:tcPr>
          <w:p w14:paraId="62F66651" w14:textId="10EDC8E4" w:rsidR="0060497C" w:rsidRPr="00803F75" w:rsidRDefault="005C5B22" w:rsidP="005C5B22">
            <w:pPr>
              <w:pStyle w:val="pcstexto"/>
              <w:spacing w:line="240" w:lineRule="auto"/>
              <w:ind w:firstLine="0"/>
              <w:jc w:val="right"/>
              <w:rPr>
                <w:rFonts w:ascii="Verdana" w:hAnsi="Verdana" w:cs="Arial"/>
                <w:sz w:val="16"/>
                <w:szCs w:val="16"/>
                <w:lang w:val="en-US"/>
              </w:rPr>
            </w:pPr>
            <w:proofErr w:type="spellStart"/>
            <w:r w:rsidRPr="005C5B22">
              <w:rPr>
                <w:rFonts w:ascii="Verdana" w:hAnsi="Verdana" w:cs="Arial"/>
                <w:i/>
                <w:iCs/>
                <w:color w:val="0000FA"/>
                <w:sz w:val="16"/>
                <w:szCs w:val="16"/>
                <w:lang w:val="en-US"/>
              </w:rPr>
              <w:t>Fracción</w:t>
            </w:r>
            <w:proofErr w:type="spellEnd"/>
            <w:r w:rsidRPr="005C5B22">
              <w:rPr>
                <w:rFonts w:ascii="Verdana" w:hAnsi="Verdana" w:cs="Arial"/>
                <w:i/>
                <w:iCs/>
                <w:color w:val="0000FA"/>
                <w:sz w:val="16"/>
                <w:szCs w:val="16"/>
                <w:lang w:val="en-US"/>
              </w:rPr>
              <w:t xml:space="preserve"> </w:t>
            </w:r>
            <w:proofErr w:type="spellStart"/>
            <w:r w:rsidRPr="005C5B22">
              <w:rPr>
                <w:rFonts w:ascii="Verdana" w:hAnsi="Verdana" w:cs="Arial"/>
                <w:i/>
                <w:iCs/>
                <w:color w:val="0000FA"/>
                <w:sz w:val="16"/>
                <w:szCs w:val="16"/>
                <w:lang w:val="en-US"/>
              </w:rPr>
              <w:t>reformada</w:t>
            </w:r>
            <w:proofErr w:type="spellEnd"/>
            <w:r w:rsidRPr="005C5B22">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36A64316" w14:textId="77777777" w:rsidR="0060497C" w:rsidRDefault="005C5B22" w:rsidP="005C5B22">
            <w:pPr>
              <w:pStyle w:val="pcstexto"/>
              <w:spacing w:line="240" w:lineRule="auto"/>
              <w:ind w:firstLine="0"/>
              <w:jc w:val="right"/>
              <w:rPr>
                <w:rFonts w:ascii="Verdana" w:hAnsi="Verdana" w:cs="Arial"/>
                <w:sz w:val="16"/>
                <w:szCs w:val="16"/>
                <w:lang w:val="en-US"/>
              </w:rPr>
            </w:pPr>
            <w:r w:rsidRPr="005C5B22">
              <w:rPr>
                <w:rFonts w:ascii="Verdana" w:hAnsi="Verdana" w:cs="Arial"/>
                <w:i/>
                <w:iCs/>
                <w:color w:val="0000FA"/>
                <w:sz w:val="16"/>
                <w:szCs w:val="16"/>
                <w:lang w:val="en-US"/>
              </w:rPr>
              <w:t xml:space="preserve">Section reformed DOF 18-01-2021 </w:t>
            </w:r>
            <w:r>
              <w:rPr>
                <w:rFonts w:ascii="Verdana" w:hAnsi="Verdana" w:cs="Arial"/>
                <w:sz w:val="16"/>
                <w:szCs w:val="16"/>
                <w:lang w:val="en-US"/>
              </w:rPr>
              <w:t xml:space="preserve"> </w:t>
            </w:r>
          </w:p>
          <w:p w14:paraId="21C01409" w14:textId="72B57715" w:rsidR="005C5B22" w:rsidRPr="00803F75" w:rsidRDefault="005C5B22" w:rsidP="005C5B22">
            <w:pPr>
              <w:pStyle w:val="pcstexto"/>
              <w:spacing w:line="240" w:lineRule="auto"/>
              <w:ind w:firstLine="0"/>
              <w:jc w:val="right"/>
              <w:rPr>
                <w:rFonts w:ascii="Verdana" w:hAnsi="Verdana" w:cs="Arial"/>
                <w:sz w:val="16"/>
                <w:szCs w:val="16"/>
                <w:lang w:val="en-US"/>
              </w:rPr>
            </w:pPr>
          </w:p>
        </w:tc>
      </w:tr>
      <w:tr w:rsidR="0060497C" w:rsidRPr="00460CBC" w14:paraId="5D443A68" w14:textId="77777777" w:rsidTr="00C97C94">
        <w:tc>
          <w:tcPr>
            <w:tcW w:w="4810" w:type="dxa"/>
            <w:hideMark/>
          </w:tcPr>
          <w:p w14:paraId="4190CAA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La regulación del aprovechamiento sustentable y la prevención y control de la contaminación de las aguas de jurisdicción estatal; así como de las aguas nacionales que tengan asignadas;</w:t>
            </w:r>
          </w:p>
        </w:tc>
        <w:tc>
          <w:tcPr>
            <w:tcW w:w="4810" w:type="dxa"/>
            <w:hideMark/>
          </w:tcPr>
          <w:p w14:paraId="6ABC84EC"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The regulation of the best sustainable utilization and prevention and control of the contamination of waters under State jurisdiction; as well as National waters that have been assigned to them;</w:t>
            </w:r>
          </w:p>
        </w:tc>
      </w:tr>
      <w:tr w:rsidR="0060497C" w:rsidRPr="00460CBC" w14:paraId="45BBF59E" w14:textId="77777777" w:rsidTr="00C97C94">
        <w:tc>
          <w:tcPr>
            <w:tcW w:w="4810" w:type="dxa"/>
          </w:tcPr>
          <w:p w14:paraId="1D819E7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0A930A5" w14:textId="77777777" w:rsidR="0060497C" w:rsidRPr="00803F75" w:rsidRDefault="0060497C">
            <w:pPr>
              <w:jc w:val="both"/>
              <w:rPr>
                <w:rFonts w:ascii="Verdana" w:hAnsi="Verdana"/>
                <w:b/>
                <w:bCs/>
                <w:sz w:val="16"/>
                <w:lang w:val="en-US"/>
              </w:rPr>
            </w:pPr>
          </w:p>
        </w:tc>
      </w:tr>
      <w:tr w:rsidR="0060497C" w:rsidRPr="00460CBC" w14:paraId="244E5830" w14:textId="77777777" w:rsidTr="00C97C94">
        <w:tc>
          <w:tcPr>
            <w:tcW w:w="4810" w:type="dxa"/>
            <w:hideMark/>
          </w:tcPr>
          <w:p w14:paraId="56CA99C5"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formulación, expedición y ejecución de los programas de ordenamiento ecológico del territorio a que se refiere el artículo 20 BIS 2 de esta Ley, con la participación de los municipios respectivos;</w:t>
            </w:r>
          </w:p>
        </w:tc>
        <w:tc>
          <w:tcPr>
            <w:tcW w:w="4810" w:type="dxa"/>
            <w:hideMark/>
          </w:tcPr>
          <w:p w14:paraId="3579FF9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IX.  </w:t>
            </w:r>
            <w:r w:rsidRPr="00803F75">
              <w:rPr>
                <w:rFonts w:ascii="Verdana" w:hAnsi="Verdana"/>
                <w:sz w:val="16"/>
                <w:lang w:val="en-US"/>
              </w:rPr>
              <w:t xml:space="preserve">The formulation, expedition and the execution of the programs of ecological regulations of the territory referred to in Article 20 BIS 2 of this Law, with the participation of the respective municipalities; </w:t>
            </w:r>
          </w:p>
        </w:tc>
      </w:tr>
      <w:tr w:rsidR="0060497C" w:rsidRPr="00460CBC" w14:paraId="36D809A9" w14:textId="77777777" w:rsidTr="00C97C94">
        <w:tc>
          <w:tcPr>
            <w:tcW w:w="4810" w:type="dxa"/>
          </w:tcPr>
          <w:p w14:paraId="6C99DC3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5A2EFD7" w14:textId="77777777" w:rsidR="0060497C" w:rsidRPr="00803F75" w:rsidRDefault="0060497C">
            <w:pPr>
              <w:jc w:val="both"/>
              <w:rPr>
                <w:rFonts w:ascii="Verdana" w:hAnsi="Verdana"/>
                <w:b/>
                <w:bCs/>
                <w:sz w:val="16"/>
                <w:lang w:val="en-US"/>
              </w:rPr>
            </w:pPr>
          </w:p>
        </w:tc>
      </w:tr>
      <w:tr w:rsidR="0060497C" w:rsidRPr="00460CBC" w14:paraId="6EC947AE" w14:textId="77777777" w:rsidTr="00C97C94">
        <w:tc>
          <w:tcPr>
            <w:tcW w:w="4810" w:type="dxa"/>
            <w:hideMark/>
          </w:tcPr>
          <w:p w14:paraId="18F76A3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prevención y el control de la contaminación generada por el aprovechamiento de las sustancias no reservadas a la Federación, que constituyan depósitos de </w:t>
            </w:r>
            <w:r w:rsidRPr="00803F75">
              <w:rPr>
                <w:rFonts w:ascii="Verdana" w:hAnsi="Verdana" w:cs="Arial"/>
                <w:sz w:val="16"/>
                <w:szCs w:val="16"/>
              </w:rPr>
              <w:lastRenderedPageBreak/>
              <w:t>naturaleza similar a los componentes de los terrenos, tales como rocas o productos de su descomposición que sólo puedan utilizarse para la fabricación de materiales para la construcción u ornamento de obras;</w:t>
            </w:r>
          </w:p>
        </w:tc>
        <w:tc>
          <w:tcPr>
            <w:tcW w:w="4810" w:type="dxa"/>
            <w:hideMark/>
          </w:tcPr>
          <w:p w14:paraId="66B2A74E" w14:textId="77777777" w:rsidR="0060497C" w:rsidRPr="00803F75" w:rsidRDefault="0060497C">
            <w:pPr>
              <w:jc w:val="both"/>
              <w:rPr>
                <w:rFonts w:ascii="Verdana" w:hAnsi="Verdana"/>
                <w:sz w:val="16"/>
                <w:lang w:val="en-US"/>
              </w:rPr>
            </w:pPr>
            <w:r w:rsidRPr="00803F75">
              <w:rPr>
                <w:rFonts w:ascii="Verdana" w:hAnsi="Verdana"/>
                <w:b/>
                <w:bCs/>
                <w:sz w:val="16"/>
                <w:lang w:val="en-US"/>
              </w:rPr>
              <w:lastRenderedPageBreak/>
              <w:t xml:space="preserve">X. </w:t>
            </w:r>
            <w:r w:rsidRPr="00803F75">
              <w:rPr>
                <w:rFonts w:ascii="Verdana" w:hAnsi="Verdana"/>
                <w:sz w:val="16"/>
                <w:lang w:val="en-US"/>
              </w:rPr>
              <w:t xml:space="preserve">The prevention and the control of contamination generated by the utilization of substances not under Federal jurisdiction, that constitute natural deposits </w:t>
            </w:r>
            <w:r w:rsidRPr="00803F75">
              <w:rPr>
                <w:rFonts w:ascii="Verdana" w:hAnsi="Verdana"/>
                <w:sz w:val="16"/>
                <w:lang w:val="en-US"/>
              </w:rPr>
              <w:lastRenderedPageBreak/>
              <w:t>similar to the components of the land, such as rocks or products of decomposed matter that only can be utilized for the fabrication of construction materials or decoration of projects;</w:t>
            </w:r>
          </w:p>
        </w:tc>
      </w:tr>
      <w:tr w:rsidR="0060497C" w:rsidRPr="00460CBC" w14:paraId="5061AF6F" w14:textId="77777777" w:rsidTr="00C97C94">
        <w:tc>
          <w:tcPr>
            <w:tcW w:w="4810" w:type="dxa"/>
          </w:tcPr>
          <w:p w14:paraId="3ACFD11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194B146" w14:textId="77777777" w:rsidR="0060497C" w:rsidRPr="00803F75" w:rsidRDefault="0060497C">
            <w:pPr>
              <w:jc w:val="both"/>
              <w:rPr>
                <w:rFonts w:ascii="Verdana" w:hAnsi="Verdana"/>
                <w:b/>
                <w:bCs/>
                <w:sz w:val="16"/>
                <w:lang w:val="en-US"/>
              </w:rPr>
            </w:pPr>
          </w:p>
        </w:tc>
      </w:tr>
      <w:tr w:rsidR="0060497C" w:rsidRPr="00460CBC" w14:paraId="3CB50729" w14:textId="77777777" w:rsidTr="00C97C94">
        <w:tc>
          <w:tcPr>
            <w:tcW w:w="4810" w:type="dxa"/>
            <w:hideMark/>
          </w:tcPr>
          <w:p w14:paraId="4E94097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La atención de los asuntos que afecten el equilibrio ecológico o el ambiente de dos o más municipios;</w:t>
            </w:r>
          </w:p>
        </w:tc>
        <w:tc>
          <w:tcPr>
            <w:tcW w:w="4810" w:type="dxa"/>
            <w:hideMark/>
          </w:tcPr>
          <w:p w14:paraId="203C19C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sz w:val="16"/>
                <w:lang w:val="en-US"/>
              </w:rPr>
              <w:t xml:space="preserve">The attention of matters that affect the ecological equilibrium or the environment of two or more municipalities; </w:t>
            </w:r>
          </w:p>
        </w:tc>
      </w:tr>
      <w:tr w:rsidR="0060497C" w:rsidRPr="00460CBC" w14:paraId="51C0F9FF" w14:textId="77777777" w:rsidTr="00C97C94">
        <w:tc>
          <w:tcPr>
            <w:tcW w:w="4810" w:type="dxa"/>
          </w:tcPr>
          <w:p w14:paraId="07E0880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BCEA5F1" w14:textId="77777777" w:rsidR="0060497C" w:rsidRPr="00803F75" w:rsidRDefault="0060497C">
            <w:pPr>
              <w:jc w:val="both"/>
              <w:rPr>
                <w:rFonts w:ascii="Verdana" w:hAnsi="Verdana"/>
                <w:b/>
                <w:bCs/>
                <w:sz w:val="16"/>
                <w:lang w:val="en-US"/>
              </w:rPr>
            </w:pPr>
          </w:p>
        </w:tc>
      </w:tr>
      <w:tr w:rsidR="0060497C" w:rsidRPr="00460CBC" w14:paraId="65F98534" w14:textId="77777777" w:rsidTr="00C97C94">
        <w:tc>
          <w:tcPr>
            <w:tcW w:w="4810" w:type="dxa"/>
            <w:hideMark/>
          </w:tcPr>
          <w:p w14:paraId="7343979B"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participación en emergencias y contingencias ambientales, conforme a las políticas y programas de protección civil que al efecto se establezcan;</w:t>
            </w:r>
          </w:p>
        </w:tc>
        <w:tc>
          <w:tcPr>
            <w:tcW w:w="4810" w:type="dxa"/>
            <w:hideMark/>
          </w:tcPr>
          <w:p w14:paraId="031C0BB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The participation in emergencies and environmental contingencies, in conformity with the policies and programs of civil protection that are established for that purpose;</w:t>
            </w:r>
          </w:p>
        </w:tc>
      </w:tr>
      <w:tr w:rsidR="0060497C" w:rsidRPr="00460CBC" w14:paraId="4FEDD69B" w14:textId="77777777" w:rsidTr="00C97C94">
        <w:tc>
          <w:tcPr>
            <w:tcW w:w="4810" w:type="dxa"/>
          </w:tcPr>
          <w:p w14:paraId="3077F80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5740B9A" w14:textId="77777777" w:rsidR="0060497C" w:rsidRPr="00803F75" w:rsidRDefault="0060497C">
            <w:pPr>
              <w:jc w:val="both"/>
              <w:rPr>
                <w:rFonts w:ascii="Verdana" w:hAnsi="Verdana"/>
                <w:b/>
                <w:bCs/>
                <w:sz w:val="16"/>
                <w:lang w:val="en-US"/>
              </w:rPr>
            </w:pPr>
          </w:p>
        </w:tc>
      </w:tr>
      <w:tr w:rsidR="0060497C" w:rsidRPr="00460CBC" w14:paraId="0C3E2796" w14:textId="77777777" w:rsidTr="00C97C94">
        <w:tc>
          <w:tcPr>
            <w:tcW w:w="4810" w:type="dxa"/>
            <w:hideMark/>
          </w:tcPr>
          <w:p w14:paraId="724ED2F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La vigilancia del cumplimiento de las normas oficiales mexicanas expedidas por la Federación, en las materias y supuestos a que se refieren las fracciones III, VI y VII de este artículo;</w:t>
            </w:r>
          </w:p>
        </w:tc>
        <w:tc>
          <w:tcPr>
            <w:tcW w:w="4810" w:type="dxa"/>
            <w:hideMark/>
          </w:tcPr>
          <w:p w14:paraId="55006C0E"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XIII. </w:t>
            </w:r>
            <w:r w:rsidRPr="00803F75">
              <w:rPr>
                <w:rFonts w:ascii="Verdana" w:hAnsi="Verdana"/>
                <w:sz w:val="16"/>
                <w:lang w:val="en-US"/>
              </w:rPr>
              <w:t>The oversight of the compliance of the Official Mexican Standards issued by the Federation, in matters and events referred to in Clauses III, VI, and VII of this Article;</w:t>
            </w:r>
          </w:p>
        </w:tc>
      </w:tr>
      <w:tr w:rsidR="0060497C" w:rsidRPr="00460CBC" w14:paraId="2E2D9A5C" w14:textId="77777777" w:rsidTr="00C97C94">
        <w:tc>
          <w:tcPr>
            <w:tcW w:w="4810" w:type="dxa"/>
          </w:tcPr>
          <w:p w14:paraId="4781587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82AD4AC" w14:textId="77777777" w:rsidR="0060497C" w:rsidRPr="00803F75" w:rsidRDefault="0060497C">
            <w:pPr>
              <w:jc w:val="both"/>
              <w:rPr>
                <w:rFonts w:ascii="Verdana" w:hAnsi="Verdana"/>
                <w:b/>
                <w:bCs/>
                <w:sz w:val="16"/>
                <w:lang w:val="en-US"/>
              </w:rPr>
            </w:pPr>
          </w:p>
        </w:tc>
      </w:tr>
      <w:tr w:rsidR="0060497C" w:rsidRPr="00460CBC" w14:paraId="03359E42" w14:textId="77777777" w:rsidTr="00C97C94">
        <w:tc>
          <w:tcPr>
            <w:tcW w:w="4810" w:type="dxa"/>
            <w:hideMark/>
          </w:tcPr>
          <w:p w14:paraId="2687870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conducción de la política estatal de información y difusión en materia ambiental;</w:t>
            </w:r>
          </w:p>
        </w:tc>
        <w:tc>
          <w:tcPr>
            <w:tcW w:w="4810" w:type="dxa"/>
            <w:hideMark/>
          </w:tcPr>
          <w:p w14:paraId="3853D596"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XIV. </w:t>
            </w:r>
            <w:r w:rsidRPr="00803F75">
              <w:rPr>
                <w:rFonts w:ascii="Verdana" w:hAnsi="Verdana"/>
                <w:sz w:val="16"/>
                <w:lang w:val="en-US"/>
              </w:rPr>
              <w:t>The direction of the State policy of information and data on environmental matters;</w:t>
            </w:r>
          </w:p>
        </w:tc>
      </w:tr>
      <w:tr w:rsidR="0060497C" w:rsidRPr="00460CBC" w14:paraId="5522C6CF" w14:textId="77777777" w:rsidTr="00C97C94">
        <w:tc>
          <w:tcPr>
            <w:tcW w:w="4810" w:type="dxa"/>
          </w:tcPr>
          <w:p w14:paraId="3B04F76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893474A" w14:textId="77777777" w:rsidR="0060497C" w:rsidRPr="00803F75" w:rsidRDefault="0060497C">
            <w:pPr>
              <w:jc w:val="both"/>
              <w:rPr>
                <w:rFonts w:ascii="Verdana" w:hAnsi="Verdana"/>
                <w:b/>
                <w:bCs/>
                <w:sz w:val="16"/>
                <w:lang w:val="en-US"/>
              </w:rPr>
            </w:pPr>
          </w:p>
        </w:tc>
      </w:tr>
      <w:tr w:rsidR="0060497C" w:rsidRPr="00460CBC" w14:paraId="701CCC38" w14:textId="77777777" w:rsidTr="00C97C94">
        <w:tc>
          <w:tcPr>
            <w:tcW w:w="4810" w:type="dxa"/>
            <w:hideMark/>
          </w:tcPr>
          <w:p w14:paraId="3231E6B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w:t>
            </w:r>
            <w:r w:rsidRPr="00803F75">
              <w:rPr>
                <w:rFonts w:ascii="Verdana" w:hAnsi="Verdana" w:cs="Arial"/>
                <w:sz w:val="16"/>
                <w:szCs w:val="16"/>
              </w:rPr>
              <w:t xml:space="preserve"> La promoción de la participación de la sociedad en materia ambiental, de conformidad con lo dispuesto en esta Ley;</w:t>
            </w:r>
          </w:p>
        </w:tc>
        <w:tc>
          <w:tcPr>
            <w:tcW w:w="4810" w:type="dxa"/>
            <w:hideMark/>
          </w:tcPr>
          <w:p w14:paraId="3F6DBDF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 </w:t>
            </w:r>
            <w:r w:rsidRPr="00803F75">
              <w:rPr>
                <w:rFonts w:ascii="Verdana" w:hAnsi="Verdana"/>
                <w:sz w:val="16"/>
                <w:lang w:val="en-US"/>
              </w:rPr>
              <w:t>The promotion of the participation of society in environmental matters, in conformity with the provisions in this Law;</w:t>
            </w:r>
          </w:p>
        </w:tc>
      </w:tr>
      <w:tr w:rsidR="0060497C" w:rsidRPr="00460CBC" w14:paraId="4FDCA40B" w14:textId="77777777" w:rsidTr="00C97C94">
        <w:tc>
          <w:tcPr>
            <w:tcW w:w="4810" w:type="dxa"/>
          </w:tcPr>
          <w:p w14:paraId="1BD3825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C3C4981"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2DEFE3BD" w14:textId="77777777" w:rsidTr="00C97C94">
        <w:tc>
          <w:tcPr>
            <w:tcW w:w="4810" w:type="dxa"/>
            <w:hideMark/>
          </w:tcPr>
          <w:p w14:paraId="5E8E0D1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w:t>
            </w:r>
            <w:r w:rsidRPr="00803F75">
              <w:rPr>
                <w:rFonts w:ascii="Verdana" w:hAnsi="Verdana" w:cs="Arial"/>
                <w:sz w:val="16"/>
                <w:szCs w:val="16"/>
              </w:rPr>
              <w:t xml:space="preserve"> La evaluación del impacto ambiental de las obras o actividades que no se encuentren expresamente reservadas a la Federación, por la presente Ley y, en su caso, la expedición de las autorizaciones correspondientes, de conformidad con lo dispuesto por el artículo 35 BIS 2 de la presente Ley;</w:t>
            </w:r>
          </w:p>
        </w:tc>
        <w:tc>
          <w:tcPr>
            <w:tcW w:w="4810" w:type="dxa"/>
            <w:hideMark/>
          </w:tcPr>
          <w:p w14:paraId="0A99160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 </w:t>
            </w:r>
            <w:r w:rsidRPr="00803F75">
              <w:rPr>
                <w:rFonts w:ascii="Verdana" w:hAnsi="Verdana"/>
                <w:sz w:val="16"/>
                <w:lang w:val="en-US"/>
              </w:rPr>
              <w:t>The evaluation of the environmental impact of the projects or activities that are not expressly reserved to the Federation, by this Law, and, when applicable, the issuing of the corresponding authorizations, in conformity with the provision of Article 35 BIS. 2. of this Law;</w:t>
            </w:r>
          </w:p>
        </w:tc>
      </w:tr>
      <w:tr w:rsidR="0060497C" w:rsidRPr="00460CBC" w14:paraId="1AF5F48B" w14:textId="77777777" w:rsidTr="00C97C94">
        <w:tc>
          <w:tcPr>
            <w:tcW w:w="4810" w:type="dxa"/>
          </w:tcPr>
          <w:p w14:paraId="67009C8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D81E334" w14:textId="77777777" w:rsidR="0060497C" w:rsidRPr="00803F75" w:rsidRDefault="0060497C">
            <w:pPr>
              <w:jc w:val="both"/>
              <w:rPr>
                <w:rFonts w:ascii="Verdana" w:hAnsi="Verdana"/>
                <w:b/>
                <w:bCs/>
                <w:sz w:val="16"/>
                <w:lang w:val="en-US"/>
              </w:rPr>
            </w:pPr>
          </w:p>
        </w:tc>
      </w:tr>
      <w:tr w:rsidR="0060497C" w:rsidRPr="00460CBC" w14:paraId="04DF0436" w14:textId="77777777" w:rsidTr="00C97C94">
        <w:tc>
          <w:tcPr>
            <w:tcW w:w="4810" w:type="dxa"/>
            <w:hideMark/>
          </w:tcPr>
          <w:p w14:paraId="68B34A3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Pr="00803F75">
              <w:rPr>
                <w:rFonts w:ascii="Verdana" w:hAnsi="Verdana" w:cs="Arial"/>
                <w:sz w:val="16"/>
                <w:szCs w:val="16"/>
              </w:rPr>
              <w:t xml:space="preserve"> El ejercicio de las funciones que en materia de preservación del equilibrio ecológico y protección al ambiente les transfiera la Federación, conforme a lo dispuesto en el artículo 11 de este ordenamiento;</w:t>
            </w:r>
          </w:p>
        </w:tc>
        <w:tc>
          <w:tcPr>
            <w:tcW w:w="4810" w:type="dxa"/>
            <w:hideMark/>
          </w:tcPr>
          <w:p w14:paraId="41340CE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 </w:t>
            </w:r>
            <w:r w:rsidRPr="00803F75">
              <w:rPr>
                <w:rFonts w:ascii="Verdana" w:hAnsi="Verdana"/>
                <w:sz w:val="16"/>
                <w:lang w:val="en-US"/>
              </w:rPr>
              <w:t>The exercise of the functions that in matters of preservation of the ecological equilibrium and protection of the environment is transferred to them by the Federation, in conformity with the provision in Article 11 of this Law.</w:t>
            </w:r>
          </w:p>
        </w:tc>
      </w:tr>
      <w:tr w:rsidR="0060497C" w:rsidRPr="00460CBC" w14:paraId="3D261CCD" w14:textId="77777777" w:rsidTr="00C97C94">
        <w:tc>
          <w:tcPr>
            <w:tcW w:w="4810" w:type="dxa"/>
          </w:tcPr>
          <w:p w14:paraId="7AB1316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AC0450E" w14:textId="77777777" w:rsidR="0060497C" w:rsidRPr="00803F75" w:rsidRDefault="0060497C">
            <w:pPr>
              <w:jc w:val="both"/>
              <w:rPr>
                <w:rFonts w:ascii="Verdana" w:hAnsi="Verdana"/>
                <w:b/>
                <w:bCs/>
                <w:sz w:val="16"/>
                <w:lang w:val="en-US"/>
              </w:rPr>
            </w:pPr>
          </w:p>
        </w:tc>
      </w:tr>
      <w:tr w:rsidR="0060497C" w:rsidRPr="00460CBC" w14:paraId="4891E496" w14:textId="77777777" w:rsidTr="00C97C94">
        <w:tc>
          <w:tcPr>
            <w:tcW w:w="4810" w:type="dxa"/>
            <w:hideMark/>
          </w:tcPr>
          <w:p w14:paraId="7A2BC1E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XVIII.</w:t>
            </w:r>
            <w:r w:rsidRPr="00803F75">
              <w:rPr>
                <w:rFonts w:ascii="Verdana" w:hAnsi="Verdana" w:cs="Arial"/>
                <w:sz w:val="16"/>
                <w:szCs w:val="16"/>
              </w:rPr>
              <w:t xml:space="preserve"> La formulación, ejecución y evaluación del programa estatal de protección al ambiente;</w:t>
            </w:r>
          </w:p>
        </w:tc>
        <w:tc>
          <w:tcPr>
            <w:tcW w:w="4810" w:type="dxa"/>
            <w:hideMark/>
          </w:tcPr>
          <w:p w14:paraId="7BBACE86"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XVIII. </w:t>
            </w:r>
            <w:r w:rsidRPr="00803F75">
              <w:rPr>
                <w:rFonts w:ascii="Verdana" w:hAnsi="Verdana"/>
                <w:sz w:val="16"/>
                <w:lang w:val="en-US"/>
              </w:rPr>
              <w:t>The formulation, execution and evaluation of the State program  of environmental protection;</w:t>
            </w:r>
          </w:p>
        </w:tc>
      </w:tr>
      <w:tr w:rsidR="0060497C" w:rsidRPr="00460CBC" w14:paraId="4A097ADF" w14:textId="77777777" w:rsidTr="00C97C94">
        <w:tc>
          <w:tcPr>
            <w:tcW w:w="4810" w:type="dxa"/>
          </w:tcPr>
          <w:p w14:paraId="1FFB3CB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454F361" w14:textId="77777777" w:rsidR="0060497C" w:rsidRPr="00803F75" w:rsidRDefault="0060497C">
            <w:pPr>
              <w:jc w:val="both"/>
              <w:rPr>
                <w:rFonts w:ascii="Verdana" w:hAnsi="Verdana"/>
                <w:b/>
                <w:bCs/>
                <w:sz w:val="16"/>
                <w:lang w:val="en-US"/>
              </w:rPr>
            </w:pPr>
          </w:p>
        </w:tc>
      </w:tr>
      <w:tr w:rsidR="0060497C" w:rsidRPr="00460CBC" w14:paraId="5254328F" w14:textId="77777777" w:rsidTr="00C97C94">
        <w:tc>
          <w:tcPr>
            <w:tcW w:w="4810" w:type="dxa"/>
            <w:hideMark/>
          </w:tcPr>
          <w:p w14:paraId="68BBA46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XIX.</w:t>
            </w:r>
            <w:r w:rsidRPr="00803F75">
              <w:rPr>
                <w:rFonts w:ascii="Verdana" w:hAnsi="Verdana" w:cs="Arial"/>
                <w:sz w:val="16"/>
                <w:szCs w:val="16"/>
              </w:rPr>
              <w:t xml:space="preserve"> La emisión de recomendaciones a las autoridades competentes en materia ambiental, con el propósito de promover el cumplimiento de la legislación ambiental;</w:t>
            </w:r>
          </w:p>
        </w:tc>
        <w:tc>
          <w:tcPr>
            <w:tcW w:w="4810" w:type="dxa"/>
          </w:tcPr>
          <w:p w14:paraId="019F4377"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XIX. </w:t>
            </w:r>
            <w:r w:rsidRPr="00803F75">
              <w:rPr>
                <w:rFonts w:ascii="Verdana" w:hAnsi="Verdana"/>
                <w:sz w:val="16"/>
                <w:lang w:val="en-US"/>
              </w:rPr>
              <w:t>The issuing of recommendations to the appropriate authorities in environmental matters, with the goal of promoting compliance to the environmental legislation;</w:t>
            </w:r>
          </w:p>
          <w:p w14:paraId="55EBCE3F" w14:textId="77777777" w:rsidR="0060497C" w:rsidRPr="00803F75" w:rsidRDefault="0060497C">
            <w:pPr>
              <w:jc w:val="both"/>
              <w:rPr>
                <w:rFonts w:ascii="Verdana" w:hAnsi="Verdana"/>
                <w:sz w:val="16"/>
                <w:lang w:val="en-US"/>
              </w:rPr>
            </w:pPr>
          </w:p>
        </w:tc>
      </w:tr>
      <w:tr w:rsidR="0060497C" w:rsidRPr="00460CBC" w14:paraId="55B908C4" w14:textId="77777777" w:rsidTr="00C97C94">
        <w:tc>
          <w:tcPr>
            <w:tcW w:w="4810" w:type="dxa"/>
          </w:tcPr>
          <w:p w14:paraId="03247DE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9FFCF1B" w14:textId="77777777" w:rsidR="0060497C" w:rsidRPr="00803F75" w:rsidRDefault="0060497C">
            <w:pPr>
              <w:jc w:val="both"/>
              <w:rPr>
                <w:rFonts w:ascii="Verdana" w:hAnsi="Verdana"/>
                <w:b/>
                <w:bCs/>
                <w:sz w:val="16"/>
                <w:lang w:val="en-US"/>
              </w:rPr>
            </w:pPr>
          </w:p>
        </w:tc>
      </w:tr>
      <w:tr w:rsidR="0060497C" w:rsidRPr="00460CBC" w14:paraId="3A1CF84A" w14:textId="77777777" w:rsidTr="00C97C94">
        <w:tc>
          <w:tcPr>
            <w:tcW w:w="4810" w:type="dxa"/>
            <w:hideMark/>
          </w:tcPr>
          <w:p w14:paraId="36921C66"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XX.-</w:t>
            </w:r>
            <w:r>
              <w:rPr>
                <w:rFonts w:ascii="Verdana" w:hAnsi="Verdana"/>
                <w:color w:val="000000"/>
                <w:sz w:val="16"/>
                <w:szCs w:val="16"/>
              </w:rPr>
              <w:t xml:space="preserve"> La atención coordinada con la Federación de asuntos que afecten el equilibrio ecológico de dos o más Entidades Federativas, cuando así lo consideren conveniente las Entidades Federativas respectivas;</w:t>
            </w:r>
          </w:p>
        </w:tc>
        <w:tc>
          <w:tcPr>
            <w:tcW w:w="4810" w:type="dxa"/>
            <w:hideMark/>
          </w:tcPr>
          <w:p w14:paraId="1E583CB0" w14:textId="77777777" w:rsidR="0060497C" w:rsidRPr="00803F75" w:rsidRDefault="0060497C">
            <w:pPr>
              <w:jc w:val="both"/>
              <w:rPr>
                <w:rFonts w:ascii="Verdana" w:hAnsi="Verdana"/>
                <w:sz w:val="16"/>
                <w:lang w:val="en-US"/>
              </w:rPr>
            </w:pPr>
            <w:r>
              <w:rPr>
                <w:rFonts w:ascii="Verdana" w:hAnsi="Verdana"/>
                <w:b/>
                <w:color w:val="000000"/>
                <w:sz w:val="16"/>
                <w:szCs w:val="16"/>
                <w:lang w:val="en-US"/>
              </w:rPr>
              <w:t>XX.</w:t>
            </w:r>
            <w:r>
              <w:rPr>
                <w:rFonts w:ascii="Verdana" w:hAnsi="Verdana"/>
                <w:color w:val="000000"/>
                <w:sz w:val="16"/>
                <w:szCs w:val="16"/>
                <w:lang w:val="en-US"/>
              </w:rPr>
              <w:t xml:space="preserve"> The attention coordinated with the Federation of matters that affect the ecological equilibrium of two or more States, when it is considered as convenient to the respective States;</w:t>
            </w:r>
          </w:p>
        </w:tc>
      </w:tr>
      <w:tr w:rsidR="0060497C" w:rsidRPr="0030453C" w14:paraId="6A9E6BFD" w14:textId="77777777" w:rsidTr="00C97C94">
        <w:tc>
          <w:tcPr>
            <w:tcW w:w="4810" w:type="dxa"/>
          </w:tcPr>
          <w:p w14:paraId="046E0C3F" w14:textId="77777777" w:rsidR="0060497C" w:rsidRPr="00803F75" w:rsidRDefault="0060497C" w:rsidP="00C73184">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reformada DOF 28-01-2011</w:t>
            </w:r>
          </w:p>
        </w:tc>
        <w:tc>
          <w:tcPr>
            <w:tcW w:w="4810" w:type="dxa"/>
          </w:tcPr>
          <w:p w14:paraId="0CD88CCE" w14:textId="77777777" w:rsidR="0060497C" w:rsidRPr="00803F75" w:rsidRDefault="0060497C" w:rsidP="00C73184">
            <w:pPr>
              <w:jc w:val="right"/>
              <w:rPr>
                <w:rFonts w:ascii="Verdana" w:hAnsi="Verdana"/>
                <w:b/>
                <w:bCs/>
                <w:sz w:val="16"/>
                <w:lang w:val="en-US"/>
              </w:rPr>
            </w:pPr>
            <w:r>
              <w:rPr>
                <w:rFonts w:ascii="Verdana" w:eastAsia="MS Mincho" w:hAnsi="Verdana"/>
                <w:i/>
                <w:iCs/>
                <w:color w:val="0000FF"/>
                <w:sz w:val="16"/>
                <w:szCs w:val="16"/>
                <w:lang w:val="en-US"/>
              </w:rPr>
              <w:t>Section reformed DOF Jan.28, 2011</w:t>
            </w:r>
          </w:p>
        </w:tc>
      </w:tr>
      <w:tr w:rsidR="0060497C" w:rsidRPr="00460CBC" w14:paraId="77262CE0" w14:textId="77777777" w:rsidTr="00C97C94">
        <w:tc>
          <w:tcPr>
            <w:tcW w:w="4810" w:type="dxa"/>
            <w:hideMark/>
          </w:tcPr>
          <w:p w14:paraId="5AA1A8BE"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XXI.-</w:t>
            </w:r>
            <w:r>
              <w:rPr>
                <w:rFonts w:ascii="Verdana" w:hAnsi="Verdana"/>
                <w:color w:val="000000"/>
                <w:sz w:val="16"/>
                <w:szCs w:val="16"/>
              </w:rPr>
              <w:t xml:space="preserve"> La formulación y ejecución de acciones de mitigación y adaptación al cambio climático, y</w:t>
            </w:r>
          </w:p>
        </w:tc>
        <w:tc>
          <w:tcPr>
            <w:tcW w:w="4810" w:type="dxa"/>
            <w:hideMark/>
          </w:tcPr>
          <w:p w14:paraId="06D36714" w14:textId="77777777" w:rsidR="0060497C" w:rsidRPr="00803F75" w:rsidRDefault="0060497C">
            <w:pPr>
              <w:jc w:val="both"/>
              <w:rPr>
                <w:rFonts w:ascii="Verdana" w:hAnsi="Verdana"/>
                <w:sz w:val="16"/>
                <w:lang w:val="en-US"/>
              </w:rPr>
            </w:pPr>
            <w:r>
              <w:rPr>
                <w:rFonts w:ascii="Verdana" w:hAnsi="Verdana"/>
                <w:b/>
                <w:color w:val="000000"/>
                <w:sz w:val="16"/>
                <w:szCs w:val="16"/>
                <w:lang w:val="en-US"/>
              </w:rPr>
              <w:t>XXI.</w:t>
            </w:r>
            <w:r>
              <w:rPr>
                <w:rFonts w:ascii="Verdana" w:hAnsi="Verdana"/>
                <w:color w:val="000000"/>
                <w:sz w:val="16"/>
                <w:szCs w:val="16"/>
                <w:lang w:val="en-US"/>
              </w:rPr>
              <w:t xml:space="preserve"> The formulation and execution of actions of mitigation and adaptation to climate change, and</w:t>
            </w:r>
          </w:p>
        </w:tc>
      </w:tr>
      <w:tr w:rsidR="0060497C" w:rsidRPr="00803F75" w14:paraId="76F98944" w14:textId="77777777" w:rsidTr="00C97C94">
        <w:tc>
          <w:tcPr>
            <w:tcW w:w="4810" w:type="dxa"/>
            <w:hideMark/>
          </w:tcPr>
          <w:p w14:paraId="0E947993"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i/>
                <w:iCs/>
                <w:color w:val="0000FF"/>
                <w:sz w:val="16"/>
                <w:szCs w:val="16"/>
              </w:rPr>
              <w:t>Fracción reformada DOF 28-01-2011</w:t>
            </w:r>
          </w:p>
        </w:tc>
        <w:tc>
          <w:tcPr>
            <w:tcW w:w="4810" w:type="dxa"/>
            <w:hideMark/>
          </w:tcPr>
          <w:p w14:paraId="7108BAF7" w14:textId="77777777" w:rsidR="0060497C" w:rsidRPr="00803F75" w:rsidRDefault="0060497C">
            <w:pPr>
              <w:jc w:val="right"/>
              <w:rPr>
                <w:rFonts w:ascii="Verdana" w:hAnsi="Verdana"/>
                <w:b/>
                <w:bCs/>
                <w:sz w:val="16"/>
                <w:lang w:val="en-US"/>
              </w:rPr>
            </w:pPr>
            <w:r>
              <w:rPr>
                <w:rFonts w:ascii="Verdana" w:eastAsia="MS Mincho" w:hAnsi="Verdana"/>
                <w:i/>
                <w:iCs/>
                <w:color w:val="0000FF"/>
                <w:sz w:val="16"/>
                <w:szCs w:val="16"/>
                <w:lang w:val="en-US"/>
              </w:rPr>
              <w:t>Section reformed DOF Jan.28, 2011</w:t>
            </w:r>
          </w:p>
        </w:tc>
      </w:tr>
      <w:tr w:rsidR="0060497C" w:rsidRPr="00460CBC" w14:paraId="1D5BA2A8" w14:textId="77777777" w:rsidTr="00C97C94">
        <w:tc>
          <w:tcPr>
            <w:tcW w:w="4810" w:type="dxa"/>
          </w:tcPr>
          <w:p w14:paraId="5E13F980" w14:textId="77777777" w:rsidR="0060497C" w:rsidRPr="00C73184" w:rsidRDefault="0060497C" w:rsidP="00C73184">
            <w:pPr>
              <w:pStyle w:val="Texto0"/>
              <w:spacing w:after="80" w:line="220" w:lineRule="exact"/>
              <w:ind w:firstLine="0"/>
              <w:rPr>
                <w:rFonts w:ascii="Verdana" w:hAnsi="Verdana"/>
                <w:color w:val="000000"/>
                <w:sz w:val="16"/>
                <w:szCs w:val="16"/>
              </w:rPr>
            </w:pPr>
            <w:r>
              <w:rPr>
                <w:rFonts w:ascii="Verdana" w:hAnsi="Verdana"/>
                <w:b/>
                <w:color w:val="000000"/>
                <w:sz w:val="16"/>
                <w:szCs w:val="16"/>
              </w:rPr>
              <w:t>XXII.-</w:t>
            </w:r>
            <w:r>
              <w:rPr>
                <w:rFonts w:ascii="Verdana" w:hAnsi="Verdana"/>
                <w:color w:val="000000"/>
                <w:sz w:val="16"/>
                <w:szCs w:val="16"/>
              </w:rPr>
              <w:t xml:space="preserve"> La atención de los demás asuntos que en materia de preservación del equilibrio ecológico y protección al ambiente les conceda esta Ley u otros ordenamientos en concordancia con ella y que no estén otorgados expresamente a la Federación.</w:t>
            </w:r>
          </w:p>
        </w:tc>
        <w:tc>
          <w:tcPr>
            <w:tcW w:w="4810" w:type="dxa"/>
          </w:tcPr>
          <w:p w14:paraId="3F5790D2" w14:textId="77777777" w:rsidR="0060497C" w:rsidRPr="00C73184" w:rsidRDefault="0060497C">
            <w:pPr>
              <w:pStyle w:val="NOPROOFING"/>
              <w:rPr>
                <w:rFonts w:ascii="Verdana" w:hAnsi="Verdana"/>
                <w:sz w:val="16"/>
                <w:lang w:val="en-US"/>
              </w:rPr>
            </w:pPr>
            <w:r>
              <w:rPr>
                <w:rFonts w:ascii="Verdana" w:hAnsi="Verdana"/>
                <w:b/>
                <w:color w:val="000000"/>
                <w:sz w:val="16"/>
                <w:szCs w:val="16"/>
                <w:lang w:val="en-US"/>
              </w:rPr>
              <w:t>XXII.</w:t>
            </w:r>
            <w:r>
              <w:rPr>
                <w:rFonts w:ascii="Verdana" w:hAnsi="Verdana"/>
                <w:color w:val="000000"/>
                <w:sz w:val="16"/>
                <w:szCs w:val="16"/>
                <w:lang w:val="en-US"/>
              </w:rPr>
              <w:t xml:space="preserve"> The attention to all other matters that in the areas of preservation to the ecological equilibrium and protection of the environment are conceded by this Law or other ordinances in concordance with it and that are not granted expressly to the Federation.</w:t>
            </w:r>
          </w:p>
        </w:tc>
      </w:tr>
      <w:tr w:rsidR="0060497C" w:rsidRPr="00C73184" w14:paraId="43EA5FAA" w14:textId="77777777" w:rsidTr="00C97C94">
        <w:tc>
          <w:tcPr>
            <w:tcW w:w="4810" w:type="dxa"/>
          </w:tcPr>
          <w:p w14:paraId="5F7BBCC1" w14:textId="77777777" w:rsidR="0060497C" w:rsidRDefault="0060497C" w:rsidP="00C73184">
            <w:pPr>
              <w:pStyle w:val="Texto0"/>
              <w:spacing w:after="80" w:line="220" w:lineRule="exact"/>
              <w:ind w:firstLine="0"/>
              <w:jc w:val="right"/>
              <w:rPr>
                <w:rFonts w:ascii="Verdana" w:hAnsi="Verdana"/>
                <w:b/>
                <w:color w:val="000000"/>
                <w:sz w:val="16"/>
                <w:szCs w:val="16"/>
              </w:rPr>
            </w:pPr>
            <w:r>
              <w:rPr>
                <w:rFonts w:ascii="Verdana" w:eastAsia="MS Mincho" w:hAnsi="Verdana"/>
                <w:i/>
                <w:iCs/>
                <w:color w:val="0000FF"/>
                <w:sz w:val="16"/>
                <w:szCs w:val="16"/>
              </w:rPr>
              <w:t>Fracción agregada DOF 28-01-2011</w:t>
            </w:r>
          </w:p>
        </w:tc>
        <w:tc>
          <w:tcPr>
            <w:tcW w:w="4810" w:type="dxa"/>
          </w:tcPr>
          <w:p w14:paraId="29051B05" w14:textId="77777777" w:rsidR="0060497C" w:rsidRDefault="0060497C" w:rsidP="00C73184">
            <w:pPr>
              <w:pStyle w:val="NOPROOFING"/>
              <w:jc w:val="right"/>
              <w:rPr>
                <w:rFonts w:ascii="Verdana" w:hAnsi="Verdana"/>
                <w:b/>
                <w:color w:val="000000"/>
                <w:sz w:val="16"/>
                <w:szCs w:val="16"/>
                <w:lang w:val="en-US"/>
              </w:rPr>
            </w:pPr>
            <w:r>
              <w:rPr>
                <w:rFonts w:ascii="Verdana" w:eastAsia="MS Mincho" w:hAnsi="Verdana"/>
                <w:i/>
                <w:iCs/>
                <w:color w:val="0000FF"/>
                <w:sz w:val="16"/>
                <w:szCs w:val="16"/>
                <w:lang w:val="en-US"/>
              </w:rPr>
              <w:t>Section added DOF Jan.28, 2011</w:t>
            </w:r>
          </w:p>
        </w:tc>
      </w:tr>
      <w:tr w:rsidR="0060497C" w:rsidRPr="00460CBC" w14:paraId="6236EE8C" w14:textId="77777777" w:rsidTr="00C97C94">
        <w:tc>
          <w:tcPr>
            <w:tcW w:w="4810" w:type="dxa"/>
            <w:hideMark/>
          </w:tcPr>
          <w:p w14:paraId="1164D63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8o.</w:t>
            </w:r>
            <w:r w:rsidRPr="00803F75">
              <w:rPr>
                <w:rFonts w:ascii="Verdana" w:hAnsi="Verdana" w:cs="Arial"/>
                <w:sz w:val="16"/>
                <w:szCs w:val="16"/>
              </w:rPr>
              <w:t xml:space="preserve"> Corresponden a los Municipios, de conformidad con lo dispuesto en esta Ley y las leyes locales en la materia, las siguientes facultades:</w:t>
            </w:r>
          </w:p>
        </w:tc>
        <w:tc>
          <w:tcPr>
            <w:tcW w:w="4810" w:type="dxa"/>
            <w:hideMark/>
          </w:tcPr>
          <w:p w14:paraId="647B1DE6" w14:textId="77777777" w:rsidR="0060497C" w:rsidRPr="00803F75" w:rsidRDefault="0060497C">
            <w:pPr>
              <w:pStyle w:val="NOPROOFING"/>
              <w:rPr>
                <w:rFonts w:ascii="Verdana" w:hAnsi="Verdana"/>
                <w:sz w:val="16"/>
                <w:lang w:val="en-US"/>
              </w:rPr>
            </w:pPr>
            <w:r w:rsidRPr="00803F75">
              <w:rPr>
                <w:rFonts w:ascii="Verdana" w:hAnsi="Verdana"/>
                <w:b/>
                <w:sz w:val="16"/>
                <w:lang w:val="en-US"/>
              </w:rPr>
              <w:t xml:space="preserve">ARTICLE 8.  </w:t>
            </w:r>
            <w:r w:rsidRPr="00803F75">
              <w:rPr>
                <w:rFonts w:ascii="Verdana" w:hAnsi="Verdana"/>
                <w:sz w:val="16"/>
                <w:lang w:val="en-US"/>
              </w:rPr>
              <w:t>The following, in conformity with the provision in this Law and State Laws on the matter, are under the jurisdiction of the Municipalities;</w:t>
            </w:r>
          </w:p>
        </w:tc>
      </w:tr>
      <w:tr w:rsidR="0060497C" w:rsidRPr="00460CBC" w14:paraId="504DAE44" w14:textId="77777777" w:rsidTr="00C97C94">
        <w:tc>
          <w:tcPr>
            <w:tcW w:w="4810" w:type="dxa"/>
          </w:tcPr>
          <w:p w14:paraId="706A639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C7ADBC3" w14:textId="77777777" w:rsidR="0060497C" w:rsidRPr="00803F75" w:rsidRDefault="0060497C">
            <w:pPr>
              <w:pStyle w:val="NOPROOFING"/>
              <w:rPr>
                <w:rFonts w:ascii="Verdana" w:hAnsi="Verdana"/>
                <w:b/>
                <w:sz w:val="16"/>
                <w:lang w:val="en-US"/>
              </w:rPr>
            </w:pPr>
          </w:p>
        </w:tc>
      </w:tr>
      <w:tr w:rsidR="0060497C" w:rsidRPr="00460CBC" w14:paraId="227FF611" w14:textId="77777777" w:rsidTr="00C97C94">
        <w:tc>
          <w:tcPr>
            <w:tcW w:w="4810" w:type="dxa"/>
            <w:hideMark/>
          </w:tcPr>
          <w:p w14:paraId="4F234C2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formulación, conducción y evaluación de la política ambiental municipal;</w:t>
            </w:r>
          </w:p>
        </w:tc>
        <w:tc>
          <w:tcPr>
            <w:tcW w:w="4810" w:type="dxa"/>
            <w:hideMark/>
          </w:tcPr>
          <w:p w14:paraId="182D7220"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formulation, leadership and evaluation of the municipal environmental policy;</w:t>
            </w:r>
          </w:p>
        </w:tc>
      </w:tr>
      <w:tr w:rsidR="0060497C" w:rsidRPr="00460CBC" w14:paraId="03C94C31" w14:textId="77777777" w:rsidTr="00C97C94">
        <w:tc>
          <w:tcPr>
            <w:tcW w:w="4810" w:type="dxa"/>
          </w:tcPr>
          <w:p w14:paraId="220FA5B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D56535F" w14:textId="77777777" w:rsidR="0060497C" w:rsidRPr="00803F75" w:rsidRDefault="0060497C">
            <w:pPr>
              <w:pStyle w:val="NOPROOFING"/>
              <w:rPr>
                <w:rFonts w:ascii="Verdana" w:hAnsi="Verdana"/>
                <w:b/>
                <w:sz w:val="16"/>
                <w:lang w:val="en-US"/>
              </w:rPr>
            </w:pPr>
          </w:p>
        </w:tc>
      </w:tr>
      <w:tr w:rsidR="0060497C" w:rsidRPr="00460CBC" w14:paraId="773DC681" w14:textId="77777777" w:rsidTr="00C97C94">
        <w:tc>
          <w:tcPr>
            <w:tcW w:w="4810" w:type="dxa"/>
            <w:hideMark/>
          </w:tcPr>
          <w:p w14:paraId="5C7C9DC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aplicación de los instrumentos de política ambiental previstos en las leyes locales en la materia y la preservación y restauración del equilibrio ecológico y la protección al ambiente en bienes y zonas de jurisdicción municipal, en las materias que no estén expresamente atribuidas a la Federación o a los Estados;</w:t>
            </w:r>
          </w:p>
        </w:tc>
        <w:tc>
          <w:tcPr>
            <w:tcW w:w="4810" w:type="dxa"/>
            <w:hideMark/>
          </w:tcPr>
          <w:p w14:paraId="33BD10E4"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application of the instruments of environmental policy detailed in the State laws on the subject and the preservation and restoration of the ecological equilibrium and the protection of the environment on property and in zones under municipal jurisdiction, in matters that are not expressly designated to the Federation or the States;</w:t>
            </w:r>
          </w:p>
        </w:tc>
      </w:tr>
      <w:tr w:rsidR="0060497C" w:rsidRPr="00460CBC" w14:paraId="5624A47D" w14:textId="77777777" w:rsidTr="00C97C94">
        <w:tc>
          <w:tcPr>
            <w:tcW w:w="4810" w:type="dxa"/>
          </w:tcPr>
          <w:p w14:paraId="17F52E3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3FB98E0" w14:textId="77777777" w:rsidR="0060497C" w:rsidRPr="00803F75" w:rsidRDefault="0060497C">
            <w:pPr>
              <w:pStyle w:val="NOPROOFING"/>
              <w:rPr>
                <w:rFonts w:ascii="Verdana" w:hAnsi="Verdana"/>
                <w:b/>
                <w:sz w:val="16"/>
                <w:lang w:val="en-US"/>
              </w:rPr>
            </w:pPr>
          </w:p>
        </w:tc>
      </w:tr>
      <w:tr w:rsidR="0060497C" w:rsidRPr="00460CBC" w14:paraId="76CDB71E" w14:textId="77777777" w:rsidTr="00C97C94">
        <w:tc>
          <w:tcPr>
            <w:tcW w:w="4810" w:type="dxa"/>
            <w:hideMark/>
          </w:tcPr>
          <w:p w14:paraId="56C7247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aplicación de las disposiciones jurídicas en materia de prevención y control de la contaminación atmosférica generada por fuentes fijas que funcionen como establecimientos mercantiles o de servicios, así como de emisiones de contaminantes a la atmósfera provenientes de fuentes móviles que no sean consideradas de jurisdicción federal, con la participación que de acuerdo con la legislación estatal corresponda al gobierno del estado;</w:t>
            </w:r>
          </w:p>
        </w:tc>
        <w:tc>
          <w:tcPr>
            <w:tcW w:w="4810" w:type="dxa"/>
            <w:hideMark/>
          </w:tcPr>
          <w:p w14:paraId="30CE5633"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application of the legal provisions in matters of prevention and control of the atmospheric contamination generated by stationary sources that function as commercial or service establishments, as well as emissions of contaminants into the environment that originate from mobile sources that are not considered to be under Federal jurisdiction, with the participation, that in accordance with State legislation corresponds to the government of the state;</w:t>
            </w:r>
          </w:p>
        </w:tc>
      </w:tr>
      <w:tr w:rsidR="0060497C" w:rsidRPr="00460CBC" w14:paraId="25F76B3F" w14:textId="77777777" w:rsidTr="00C97C94">
        <w:tc>
          <w:tcPr>
            <w:tcW w:w="4810" w:type="dxa"/>
          </w:tcPr>
          <w:p w14:paraId="4CF6FCD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A4FE455" w14:textId="77777777" w:rsidR="0060497C" w:rsidRPr="00803F75" w:rsidRDefault="0060497C">
            <w:pPr>
              <w:pStyle w:val="NOPROOFING"/>
              <w:rPr>
                <w:rFonts w:ascii="Verdana" w:hAnsi="Verdana"/>
                <w:b/>
                <w:sz w:val="16"/>
                <w:lang w:val="en-US"/>
              </w:rPr>
            </w:pPr>
          </w:p>
        </w:tc>
      </w:tr>
      <w:tr w:rsidR="0060497C" w:rsidRPr="00460CBC" w14:paraId="4CA85A80" w14:textId="77777777" w:rsidTr="00C97C94">
        <w:tc>
          <w:tcPr>
            <w:tcW w:w="4810" w:type="dxa"/>
            <w:hideMark/>
          </w:tcPr>
          <w:p w14:paraId="1FDA059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aplicación de las disposiciones jurídicas relativas a la prevención y control de los efectos sobre el ambiente ocasionados por la generación, transporte, almacenamiento, manejo, tratamiento y disposición final de los residuos sólidos e industriales que no estén considerados como peligrosos, de conformidad con lo dispuesto por el artículo 137 de la presente Ley;</w:t>
            </w:r>
          </w:p>
        </w:tc>
        <w:tc>
          <w:tcPr>
            <w:tcW w:w="4810" w:type="dxa"/>
          </w:tcPr>
          <w:p w14:paraId="0A161495"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application of the legal provisions related to the prevention and control of the effects on the environment caused by the generation, transport, storage, handling, treatment and final disposition of solid and industrial wastes that are not considered as hazardous, in conformity to the provision of Article 137 of this Law;</w:t>
            </w:r>
          </w:p>
          <w:p w14:paraId="0C20429E" w14:textId="77777777" w:rsidR="0060497C" w:rsidRPr="00803F75" w:rsidRDefault="0060497C">
            <w:pPr>
              <w:pStyle w:val="NOPROOFING"/>
              <w:rPr>
                <w:rFonts w:ascii="Verdana" w:hAnsi="Verdana"/>
                <w:b/>
                <w:bCs/>
                <w:sz w:val="16"/>
                <w:lang w:val="en-US"/>
              </w:rPr>
            </w:pPr>
          </w:p>
        </w:tc>
      </w:tr>
      <w:tr w:rsidR="0060497C" w:rsidRPr="00460CBC" w14:paraId="329870F6" w14:textId="77777777" w:rsidTr="00C97C94">
        <w:tc>
          <w:tcPr>
            <w:tcW w:w="4810" w:type="dxa"/>
          </w:tcPr>
          <w:p w14:paraId="71A4B5B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6DB354B" w14:textId="77777777" w:rsidR="0060497C" w:rsidRPr="00803F75" w:rsidRDefault="0060497C">
            <w:pPr>
              <w:pStyle w:val="NOPROOFING"/>
              <w:rPr>
                <w:rFonts w:ascii="Verdana" w:hAnsi="Verdana"/>
                <w:b/>
                <w:sz w:val="16"/>
                <w:lang w:val="en-US"/>
              </w:rPr>
            </w:pPr>
          </w:p>
        </w:tc>
      </w:tr>
      <w:tr w:rsidR="0060497C" w:rsidRPr="00460CBC" w14:paraId="41122759" w14:textId="77777777" w:rsidTr="00C97C94">
        <w:tc>
          <w:tcPr>
            <w:tcW w:w="4810" w:type="dxa"/>
            <w:hideMark/>
          </w:tcPr>
          <w:p w14:paraId="1D326ABB"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creación y administración de zonas de preservación ecológica de los centros de población, parques urbanos, jardines públicos y demás áreas análogas previstas por la legislación local;</w:t>
            </w:r>
          </w:p>
        </w:tc>
        <w:tc>
          <w:tcPr>
            <w:tcW w:w="4810" w:type="dxa"/>
            <w:hideMark/>
          </w:tcPr>
          <w:p w14:paraId="323547D9"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creation and administration of ecological preservation zones in population centers, urban parks,  public gardens and other analogous areas detailed through local legislation;</w:t>
            </w:r>
          </w:p>
        </w:tc>
      </w:tr>
      <w:tr w:rsidR="0060497C" w:rsidRPr="00460CBC" w14:paraId="4E9CB5D3" w14:textId="77777777" w:rsidTr="00C97C94">
        <w:tc>
          <w:tcPr>
            <w:tcW w:w="4810" w:type="dxa"/>
          </w:tcPr>
          <w:p w14:paraId="707C612A"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EA86E4F" w14:textId="77777777" w:rsidR="0060497C" w:rsidRPr="00803F75" w:rsidRDefault="0060497C">
            <w:pPr>
              <w:pStyle w:val="NOPROOFING"/>
              <w:rPr>
                <w:rFonts w:ascii="Verdana" w:hAnsi="Verdana"/>
                <w:sz w:val="16"/>
                <w:lang w:val="en-US"/>
              </w:rPr>
            </w:pPr>
          </w:p>
        </w:tc>
      </w:tr>
      <w:tr w:rsidR="0060497C" w:rsidRPr="00460CBC" w14:paraId="0C2C9FB4" w14:textId="77777777" w:rsidTr="00C97C94">
        <w:tc>
          <w:tcPr>
            <w:tcW w:w="4810" w:type="dxa"/>
            <w:hideMark/>
          </w:tcPr>
          <w:p w14:paraId="6CF8337F" w14:textId="4374D47A" w:rsidR="0060497C" w:rsidRPr="00803F75" w:rsidRDefault="00BC2154">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 xml:space="preserve">VI. </w:t>
            </w:r>
            <w:r>
              <w:rPr>
                <w:rFonts w:ascii="Verdana" w:hAnsi="Verdana"/>
                <w:bCs/>
                <w:color w:val="000000"/>
                <w:sz w:val="16"/>
                <w:szCs w:val="16"/>
                <w:lang w:val="es-ES_tradnl" w:eastAsia="es-ES_tradnl"/>
              </w:rPr>
              <w:t>La aplicación de las disposiciones jurídicas relativas a la prevención y control de la contaminación por ruido, vibraciones, energía térmica, luz intrusa, radiaciones electromagnéticas y olores perjudiciales para el equilibrio ecológico y el ambiente, proveniente de fuentes fijas que funcionen como establecimientos mercantiles o de servicios, así como la vigilancia del cumplimiento de las disposiciones que, en su caso, resulten aplicables a las fuentes móviles excepto las que conforme a esta Ley sean consideradas de jurisdicción federal;</w:t>
            </w:r>
          </w:p>
        </w:tc>
        <w:tc>
          <w:tcPr>
            <w:tcW w:w="4810" w:type="dxa"/>
            <w:hideMark/>
          </w:tcPr>
          <w:p w14:paraId="08DC72CC" w14:textId="3D5D9EA1" w:rsidR="0060497C" w:rsidRPr="00803F75" w:rsidRDefault="00BC2154">
            <w:pPr>
              <w:pStyle w:val="NOPROOFING"/>
              <w:rPr>
                <w:rFonts w:ascii="Verdana" w:hAnsi="Verdana"/>
                <w:sz w:val="16"/>
                <w:lang w:val="en-US"/>
              </w:rPr>
            </w:pPr>
            <w:r>
              <w:rPr>
                <w:rFonts w:ascii="Verdana" w:hAnsi="Verdana"/>
                <w:b/>
                <w:bCs/>
                <w:sz w:val="16"/>
                <w:szCs w:val="16"/>
                <w:lang w:val="en-US"/>
              </w:rPr>
              <w:t xml:space="preserve">VI. </w:t>
            </w:r>
            <w:r>
              <w:rPr>
                <w:rFonts w:ascii="Verdana" w:hAnsi="Verdana"/>
                <w:sz w:val="16"/>
                <w:szCs w:val="16"/>
                <w:lang w:val="en-US"/>
              </w:rPr>
              <w:t>The application of the legal provisions relating to the prevention and control of pollution by noise, vibrations, thermal energy, intrusive light, electromagnetic radiation and odors harmful to the ecological balance and the environment, from stationary sources that function as commercial establishments or services, as well as the monitoring of compliance with the provisions that, if applicable, are applicable to mobile sources, except those that according to this Law are considered to be under federal jurisdiction;</w:t>
            </w:r>
          </w:p>
        </w:tc>
      </w:tr>
      <w:tr w:rsidR="0060497C" w:rsidRPr="00D61168" w14:paraId="01A96E8C" w14:textId="77777777" w:rsidTr="00C97C94">
        <w:tc>
          <w:tcPr>
            <w:tcW w:w="4810" w:type="dxa"/>
          </w:tcPr>
          <w:p w14:paraId="26F77A95" w14:textId="329CB4FD" w:rsidR="0060497C" w:rsidRPr="00BC2154" w:rsidRDefault="00BC2154" w:rsidP="00BC2154">
            <w:pPr>
              <w:pStyle w:val="pcstexto"/>
              <w:spacing w:line="240" w:lineRule="auto"/>
              <w:ind w:firstLine="0"/>
              <w:jc w:val="right"/>
              <w:rPr>
                <w:rFonts w:ascii="Verdana" w:hAnsi="Verdana" w:cs="Arial"/>
                <w:i/>
                <w:iCs/>
                <w:color w:val="0000FA"/>
                <w:sz w:val="16"/>
                <w:szCs w:val="16"/>
                <w:lang w:val="en-US"/>
              </w:rPr>
            </w:pPr>
            <w:proofErr w:type="spellStart"/>
            <w:r w:rsidRPr="00BC2154">
              <w:rPr>
                <w:rFonts w:ascii="Verdana" w:hAnsi="Verdana" w:cs="Arial"/>
                <w:i/>
                <w:iCs/>
                <w:color w:val="0000FA"/>
                <w:sz w:val="16"/>
                <w:szCs w:val="16"/>
                <w:lang w:val="en-US"/>
              </w:rPr>
              <w:t>Fracción</w:t>
            </w:r>
            <w:proofErr w:type="spellEnd"/>
            <w:r w:rsidRPr="00BC2154">
              <w:rPr>
                <w:rFonts w:ascii="Verdana" w:hAnsi="Verdana" w:cs="Arial"/>
                <w:i/>
                <w:iCs/>
                <w:color w:val="0000FA"/>
                <w:sz w:val="16"/>
                <w:szCs w:val="16"/>
                <w:lang w:val="en-US"/>
              </w:rPr>
              <w:t xml:space="preserve"> </w:t>
            </w:r>
            <w:proofErr w:type="spellStart"/>
            <w:r w:rsidRPr="00BC2154">
              <w:rPr>
                <w:rFonts w:ascii="Verdana" w:hAnsi="Verdana" w:cs="Arial"/>
                <w:i/>
                <w:iCs/>
                <w:color w:val="0000FA"/>
                <w:sz w:val="16"/>
                <w:szCs w:val="16"/>
                <w:lang w:val="en-US"/>
              </w:rPr>
              <w:t>reformada</w:t>
            </w:r>
            <w:proofErr w:type="spellEnd"/>
            <w:r w:rsidRPr="00BC2154">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0330D11B" w14:textId="77777777" w:rsidR="0060497C" w:rsidRDefault="00BC2154" w:rsidP="00BC2154">
            <w:pPr>
              <w:pStyle w:val="NOPROOFING"/>
              <w:jc w:val="right"/>
              <w:rPr>
                <w:rFonts w:ascii="Verdana" w:hAnsi="Verdana"/>
                <w:i/>
                <w:iCs/>
                <w:color w:val="0000FA"/>
                <w:sz w:val="16"/>
                <w:lang w:val="en-US"/>
              </w:rPr>
            </w:pPr>
            <w:r w:rsidRPr="00BC2154">
              <w:rPr>
                <w:rFonts w:ascii="Verdana" w:hAnsi="Verdana" w:cs="Arial"/>
                <w:i/>
                <w:iCs/>
                <w:color w:val="0000FA"/>
                <w:sz w:val="16"/>
                <w:szCs w:val="16"/>
                <w:lang w:val="en-US"/>
              </w:rPr>
              <w:t>Section reformed DOF 18-01-2021</w:t>
            </w:r>
            <w:r w:rsidRPr="00BC2154">
              <w:rPr>
                <w:rFonts w:ascii="Verdana" w:hAnsi="Verdana"/>
                <w:i/>
                <w:iCs/>
                <w:color w:val="0000FA"/>
                <w:sz w:val="16"/>
                <w:lang w:val="en-US"/>
              </w:rPr>
              <w:t xml:space="preserve"> </w:t>
            </w:r>
            <w:r>
              <w:rPr>
                <w:rFonts w:ascii="Verdana" w:hAnsi="Verdana"/>
                <w:i/>
                <w:iCs/>
                <w:color w:val="0000FA"/>
                <w:sz w:val="16"/>
                <w:lang w:val="en-US"/>
              </w:rPr>
              <w:t xml:space="preserve"> </w:t>
            </w:r>
          </w:p>
          <w:p w14:paraId="7F2676D3" w14:textId="5F6A1191" w:rsidR="00BC2154" w:rsidRPr="00BC2154" w:rsidRDefault="00BC2154" w:rsidP="00BC2154">
            <w:pPr>
              <w:pStyle w:val="NOPROOFING"/>
              <w:jc w:val="right"/>
              <w:rPr>
                <w:rFonts w:ascii="Verdana" w:hAnsi="Verdana"/>
                <w:i/>
                <w:iCs/>
                <w:color w:val="0000FA"/>
                <w:sz w:val="16"/>
                <w:lang w:val="en-US"/>
              </w:rPr>
            </w:pPr>
          </w:p>
        </w:tc>
      </w:tr>
      <w:tr w:rsidR="0060497C" w:rsidRPr="00460CBC" w14:paraId="7E98F89C" w14:textId="77777777" w:rsidTr="00C97C94">
        <w:tc>
          <w:tcPr>
            <w:tcW w:w="4810" w:type="dxa"/>
            <w:hideMark/>
          </w:tcPr>
          <w:p w14:paraId="5C02A7E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aplicación de las disposiciones jurídicas en materia de prevención y control de la contaminación de las aguas que se descarguen en los sistemas de drenaje y alcantarillado de los centros de población, así como de las aguas nacionales que tengan asignadas, con la participación que conforme a la legislación local en la materia corresponda a los gobiernos de los estados;</w:t>
            </w:r>
          </w:p>
        </w:tc>
        <w:tc>
          <w:tcPr>
            <w:tcW w:w="4810" w:type="dxa"/>
            <w:hideMark/>
          </w:tcPr>
          <w:p w14:paraId="6CF142B5"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The application of the legal provisions in matters of prevention and control of the contamination of waters that are discharged in drainage systems and sewers in population centers, as well as National waters that have been assigned to them, with the participation that conforms to State legislation in the matters that correspond to the State governments;</w:t>
            </w:r>
          </w:p>
        </w:tc>
      </w:tr>
      <w:tr w:rsidR="0060497C" w:rsidRPr="00460CBC" w14:paraId="6D496ECE" w14:textId="77777777" w:rsidTr="00C97C94">
        <w:tc>
          <w:tcPr>
            <w:tcW w:w="4810" w:type="dxa"/>
          </w:tcPr>
          <w:p w14:paraId="4D8677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A9E7DB5" w14:textId="77777777" w:rsidR="0060497C" w:rsidRPr="00803F75" w:rsidRDefault="0060497C">
            <w:pPr>
              <w:pStyle w:val="NOPROOFING"/>
              <w:rPr>
                <w:rFonts w:ascii="Verdana" w:hAnsi="Verdana"/>
                <w:sz w:val="16"/>
                <w:lang w:val="en-US"/>
              </w:rPr>
            </w:pPr>
          </w:p>
        </w:tc>
      </w:tr>
      <w:tr w:rsidR="0060497C" w:rsidRPr="00460CBC" w14:paraId="4A84D97D" w14:textId="77777777" w:rsidTr="00C97C94">
        <w:tc>
          <w:tcPr>
            <w:tcW w:w="4810" w:type="dxa"/>
            <w:hideMark/>
          </w:tcPr>
          <w:p w14:paraId="352CBDD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La formulación y expedición de los programas de ordenamiento ecológico local del territorio a que se refiere el artículo 20 BIS 4 de esta Ley, en los términos en ella previstos, así como el control y la vigilancia del uso y cambio de uso del suelo, establecidos en dichos programas;</w:t>
            </w:r>
          </w:p>
        </w:tc>
        <w:tc>
          <w:tcPr>
            <w:tcW w:w="4810" w:type="dxa"/>
            <w:hideMark/>
          </w:tcPr>
          <w:p w14:paraId="107A9A79"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The formulation and issuing of the programs of local ecological codes in the territory referred to in Article 20 Add. 4. of this Law, under the terms detailed in it, as well as the control and oversight of the use and change of use of soil, established in said programs;</w:t>
            </w:r>
          </w:p>
        </w:tc>
      </w:tr>
      <w:tr w:rsidR="0060497C" w:rsidRPr="00460CBC" w14:paraId="35E859A3" w14:textId="77777777" w:rsidTr="00C97C94">
        <w:tc>
          <w:tcPr>
            <w:tcW w:w="4810" w:type="dxa"/>
          </w:tcPr>
          <w:p w14:paraId="65987FD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66CC5AE" w14:textId="77777777" w:rsidR="0060497C" w:rsidRPr="00803F75" w:rsidRDefault="0060497C">
            <w:pPr>
              <w:pStyle w:val="NOPROOFING"/>
              <w:rPr>
                <w:rFonts w:ascii="Verdana" w:hAnsi="Verdana"/>
                <w:sz w:val="16"/>
                <w:lang w:val="en-US"/>
              </w:rPr>
            </w:pPr>
          </w:p>
        </w:tc>
      </w:tr>
      <w:tr w:rsidR="0060497C" w:rsidRPr="00460CBC" w14:paraId="4408974F" w14:textId="77777777" w:rsidTr="00C97C94">
        <w:tc>
          <w:tcPr>
            <w:tcW w:w="4810" w:type="dxa"/>
            <w:hideMark/>
          </w:tcPr>
          <w:p w14:paraId="2DC3894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preservación y restauración del equilibrio ecológico y la protección al ambiente en los centros de población, en relación con los efectos derivados de los servicios de alcantarillado, limpia, mercados, centrales de abasto, panteones, rastros, tránsito y transporte locales, siempre y cuando no se trate de facultades otorgadas a la Federación o a los Estados en la presente Ley;</w:t>
            </w:r>
          </w:p>
        </w:tc>
        <w:tc>
          <w:tcPr>
            <w:tcW w:w="4810" w:type="dxa"/>
            <w:hideMark/>
          </w:tcPr>
          <w:p w14:paraId="41751738"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IX. </w:t>
            </w:r>
            <w:r w:rsidRPr="00803F75">
              <w:rPr>
                <w:rFonts w:ascii="Verdana" w:hAnsi="Verdana"/>
                <w:sz w:val="16"/>
                <w:lang w:val="en-US"/>
              </w:rPr>
              <w:t>The preservation and restoration of the ecological equilibrium and the protection of the environment in population centers, in relation to the effects derived from the services of sewage, cleaning, markets, warehouse centers, cemeteries, grading, local traffic and transport, provided that they do not interfere with the authority delegated to the Federation or the States in this Law;</w:t>
            </w:r>
          </w:p>
        </w:tc>
      </w:tr>
      <w:tr w:rsidR="0060497C" w:rsidRPr="00460CBC" w14:paraId="054E1C74" w14:textId="77777777" w:rsidTr="00C97C94">
        <w:tc>
          <w:tcPr>
            <w:tcW w:w="4810" w:type="dxa"/>
          </w:tcPr>
          <w:p w14:paraId="18A194F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9DD2E83"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518469F9" w14:textId="77777777" w:rsidTr="00C97C94">
        <w:tc>
          <w:tcPr>
            <w:tcW w:w="4810" w:type="dxa"/>
            <w:hideMark/>
          </w:tcPr>
          <w:p w14:paraId="20A63ED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participación en la atención de los asuntos que afecten el equilibrio ecológico de dos o más municipios y que generen efectos ambientales en su circunscripción territorial;</w:t>
            </w:r>
          </w:p>
        </w:tc>
        <w:tc>
          <w:tcPr>
            <w:tcW w:w="4810" w:type="dxa"/>
            <w:hideMark/>
          </w:tcPr>
          <w:p w14:paraId="24C5C0DB"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The participation in attention to matters that affect the ecological equilibrium of two or more municipalities and that generate affects in their territorial constituency;</w:t>
            </w:r>
          </w:p>
        </w:tc>
      </w:tr>
      <w:tr w:rsidR="0060497C" w:rsidRPr="00460CBC" w14:paraId="701310BD" w14:textId="77777777" w:rsidTr="00C97C94">
        <w:tc>
          <w:tcPr>
            <w:tcW w:w="4810" w:type="dxa"/>
          </w:tcPr>
          <w:p w14:paraId="5FE25C2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9F7520A" w14:textId="77777777" w:rsidR="0060497C" w:rsidRPr="00803F75" w:rsidRDefault="0060497C">
            <w:pPr>
              <w:pStyle w:val="NOPROOFING"/>
              <w:rPr>
                <w:rFonts w:ascii="Verdana" w:hAnsi="Verdana"/>
                <w:sz w:val="16"/>
                <w:lang w:val="en-US"/>
              </w:rPr>
            </w:pPr>
          </w:p>
        </w:tc>
      </w:tr>
      <w:tr w:rsidR="0060497C" w:rsidRPr="00460CBC" w14:paraId="2A782246" w14:textId="77777777" w:rsidTr="00C97C94">
        <w:tc>
          <w:tcPr>
            <w:tcW w:w="4810" w:type="dxa"/>
            <w:hideMark/>
          </w:tcPr>
          <w:p w14:paraId="26760AF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La participación en emergencias y contingencias ambientales conforme a las políticas y programas de protección civil que al efecto se establezcan;</w:t>
            </w:r>
          </w:p>
        </w:tc>
        <w:tc>
          <w:tcPr>
            <w:tcW w:w="4810" w:type="dxa"/>
            <w:hideMark/>
          </w:tcPr>
          <w:p w14:paraId="198F5337"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XI. </w:t>
            </w:r>
            <w:r w:rsidRPr="00803F75">
              <w:rPr>
                <w:rFonts w:ascii="Verdana" w:hAnsi="Verdana"/>
                <w:sz w:val="16"/>
                <w:lang w:val="en-US"/>
              </w:rPr>
              <w:t>The participation in environmental emergencies and contingencies in conformity with the policies and civil protection programs that are established for those purposes;</w:t>
            </w:r>
          </w:p>
        </w:tc>
      </w:tr>
      <w:tr w:rsidR="0060497C" w:rsidRPr="00460CBC" w14:paraId="521D2872" w14:textId="77777777" w:rsidTr="00C97C94">
        <w:tc>
          <w:tcPr>
            <w:tcW w:w="4810" w:type="dxa"/>
          </w:tcPr>
          <w:p w14:paraId="5DC7A13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E81516A" w14:textId="77777777" w:rsidR="0060497C" w:rsidRPr="00803F75" w:rsidRDefault="0060497C">
            <w:pPr>
              <w:pStyle w:val="NOPROOFING"/>
              <w:rPr>
                <w:rFonts w:ascii="Verdana" w:hAnsi="Verdana"/>
                <w:sz w:val="16"/>
                <w:lang w:val="en-US"/>
              </w:rPr>
            </w:pPr>
          </w:p>
        </w:tc>
      </w:tr>
      <w:tr w:rsidR="0060497C" w:rsidRPr="00460CBC" w14:paraId="51D3CFE8" w14:textId="77777777" w:rsidTr="00C97C94">
        <w:tc>
          <w:tcPr>
            <w:tcW w:w="4810" w:type="dxa"/>
            <w:hideMark/>
          </w:tcPr>
          <w:p w14:paraId="43A58E8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vigilancia del cumplimiento de las normas oficiales mexicanas expedidas por la Federación, en las materias y supuestos a que se refieren las fracciones III, IV, VI y VII de este artículo;</w:t>
            </w:r>
          </w:p>
        </w:tc>
        <w:tc>
          <w:tcPr>
            <w:tcW w:w="4810" w:type="dxa"/>
            <w:hideMark/>
          </w:tcPr>
          <w:p w14:paraId="415AC211"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The oversight of the compliance to the Official Mexican Standards issued by the Federation, in matters and events referred to in Clauses III, IV, VI and VII of this Article;</w:t>
            </w:r>
          </w:p>
        </w:tc>
      </w:tr>
      <w:tr w:rsidR="0060497C" w:rsidRPr="00460CBC" w14:paraId="04886016" w14:textId="77777777" w:rsidTr="00C97C94">
        <w:tc>
          <w:tcPr>
            <w:tcW w:w="4810" w:type="dxa"/>
          </w:tcPr>
          <w:p w14:paraId="45DBC6E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B6B7586" w14:textId="77777777" w:rsidR="0060497C" w:rsidRPr="00803F75" w:rsidRDefault="0060497C">
            <w:pPr>
              <w:pStyle w:val="NOPROOFING"/>
              <w:rPr>
                <w:rFonts w:ascii="Verdana" w:hAnsi="Verdana"/>
                <w:sz w:val="16"/>
                <w:lang w:val="en-US"/>
              </w:rPr>
            </w:pPr>
          </w:p>
        </w:tc>
      </w:tr>
      <w:tr w:rsidR="0060497C" w:rsidRPr="00460CBC" w14:paraId="032DC782" w14:textId="77777777" w:rsidTr="00C97C94">
        <w:tc>
          <w:tcPr>
            <w:tcW w:w="4810" w:type="dxa"/>
            <w:hideMark/>
          </w:tcPr>
          <w:p w14:paraId="7EDAEDA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La formulación y conducción de la política municipal de información y difusión en materia ambiental;</w:t>
            </w:r>
          </w:p>
        </w:tc>
        <w:tc>
          <w:tcPr>
            <w:tcW w:w="4810" w:type="dxa"/>
            <w:hideMark/>
          </w:tcPr>
          <w:p w14:paraId="2FDB17D3"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XIII. </w:t>
            </w:r>
            <w:r w:rsidRPr="00803F75">
              <w:rPr>
                <w:rFonts w:ascii="Verdana" w:hAnsi="Verdana"/>
                <w:sz w:val="16"/>
                <w:lang w:val="en-US"/>
              </w:rPr>
              <w:t>The formulation and leadership of municipal policy for information and data in environmental matters;</w:t>
            </w:r>
          </w:p>
        </w:tc>
      </w:tr>
      <w:tr w:rsidR="0060497C" w:rsidRPr="00460CBC" w14:paraId="5C74C39F" w14:textId="77777777" w:rsidTr="00C97C94">
        <w:tc>
          <w:tcPr>
            <w:tcW w:w="4810" w:type="dxa"/>
          </w:tcPr>
          <w:p w14:paraId="0E4B6F2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EF3724C" w14:textId="77777777" w:rsidR="0060497C" w:rsidRPr="00803F75" w:rsidRDefault="0060497C">
            <w:pPr>
              <w:pStyle w:val="NOPROOFING"/>
              <w:rPr>
                <w:rFonts w:ascii="Verdana" w:hAnsi="Verdana"/>
                <w:sz w:val="16"/>
                <w:lang w:val="en-US"/>
              </w:rPr>
            </w:pPr>
          </w:p>
        </w:tc>
      </w:tr>
      <w:tr w:rsidR="0060497C" w:rsidRPr="00460CBC" w14:paraId="756B8EF9" w14:textId="77777777" w:rsidTr="00C97C94">
        <w:tc>
          <w:tcPr>
            <w:tcW w:w="4810" w:type="dxa"/>
            <w:hideMark/>
          </w:tcPr>
          <w:p w14:paraId="068187E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participación en la evaluación del impacto ambiental de obras o actividades de competencia estatal, cuando las mismas se realicen en el ámbito de su circunscripción territorial;</w:t>
            </w:r>
          </w:p>
        </w:tc>
        <w:tc>
          <w:tcPr>
            <w:tcW w:w="4810" w:type="dxa"/>
            <w:hideMark/>
          </w:tcPr>
          <w:p w14:paraId="324753EE"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XIV. </w:t>
            </w:r>
            <w:r w:rsidRPr="00803F75">
              <w:rPr>
                <w:rFonts w:ascii="Verdana" w:hAnsi="Verdana"/>
                <w:sz w:val="16"/>
                <w:lang w:val="en-US"/>
              </w:rPr>
              <w:t>The participation in the evaluation of the environmental impact of projects or activities under jurisdiction of the State, when they are carried out within their territorial jurisdiction;</w:t>
            </w:r>
          </w:p>
        </w:tc>
      </w:tr>
      <w:tr w:rsidR="0060497C" w:rsidRPr="00460CBC" w14:paraId="2CE44F76" w14:textId="77777777" w:rsidTr="00C97C94">
        <w:tc>
          <w:tcPr>
            <w:tcW w:w="4810" w:type="dxa"/>
          </w:tcPr>
          <w:p w14:paraId="3A58EB8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0508AAA" w14:textId="77777777" w:rsidR="0060497C" w:rsidRPr="00803F75" w:rsidRDefault="0060497C">
            <w:pPr>
              <w:pStyle w:val="NOPROOFING"/>
              <w:rPr>
                <w:rFonts w:ascii="Verdana" w:hAnsi="Verdana"/>
                <w:sz w:val="16"/>
                <w:lang w:val="en-US"/>
              </w:rPr>
            </w:pPr>
          </w:p>
        </w:tc>
      </w:tr>
      <w:tr w:rsidR="0060497C" w:rsidRPr="00460CBC" w14:paraId="3F0A7F8D" w14:textId="77777777" w:rsidTr="00C97C94">
        <w:tc>
          <w:tcPr>
            <w:tcW w:w="4810" w:type="dxa"/>
            <w:hideMark/>
          </w:tcPr>
          <w:p w14:paraId="4DC92215"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XV.-</w:t>
            </w:r>
            <w:r>
              <w:rPr>
                <w:rFonts w:ascii="Verdana" w:hAnsi="Verdana"/>
                <w:color w:val="000000"/>
                <w:sz w:val="16"/>
                <w:szCs w:val="16"/>
              </w:rPr>
              <w:t xml:space="preserve"> La formulación, ejecución y evaluación del programa municipal de protección al ambiente;</w:t>
            </w:r>
          </w:p>
        </w:tc>
        <w:tc>
          <w:tcPr>
            <w:tcW w:w="4810" w:type="dxa"/>
            <w:hideMark/>
          </w:tcPr>
          <w:p w14:paraId="382D5B0B" w14:textId="77777777" w:rsidR="0060497C" w:rsidRPr="00803F75" w:rsidRDefault="0060497C">
            <w:pPr>
              <w:pStyle w:val="NOPROOFING"/>
              <w:rPr>
                <w:rFonts w:ascii="Verdana" w:hAnsi="Verdana"/>
                <w:sz w:val="16"/>
                <w:lang w:val="en-US"/>
              </w:rPr>
            </w:pPr>
            <w:r>
              <w:rPr>
                <w:rFonts w:ascii="Verdana" w:hAnsi="Verdana"/>
                <w:b/>
                <w:color w:val="000000"/>
                <w:sz w:val="16"/>
                <w:szCs w:val="16"/>
                <w:lang w:val="en-US"/>
              </w:rPr>
              <w:t>XV.</w:t>
            </w:r>
            <w:r>
              <w:rPr>
                <w:rFonts w:ascii="Verdana" w:hAnsi="Verdana"/>
                <w:color w:val="000000"/>
                <w:sz w:val="16"/>
                <w:szCs w:val="16"/>
                <w:lang w:val="en-US"/>
              </w:rPr>
              <w:t xml:space="preserve"> The formulation, execution and evaluation of the municipal program of protection of the environment;</w:t>
            </w:r>
          </w:p>
        </w:tc>
      </w:tr>
      <w:tr w:rsidR="0060497C" w:rsidRPr="0030453C" w14:paraId="728B4C6A" w14:textId="77777777" w:rsidTr="00C97C94">
        <w:tc>
          <w:tcPr>
            <w:tcW w:w="4810" w:type="dxa"/>
          </w:tcPr>
          <w:p w14:paraId="10CC13CD" w14:textId="77777777" w:rsidR="0060497C" w:rsidRPr="00803F75" w:rsidRDefault="0060497C" w:rsidP="00252AFE">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reformada DOF 28-01-2011</w:t>
            </w:r>
          </w:p>
        </w:tc>
        <w:tc>
          <w:tcPr>
            <w:tcW w:w="4810" w:type="dxa"/>
          </w:tcPr>
          <w:p w14:paraId="00204F35" w14:textId="77777777" w:rsidR="0060497C" w:rsidRPr="00803F75" w:rsidRDefault="0060497C" w:rsidP="00252AFE">
            <w:pPr>
              <w:pStyle w:val="NOPROOFING"/>
              <w:jc w:val="right"/>
              <w:rPr>
                <w:rFonts w:ascii="Verdana" w:hAnsi="Verdana"/>
                <w:sz w:val="16"/>
                <w:lang w:val="en-US"/>
              </w:rPr>
            </w:pPr>
            <w:r>
              <w:rPr>
                <w:rFonts w:ascii="Verdana" w:eastAsia="MS Mincho" w:hAnsi="Verdana"/>
                <w:i/>
                <w:iCs/>
                <w:color w:val="0000FF"/>
                <w:sz w:val="16"/>
                <w:szCs w:val="16"/>
                <w:lang w:val="en-US"/>
              </w:rPr>
              <w:t>Section reformed DOF Jan.28, 2011</w:t>
            </w:r>
          </w:p>
        </w:tc>
      </w:tr>
      <w:tr w:rsidR="0060497C" w:rsidRPr="0030453C" w14:paraId="12B882AE" w14:textId="77777777" w:rsidTr="00C97C94">
        <w:tc>
          <w:tcPr>
            <w:tcW w:w="4810" w:type="dxa"/>
          </w:tcPr>
          <w:p w14:paraId="64FF6622" w14:textId="77777777" w:rsidR="0060497C" w:rsidRDefault="0060497C" w:rsidP="00252AFE">
            <w:pPr>
              <w:pStyle w:val="pcstexto"/>
              <w:spacing w:line="240" w:lineRule="auto"/>
              <w:ind w:firstLine="0"/>
              <w:jc w:val="right"/>
              <w:rPr>
                <w:rFonts w:ascii="Verdana" w:eastAsia="MS Mincho" w:hAnsi="Verdana"/>
                <w:i/>
                <w:iCs/>
                <w:color w:val="0000FF"/>
                <w:sz w:val="16"/>
                <w:szCs w:val="16"/>
              </w:rPr>
            </w:pPr>
          </w:p>
        </w:tc>
        <w:tc>
          <w:tcPr>
            <w:tcW w:w="4810" w:type="dxa"/>
          </w:tcPr>
          <w:p w14:paraId="34FE16AC" w14:textId="77777777" w:rsidR="0060497C" w:rsidRDefault="0060497C" w:rsidP="00252AFE">
            <w:pPr>
              <w:pStyle w:val="NOPROOFING"/>
              <w:jc w:val="right"/>
              <w:rPr>
                <w:rFonts w:ascii="Verdana" w:eastAsia="MS Mincho" w:hAnsi="Verdana"/>
                <w:i/>
                <w:iCs/>
                <w:color w:val="0000FF"/>
                <w:sz w:val="16"/>
                <w:szCs w:val="16"/>
                <w:lang w:val="en-US"/>
              </w:rPr>
            </w:pPr>
          </w:p>
        </w:tc>
      </w:tr>
      <w:tr w:rsidR="0060497C" w:rsidRPr="00460CBC" w14:paraId="10E29067" w14:textId="77777777" w:rsidTr="00C97C94">
        <w:tc>
          <w:tcPr>
            <w:tcW w:w="4810" w:type="dxa"/>
            <w:hideMark/>
          </w:tcPr>
          <w:p w14:paraId="4B79F78C"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XVI.-</w:t>
            </w:r>
            <w:r>
              <w:rPr>
                <w:rFonts w:ascii="Verdana" w:hAnsi="Verdana"/>
                <w:color w:val="000000"/>
                <w:sz w:val="16"/>
                <w:szCs w:val="16"/>
              </w:rPr>
              <w:t xml:space="preserve"> La formulación y ejecución de acciones de mitigación y adaptación al cambio climático, y</w:t>
            </w:r>
          </w:p>
        </w:tc>
        <w:tc>
          <w:tcPr>
            <w:tcW w:w="4810" w:type="dxa"/>
            <w:hideMark/>
          </w:tcPr>
          <w:p w14:paraId="211A8164" w14:textId="77777777" w:rsidR="0060497C" w:rsidRPr="00803F75" w:rsidRDefault="0060497C">
            <w:pPr>
              <w:pStyle w:val="NOPROOFING"/>
              <w:rPr>
                <w:rFonts w:ascii="Verdana" w:hAnsi="Verdana"/>
                <w:sz w:val="16"/>
                <w:lang w:val="en-US"/>
              </w:rPr>
            </w:pPr>
            <w:r>
              <w:rPr>
                <w:rFonts w:ascii="Verdana" w:hAnsi="Verdana"/>
                <w:b/>
                <w:color w:val="000000"/>
                <w:sz w:val="16"/>
                <w:szCs w:val="16"/>
                <w:lang w:val="en-US"/>
              </w:rPr>
              <w:t>XVI.</w:t>
            </w:r>
            <w:r>
              <w:rPr>
                <w:rFonts w:ascii="Verdana" w:hAnsi="Verdana"/>
                <w:color w:val="000000"/>
                <w:sz w:val="16"/>
                <w:szCs w:val="16"/>
                <w:lang w:val="en-US"/>
              </w:rPr>
              <w:t xml:space="preserve"> The formulation and execution of actions of mitigation and adaptation to climate change, and</w:t>
            </w:r>
          </w:p>
        </w:tc>
      </w:tr>
      <w:tr w:rsidR="0060497C" w:rsidRPr="00803F75" w14:paraId="7CB3F55A" w14:textId="77777777" w:rsidTr="00C97C94">
        <w:tc>
          <w:tcPr>
            <w:tcW w:w="4810" w:type="dxa"/>
            <w:hideMark/>
          </w:tcPr>
          <w:p w14:paraId="5ECA864C"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i/>
                <w:iCs/>
                <w:color w:val="0000FF"/>
                <w:sz w:val="16"/>
                <w:szCs w:val="16"/>
              </w:rPr>
              <w:t>Fracción reformada DOF 28-01-2011</w:t>
            </w:r>
          </w:p>
        </w:tc>
        <w:tc>
          <w:tcPr>
            <w:tcW w:w="4810" w:type="dxa"/>
            <w:hideMark/>
          </w:tcPr>
          <w:p w14:paraId="1A8F0B5F" w14:textId="77777777" w:rsidR="0060497C" w:rsidRPr="00803F75" w:rsidRDefault="0060497C">
            <w:pPr>
              <w:jc w:val="right"/>
              <w:rPr>
                <w:rFonts w:ascii="Verdana" w:hAnsi="Verdana"/>
                <w:sz w:val="16"/>
                <w:lang w:val="en-US"/>
              </w:rPr>
            </w:pPr>
            <w:r>
              <w:rPr>
                <w:rFonts w:ascii="Verdana" w:eastAsia="MS Mincho" w:hAnsi="Verdana"/>
                <w:i/>
                <w:iCs/>
                <w:color w:val="0000FF"/>
                <w:sz w:val="16"/>
                <w:szCs w:val="16"/>
                <w:lang w:val="en-US"/>
              </w:rPr>
              <w:t>Section reformed DOF Jan.28, 2011</w:t>
            </w:r>
          </w:p>
        </w:tc>
      </w:tr>
      <w:tr w:rsidR="0060497C" w:rsidRPr="00803F75" w14:paraId="47470FA6" w14:textId="77777777" w:rsidTr="00C97C94">
        <w:tc>
          <w:tcPr>
            <w:tcW w:w="4810" w:type="dxa"/>
          </w:tcPr>
          <w:p w14:paraId="1ED88697"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73B0234C" w14:textId="77777777" w:rsidR="0060497C" w:rsidRPr="00803F75" w:rsidRDefault="0060497C">
            <w:pPr>
              <w:jc w:val="both"/>
              <w:rPr>
                <w:rFonts w:ascii="Verdana" w:hAnsi="Verdana"/>
                <w:b/>
                <w:sz w:val="16"/>
              </w:rPr>
            </w:pPr>
          </w:p>
        </w:tc>
      </w:tr>
      <w:tr w:rsidR="0060497C" w:rsidRPr="00460CBC" w14:paraId="5A2628EF" w14:textId="77777777" w:rsidTr="00C97C94">
        <w:tc>
          <w:tcPr>
            <w:tcW w:w="4810" w:type="dxa"/>
          </w:tcPr>
          <w:p w14:paraId="0C3022A8"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XVII.-</w:t>
            </w:r>
            <w:r>
              <w:rPr>
                <w:rFonts w:ascii="Verdana" w:hAnsi="Verdana"/>
                <w:color w:val="000000"/>
                <w:sz w:val="16"/>
                <w:szCs w:val="16"/>
              </w:rPr>
              <w:t xml:space="preserve"> La atención de los demás asuntos que en materia de preservación del equilibrio ecológico y protección al ambiente les conceda esta Ley u otros ordenamientos en concordancia con ella y que no estén otorgados expresamente a la Federación o a los Estados.</w:t>
            </w:r>
          </w:p>
        </w:tc>
        <w:tc>
          <w:tcPr>
            <w:tcW w:w="4810" w:type="dxa"/>
          </w:tcPr>
          <w:p w14:paraId="2DAE4838" w14:textId="77777777" w:rsidR="0060497C" w:rsidRDefault="0060497C" w:rsidP="00252AFE">
            <w:pPr>
              <w:pStyle w:val="Texto0"/>
              <w:spacing w:after="80" w:line="220" w:lineRule="exact"/>
              <w:ind w:firstLine="0"/>
              <w:rPr>
                <w:rFonts w:ascii="Verdana" w:hAnsi="Verdana"/>
                <w:color w:val="000000"/>
                <w:sz w:val="16"/>
                <w:szCs w:val="16"/>
                <w:lang w:val="en-US"/>
              </w:rPr>
            </w:pPr>
            <w:r>
              <w:rPr>
                <w:rFonts w:ascii="Verdana" w:hAnsi="Verdana"/>
                <w:b/>
                <w:color w:val="000000"/>
                <w:sz w:val="16"/>
                <w:szCs w:val="16"/>
                <w:lang w:val="en-US"/>
              </w:rPr>
              <w:t xml:space="preserve">XVII. </w:t>
            </w:r>
            <w:r>
              <w:rPr>
                <w:rFonts w:ascii="Verdana" w:hAnsi="Verdana"/>
                <w:color w:val="000000"/>
                <w:sz w:val="16"/>
                <w:szCs w:val="16"/>
                <w:lang w:val="en-US"/>
              </w:rPr>
              <w:t xml:space="preserve">The attention of all other matters that in matters of preservation of the ecological equilibrium and protection of the environment granted by this Law or other ordinances in concordance with it and that are not granted expressly to the Federation or the States. </w:t>
            </w:r>
          </w:p>
          <w:p w14:paraId="1215673C" w14:textId="77777777" w:rsidR="0060497C" w:rsidRPr="00252AFE" w:rsidRDefault="0060497C">
            <w:pPr>
              <w:jc w:val="both"/>
              <w:rPr>
                <w:rFonts w:ascii="Verdana" w:hAnsi="Verdana"/>
                <w:b/>
                <w:sz w:val="16"/>
                <w:lang w:val="en-US"/>
              </w:rPr>
            </w:pPr>
          </w:p>
        </w:tc>
      </w:tr>
      <w:tr w:rsidR="0060497C" w:rsidRPr="00252AFE" w14:paraId="2ABFBB35" w14:textId="77777777" w:rsidTr="00C97C94">
        <w:tc>
          <w:tcPr>
            <w:tcW w:w="4810" w:type="dxa"/>
          </w:tcPr>
          <w:p w14:paraId="04FD4540" w14:textId="77777777" w:rsidR="0060497C" w:rsidRDefault="0060497C" w:rsidP="00252AFE">
            <w:pPr>
              <w:pStyle w:val="pcstexto"/>
              <w:spacing w:line="240" w:lineRule="auto"/>
              <w:ind w:firstLine="0"/>
              <w:jc w:val="right"/>
              <w:rPr>
                <w:rFonts w:ascii="Verdana" w:eastAsia="MS Mincho" w:hAnsi="Verdana"/>
                <w:i/>
                <w:iCs/>
                <w:color w:val="0000FF"/>
                <w:sz w:val="16"/>
                <w:szCs w:val="16"/>
              </w:rPr>
            </w:pPr>
            <w:r>
              <w:rPr>
                <w:rFonts w:ascii="Verdana" w:eastAsia="MS Mincho" w:hAnsi="Verdana"/>
                <w:i/>
                <w:iCs/>
                <w:color w:val="0000FF"/>
                <w:sz w:val="16"/>
                <w:szCs w:val="16"/>
              </w:rPr>
              <w:t>Fracción reformada DOF 28-01-2011</w:t>
            </w:r>
          </w:p>
          <w:p w14:paraId="0356555C" w14:textId="77777777" w:rsidR="0060497C" w:rsidRPr="00252AFE" w:rsidRDefault="0060497C" w:rsidP="00252AFE">
            <w:pPr>
              <w:pStyle w:val="pcstexto"/>
              <w:spacing w:line="240" w:lineRule="auto"/>
              <w:ind w:firstLine="0"/>
              <w:jc w:val="right"/>
              <w:rPr>
                <w:rFonts w:ascii="Verdana" w:hAnsi="Verdana" w:cs="Arial"/>
                <w:sz w:val="16"/>
                <w:szCs w:val="16"/>
                <w:lang w:val="en-US"/>
              </w:rPr>
            </w:pPr>
          </w:p>
        </w:tc>
        <w:tc>
          <w:tcPr>
            <w:tcW w:w="4810" w:type="dxa"/>
          </w:tcPr>
          <w:p w14:paraId="22156B3D" w14:textId="77777777" w:rsidR="0060497C" w:rsidRPr="00252AFE" w:rsidRDefault="0060497C" w:rsidP="00252AFE">
            <w:pPr>
              <w:jc w:val="right"/>
              <w:rPr>
                <w:rFonts w:ascii="Verdana" w:hAnsi="Verdana"/>
                <w:b/>
                <w:sz w:val="16"/>
                <w:lang w:val="en-US"/>
              </w:rPr>
            </w:pPr>
            <w:r>
              <w:rPr>
                <w:rFonts w:ascii="Verdana" w:eastAsia="MS Mincho" w:hAnsi="Verdana"/>
                <w:i/>
                <w:iCs/>
                <w:color w:val="0000FF"/>
                <w:sz w:val="16"/>
                <w:szCs w:val="16"/>
                <w:lang w:val="en-US"/>
              </w:rPr>
              <w:t>Section reformed DOF Jan.28, 2011</w:t>
            </w:r>
          </w:p>
        </w:tc>
      </w:tr>
      <w:tr w:rsidR="0060497C" w:rsidRPr="00460CBC" w14:paraId="2B875048" w14:textId="77777777" w:rsidTr="00C97C94">
        <w:tc>
          <w:tcPr>
            <w:tcW w:w="4810" w:type="dxa"/>
            <w:hideMark/>
          </w:tcPr>
          <w:p w14:paraId="187DB500" w14:textId="77777777" w:rsidR="0060497C" w:rsidRPr="00803F75" w:rsidRDefault="00F322B5">
            <w:pPr>
              <w:pStyle w:val="pcstexto"/>
              <w:spacing w:line="240" w:lineRule="auto"/>
              <w:ind w:firstLine="0"/>
              <w:rPr>
                <w:rFonts w:ascii="Verdana" w:hAnsi="Verdana" w:cs="Arial"/>
                <w:sz w:val="16"/>
                <w:szCs w:val="16"/>
              </w:rPr>
            </w:pPr>
            <w:r w:rsidRPr="00F322B5">
              <w:rPr>
                <w:rFonts w:ascii="Verdana" w:hAnsi="Verdana" w:cs="Arial"/>
                <w:b/>
                <w:sz w:val="16"/>
                <w:szCs w:val="16"/>
              </w:rPr>
              <w:t xml:space="preserve">ARTÍCULO 9o.- </w:t>
            </w:r>
            <w:r w:rsidRPr="00F322B5">
              <w:rPr>
                <w:rFonts w:ascii="Verdana" w:hAnsi="Verdana" w:cs="Arial"/>
                <w:sz w:val="16"/>
                <w:szCs w:val="16"/>
              </w:rPr>
              <w:t>Corresponden al Gobierno de la Ciudad de México, en materia de preservación del equilibrio ecológico y la protección al ambiente, conforme a las disposiciones legales que expida la Legislatura local, las facultades a que se refiere el artículo 7o. y demás que esta Ley distribuya competencias a los Estados, mientras que corresponderá las aplicables del artículo 8o. y demás que esta Ley distribuya a los municipios para las demarcaciones territoriales de la Ciudad de México.</w:t>
            </w:r>
          </w:p>
        </w:tc>
        <w:tc>
          <w:tcPr>
            <w:tcW w:w="4810" w:type="dxa"/>
          </w:tcPr>
          <w:p w14:paraId="29958530"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9.  </w:t>
            </w:r>
            <w:r w:rsidRPr="00803F75">
              <w:rPr>
                <w:rFonts w:ascii="Verdana" w:hAnsi="Verdana"/>
                <w:sz w:val="16"/>
                <w:lang w:val="en-US"/>
              </w:rPr>
              <w:t xml:space="preserve">The authority referred to in Articles 7 and 8 of this Law, corresponds to the Government of the </w:t>
            </w:r>
            <w:r w:rsidR="00954E15">
              <w:rPr>
                <w:rFonts w:ascii="Verdana" w:hAnsi="Verdana"/>
                <w:sz w:val="16"/>
                <w:lang w:val="en-US"/>
              </w:rPr>
              <w:t>Mexico City</w:t>
            </w:r>
            <w:r w:rsidRPr="00803F75">
              <w:rPr>
                <w:rFonts w:ascii="Verdana" w:hAnsi="Verdana"/>
                <w:sz w:val="16"/>
                <w:lang w:val="en-US"/>
              </w:rPr>
              <w:t>, in matters of preservation of the ecological equilibrium</w:t>
            </w:r>
            <w:r w:rsidR="00954E15">
              <w:rPr>
                <w:rFonts w:ascii="Verdana" w:hAnsi="Verdana"/>
                <w:sz w:val="16"/>
                <w:lang w:val="en-US"/>
              </w:rPr>
              <w:t xml:space="preserve"> and the protection of the environment</w:t>
            </w:r>
            <w:r w:rsidRPr="00803F75">
              <w:rPr>
                <w:rFonts w:ascii="Verdana" w:hAnsi="Verdana"/>
                <w:sz w:val="16"/>
                <w:lang w:val="en-US"/>
              </w:rPr>
              <w:t xml:space="preserve">, in conformity with the legal provisions issued by </w:t>
            </w:r>
            <w:r w:rsidR="00954E15">
              <w:rPr>
                <w:rFonts w:ascii="Verdana" w:hAnsi="Verdana"/>
                <w:sz w:val="16"/>
                <w:lang w:val="en-US"/>
              </w:rPr>
              <w:t xml:space="preserve">local Legislature, and others that this Law distributes jurisdiction to the States as long as those applicable to article 8 and all others that this Law distributes to the </w:t>
            </w:r>
            <w:r w:rsidR="00954E15">
              <w:rPr>
                <w:rFonts w:ascii="Verdana" w:hAnsi="Verdana"/>
                <w:i/>
                <w:sz w:val="16"/>
                <w:lang w:val="en-US"/>
              </w:rPr>
              <w:t xml:space="preserve">municipios </w:t>
            </w:r>
            <w:r w:rsidR="00954E15">
              <w:rPr>
                <w:rFonts w:ascii="Verdana" w:hAnsi="Verdana"/>
                <w:sz w:val="16"/>
                <w:lang w:val="en-US"/>
              </w:rPr>
              <w:t xml:space="preserve">for the territorial demarcations of Mexico City.  </w:t>
            </w:r>
          </w:p>
          <w:p w14:paraId="68234126" w14:textId="77777777" w:rsidR="0060497C" w:rsidRPr="00803F75" w:rsidRDefault="0060497C">
            <w:pPr>
              <w:jc w:val="both"/>
              <w:rPr>
                <w:rFonts w:ascii="Verdana" w:hAnsi="Verdana"/>
                <w:sz w:val="16"/>
                <w:lang w:val="en-US"/>
              </w:rPr>
            </w:pPr>
          </w:p>
        </w:tc>
      </w:tr>
      <w:tr w:rsidR="0060497C" w:rsidRPr="00460CBC" w14:paraId="1C83F612" w14:textId="77777777" w:rsidTr="00C97C94">
        <w:tc>
          <w:tcPr>
            <w:tcW w:w="4810" w:type="dxa"/>
            <w:hideMark/>
          </w:tcPr>
          <w:p w14:paraId="011FAF34" w14:textId="77777777" w:rsidR="00954E15" w:rsidRPr="00954E15" w:rsidRDefault="0060497C" w:rsidP="00954E15">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sidR="00954E15">
              <w:rPr>
                <w:rFonts w:ascii="Verdana" w:eastAsia="MS Mincho" w:hAnsi="Verdana"/>
                <w:i/>
                <w:iCs/>
                <w:color w:val="0000FF"/>
                <w:sz w:val="16"/>
                <w:szCs w:val="16"/>
              </w:rPr>
              <w:t xml:space="preserve">, </w:t>
            </w:r>
            <w:r w:rsidR="00954E15" w:rsidRPr="00954E15">
              <w:rPr>
                <w:rFonts w:ascii="Verdana" w:hAnsi="Verdana" w:cs="Arial"/>
                <w:i/>
                <w:color w:val="0000FA"/>
                <w:sz w:val="16"/>
                <w:szCs w:val="16"/>
              </w:rPr>
              <w:t>Artículo reformado DOF 19-01-2018</w:t>
            </w:r>
          </w:p>
          <w:p w14:paraId="37911796"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5442AA16" w14:textId="77777777" w:rsidR="0060497C" w:rsidRPr="00803F75" w:rsidRDefault="0060497C">
            <w:pPr>
              <w:jc w:val="right"/>
              <w:rPr>
                <w:rFonts w:ascii="Verdana" w:hAnsi="Verdana"/>
                <w:b/>
                <w:sz w:val="16"/>
                <w:lang w:val="en-US"/>
              </w:rPr>
            </w:pPr>
            <w:r w:rsidRPr="00803F75">
              <w:rPr>
                <w:rFonts w:ascii="Verdana" w:eastAsia="MS Mincho" w:hAnsi="Verdana"/>
                <w:i/>
                <w:iCs/>
                <w:color w:val="0000FF"/>
                <w:sz w:val="16"/>
                <w:szCs w:val="16"/>
                <w:lang w:val="en-US"/>
              </w:rPr>
              <w:t>Article reformed DOF Dec. 13, 1996</w:t>
            </w:r>
            <w:r w:rsidR="00954E15">
              <w:rPr>
                <w:rFonts w:ascii="Verdana" w:eastAsia="MS Mincho" w:hAnsi="Verdana"/>
                <w:i/>
                <w:iCs/>
                <w:color w:val="0000FF"/>
                <w:sz w:val="16"/>
                <w:szCs w:val="16"/>
                <w:lang w:val="en-US"/>
              </w:rPr>
              <w:t xml:space="preserve">, </w:t>
            </w:r>
            <w:r w:rsidR="00954E15">
              <w:rPr>
                <w:rFonts w:ascii="Verdana" w:hAnsi="Verdana" w:cs="Arial"/>
                <w:i/>
                <w:color w:val="0000FA"/>
                <w:sz w:val="16"/>
                <w:szCs w:val="16"/>
                <w:lang w:val="en-US"/>
              </w:rPr>
              <w:t>Article reformed DOF 19-01-2018</w:t>
            </w:r>
          </w:p>
        </w:tc>
      </w:tr>
      <w:tr w:rsidR="0060497C" w:rsidRPr="00460CBC" w14:paraId="7511B148" w14:textId="77777777" w:rsidTr="00C97C94">
        <w:tc>
          <w:tcPr>
            <w:tcW w:w="4810" w:type="dxa"/>
          </w:tcPr>
          <w:p w14:paraId="0D83CF7B" w14:textId="77777777" w:rsidR="0060497C" w:rsidRPr="00954E15" w:rsidRDefault="0060497C">
            <w:pPr>
              <w:pStyle w:val="pcstexto"/>
              <w:spacing w:line="240" w:lineRule="auto"/>
              <w:ind w:firstLine="0"/>
              <w:rPr>
                <w:rFonts w:ascii="Verdana" w:hAnsi="Verdana" w:cs="Arial"/>
                <w:sz w:val="16"/>
                <w:szCs w:val="16"/>
                <w:lang w:val="en-US"/>
              </w:rPr>
            </w:pPr>
          </w:p>
        </w:tc>
        <w:tc>
          <w:tcPr>
            <w:tcW w:w="4810" w:type="dxa"/>
          </w:tcPr>
          <w:p w14:paraId="14BB6B57" w14:textId="77777777" w:rsidR="0060497C" w:rsidRPr="00803F75" w:rsidRDefault="0060497C">
            <w:pPr>
              <w:jc w:val="both"/>
              <w:rPr>
                <w:rFonts w:ascii="Verdana" w:hAnsi="Verdana"/>
                <w:sz w:val="16"/>
                <w:lang w:val="en-US"/>
              </w:rPr>
            </w:pPr>
          </w:p>
        </w:tc>
      </w:tr>
      <w:tr w:rsidR="0060497C" w:rsidRPr="00460CBC" w14:paraId="28243944" w14:textId="77777777" w:rsidTr="00C97C94">
        <w:tc>
          <w:tcPr>
            <w:tcW w:w="4810" w:type="dxa"/>
            <w:hideMark/>
          </w:tcPr>
          <w:p w14:paraId="42CB1EB4" w14:textId="77777777" w:rsidR="0060497C" w:rsidRPr="00954E15" w:rsidRDefault="00954E15" w:rsidP="00954E15">
            <w:pPr>
              <w:spacing w:after="101" w:line="216" w:lineRule="exact"/>
              <w:jc w:val="both"/>
              <w:rPr>
                <w:rFonts w:ascii="Verdana" w:hAnsi="Verdana" w:cs="Arial"/>
                <w:sz w:val="16"/>
                <w:szCs w:val="16"/>
              </w:rPr>
            </w:pPr>
            <w:r w:rsidRPr="00954E15">
              <w:rPr>
                <w:rFonts w:ascii="Verdana" w:hAnsi="Verdana" w:cs="Arial"/>
                <w:b/>
                <w:sz w:val="16"/>
                <w:szCs w:val="16"/>
              </w:rPr>
              <w:lastRenderedPageBreak/>
              <w:t xml:space="preserve">ARTÍCULO 10.- </w:t>
            </w:r>
            <w:r w:rsidRPr="00954E15">
              <w:rPr>
                <w:rFonts w:ascii="Verdana" w:hAnsi="Verdana" w:cs="Arial"/>
                <w:sz w:val="16"/>
                <w:szCs w:val="16"/>
              </w:rPr>
              <w:t>Las Legislaturas de las entidades federativas, con arreglo a sus respectivas Constituciones, expedirán las disposiciones legales que sean necesarias para regular las materias de su competencia previstas en esta Ley.</w:t>
            </w:r>
          </w:p>
        </w:tc>
        <w:tc>
          <w:tcPr>
            <w:tcW w:w="4810" w:type="dxa"/>
            <w:hideMark/>
          </w:tcPr>
          <w:p w14:paraId="0565A980" w14:textId="77777777" w:rsidR="0060497C" w:rsidRPr="00954E15" w:rsidRDefault="0060497C">
            <w:pPr>
              <w:jc w:val="both"/>
              <w:rPr>
                <w:rFonts w:ascii="Verdana" w:hAnsi="Verdana"/>
                <w:sz w:val="16"/>
                <w:szCs w:val="16"/>
                <w:lang w:val="en-US"/>
              </w:rPr>
            </w:pPr>
            <w:r w:rsidRPr="00954E15">
              <w:rPr>
                <w:rFonts w:ascii="Verdana" w:hAnsi="Verdana"/>
                <w:b/>
                <w:sz w:val="16"/>
                <w:szCs w:val="16"/>
                <w:lang w:val="en-US"/>
              </w:rPr>
              <w:t xml:space="preserve">ARTICLE 10.  </w:t>
            </w:r>
            <w:r w:rsidRPr="00954E15">
              <w:rPr>
                <w:rFonts w:ascii="Verdana" w:hAnsi="Verdana"/>
                <w:sz w:val="16"/>
                <w:szCs w:val="16"/>
                <w:lang w:val="en-US"/>
              </w:rPr>
              <w:t xml:space="preserve">The </w:t>
            </w:r>
            <w:r w:rsidR="00954E15">
              <w:rPr>
                <w:rFonts w:ascii="Verdana" w:hAnsi="Verdana"/>
                <w:sz w:val="16"/>
                <w:szCs w:val="16"/>
                <w:lang w:val="en-US"/>
              </w:rPr>
              <w:t>Legislatures of the Federal Entities</w:t>
            </w:r>
            <w:r w:rsidRPr="00954E15">
              <w:rPr>
                <w:rFonts w:ascii="Verdana" w:hAnsi="Verdana"/>
                <w:sz w:val="16"/>
                <w:szCs w:val="16"/>
                <w:lang w:val="en-US"/>
              </w:rPr>
              <w:t xml:space="preserve">, in line with their respective Constitutions will issue the legal provisions that are necessary in order to regulate the matters under their jurisdiction detailed in this Law.  </w:t>
            </w:r>
          </w:p>
        </w:tc>
      </w:tr>
      <w:tr w:rsidR="0060497C" w:rsidRPr="00460CBC" w14:paraId="52D69960" w14:textId="77777777" w:rsidTr="00C97C94">
        <w:tc>
          <w:tcPr>
            <w:tcW w:w="4810" w:type="dxa"/>
          </w:tcPr>
          <w:p w14:paraId="10B5AE29" w14:textId="77777777" w:rsidR="0060497C" w:rsidRPr="00954E15" w:rsidRDefault="0060497C">
            <w:pPr>
              <w:pStyle w:val="pcstexto"/>
              <w:spacing w:line="240" w:lineRule="auto"/>
              <w:ind w:firstLine="0"/>
              <w:rPr>
                <w:rFonts w:ascii="Verdana" w:hAnsi="Verdana" w:cs="Arial"/>
                <w:sz w:val="16"/>
                <w:szCs w:val="16"/>
                <w:lang w:val="en-US"/>
              </w:rPr>
            </w:pPr>
          </w:p>
        </w:tc>
        <w:tc>
          <w:tcPr>
            <w:tcW w:w="4810" w:type="dxa"/>
          </w:tcPr>
          <w:p w14:paraId="24E7272C" w14:textId="77777777" w:rsidR="0060497C" w:rsidRPr="00954E15" w:rsidRDefault="0060497C">
            <w:pPr>
              <w:jc w:val="both"/>
              <w:rPr>
                <w:rFonts w:ascii="Verdana" w:hAnsi="Verdana"/>
                <w:b/>
                <w:bCs/>
                <w:sz w:val="16"/>
                <w:szCs w:val="16"/>
                <w:lang w:val="en-US"/>
              </w:rPr>
            </w:pPr>
          </w:p>
        </w:tc>
      </w:tr>
      <w:tr w:rsidR="0060497C" w:rsidRPr="00460CBC" w14:paraId="2D15BA65" w14:textId="77777777" w:rsidTr="00C97C94">
        <w:tc>
          <w:tcPr>
            <w:tcW w:w="4810" w:type="dxa"/>
            <w:hideMark/>
          </w:tcPr>
          <w:p w14:paraId="0DC6E247" w14:textId="77777777" w:rsidR="0060497C" w:rsidRPr="00954E15" w:rsidRDefault="00954E15" w:rsidP="00954E15">
            <w:pPr>
              <w:pStyle w:val="Texto0"/>
              <w:ind w:firstLine="0"/>
              <w:rPr>
                <w:rFonts w:ascii="Verdana" w:hAnsi="Verdana"/>
                <w:sz w:val="16"/>
                <w:szCs w:val="16"/>
                <w:lang w:val="es-MX" w:eastAsia="es-ES"/>
              </w:rPr>
            </w:pPr>
            <w:r w:rsidRPr="00954E15">
              <w:rPr>
                <w:rFonts w:ascii="Verdana" w:hAnsi="Verdana"/>
                <w:sz w:val="16"/>
                <w:szCs w:val="16"/>
                <w:lang w:val="es-MX"/>
              </w:rPr>
              <w:t>Los ayuntamientos, por su parte, dictarán los bandos de policía y buen gobierno, los reglamentos, circulares y disposiciones administrativas que correspondan, para que, en sus respectivas circunscripciones, se cumplan las previsiones del presente ordenamiento.</w:t>
            </w:r>
          </w:p>
        </w:tc>
        <w:tc>
          <w:tcPr>
            <w:tcW w:w="4810" w:type="dxa"/>
            <w:hideMark/>
          </w:tcPr>
          <w:p w14:paraId="21E36E93" w14:textId="77777777" w:rsidR="0060497C" w:rsidRPr="00954E15" w:rsidRDefault="00954E15">
            <w:pPr>
              <w:jc w:val="both"/>
              <w:rPr>
                <w:rFonts w:ascii="Verdana" w:hAnsi="Verdana"/>
                <w:b/>
                <w:bCs/>
                <w:sz w:val="16"/>
                <w:szCs w:val="16"/>
                <w:lang w:val="en-US"/>
              </w:rPr>
            </w:pPr>
            <w:r w:rsidRPr="00954E15">
              <w:rPr>
                <w:rFonts w:ascii="Verdana" w:hAnsi="Verdana"/>
                <w:sz w:val="16"/>
                <w:szCs w:val="16"/>
                <w:lang w:val="en-US"/>
              </w:rPr>
              <w:t xml:space="preserve">The </w:t>
            </w:r>
            <w:r>
              <w:rPr>
                <w:rFonts w:ascii="Verdana" w:hAnsi="Verdana"/>
                <w:i/>
                <w:sz w:val="16"/>
                <w:szCs w:val="16"/>
                <w:lang w:val="en-US"/>
              </w:rPr>
              <w:t>ayuntamientos</w:t>
            </w:r>
            <w:r w:rsidRPr="00954E15">
              <w:rPr>
                <w:rFonts w:ascii="Verdana" w:hAnsi="Verdana"/>
                <w:sz w:val="16"/>
                <w:szCs w:val="16"/>
                <w:lang w:val="en-US"/>
              </w:rPr>
              <w:t>, for their part, will issue statements of police and good government, the regulations, printed information, and administrative provisions that correspond to them, so that in their respective territor</w:t>
            </w:r>
            <w:r>
              <w:rPr>
                <w:rFonts w:ascii="Verdana" w:hAnsi="Verdana"/>
                <w:sz w:val="16"/>
                <w:szCs w:val="16"/>
                <w:lang w:val="en-US"/>
              </w:rPr>
              <w:t>ies</w:t>
            </w:r>
            <w:r w:rsidRPr="00954E15">
              <w:rPr>
                <w:rFonts w:ascii="Verdana" w:hAnsi="Verdana"/>
                <w:sz w:val="16"/>
                <w:szCs w:val="16"/>
                <w:lang w:val="en-US"/>
              </w:rPr>
              <w:t xml:space="preserve">, they comply with the  provisions of this ordinance.  </w:t>
            </w:r>
          </w:p>
        </w:tc>
      </w:tr>
      <w:tr w:rsidR="00954E15" w:rsidRPr="00460CBC" w14:paraId="221841C0" w14:textId="77777777" w:rsidTr="00C97C94">
        <w:tc>
          <w:tcPr>
            <w:tcW w:w="4810" w:type="dxa"/>
          </w:tcPr>
          <w:p w14:paraId="359C88FD" w14:textId="77777777" w:rsidR="00954E15" w:rsidRPr="00954E15" w:rsidRDefault="00954E15">
            <w:pPr>
              <w:pStyle w:val="pcstexto"/>
              <w:spacing w:line="240" w:lineRule="auto"/>
              <w:ind w:firstLine="0"/>
              <w:rPr>
                <w:rFonts w:ascii="Verdana" w:hAnsi="Verdana" w:cs="Arial"/>
                <w:sz w:val="16"/>
                <w:szCs w:val="16"/>
                <w:lang w:val="en-US"/>
              </w:rPr>
            </w:pPr>
          </w:p>
        </w:tc>
        <w:tc>
          <w:tcPr>
            <w:tcW w:w="4810" w:type="dxa"/>
          </w:tcPr>
          <w:p w14:paraId="514012A6" w14:textId="77777777" w:rsidR="00954E15" w:rsidRPr="00954E15" w:rsidRDefault="00954E15">
            <w:pPr>
              <w:jc w:val="both"/>
              <w:rPr>
                <w:rFonts w:ascii="Verdana" w:hAnsi="Verdana"/>
                <w:sz w:val="16"/>
                <w:szCs w:val="16"/>
                <w:lang w:val="en-US"/>
              </w:rPr>
            </w:pPr>
          </w:p>
        </w:tc>
      </w:tr>
      <w:tr w:rsidR="00954E15" w:rsidRPr="00460CBC" w14:paraId="7493E818" w14:textId="77777777" w:rsidTr="00C97C94">
        <w:tc>
          <w:tcPr>
            <w:tcW w:w="4810" w:type="dxa"/>
          </w:tcPr>
          <w:p w14:paraId="179F1541" w14:textId="77777777" w:rsidR="00954E15" w:rsidRPr="00954E15" w:rsidRDefault="00954E15" w:rsidP="00954E15">
            <w:pPr>
              <w:pStyle w:val="Texto0"/>
              <w:ind w:firstLine="0"/>
              <w:rPr>
                <w:rFonts w:ascii="Verdana" w:hAnsi="Verdana"/>
                <w:sz w:val="16"/>
                <w:szCs w:val="16"/>
                <w:lang w:val="es-MX" w:eastAsia="es-ES"/>
              </w:rPr>
            </w:pPr>
            <w:r w:rsidRPr="00954E15">
              <w:rPr>
                <w:rFonts w:ascii="Verdana" w:hAnsi="Verdana"/>
                <w:sz w:val="16"/>
                <w:szCs w:val="16"/>
                <w:lang w:val="es-MX"/>
              </w:rPr>
              <w:t>En el ejercicio de sus atribuciones, las entidades federativas, los Municipios y las demarcaciones territoriales de la Ciudad de México, observarán las disposiciones de esta Ley y las que de ella se deriven.</w:t>
            </w:r>
          </w:p>
          <w:p w14:paraId="4CFF226C" w14:textId="77777777" w:rsidR="00954E15" w:rsidRPr="00954E15" w:rsidRDefault="00954E15">
            <w:pPr>
              <w:pStyle w:val="pcstexto"/>
              <w:spacing w:line="240" w:lineRule="auto"/>
              <w:ind w:firstLine="0"/>
              <w:rPr>
                <w:rFonts w:ascii="Verdana" w:hAnsi="Verdana" w:cs="Arial"/>
                <w:sz w:val="16"/>
                <w:szCs w:val="16"/>
              </w:rPr>
            </w:pPr>
          </w:p>
        </w:tc>
        <w:tc>
          <w:tcPr>
            <w:tcW w:w="4810" w:type="dxa"/>
          </w:tcPr>
          <w:p w14:paraId="72D871D5" w14:textId="77777777" w:rsidR="00954E15" w:rsidRPr="00954E15" w:rsidRDefault="00954E15">
            <w:pPr>
              <w:jc w:val="both"/>
              <w:rPr>
                <w:rFonts w:ascii="Verdana" w:hAnsi="Verdana"/>
                <w:sz w:val="16"/>
                <w:szCs w:val="16"/>
                <w:lang w:val="en-US"/>
              </w:rPr>
            </w:pPr>
            <w:r w:rsidRPr="00954E15">
              <w:rPr>
                <w:rFonts w:ascii="Verdana" w:hAnsi="Verdana"/>
                <w:sz w:val="16"/>
                <w:szCs w:val="16"/>
                <w:lang w:val="en-US"/>
              </w:rPr>
              <w:t xml:space="preserve">In the exercise of their authority, </w:t>
            </w:r>
            <w:r>
              <w:rPr>
                <w:rFonts w:ascii="Verdana" w:hAnsi="Verdana"/>
                <w:sz w:val="16"/>
                <w:lang w:val="en-US"/>
              </w:rPr>
              <w:t>the Federal Entities, the Municipios and the territorial demarcations of Mexico City</w:t>
            </w:r>
            <w:r w:rsidRPr="00954E15">
              <w:rPr>
                <w:rFonts w:ascii="Verdana" w:hAnsi="Verdana"/>
                <w:sz w:val="16"/>
                <w:szCs w:val="16"/>
                <w:lang w:val="en-US"/>
              </w:rPr>
              <w:t xml:space="preserve"> will observe the provisions of this Law and those that are derived from it.</w:t>
            </w:r>
          </w:p>
        </w:tc>
      </w:tr>
      <w:tr w:rsidR="0060497C" w:rsidRPr="00460CBC" w14:paraId="6A9FD841" w14:textId="77777777" w:rsidTr="00C97C94">
        <w:tc>
          <w:tcPr>
            <w:tcW w:w="4810" w:type="dxa"/>
            <w:hideMark/>
          </w:tcPr>
          <w:p w14:paraId="693BDA53" w14:textId="77777777" w:rsidR="00954E15" w:rsidRPr="00954E15" w:rsidRDefault="0060497C" w:rsidP="00954E15">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sidR="00954E15">
              <w:rPr>
                <w:rFonts w:ascii="Verdana" w:eastAsia="MS Mincho" w:hAnsi="Verdana"/>
                <w:i/>
                <w:iCs/>
                <w:color w:val="0000FF"/>
                <w:sz w:val="16"/>
                <w:szCs w:val="16"/>
              </w:rPr>
              <w:t xml:space="preserve">, </w:t>
            </w:r>
            <w:r w:rsidR="00954E15" w:rsidRPr="00954E15">
              <w:rPr>
                <w:rFonts w:ascii="Verdana" w:hAnsi="Verdana" w:cs="Arial"/>
                <w:i/>
                <w:color w:val="0000FA"/>
                <w:sz w:val="16"/>
                <w:szCs w:val="16"/>
              </w:rPr>
              <w:t>Artículo reformado DOF 19-01-2018</w:t>
            </w:r>
          </w:p>
          <w:p w14:paraId="38339ADD"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2EC8DBAA" w14:textId="77777777"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Article reformed DOF Dec. 13, 1996</w:t>
            </w:r>
            <w:r w:rsidR="00954E15">
              <w:rPr>
                <w:rFonts w:ascii="Verdana" w:eastAsia="MS Mincho" w:hAnsi="Verdana"/>
                <w:i/>
                <w:iCs/>
                <w:color w:val="0000FF"/>
                <w:sz w:val="16"/>
                <w:szCs w:val="16"/>
                <w:lang w:val="en-US"/>
              </w:rPr>
              <w:t xml:space="preserve">, </w:t>
            </w:r>
            <w:r w:rsidR="00954E15">
              <w:rPr>
                <w:rFonts w:ascii="Verdana" w:hAnsi="Verdana" w:cs="Arial"/>
                <w:i/>
                <w:color w:val="0000FA"/>
                <w:sz w:val="16"/>
                <w:szCs w:val="16"/>
                <w:lang w:val="en-US"/>
              </w:rPr>
              <w:t>Article reformed DOF 19-01-2018</w:t>
            </w:r>
          </w:p>
        </w:tc>
      </w:tr>
      <w:tr w:rsidR="0060497C" w:rsidRPr="00460CBC" w14:paraId="7D4BF49A" w14:textId="77777777" w:rsidTr="00C97C94">
        <w:tc>
          <w:tcPr>
            <w:tcW w:w="4810" w:type="dxa"/>
          </w:tcPr>
          <w:p w14:paraId="11382B1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2DA5718" w14:textId="77777777" w:rsidR="0060497C" w:rsidRPr="00803F75" w:rsidRDefault="0060497C">
            <w:pPr>
              <w:jc w:val="both"/>
              <w:rPr>
                <w:rFonts w:ascii="Verdana" w:hAnsi="Verdana"/>
                <w:b/>
                <w:bCs/>
                <w:sz w:val="16"/>
                <w:lang w:val="en-US"/>
              </w:rPr>
            </w:pPr>
          </w:p>
        </w:tc>
      </w:tr>
      <w:tr w:rsidR="0060497C" w:rsidRPr="00460CBC" w14:paraId="49DCC3BE" w14:textId="77777777" w:rsidTr="00C97C94">
        <w:tc>
          <w:tcPr>
            <w:tcW w:w="4810" w:type="dxa"/>
            <w:hideMark/>
          </w:tcPr>
          <w:p w14:paraId="65F3C3AF"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sz w:val="16"/>
                <w:szCs w:val="16"/>
              </w:rPr>
              <w:t>ARTÍCULO 11.</w:t>
            </w:r>
            <w:r w:rsidRPr="00803F75">
              <w:rPr>
                <w:rFonts w:ascii="Verdana" w:hAnsi="Verdana"/>
                <w:sz w:val="16"/>
                <w:szCs w:val="16"/>
              </w:rPr>
              <w:t xml:space="preserve"> La Federación, por conducto de la Secretaría, podrá suscribir convenios o acuerdos de coordinación, con el objeto de que los gobiernos del Distrito Federal o de los Estados, con la participación, en su caso, de sus Municipios, asuman las siguientes facultades, en el ámbito de su jurisdicción territorial: </w:t>
            </w:r>
          </w:p>
        </w:tc>
        <w:tc>
          <w:tcPr>
            <w:tcW w:w="4810" w:type="dxa"/>
            <w:hideMark/>
          </w:tcPr>
          <w:p w14:paraId="53A707A2"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Article 11.</w:t>
            </w:r>
            <w:r w:rsidRPr="00803F75">
              <w:rPr>
                <w:rFonts w:ascii="Verdana" w:hAnsi="Verdana"/>
                <w:sz w:val="16"/>
                <w:lang w:val="en-US"/>
              </w:rPr>
              <w:t xml:space="preserve"> The Federation, through the office of the Secretary, can endorse pacts or agreements of coordination, so that the governments of the Federal District, or the States, with the participation, when applicable, of the municipalities, may assume the following authority, within the scope of their territorial jurisdiction:</w:t>
            </w:r>
          </w:p>
        </w:tc>
      </w:tr>
      <w:tr w:rsidR="0060497C" w:rsidRPr="00460CBC" w14:paraId="1F326F26" w14:textId="77777777" w:rsidTr="00C97C94">
        <w:tc>
          <w:tcPr>
            <w:tcW w:w="4810" w:type="dxa"/>
          </w:tcPr>
          <w:p w14:paraId="354E2D76"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332CEC1"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460CBC" w14:paraId="41D98E30" w14:textId="77777777" w:rsidTr="00C97C94">
        <w:tc>
          <w:tcPr>
            <w:tcW w:w="4810" w:type="dxa"/>
            <w:hideMark/>
          </w:tcPr>
          <w:p w14:paraId="6CDEBEA6"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La administración y vigilancia de las áreas naturales protegidas de competencia de la Federación, conforme a lo establecido en el programa de manejo respectivo y demás disposiciones del presente ordenamiento; </w:t>
            </w:r>
          </w:p>
        </w:tc>
        <w:tc>
          <w:tcPr>
            <w:tcW w:w="4810" w:type="dxa"/>
            <w:hideMark/>
          </w:tcPr>
          <w:p w14:paraId="3844C8D6"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I.</w:t>
            </w:r>
            <w:r w:rsidRPr="00803F75">
              <w:rPr>
                <w:rFonts w:ascii="Verdana" w:hAnsi="Verdana"/>
                <w:sz w:val="16"/>
                <w:lang w:val="en-US"/>
              </w:rPr>
              <w:t xml:space="preserve"> The administration and oversight to the natural protected areas under the jurisdiction of the Federation, in conformity to that established in the respective program of handling and all other provisions of this ordinance;</w:t>
            </w:r>
          </w:p>
        </w:tc>
      </w:tr>
      <w:tr w:rsidR="0060497C" w:rsidRPr="00460CBC" w14:paraId="4D11F6E9" w14:textId="77777777" w:rsidTr="00C97C94">
        <w:tc>
          <w:tcPr>
            <w:tcW w:w="4810" w:type="dxa"/>
          </w:tcPr>
          <w:p w14:paraId="5230961D"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2CFBA5BC"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460CBC" w14:paraId="2C8E76AD" w14:textId="77777777" w:rsidTr="00C97C94">
        <w:tc>
          <w:tcPr>
            <w:tcW w:w="4810" w:type="dxa"/>
            <w:hideMark/>
          </w:tcPr>
          <w:p w14:paraId="453A2BC6"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 </w:t>
            </w:r>
            <w:r w:rsidRPr="00803F75">
              <w:rPr>
                <w:rFonts w:ascii="Verdana" w:hAnsi="Verdana"/>
                <w:sz w:val="16"/>
                <w:szCs w:val="16"/>
              </w:rPr>
              <w:t xml:space="preserve">El control de los residuos peligrosos considerados de baja peligrosidad conforme a las disposiciones del presente ordenamiento; </w:t>
            </w:r>
          </w:p>
        </w:tc>
        <w:tc>
          <w:tcPr>
            <w:tcW w:w="4810" w:type="dxa"/>
            <w:hideMark/>
          </w:tcPr>
          <w:p w14:paraId="63AE30AE" w14:textId="77777777" w:rsidR="0060497C" w:rsidRPr="00803F75" w:rsidRDefault="0060497C">
            <w:pPr>
              <w:jc w:val="both"/>
              <w:rPr>
                <w:rFonts w:ascii="Verdana" w:hAnsi="Verdana"/>
                <w:sz w:val="16"/>
                <w:lang w:val="en-US"/>
              </w:rPr>
            </w:pPr>
            <w:r w:rsidRPr="00803F75">
              <w:rPr>
                <w:rFonts w:ascii="Verdana" w:hAnsi="Verdana"/>
                <w:b/>
                <w:bCs/>
                <w:sz w:val="16"/>
                <w:lang w:val="en-US"/>
              </w:rPr>
              <w:t>II.</w:t>
            </w:r>
            <w:r w:rsidRPr="00803F75">
              <w:rPr>
                <w:rFonts w:ascii="Verdana" w:hAnsi="Verdana"/>
                <w:sz w:val="16"/>
                <w:lang w:val="en-US"/>
              </w:rPr>
              <w:t xml:space="preserve"> The control of hazardous wastes considered of low danger in conformity to the provisions of this ordinance;</w:t>
            </w:r>
          </w:p>
        </w:tc>
      </w:tr>
      <w:tr w:rsidR="0060497C" w:rsidRPr="00460CBC" w14:paraId="23515A47" w14:textId="77777777" w:rsidTr="00C97C94">
        <w:tc>
          <w:tcPr>
            <w:tcW w:w="4810" w:type="dxa"/>
          </w:tcPr>
          <w:p w14:paraId="706BA12A"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C12ABAF"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460CBC" w14:paraId="44611D6F" w14:textId="77777777" w:rsidTr="00C97C94">
        <w:tc>
          <w:tcPr>
            <w:tcW w:w="4810" w:type="dxa"/>
            <w:hideMark/>
          </w:tcPr>
          <w:p w14:paraId="0301197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III. </w:t>
            </w:r>
            <w:r w:rsidRPr="00803F75">
              <w:rPr>
                <w:rFonts w:ascii="Verdana" w:hAnsi="Verdana"/>
                <w:sz w:val="16"/>
                <w:szCs w:val="16"/>
              </w:rPr>
              <w:t xml:space="preserve">La evaluación del impacto ambiental de las obras o actividades a que se refiere el artículo 28 de esta Ley y, en su caso, la expedición de las autorizaciones correspondientes, con excepción de las obras o actividades siguientes: </w:t>
            </w:r>
          </w:p>
        </w:tc>
        <w:tc>
          <w:tcPr>
            <w:tcW w:w="4810" w:type="dxa"/>
            <w:hideMark/>
          </w:tcPr>
          <w:p w14:paraId="5C3A51CD" w14:textId="77777777" w:rsidR="0060497C" w:rsidRPr="00803F75" w:rsidRDefault="0060497C">
            <w:pPr>
              <w:jc w:val="both"/>
              <w:rPr>
                <w:rFonts w:ascii="Verdana" w:hAnsi="Verdana"/>
                <w:sz w:val="16"/>
                <w:lang w:val="en-US"/>
              </w:rPr>
            </w:pPr>
            <w:r w:rsidRPr="00803F75">
              <w:rPr>
                <w:rFonts w:ascii="Verdana" w:hAnsi="Verdana"/>
                <w:b/>
                <w:bCs/>
                <w:sz w:val="16"/>
                <w:lang w:val="en-US"/>
              </w:rPr>
              <w:t>III.</w:t>
            </w:r>
            <w:r w:rsidRPr="00803F75">
              <w:rPr>
                <w:rFonts w:ascii="Verdana" w:hAnsi="Verdana"/>
                <w:sz w:val="16"/>
                <w:lang w:val="en-US"/>
              </w:rPr>
              <w:t xml:space="preserve"> The evaluation of the environmental impact of the works or activities referred to in Article 28 of this Law, and, when applicable, the issuing of the corresponding authorizations, with the exception of the works or following activities:</w:t>
            </w:r>
          </w:p>
        </w:tc>
      </w:tr>
      <w:tr w:rsidR="0060497C" w:rsidRPr="00460CBC" w14:paraId="0EBFA61D" w14:textId="77777777" w:rsidTr="00C97C94">
        <w:tc>
          <w:tcPr>
            <w:tcW w:w="4810" w:type="dxa"/>
          </w:tcPr>
          <w:p w14:paraId="5CB314BF"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5D2FD307"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460CBC" w14:paraId="2684F16E" w14:textId="77777777" w:rsidTr="00C97C94">
        <w:tc>
          <w:tcPr>
            <w:tcW w:w="4810" w:type="dxa"/>
            <w:hideMark/>
          </w:tcPr>
          <w:p w14:paraId="69544F98"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a) </w:t>
            </w:r>
            <w:r w:rsidRPr="00803F75">
              <w:rPr>
                <w:rFonts w:ascii="Verdana" w:hAnsi="Verdana"/>
                <w:sz w:val="16"/>
                <w:szCs w:val="16"/>
              </w:rPr>
              <w:t xml:space="preserve">Obras hidráulicas, así como vías generales de comunicación, oleoductos, gasoductos, carboductos y poliductos, </w:t>
            </w:r>
          </w:p>
        </w:tc>
        <w:tc>
          <w:tcPr>
            <w:tcW w:w="4810" w:type="dxa"/>
            <w:hideMark/>
          </w:tcPr>
          <w:p w14:paraId="627E68BC"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a)</w:t>
            </w:r>
            <w:r w:rsidRPr="00803F75">
              <w:rPr>
                <w:rFonts w:ascii="Verdana" w:hAnsi="Verdana"/>
                <w:sz w:val="16"/>
                <w:lang w:val="en-US"/>
              </w:rPr>
              <w:t xml:space="preserve"> Hydraulic works, as well as general routes of communication, oil pipelines, natural gas pipelines, coal lines, and multi-use lines, </w:t>
            </w:r>
          </w:p>
        </w:tc>
      </w:tr>
      <w:tr w:rsidR="0060497C" w:rsidRPr="00460CBC" w14:paraId="741129C9" w14:textId="77777777" w:rsidTr="00C97C94">
        <w:tc>
          <w:tcPr>
            <w:tcW w:w="4810" w:type="dxa"/>
          </w:tcPr>
          <w:p w14:paraId="552EC97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EF40FDA" w14:textId="77777777" w:rsidR="0060497C" w:rsidRPr="00803F75" w:rsidRDefault="0060497C">
            <w:pPr>
              <w:jc w:val="both"/>
              <w:rPr>
                <w:rFonts w:ascii="Verdana" w:hAnsi="Verdana"/>
                <w:b/>
                <w:bCs/>
                <w:sz w:val="16"/>
                <w:lang w:val="en-US"/>
              </w:rPr>
            </w:pPr>
          </w:p>
        </w:tc>
      </w:tr>
      <w:tr w:rsidR="0060497C" w:rsidRPr="00460CBC" w14:paraId="33ED6C2D" w14:textId="77777777" w:rsidTr="00C97C94">
        <w:tc>
          <w:tcPr>
            <w:tcW w:w="4810" w:type="dxa"/>
            <w:hideMark/>
          </w:tcPr>
          <w:p w14:paraId="517CED2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b) </w:t>
            </w:r>
            <w:r w:rsidRPr="00803F75">
              <w:rPr>
                <w:rFonts w:ascii="Verdana" w:hAnsi="Verdana"/>
                <w:sz w:val="16"/>
                <w:szCs w:val="16"/>
              </w:rPr>
              <w:t xml:space="preserve">Industria del petróleo, petroquímica, del cemento, siderúrgica y eléctrica, </w:t>
            </w:r>
          </w:p>
        </w:tc>
        <w:tc>
          <w:tcPr>
            <w:tcW w:w="4810" w:type="dxa"/>
            <w:hideMark/>
          </w:tcPr>
          <w:p w14:paraId="40A27849" w14:textId="77777777" w:rsidR="0060497C" w:rsidRPr="00803F75" w:rsidRDefault="0060497C">
            <w:pPr>
              <w:jc w:val="both"/>
              <w:rPr>
                <w:rFonts w:ascii="Verdana" w:hAnsi="Verdana"/>
                <w:sz w:val="16"/>
                <w:lang w:val="en-US"/>
              </w:rPr>
            </w:pPr>
            <w:r w:rsidRPr="00803F75">
              <w:rPr>
                <w:rFonts w:ascii="Verdana" w:hAnsi="Verdana"/>
                <w:b/>
                <w:bCs/>
                <w:sz w:val="16"/>
                <w:lang w:val="en-US"/>
              </w:rPr>
              <w:t>b)</w:t>
            </w:r>
            <w:r w:rsidRPr="00803F75">
              <w:rPr>
                <w:rFonts w:ascii="Verdana" w:hAnsi="Verdana"/>
                <w:sz w:val="16"/>
                <w:lang w:val="en-US"/>
              </w:rPr>
              <w:t xml:space="preserve"> The industries of petroleum, petrochemical, cement, steel, and electricity,</w:t>
            </w:r>
          </w:p>
        </w:tc>
      </w:tr>
      <w:tr w:rsidR="0060497C" w:rsidRPr="00460CBC" w14:paraId="608911F5" w14:textId="77777777" w:rsidTr="00C97C94">
        <w:tc>
          <w:tcPr>
            <w:tcW w:w="4810" w:type="dxa"/>
          </w:tcPr>
          <w:p w14:paraId="365BC427"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980E2C8" w14:textId="77777777" w:rsidR="0060497C" w:rsidRPr="00803F75" w:rsidRDefault="0060497C">
            <w:pPr>
              <w:jc w:val="both"/>
              <w:rPr>
                <w:rFonts w:ascii="Verdana" w:hAnsi="Verdana"/>
                <w:b/>
                <w:bCs/>
                <w:sz w:val="16"/>
                <w:lang w:val="en-US"/>
              </w:rPr>
            </w:pPr>
          </w:p>
        </w:tc>
      </w:tr>
      <w:tr w:rsidR="0060497C" w:rsidRPr="00460CBC" w14:paraId="719D215A" w14:textId="77777777" w:rsidTr="00C97C94">
        <w:tc>
          <w:tcPr>
            <w:tcW w:w="4810" w:type="dxa"/>
            <w:hideMark/>
          </w:tcPr>
          <w:p w14:paraId="0582D539"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c) </w:t>
            </w:r>
            <w:r w:rsidRPr="00803F75">
              <w:rPr>
                <w:rFonts w:ascii="Verdana" w:hAnsi="Verdana"/>
                <w:sz w:val="16"/>
                <w:szCs w:val="16"/>
              </w:rPr>
              <w:t xml:space="preserve">Exploración, explotación y beneficio de minerales y sustancias reservadas a la Federación en los términos de las Leyes Minera y Reglamentaria del Artículo 27 Constitucional en Materia Nuclear, </w:t>
            </w:r>
          </w:p>
        </w:tc>
        <w:tc>
          <w:tcPr>
            <w:tcW w:w="4810" w:type="dxa"/>
            <w:hideMark/>
          </w:tcPr>
          <w:p w14:paraId="073AB0CB" w14:textId="77777777" w:rsidR="0060497C" w:rsidRPr="00803F75" w:rsidRDefault="0060497C">
            <w:pPr>
              <w:jc w:val="both"/>
              <w:rPr>
                <w:rFonts w:ascii="Verdana" w:hAnsi="Verdana"/>
                <w:sz w:val="16"/>
                <w:lang w:val="en-US"/>
              </w:rPr>
            </w:pPr>
            <w:r w:rsidRPr="00803F75">
              <w:rPr>
                <w:rFonts w:ascii="Verdana" w:hAnsi="Verdana"/>
                <w:b/>
                <w:bCs/>
                <w:sz w:val="16"/>
                <w:lang w:val="en-US"/>
              </w:rPr>
              <w:t>c)</w:t>
            </w:r>
            <w:r w:rsidRPr="00803F75">
              <w:rPr>
                <w:rFonts w:ascii="Verdana" w:hAnsi="Verdana"/>
                <w:sz w:val="16"/>
                <w:lang w:val="en-US"/>
              </w:rPr>
              <w:t xml:space="preserve"> Exploration, exploitation, and benefit of minerals, and substances reserved to the Federation under the terms of the Mining Laws and Regulatory ordinances of Article 27 of the Constitution on Nuclear Material,</w:t>
            </w:r>
          </w:p>
        </w:tc>
      </w:tr>
      <w:tr w:rsidR="0060497C" w:rsidRPr="00460CBC" w14:paraId="1841E0C9" w14:textId="77777777" w:rsidTr="00C97C94">
        <w:tc>
          <w:tcPr>
            <w:tcW w:w="4810" w:type="dxa"/>
          </w:tcPr>
          <w:p w14:paraId="34157015"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579AF2B" w14:textId="77777777" w:rsidR="0060497C" w:rsidRPr="00803F75" w:rsidRDefault="0060497C">
            <w:pPr>
              <w:jc w:val="both"/>
              <w:rPr>
                <w:rFonts w:ascii="Verdana" w:hAnsi="Verdana"/>
                <w:b/>
                <w:bCs/>
                <w:sz w:val="16"/>
                <w:lang w:val="en-US"/>
              </w:rPr>
            </w:pPr>
          </w:p>
        </w:tc>
      </w:tr>
      <w:tr w:rsidR="0060497C" w:rsidRPr="00460CBC" w14:paraId="55D67B79" w14:textId="77777777" w:rsidTr="00C97C94">
        <w:tc>
          <w:tcPr>
            <w:tcW w:w="4810" w:type="dxa"/>
            <w:hideMark/>
          </w:tcPr>
          <w:p w14:paraId="32594288"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d) </w:t>
            </w:r>
            <w:r w:rsidRPr="00803F75">
              <w:rPr>
                <w:rFonts w:ascii="Verdana" w:hAnsi="Verdana"/>
                <w:sz w:val="16"/>
                <w:szCs w:val="16"/>
              </w:rPr>
              <w:t xml:space="preserve">Instalaciones de tratamiento, confinamiento o eliminación de residuos peligrosos, así como residuos radiactivos, </w:t>
            </w:r>
          </w:p>
        </w:tc>
        <w:tc>
          <w:tcPr>
            <w:tcW w:w="4810" w:type="dxa"/>
          </w:tcPr>
          <w:p w14:paraId="255A282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d) </w:t>
            </w:r>
            <w:r w:rsidRPr="00803F75">
              <w:rPr>
                <w:rFonts w:ascii="Verdana" w:hAnsi="Verdana"/>
                <w:sz w:val="16"/>
                <w:lang w:val="en-US"/>
              </w:rPr>
              <w:t>Installations of treatment, confinement or elimination of hazardous wastes, as well as radioactive wastes,</w:t>
            </w:r>
          </w:p>
          <w:p w14:paraId="0EC27A32" w14:textId="77777777" w:rsidR="0060497C" w:rsidRPr="00803F75" w:rsidRDefault="0060497C">
            <w:pPr>
              <w:jc w:val="both"/>
              <w:rPr>
                <w:rFonts w:ascii="Verdana" w:hAnsi="Verdana"/>
                <w:sz w:val="16"/>
                <w:lang w:val="en-US"/>
              </w:rPr>
            </w:pPr>
          </w:p>
        </w:tc>
      </w:tr>
      <w:tr w:rsidR="0060497C" w:rsidRPr="00460CBC" w14:paraId="62E3C7B3" w14:textId="77777777" w:rsidTr="00C97C94">
        <w:tc>
          <w:tcPr>
            <w:tcW w:w="4810" w:type="dxa"/>
          </w:tcPr>
          <w:p w14:paraId="204BAA5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1D2E68F" w14:textId="77777777" w:rsidR="0060497C" w:rsidRPr="00803F75" w:rsidRDefault="0060497C">
            <w:pPr>
              <w:jc w:val="both"/>
              <w:rPr>
                <w:rFonts w:ascii="Verdana" w:hAnsi="Verdana"/>
                <w:b/>
                <w:bCs/>
                <w:sz w:val="16"/>
                <w:lang w:val="en-US"/>
              </w:rPr>
            </w:pPr>
          </w:p>
        </w:tc>
      </w:tr>
      <w:tr w:rsidR="0060497C" w:rsidRPr="00460CBC" w14:paraId="0519526E" w14:textId="77777777" w:rsidTr="00C97C94">
        <w:tc>
          <w:tcPr>
            <w:tcW w:w="4810" w:type="dxa"/>
            <w:hideMark/>
          </w:tcPr>
          <w:p w14:paraId="5771105E"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lastRenderedPageBreak/>
              <w:t xml:space="preserve">e) </w:t>
            </w:r>
            <w:r w:rsidRPr="00803F75">
              <w:rPr>
                <w:rFonts w:ascii="Verdana" w:hAnsi="Verdana"/>
                <w:sz w:val="16"/>
                <w:szCs w:val="16"/>
              </w:rPr>
              <w:t xml:space="preserve">Aprovechamientos forestales en selvas tropicales y especies de difícil regeneración, </w:t>
            </w:r>
          </w:p>
        </w:tc>
        <w:tc>
          <w:tcPr>
            <w:tcW w:w="4810" w:type="dxa"/>
            <w:hideMark/>
          </w:tcPr>
          <w:p w14:paraId="278DC708" w14:textId="77777777" w:rsidR="0060497C" w:rsidRPr="00803F75" w:rsidRDefault="0060497C">
            <w:pPr>
              <w:jc w:val="both"/>
              <w:rPr>
                <w:rFonts w:ascii="Verdana" w:hAnsi="Verdana"/>
                <w:sz w:val="16"/>
                <w:lang w:val="en-US"/>
              </w:rPr>
            </w:pPr>
            <w:r w:rsidRPr="00803F75">
              <w:rPr>
                <w:rFonts w:ascii="Verdana" w:hAnsi="Verdana"/>
                <w:b/>
                <w:bCs/>
                <w:sz w:val="16"/>
                <w:lang w:val="en-US"/>
              </w:rPr>
              <w:t>e)</w:t>
            </w:r>
            <w:r w:rsidRPr="00803F75">
              <w:rPr>
                <w:rFonts w:ascii="Verdana" w:hAnsi="Verdana"/>
                <w:sz w:val="16"/>
                <w:lang w:val="en-US"/>
              </w:rPr>
              <w:t xml:space="preserve"> Forest utilization in tropical jungles and species of difficult regeneration,</w:t>
            </w:r>
          </w:p>
        </w:tc>
      </w:tr>
      <w:tr w:rsidR="0060497C" w:rsidRPr="00460CBC" w14:paraId="187BEBF0" w14:textId="77777777" w:rsidTr="00C97C94">
        <w:tc>
          <w:tcPr>
            <w:tcW w:w="4810" w:type="dxa"/>
          </w:tcPr>
          <w:p w14:paraId="377BF53E"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297C169A" w14:textId="77777777" w:rsidR="0060497C" w:rsidRPr="00803F75" w:rsidRDefault="0060497C">
            <w:pPr>
              <w:jc w:val="both"/>
              <w:rPr>
                <w:rFonts w:ascii="Verdana" w:hAnsi="Verdana"/>
                <w:b/>
                <w:bCs/>
                <w:sz w:val="16"/>
                <w:lang w:val="en-US"/>
              </w:rPr>
            </w:pPr>
          </w:p>
        </w:tc>
      </w:tr>
      <w:tr w:rsidR="0060497C" w:rsidRPr="00460CBC" w14:paraId="6A117EEE" w14:textId="77777777" w:rsidTr="00C97C94">
        <w:tc>
          <w:tcPr>
            <w:tcW w:w="4810" w:type="dxa"/>
            <w:hideMark/>
          </w:tcPr>
          <w:p w14:paraId="65170F6E"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f) </w:t>
            </w:r>
            <w:r w:rsidRPr="00803F75">
              <w:rPr>
                <w:rFonts w:ascii="Verdana" w:hAnsi="Verdana"/>
                <w:sz w:val="16"/>
                <w:szCs w:val="16"/>
              </w:rPr>
              <w:t xml:space="preserve">Cambios de uso de suelo de áreas forestales, así como en selvas y zonas áridas, </w:t>
            </w:r>
          </w:p>
        </w:tc>
        <w:tc>
          <w:tcPr>
            <w:tcW w:w="4810" w:type="dxa"/>
            <w:hideMark/>
          </w:tcPr>
          <w:p w14:paraId="40B7E679" w14:textId="77777777" w:rsidR="0060497C" w:rsidRPr="00803F75" w:rsidRDefault="0060497C">
            <w:pPr>
              <w:jc w:val="both"/>
              <w:rPr>
                <w:rFonts w:ascii="Verdana" w:hAnsi="Verdana"/>
                <w:sz w:val="16"/>
                <w:lang w:val="en-US"/>
              </w:rPr>
            </w:pPr>
            <w:r w:rsidRPr="00803F75">
              <w:rPr>
                <w:rFonts w:ascii="Verdana" w:hAnsi="Verdana"/>
                <w:b/>
                <w:bCs/>
                <w:sz w:val="16"/>
                <w:lang w:val="en-US"/>
              </w:rPr>
              <w:t>f)</w:t>
            </w:r>
            <w:r w:rsidRPr="00803F75">
              <w:rPr>
                <w:rFonts w:ascii="Verdana" w:hAnsi="Verdana"/>
                <w:sz w:val="16"/>
                <w:lang w:val="en-US"/>
              </w:rPr>
              <w:t xml:space="preserve"> Changes of ground use in forest areas, as well as jungles and arid zones,</w:t>
            </w:r>
          </w:p>
        </w:tc>
      </w:tr>
      <w:tr w:rsidR="0060497C" w:rsidRPr="00460CBC" w14:paraId="6116DF2F" w14:textId="77777777" w:rsidTr="00C97C94">
        <w:tc>
          <w:tcPr>
            <w:tcW w:w="4810" w:type="dxa"/>
          </w:tcPr>
          <w:p w14:paraId="3C3F5B8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5A75FE6" w14:textId="77777777" w:rsidR="0060497C" w:rsidRPr="00803F75" w:rsidRDefault="0060497C">
            <w:pPr>
              <w:jc w:val="both"/>
              <w:rPr>
                <w:rFonts w:ascii="Verdana" w:hAnsi="Verdana"/>
                <w:b/>
                <w:bCs/>
                <w:sz w:val="16"/>
                <w:lang w:val="en-US"/>
              </w:rPr>
            </w:pPr>
          </w:p>
        </w:tc>
      </w:tr>
      <w:tr w:rsidR="0060497C" w:rsidRPr="00460CBC" w14:paraId="37BA66C6" w14:textId="77777777" w:rsidTr="00C97C94">
        <w:tc>
          <w:tcPr>
            <w:tcW w:w="4810" w:type="dxa"/>
            <w:hideMark/>
          </w:tcPr>
          <w:p w14:paraId="457CE5BE"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g) </w:t>
            </w:r>
            <w:r w:rsidRPr="00803F75">
              <w:rPr>
                <w:rFonts w:ascii="Verdana" w:hAnsi="Verdana"/>
                <w:sz w:val="16"/>
                <w:szCs w:val="16"/>
              </w:rPr>
              <w:t xml:space="preserve">Desarrollos inmobiliarios que afecten los ecosistemas costeros, </w:t>
            </w:r>
          </w:p>
        </w:tc>
        <w:tc>
          <w:tcPr>
            <w:tcW w:w="4810" w:type="dxa"/>
            <w:hideMark/>
          </w:tcPr>
          <w:p w14:paraId="6386716E" w14:textId="77777777" w:rsidR="0060497C" w:rsidRPr="00803F75" w:rsidRDefault="0060497C">
            <w:pPr>
              <w:jc w:val="both"/>
              <w:rPr>
                <w:rFonts w:ascii="Verdana" w:hAnsi="Verdana"/>
                <w:sz w:val="16"/>
                <w:lang w:val="en-US"/>
              </w:rPr>
            </w:pPr>
            <w:r w:rsidRPr="00803F75">
              <w:rPr>
                <w:rFonts w:ascii="Verdana" w:hAnsi="Verdana"/>
                <w:b/>
                <w:bCs/>
                <w:sz w:val="16"/>
                <w:lang w:val="en-US"/>
              </w:rPr>
              <w:t>g)</w:t>
            </w:r>
            <w:r w:rsidRPr="00803F75">
              <w:rPr>
                <w:rFonts w:ascii="Verdana" w:hAnsi="Verdana"/>
                <w:sz w:val="16"/>
                <w:lang w:val="en-US"/>
              </w:rPr>
              <w:t xml:space="preserve"> Construction developments that affect the coastal ecosystems,</w:t>
            </w:r>
          </w:p>
        </w:tc>
      </w:tr>
      <w:tr w:rsidR="0060497C" w:rsidRPr="00460CBC" w14:paraId="43C4EC5A" w14:textId="77777777" w:rsidTr="00C97C94">
        <w:tc>
          <w:tcPr>
            <w:tcW w:w="4810" w:type="dxa"/>
          </w:tcPr>
          <w:p w14:paraId="05057D4B"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EA46509" w14:textId="77777777" w:rsidR="0060497C" w:rsidRPr="00803F75" w:rsidRDefault="0060497C">
            <w:pPr>
              <w:jc w:val="both"/>
              <w:rPr>
                <w:rFonts w:ascii="Verdana" w:hAnsi="Verdana"/>
                <w:b/>
                <w:bCs/>
                <w:sz w:val="16"/>
                <w:lang w:val="en-US"/>
              </w:rPr>
            </w:pPr>
          </w:p>
        </w:tc>
      </w:tr>
      <w:tr w:rsidR="0060497C" w:rsidRPr="00460CBC" w14:paraId="391A0687" w14:textId="77777777" w:rsidTr="00C97C94">
        <w:tc>
          <w:tcPr>
            <w:tcW w:w="4810" w:type="dxa"/>
            <w:hideMark/>
          </w:tcPr>
          <w:p w14:paraId="74AC099D" w14:textId="77777777" w:rsidR="0060497C" w:rsidRPr="00803F75" w:rsidRDefault="006B16D7">
            <w:pPr>
              <w:pStyle w:val="texto"/>
              <w:spacing w:after="0" w:line="240" w:lineRule="auto"/>
              <w:ind w:firstLine="0"/>
              <w:rPr>
                <w:rFonts w:ascii="Verdana" w:hAnsi="Verdana"/>
                <w:sz w:val="16"/>
                <w:szCs w:val="16"/>
              </w:rPr>
            </w:pPr>
            <w:r w:rsidRPr="006B16D7">
              <w:rPr>
                <w:rFonts w:ascii="Verdana" w:hAnsi="Verdana"/>
                <w:b/>
                <w:bCs/>
                <w:sz w:val="16"/>
                <w:szCs w:val="16"/>
                <w:lang w:val="es-MX"/>
              </w:rPr>
              <w:t xml:space="preserve">h) </w:t>
            </w:r>
            <w:r w:rsidRPr="006B16D7">
              <w:rPr>
                <w:rFonts w:ascii="Verdana" w:hAnsi="Verdana"/>
                <w:bCs/>
                <w:sz w:val="16"/>
                <w:szCs w:val="16"/>
                <w:lang w:val="es-MX"/>
              </w:rPr>
              <w:t>Obras y actividades en humedales, ecosistemas costeros, lagunas, ríos, lagos y esteros conectados con el mar, así como en sus litorales o zonas federales, e</w:t>
            </w:r>
          </w:p>
        </w:tc>
        <w:tc>
          <w:tcPr>
            <w:tcW w:w="4810" w:type="dxa"/>
            <w:hideMark/>
          </w:tcPr>
          <w:p w14:paraId="06F9D2D6" w14:textId="77777777" w:rsidR="0060497C" w:rsidRPr="00803F75" w:rsidRDefault="0060497C">
            <w:pPr>
              <w:jc w:val="both"/>
              <w:rPr>
                <w:rFonts w:ascii="Verdana" w:hAnsi="Verdana"/>
                <w:sz w:val="16"/>
                <w:lang w:val="en-US"/>
              </w:rPr>
            </w:pPr>
            <w:r w:rsidRPr="00803F75">
              <w:rPr>
                <w:rFonts w:ascii="Verdana" w:hAnsi="Verdana"/>
                <w:b/>
                <w:bCs/>
                <w:sz w:val="16"/>
                <w:lang w:val="en-US"/>
              </w:rPr>
              <w:t>h)</w:t>
            </w:r>
            <w:r w:rsidRPr="00803F75">
              <w:rPr>
                <w:rFonts w:ascii="Verdana" w:hAnsi="Verdana"/>
                <w:sz w:val="16"/>
                <w:lang w:val="en-US"/>
              </w:rPr>
              <w:t xml:space="preserve">  </w:t>
            </w:r>
            <w:r w:rsidR="006B16D7" w:rsidRPr="006B16D7">
              <w:rPr>
                <w:rFonts w:ascii="Verdana" w:hAnsi="Verdana"/>
                <w:bCs/>
                <w:sz w:val="16"/>
                <w:lang w:val="en-US"/>
              </w:rPr>
              <w:t>Works and activities in wetlands, coastal ecosystems, lagoons, rivers, lakes and estuaries connected to the sea, as well as in their coastlines or federal zones, and</w:t>
            </w:r>
          </w:p>
        </w:tc>
      </w:tr>
      <w:tr w:rsidR="0060497C" w:rsidRPr="001B3E94" w14:paraId="7C26F02B" w14:textId="77777777" w:rsidTr="00C97C94">
        <w:tc>
          <w:tcPr>
            <w:tcW w:w="4810" w:type="dxa"/>
          </w:tcPr>
          <w:p w14:paraId="36793805" w14:textId="77777777" w:rsidR="0060497C" w:rsidRPr="006B16D7" w:rsidRDefault="006B16D7" w:rsidP="006B16D7">
            <w:pPr>
              <w:pStyle w:val="texto"/>
              <w:spacing w:after="0" w:line="240" w:lineRule="auto"/>
              <w:ind w:firstLine="0"/>
              <w:jc w:val="right"/>
              <w:rPr>
                <w:rFonts w:ascii="Verdana" w:hAnsi="Verdana"/>
                <w:i/>
                <w:color w:val="0000FA"/>
                <w:sz w:val="16"/>
                <w:szCs w:val="16"/>
                <w:lang w:val="en-US"/>
              </w:rPr>
            </w:pPr>
            <w:proofErr w:type="spellStart"/>
            <w:r>
              <w:rPr>
                <w:rFonts w:ascii="Verdana" w:hAnsi="Verdana"/>
                <w:i/>
                <w:color w:val="0000FA"/>
                <w:sz w:val="16"/>
                <w:szCs w:val="16"/>
                <w:lang w:val="en-US"/>
              </w:rPr>
              <w:t>Inciso</w:t>
            </w:r>
            <w:proofErr w:type="spellEnd"/>
            <w:r>
              <w:rPr>
                <w:rFonts w:ascii="Verdana" w:hAnsi="Verdana"/>
                <w:i/>
                <w:color w:val="0000FA"/>
                <w:sz w:val="16"/>
                <w:szCs w:val="16"/>
                <w:lang w:val="en-US"/>
              </w:rPr>
              <w:t xml:space="preserve"> h) </w:t>
            </w:r>
            <w:proofErr w:type="spellStart"/>
            <w:r>
              <w:rPr>
                <w:rFonts w:ascii="Verdana" w:hAnsi="Verdana"/>
                <w:i/>
                <w:color w:val="0000FA"/>
                <w:sz w:val="16"/>
                <w:szCs w:val="16"/>
                <w:lang w:val="en-US"/>
              </w:rPr>
              <w:t>reformado</w:t>
            </w:r>
            <w:proofErr w:type="spellEnd"/>
            <w:r>
              <w:rPr>
                <w:rFonts w:ascii="Verdana" w:hAnsi="Verdana"/>
                <w:i/>
                <w:color w:val="0000FA"/>
                <w:sz w:val="16"/>
                <w:szCs w:val="16"/>
                <w:lang w:val="en-US"/>
              </w:rPr>
              <w:t xml:space="preserve"> DOF 23-04-2018</w:t>
            </w:r>
          </w:p>
        </w:tc>
        <w:tc>
          <w:tcPr>
            <w:tcW w:w="4810" w:type="dxa"/>
          </w:tcPr>
          <w:p w14:paraId="6366DC86" w14:textId="77777777" w:rsidR="0060497C" w:rsidRPr="006B16D7" w:rsidRDefault="006B16D7" w:rsidP="006B16D7">
            <w:pPr>
              <w:jc w:val="right"/>
              <w:rPr>
                <w:rFonts w:ascii="Verdana" w:hAnsi="Verdana"/>
                <w:bCs/>
                <w:i/>
                <w:color w:val="0000FA"/>
                <w:sz w:val="16"/>
                <w:lang w:val="en-US"/>
              </w:rPr>
            </w:pPr>
            <w:r>
              <w:rPr>
                <w:rFonts w:ascii="Verdana" w:hAnsi="Verdana"/>
                <w:bCs/>
                <w:i/>
                <w:color w:val="0000FA"/>
                <w:sz w:val="16"/>
                <w:lang w:val="en-US"/>
              </w:rPr>
              <w:t>Clause h) reformed DOF 23-04-2018</w:t>
            </w:r>
          </w:p>
        </w:tc>
      </w:tr>
      <w:tr w:rsidR="0060497C" w:rsidRPr="00460CBC" w14:paraId="2E6FD2BF" w14:textId="77777777" w:rsidTr="00C97C94">
        <w:tc>
          <w:tcPr>
            <w:tcW w:w="4810" w:type="dxa"/>
            <w:hideMark/>
          </w:tcPr>
          <w:p w14:paraId="7CD8AC9C"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Obras en áreas naturales protegidas de competencia de la Federación y actividades que por su naturaleza puedan causar desequilibrios ecológicos graves; así como actividades que pongan en riesgo el ecosistema. </w:t>
            </w:r>
          </w:p>
        </w:tc>
        <w:tc>
          <w:tcPr>
            <w:tcW w:w="4810" w:type="dxa"/>
            <w:hideMark/>
          </w:tcPr>
          <w:p w14:paraId="1F62DAC7" w14:textId="77777777" w:rsidR="0060497C" w:rsidRPr="00803F75" w:rsidRDefault="0060497C">
            <w:pPr>
              <w:jc w:val="both"/>
              <w:rPr>
                <w:rFonts w:ascii="Verdana" w:hAnsi="Verdana"/>
                <w:sz w:val="16"/>
                <w:lang w:val="en-US"/>
              </w:rPr>
            </w:pPr>
            <w:proofErr w:type="spellStart"/>
            <w:r w:rsidRPr="00803F75">
              <w:rPr>
                <w:rFonts w:ascii="Verdana" w:hAnsi="Verdana"/>
                <w:b/>
                <w:bCs/>
                <w:sz w:val="16"/>
                <w:lang w:val="en-US"/>
              </w:rPr>
              <w:t>i</w:t>
            </w:r>
            <w:proofErr w:type="spellEnd"/>
            <w:r w:rsidRPr="00803F75">
              <w:rPr>
                <w:rFonts w:ascii="Verdana" w:hAnsi="Verdana"/>
                <w:b/>
                <w:bCs/>
                <w:sz w:val="16"/>
                <w:lang w:val="en-US"/>
              </w:rPr>
              <w:t>)</w:t>
            </w:r>
            <w:r w:rsidRPr="00803F75">
              <w:rPr>
                <w:rFonts w:ascii="Verdana" w:hAnsi="Verdana"/>
                <w:sz w:val="16"/>
                <w:lang w:val="en-US"/>
              </w:rPr>
              <w:t xml:space="preserve"> The works in protected natural areas under the responsibility of the Federation and activities that by their nature can cause serious ecological imbalance; as well as the activities that place the ecosystem at risk.</w:t>
            </w:r>
          </w:p>
        </w:tc>
      </w:tr>
      <w:tr w:rsidR="0060497C" w:rsidRPr="00460CBC" w14:paraId="5C9D8371" w14:textId="77777777" w:rsidTr="00C97C94">
        <w:tc>
          <w:tcPr>
            <w:tcW w:w="4810" w:type="dxa"/>
          </w:tcPr>
          <w:p w14:paraId="12F4A3AF"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E383030" w14:textId="77777777" w:rsidR="0060497C" w:rsidRPr="00803F75" w:rsidRDefault="0060497C">
            <w:pPr>
              <w:jc w:val="both"/>
              <w:rPr>
                <w:rFonts w:ascii="Verdana" w:hAnsi="Verdana"/>
                <w:b/>
                <w:bCs/>
                <w:sz w:val="16"/>
                <w:lang w:val="en-US"/>
              </w:rPr>
            </w:pPr>
          </w:p>
        </w:tc>
      </w:tr>
      <w:tr w:rsidR="0060497C" w:rsidRPr="00460CBC" w14:paraId="04934218" w14:textId="77777777" w:rsidTr="00C97C94">
        <w:tc>
          <w:tcPr>
            <w:tcW w:w="4810" w:type="dxa"/>
            <w:hideMark/>
          </w:tcPr>
          <w:p w14:paraId="21C8765F"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IV. </w:t>
            </w:r>
            <w:r w:rsidRPr="00803F75">
              <w:rPr>
                <w:rFonts w:ascii="Verdana" w:hAnsi="Verdana"/>
                <w:sz w:val="16"/>
                <w:szCs w:val="16"/>
              </w:rPr>
              <w:t xml:space="preserve">La protección y preservación del suelo, la flora y fauna silvestre, terrestre y los recursos forestales; </w:t>
            </w:r>
          </w:p>
        </w:tc>
        <w:tc>
          <w:tcPr>
            <w:tcW w:w="4810" w:type="dxa"/>
            <w:hideMark/>
          </w:tcPr>
          <w:p w14:paraId="2271D8B4" w14:textId="77777777" w:rsidR="0060497C" w:rsidRPr="00803F75" w:rsidRDefault="0060497C">
            <w:pPr>
              <w:jc w:val="both"/>
              <w:rPr>
                <w:rFonts w:ascii="Verdana" w:hAnsi="Verdana"/>
                <w:sz w:val="16"/>
                <w:lang w:val="en-US"/>
              </w:rPr>
            </w:pPr>
            <w:r w:rsidRPr="00803F75">
              <w:rPr>
                <w:rFonts w:ascii="Verdana" w:hAnsi="Verdana"/>
                <w:b/>
                <w:bCs/>
                <w:sz w:val="16"/>
                <w:lang w:val="en-US"/>
              </w:rPr>
              <w:t>IV.</w:t>
            </w:r>
            <w:r w:rsidRPr="00803F75">
              <w:rPr>
                <w:rFonts w:ascii="Verdana" w:hAnsi="Verdana"/>
                <w:sz w:val="16"/>
                <w:lang w:val="en-US"/>
              </w:rPr>
              <w:t xml:space="preserve"> The protection and preservation of the ground, the forest  and land flora, and fauna, and the forest resources;</w:t>
            </w:r>
          </w:p>
        </w:tc>
      </w:tr>
      <w:tr w:rsidR="0060497C" w:rsidRPr="00460CBC" w14:paraId="33169304" w14:textId="77777777" w:rsidTr="00C97C94">
        <w:tc>
          <w:tcPr>
            <w:tcW w:w="4810" w:type="dxa"/>
          </w:tcPr>
          <w:p w14:paraId="205B37E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67BB689" w14:textId="77777777" w:rsidR="0060497C" w:rsidRPr="00803F75" w:rsidRDefault="0060497C">
            <w:pPr>
              <w:jc w:val="both"/>
              <w:rPr>
                <w:rFonts w:ascii="Verdana" w:hAnsi="Verdana"/>
                <w:b/>
                <w:bCs/>
                <w:sz w:val="16"/>
                <w:lang w:val="en-US"/>
              </w:rPr>
            </w:pPr>
          </w:p>
        </w:tc>
      </w:tr>
      <w:tr w:rsidR="0060497C" w:rsidRPr="00460CBC" w14:paraId="3D18BE2A" w14:textId="77777777" w:rsidTr="00C97C94">
        <w:tc>
          <w:tcPr>
            <w:tcW w:w="4810" w:type="dxa"/>
            <w:hideMark/>
          </w:tcPr>
          <w:p w14:paraId="0412D3DA"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 </w:t>
            </w:r>
            <w:r w:rsidRPr="00803F75">
              <w:rPr>
                <w:rFonts w:ascii="Verdana" w:hAnsi="Verdana"/>
                <w:sz w:val="16"/>
                <w:szCs w:val="16"/>
              </w:rPr>
              <w:t xml:space="preserve">El control de acciones para la protección, preservación y restauración del equilibrio ecológico y la protección al ambiente en la zona federal marítimo terrestre, así como en la zona federal de los cuerpos de agua considerados como nacionales; </w:t>
            </w:r>
          </w:p>
        </w:tc>
        <w:tc>
          <w:tcPr>
            <w:tcW w:w="4810" w:type="dxa"/>
            <w:hideMark/>
          </w:tcPr>
          <w:p w14:paraId="61560C0A" w14:textId="77777777" w:rsidR="0060497C" w:rsidRPr="00803F75" w:rsidRDefault="0060497C">
            <w:pPr>
              <w:jc w:val="both"/>
              <w:rPr>
                <w:rFonts w:ascii="Verdana" w:hAnsi="Verdana"/>
                <w:sz w:val="16"/>
                <w:lang w:val="en-US"/>
              </w:rPr>
            </w:pPr>
            <w:r w:rsidRPr="00803F75">
              <w:rPr>
                <w:rFonts w:ascii="Verdana" w:hAnsi="Verdana"/>
                <w:b/>
                <w:bCs/>
                <w:sz w:val="16"/>
                <w:lang w:val="en-US"/>
              </w:rPr>
              <w:t>V.</w:t>
            </w:r>
            <w:r w:rsidRPr="00803F75">
              <w:rPr>
                <w:rFonts w:ascii="Verdana" w:hAnsi="Verdana"/>
                <w:sz w:val="16"/>
                <w:lang w:val="en-US"/>
              </w:rPr>
              <w:t xml:space="preserve"> The control of actions for the protection, preservation, and restoration of the ecological equilibrium and the protection of the environment in the Federal maritime land zone, as well as in the Federal zone of the bodies of water considered national;</w:t>
            </w:r>
          </w:p>
        </w:tc>
      </w:tr>
      <w:tr w:rsidR="0060497C" w:rsidRPr="00460CBC" w14:paraId="12BEA690" w14:textId="77777777" w:rsidTr="00C97C94">
        <w:tc>
          <w:tcPr>
            <w:tcW w:w="4810" w:type="dxa"/>
          </w:tcPr>
          <w:p w14:paraId="794425A0"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6645932"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460CBC" w14:paraId="333F732F" w14:textId="77777777" w:rsidTr="00C97C94">
        <w:tc>
          <w:tcPr>
            <w:tcW w:w="4810" w:type="dxa"/>
            <w:hideMark/>
          </w:tcPr>
          <w:p w14:paraId="37089C28"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 </w:t>
            </w:r>
            <w:r w:rsidRPr="00803F75">
              <w:rPr>
                <w:rFonts w:ascii="Verdana" w:hAnsi="Verdana"/>
                <w:sz w:val="16"/>
                <w:szCs w:val="16"/>
              </w:rPr>
              <w:t xml:space="preserve">La prevención y control de la contaminación de la atmósfera, proveniente de fuentes fijas y móviles de jurisdicción federal y, en su caso, la expedición de las autorizaciones correspondientes; </w:t>
            </w:r>
          </w:p>
        </w:tc>
        <w:tc>
          <w:tcPr>
            <w:tcW w:w="4810" w:type="dxa"/>
            <w:hideMark/>
          </w:tcPr>
          <w:p w14:paraId="605B8D0F"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VI.</w:t>
            </w:r>
            <w:r w:rsidRPr="00803F75">
              <w:rPr>
                <w:rFonts w:ascii="Verdana" w:hAnsi="Verdana"/>
                <w:sz w:val="16"/>
                <w:lang w:val="en-US"/>
              </w:rPr>
              <w:t xml:space="preserve"> The prevention and control of contamination of the atmosphere, coming from stationary and mobile sources under Federal jurisdiction, and, when applicable, the issuing of the corresponding authorizations; </w:t>
            </w:r>
          </w:p>
        </w:tc>
      </w:tr>
      <w:tr w:rsidR="0060497C" w:rsidRPr="00460CBC" w14:paraId="418F300F" w14:textId="77777777" w:rsidTr="00C97C94">
        <w:tc>
          <w:tcPr>
            <w:tcW w:w="4810" w:type="dxa"/>
          </w:tcPr>
          <w:p w14:paraId="243299C8"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44260FA" w14:textId="77777777" w:rsidR="0060497C" w:rsidRPr="00803F75" w:rsidRDefault="0060497C">
            <w:pPr>
              <w:jc w:val="both"/>
              <w:rPr>
                <w:rFonts w:ascii="Verdana" w:hAnsi="Verdana"/>
                <w:b/>
                <w:bCs/>
                <w:sz w:val="16"/>
                <w:lang w:val="en-US"/>
              </w:rPr>
            </w:pPr>
          </w:p>
        </w:tc>
      </w:tr>
      <w:tr w:rsidR="0060497C" w:rsidRPr="00460CBC" w14:paraId="68E5B547" w14:textId="77777777" w:rsidTr="00C97C94">
        <w:tc>
          <w:tcPr>
            <w:tcW w:w="4810" w:type="dxa"/>
            <w:hideMark/>
          </w:tcPr>
          <w:p w14:paraId="2D33961A" w14:textId="76E345CB" w:rsidR="0060497C" w:rsidRPr="00803F75" w:rsidRDefault="00BC2154">
            <w:pPr>
              <w:pStyle w:val="texto"/>
              <w:spacing w:after="0" w:line="240" w:lineRule="auto"/>
              <w:ind w:firstLine="0"/>
              <w:rPr>
                <w:rFonts w:ascii="Verdana" w:hAnsi="Verdana"/>
                <w:sz w:val="16"/>
                <w:szCs w:val="16"/>
              </w:rPr>
            </w:pPr>
            <w:r>
              <w:rPr>
                <w:rFonts w:ascii="Verdana" w:hAnsi="Verdana"/>
                <w:b/>
                <w:sz w:val="16"/>
                <w:szCs w:val="16"/>
                <w:lang w:eastAsia="es-ES_tradnl"/>
              </w:rPr>
              <w:t xml:space="preserve">VII. </w:t>
            </w:r>
            <w:r>
              <w:rPr>
                <w:rFonts w:ascii="Verdana" w:hAnsi="Verdana"/>
                <w:bCs/>
                <w:sz w:val="16"/>
                <w:szCs w:val="16"/>
                <w:lang w:eastAsia="es-ES_tradnl"/>
              </w:rPr>
              <w:t>La prevención y control de la contaminación ambiental originada por ruido, vibraciones, energía térmica, luz intrusa, radiaciones electromagnéticas y olores perjudiciales para el equilibrio ecológico y el ambiente, proveniente de fuentes fijas y móviles de competencia federal y, en su caso, la expedición de las autorizaciones correspondientes;</w:t>
            </w:r>
          </w:p>
        </w:tc>
        <w:tc>
          <w:tcPr>
            <w:tcW w:w="4810" w:type="dxa"/>
            <w:hideMark/>
          </w:tcPr>
          <w:p w14:paraId="2F123771" w14:textId="1954000F" w:rsidR="0060497C" w:rsidRPr="00803F75" w:rsidRDefault="00BC2154">
            <w:pPr>
              <w:jc w:val="both"/>
              <w:rPr>
                <w:rFonts w:ascii="Verdana" w:hAnsi="Verdana"/>
                <w:sz w:val="16"/>
                <w:lang w:val="en-US"/>
              </w:rPr>
            </w:pPr>
            <w:r>
              <w:rPr>
                <w:rFonts w:ascii="Verdana" w:hAnsi="Verdana"/>
                <w:b/>
                <w:bCs/>
                <w:sz w:val="16"/>
                <w:szCs w:val="16"/>
                <w:lang w:val="en-US"/>
              </w:rPr>
              <w:t xml:space="preserve">VII. </w:t>
            </w:r>
            <w:r>
              <w:rPr>
                <w:rFonts w:ascii="Verdana" w:hAnsi="Verdana"/>
                <w:sz w:val="16"/>
                <w:szCs w:val="16"/>
                <w:lang w:val="en-US"/>
              </w:rPr>
              <w:t>The prevention and control of environmental pollution caused by noise, vibrations, thermal energy, intrusive light, electromagnetic radiation and odors harmful to the ecological equilibrium and the environment, coming from stationary and mobile sources under federal jurisdiction and, when applicable, the issuance of the corresponding authorizations;</w:t>
            </w:r>
          </w:p>
        </w:tc>
      </w:tr>
      <w:tr w:rsidR="0060497C" w:rsidRPr="00D61168" w14:paraId="057F1785" w14:textId="77777777" w:rsidTr="00C97C94">
        <w:tc>
          <w:tcPr>
            <w:tcW w:w="4810" w:type="dxa"/>
          </w:tcPr>
          <w:p w14:paraId="1512098B" w14:textId="77777777" w:rsidR="00BC2154" w:rsidRDefault="00BC2154" w:rsidP="00BC2154">
            <w:pPr>
              <w:pStyle w:val="texto"/>
              <w:spacing w:after="0" w:line="240" w:lineRule="auto"/>
              <w:ind w:firstLine="0"/>
              <w:jc w:val="right"/>
              <w:rPr>
                <w:rFonts w:ascii="Verdana" w:hAnsi="Verdana"/>
                <w:i/>
                <w:iCs/>
                <w:color w:val="0000FA"/>
                <w:sz w:val="16"/>
                <w:szCs w:val="16"/>
                <w:lang w:val="en-US"/>
              </w:rPr>
            </w:pPr>
            <w:proofErr w:type="spellStart"/>
            <w:r w:rsidRPr="00BC2154">
              <w:rPr>
                <w:rFonts w:ascii="Verdana" w:hAnsi="Verdana"/>
                <w:i/>
                <w:iCs/>
                <w:color w:val="0000FA"/>
                <w:sz w:val="16"/>
                <w:szCs w:val="16"/>
                <w:lang w:val="en-US"/>
              </w:rPr>
              <w:t>Fracción</w:t>
            </w:r>
            <w:proofErr w:type="spellEnd"/>
            <w:r w:rsidRPr="00BC2154">
              <w:rPr>
                <w:rFonts w:ascii="Verdana" w:hAnsi="Verdana"/>
                <w:i/>
                <w:iCs/>
                <w:color w:val="0000FA"/>
                <w:sz w:val="16"/>
                <w:szCs w:val="16"/>
                <w:lang w:val="en-US"/>
              </w:rPr>
              <w:t xml:space="preserve"> </w:t>
            </w:r>
            <w:proofErr w:type="spellStart"/>
            <w:r w:rsidRPr="00BC2154">
              <w:rPr>
                <w:rFonts w:ascii="Verdana" w:hAnsi="Verdana"/>
                <w:i/>
                <w:iCs/>
                <w:color w:val="0000FA"/>
                <w:sz w:val="16"/>
                <w:szCs w:val="16"/>
                <w:lang w:val="en-US"/>
              </w:rPr>
              <w:t>reformada</w:t>
            </w:r>
            <w:proofErr w:type="spellEnd"/>
            <w:r w:rsidRPr="00BC2154">
              <w:rPr>
                <w:rFonts w:ascii="Verdana" w:hAnsi="Verdana"/>
                <w:i/>
                <w:iCs/>
                <w:color w:val="0000FA"/>
                <w:sz w:val="16"/>
                <w:szCs w:val="16"/>
                <w:lang w:val="en-US"/>
              </w:rPr>
              <w:t xml:space="preserve"> DOF 18-01-2021</w:t>
            </w:r>
          </w:p>
          <w:p w14:paraId="4F684CB8" w14:textId="6050C13C" w:rsidR="0060497C" w:rsidRPr="00803F75" w:rsidRDefault="00BC2154" w:rsidP="00BC2154">
            <w:pPr>
              <w:pStyle w:val="texto"/>
              <w:spacing w:after="0" w:line="240" w:lineRule="auto"/>
              <w:ind w:firstLine="0"/>
              <w:jc w:val="right"/>
              <w:rPr>
                <w:rFonts w:ascii="Verdana" w:hAnsi="Verdana"/>
                <w:sz w:val="16"/>
                <w:szCs w:val="16"/>
                <w:lang w:val="en-US"/>
              </w:rPr>
            </w:pPr>
            <w:r w:rsidRPr="00BC2154">
              <w:rPr>
                <w:rFonts w:ascii="Verdana" w:hAnsi="Verdana"/>
                <w:i/>
                <w:iCs/>
                <w:color w:val="0000FA"/>
                <w:sz w:val="16"/>
                <w:szCs w:val="16"/>
                <w:lang w:val="en-US"/>
              </w:rPr>
              <w:t xml:space="preserve">  </w:t>
            </w:r>
            <w:r>
              <w:rPr>
                <w:rFonts w:ascii="Verdana" w:hAnsi="Verdana"/>
                <w:sz w:val="16"/>
                <w:szCs w:val="16"/>
                <w:lang w:val="en-US"/>
              </w:rPr>
              <w:t xml:space="preserve"> </w:t>
            </w:r>
          </w:p>
        </w:tc>
        <w:tc>
          <w:tcPr>
            <w:tcW w:w="4810" w:type="dxa"/>
          </w:tcPr>
          <w:p w14:paraId="6F540635" w14:textId="63E2ABE0" w:rsidR="0060497C" w:rsidRPr="00BC2154" w:rsidRDefault="00BC2154" w:rsidP="00BC2154">
            <w:pPr>
              <w:jc w:val="right"/>
              <w:rPr>
                <w:rFonts w:ascii="Verdana" w:hAnsi="Verdana"/>
                <w:sz w:val="16"/>
                <w:lang w:val="en-US"/>
              </w:rPr>
            </w:pPr>
            <w:r w:rsidRPr="00BC2154">
              <w:rPr>
                <w:rFonts w:ascii="Verdana" w:hAnsi="Verdana" w:cs="Arial"/>
                <w:i/>
                <w:iCs/>
                <w:color w:val="0000FA"/>
                <w:sz w:val="16"/>
                <w:szCs w:val="16"/>
                <w:lang w:val="en-US"/>
              </w:rPr>
              <w:t>Section reformed DOF 18-01-2021</w:t>
            </w:r>
            <w:r w:rsidRPr="00BC2154">
              <w:rPr>
                <w:rFonts w:ascii="Verdana" w:hAnsi="Verdana"/>
                <w:i/>
                <w:iCs/>
                <w:color w:val="0000FA"/>
                <w:sz w:val="16"/>
                <w:lang w:val="en-US"/>
              </w:rPr>
              <w:t xml:space="preserve"> </w:t>
            </w:r>
            <w:r w:rsidRPr="00BC2154">
              <w:rPr>
                <w:rFonts w:ascii="Verdana" w:hAnsi="Verdana"/>
                <w:sz w:val="16"/>
                <w:lang w:val="en-US"/>
              </w:rPr>
              <w:t xml:space="preserve"> </w:t>
            </w:r>
          </w:p>
        </w:tc>
      </w:tr>
      <w:tr w:rsidR="0060497C" w:rsidRPr="00460CBC" w14:paraId="3C587549" w14:textId="77777777" w:rsidTr="00C97C94">
        <w:tc>
          <w:tcPr>
            <w:tcW w:w="4810" w:type="dxa"/>
            <w:hideMark/>
          </w:tcPr>
          <w:p w14:paraId="77B5EAF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VIII. </w:t>
            </w:r>
            <w:r w:rsidRPr="00803F75">
              <w:rPr>
                <w:rFonts w:ascii="Verdana" w:hAnsi="Verdana"/>
                <w:sz w:val="16"/>
                <w:szCs w:val="16"/>
              </w:rPr>
              <w:t xml:space="preserve">La realización de acciones operativas tendientes a cumplir con los fines previstos en este ordenamiento, o </w:t>
            </w:r>
          </w:p>
        </w:tc>
        <w:tc>
          <w:tcPr>
            <w:tcW w:w="4810" w:type="dxa"/>
            <w:hideMark/>
          </w:tcPr>
          <w:p w14:paraId="1903A833"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VIII.</w:t>
            </w:r>
            <w:r w:rsidRPr="00803F75">
              <w:rPr>
                <w:rFonts w:ascii="Verdana" w:hAnsi="Verdana"/>
                <w:sz w:val="16"/>
                <w:lang w:val="en-US"/>
              </w:rPr>
              <w:t xml:space="preserve"> The execution of operative actions aimed at complying with the purposes detailed in this ordinance, or</w:t>
            </w:r>
          </w:p>
        </w:tc>
      </w:tr>
      <w:tr w:rsidR="0060497C" w:rsidRPr="00460CBC" w14:paraId="6463DD34" w14:textId="77777777" w:rsidTr="00C97C94">
        <w:tc>
          <w:tcPr>
            <w:tcW w:w="4810" w:type="dxa"/>
          </w:tcPr>
          <w:p w14:paraId="2898334F"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1F5239B" w14:textId="77777777" w:rsidR="0060497C" w:rsidRPr="00803F75" w:rsidRDefault="0060497C">
            <w:pPr>
              <w:jc w:val="both"/>
              <w:rPr>
                <w:rFonts w:ascii="Verdana" w:hAnsi="Verdana"/>
                <w:b/>
                <w:bCs/>
                <w:sz w:val="16"/>
                <w:lang w:val="en-US"/>
              </w:rPr>
            </w:pPr>
          </w:p>
        </w:tc>
      </w:tr>
      <w:tr w:rsidR="0060497C" w:rsidRPr="00460CBC" w14:paraId="15FF6436" w14:textId="77777777" w:rsidTr="00C97C94">
        <w:tc>
          <w:tcPr>
            <w:tcW w:w="4810" w:type="dxa"/>
            <w:hideMark/>
          </w:tcPr>
          <w:p w14:paraId="662A034F"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IX. </w:t>
            </w:r>
            <w:r w:rsidRPr="00803F75">
              <w:rPr>
                <w:rFonts w:ascii="Verdana" w:hAnsi="Verdana"/>
                <w:sz w:val="16"/>
                <w:szCs w:val="16"/>
              </w:rPr>
              <w:t>La inspección y vigilancia del cumplimiento de esta Ley y demás disposiciones que de ella deriven.</w:t>
            </w:r>
          </w:p>
        </w:tc>
        <w:tc>
          <w:tcPr>
            <w:tcW w:w="4810" w:type="dxa"/>
            <w:hideMark/>
          </w:tcPr>
          <w:p w14:paraId="74CDCB5B" w14:textId="77777777" w:rsidR="0060497C" w:rsidRPr="00803F75" w:rsidRDefault="0060497C">
            <w:pPr>
              <w:jc w:val="both"/>
              <w:rPr>
                <w:rFonts w:ascii="Verdana" w:hAnsi="Verdana"/>
                <w:sz w:val="16"/>
                <w:lang w:val="en-US"/>
              </w:rPr>
            </w:pPr>
            <w:r w:rsidRPr="00803F75">
              <w:rPr>
                <w:rFonts w:ascii="Verdana" w:hAnsi="Verdana"/>
                <w:b/>
                <w:bCs/>
                <w:sz w:val="16"/>
                <w:lang w:val="en-US"/>
              </w:rPr>
              <w:t>IX.</w:t>
            </w:r>
            <w:r w:rsidRPr="00803F75">
              <w:rPr>
                <w:rFonts w:ascii="Verdana" w:hAnsi="Verdana"/>
                <w:sz w:val="16"/>
                <w:lang w:val="en-US"/>
              </w:rPr>
              <w:t xml:space="preserve"> The inspection and oversight to the compliance of this Law, and other provisions that are derived from it.</w:t>
            </w:r>
          </w:p>
        </w:tc>
      </w:tr>
      <w:tr w:rsidR="0060497C" w:rsidRPr="00460CBC" w14:paraId="2E2E0E13" w14:textId="77777777" w:rsidTr="00C97C94">
        <w:tc>
          <w:tcPr>
            <w:tcW w:w="4810" w:type="dxa"/>
          </w:tcPr>
          <w:p w14:paraId="01B432BA"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90ACB81" w14:textId="77777777" w:rsidR="0060497C" w:rsidRPr="00803F75" w:rsidRDefault="0060497C">
            <w:pPr>
              <w:jc w:val="both"/>
              <w:rPr>
                <w:rFonts w:ascii="Verdana" w:hAnsi="Verdana"/>
                <w:b/>
                <w:bCs/>
                <w:sz w:val="16"/>
                <w:lang w:val="en-US"/>
              </w:rPr>
            </w:pPr>
          </w:p>
        </w:tc>
      </w:tr>
      <w:tr w:rsidR="0060497C" w:rsidRPr="00460CBC" w14:paraId="495BD425" w14:textId="77777777" w:rsidTr="00C97C94">
        <w:tc>
          <w:tcPr>
            <w:tcW w:w="4810" w:type="dxa"/>
            <w:hideMark/>
          </w:tcPr>
          <w:p w14:paraId="37DEC333"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Dichas facultades serán ejercidas conforme a lo dispuesto en esta Ley y demás disposiciones federales aplicables, así como en aquellas que de las mismas deriven. </w:t>
            </w:r>
          </w:p>
        </w:tc>
        <w:tc>
          <w:tcPr>
            <w:tcW w:w="4810" w:type="dxa"/>
            <w:hideMark/>
          </w:tcPr>
          <w:p w14:paraId="77F33C43" w14:textId="77777777" w:rsidR="0060497C" w:rsidRPr="00803F75" w:rsidRDefault="0060497C">
            <w:pPr>
              <w:jc w:val="both"/>
              <w:rPr>
                <w:rFonts w:ascii="Verdana" w:hAnsi="Verdana"/>
                <w:sz w:val="16"/>
                <w:lang w:val="en-US"/>
              </w:rPr>
            </w:pPr>
            <w:r w:rsidRPr="00803F75">
              <w:rPr>
                <w:rFonts w:ascii="Verdana" w:hAnsi="Verdana"/>
                <w:sz w:val="16"/>
                <w:lang w:val="en-US"/>
              </w:rPr>
              <w:t>Said authority will be exercised in conformity to the provision in this Law, and other applicable Federal provisions, as well as those that are derived from the same.</w:t>
            </w:r>
          </w:p>
        </w:tc>
      </w:tr>
      <w:tr w:rsidR="0060497C" w:rsidRPr="00460CBC" w14:paraId="61E267B7" w14:textId="77777777" w:rsidTr="00C97C94">
        <w:tc>
          <w:tcPr>
            <w:tcW w:w="4810" w:type="dxa"/>
          </w:tcPr>
          <w:p w14:paraId="62E66861"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C3F4261"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460CBC" w14:paraId="142129C9" w14:textId="77777777" w:rsidTr="00C97C94">
        <w:tc>
          <w:tcPr>
            <w:tcW w:w="4810" w:type="dxa"/>
            <w:hideMark/>
          </w:tcPr>
          <w:p w14:paraId="45B1C793" w14:textId="77777777" w:rsidR="0060497C" w:rsidRPr="003A578E" w:rsidRDefault="003A578E">
            <w:pPr>
              <w:pStyle w:val="texto"/>
              <w:spacing w:after="0" w:line="240" w:lineRule="auto"/>
              <w:ind w:firstLine="0"/>
              <w:rPr>
                <w:rFonts w:ascii="Verdana" w:hAnsi="Verdana"/>
                <w:sz w:val="16"/>
                <w:szCs w:val="16"/>
                <w:lang w:val="es-MX"/>
              </w:rPr>
            </w:pPr>
            <w:r w:rsidRPr="003A578E">
              <w:rPr>
                <w:rFonts w:ascii="Verdana" w:hAnsi="Verdana"/>
                <w:sz w:val="16"/>
                <w:szCs w:val="16"/>
              </w:rPr>
              <w:t>En contra de los actos que emitan los gobiernos de las entidades federativas y, en su caso, de sus Municipios o las demarcaciones territoriales de la Ciudad de México, en ejercicio de las facultades que asuman de conformidad con este precepto respecto de los particulares, procederán los recursos y medios de defensa establecidos en el Capítulo V del Título Sexto de esta Ley.</w:t>
            </w:r>
          </w:p>
        </w:tc>
        <w:tc>
          <w:tcPr>
            <w:tcW w:w="4810" w:type="dxa"/>
            <w:hideMark/>
          </w:tcPr>
          <w:p w14:paraId="5042220D" w14:textId="727586BB" w:rsidR="0060497C" w:rsidRPr="00803F75" w:rsidRDefault="0060497C">
            <w:pPr>
              <w:jc w:val="both"/>
              <w:rPr>
                <w:rFonts w:ascii="Verdana" w:hAnsi="Verdana"/>
                <w:sz w:val="16"/>
                <w:lang w:val="en-US"/>
              </w:rPr>
            </w:pPr>
            <w:r w:rsidRPr="00803F75">
              <w:rPr>
                <w:rFonts w:ascii="Verdana" w:hAnsi="Verdana"/>
                <w:sz w:val="16"/>
                <w:lang w:val="en-US"/>
              </w:rPr>
              <w:t xml:space="preserve">Against the acts issued by the governments of the </w:t>
            </w:r>
            <w:proofErr w:type="spellStart"/>
            <w:r w:rsidR="003A578E">
              <w:rPr>
                <w:rFonts w:ascii="Verdana" w:hAnsi="Verdana"/>
                <w:sz w:val="16"/>
                <w:lang w:val="en-US"/>
              </w:rPr>
              <w:t>the</w:t>
            </w:r>
            <w:proofErr w:type="spellEnd"/>
            <w:r w:rsidR="003A578E">
              <w:rPr>
                <w:rFonts w:ascii="Verdana" w:hAnsi="Verdana"/>
                <w:sz w:val="16"/>
                <w:lang w:val="en-US"/>
              </w:rPr>
              <w:t xml:space="preserve"> Federal Entities and, when applicable, the</w:t>
            </w:r>
            <w:r w:rsidR="00923F70">
              <w:rPr>
                <w:rFonts w:ascii="Verdana" w:hAnsi="Verdana"/>
                <w:sz w:val="16"/>
                <w:lang w:val="en-US"/>
              </w:rPr>
              <w:t>ir</w:t>
            </w:r>
            <w:r w:rsidR="003A578E">
              <w:rPr>
                <w:rFonts w:ascii="Verdana" w:hAnsi="Verdana"/>
                <w:sz w:val="16"/>
                <w:lang w:val="en-US"/>
              </w:rPr>
              <w:t xml:space="preserve"> Municipios and the territorial demarcations of Mexico City </w:t>
            </w:r>
            <w:r w:rsidRPr="00803F75">
              <w:rPr>
                <w:rFonts w:ascii="Verdana" w:hAnsi="Verdana"/>
                <w:sz w:val="16"/>
                <w:lang w:val="en-US"/>
              </w:rPr>
              <w:t xml:space="preserve">in the exercise of the authority that they assume according to this precept with respect to the private parties the recourses and means of defense established in Chapter V of </w:t>
            </w:r>
            <w:r w:rsidR="00643865">
              <w:rPr>
                <w:rFonts w:ascii="Verdana" w:hAnsi="Verdana"/>
                <w:sz w:val="16"/>
                <w:lang w:val="en-US"/>
              </w:rPr>
              <w:t>SIXTH TITLE</w:t>
            </w:r>
            <w:r w:rsidRPr="00803F75">
              <w:rPr>
                <w:rFonts w:ascii="Verdana" w:hAnsi="Verdana"/>
                <w:sz w:val="16"/>
                <w:lang w:val="en-US"/>
              </w:rPr>
              <w:t xml:space="preserve"> of this Law</w:t>
            </w:r>
            <w:r w:rsidR="00923F70" w:rsidRPr="00803F75">
              <w:rPr>
                <w:rFonts w:ascii="Verdana" w:hAnsi="Verdana"/>
                <w:sz w:val="16"/>
                <w:lang w:val="en-US"/>
              </w:rPr>
              <w:t xml:space="preserve"> will proceed</w:t>
            </w:r>
            <w:r w:rsidRPr="00803F75">
              <w:rPr>
                <w:rFonts w:ascii="Verdana" w:hAnsi="Verdana"/>
                <w:sz w:val="16"/>
                <w:lang w:val="en-US"/>
              </w:rPr>
              <w:t xml:space="preserve">. </w:t>
            </w:r>
          </w:p>
        </w:tc>
      </w:tr>
      <w:tr w:rsidR="0060497C" w:rsidRPr="00460CBC" w14:paraId="1CECE721" w14:textId="77777777" w:rsidTr="00C97C94">
        <w:tc>
          <w:tcPr>
            <w:tcW w:w="4810" w:type="dxa"/>
            <w:hideMark/>
          </w:tcPr>
          <w:p w14:paraId="574CCE6C" w14:textId="77777777" w:rsidR="00923F70" w:rsidRPr="00923F70" w:rsidRDefault="0060497C" w:rsidP="00923F70">
            <w:pPr>
              <w:pStyle w:val="pcstexto"/>
              <w:spacing w:line="240" w:lineRule="auto"/>
              <w:ind w:firstLine="0"/>
              <w:jc w:val="right"/>
              <w:rPr>
                <w:rFonts w:ascii="Verdana" w:hAnsi="Verdana" w:cs="Arial"/>
                <w:i/>
                <w:color w:val="0000FA"/>
                <w:sz w:val="16"/>
                <w:szCs w:val="16"/>
              </w:rPr>
            </w:pPr>
            <w:r w:rsidRPr="00923F70">
              <w:rPr>
                <w:rFonts w:ascii="Verdana" w:eastAsia="MS Mincho" w:hAnsi="Verdana"/>
                <w:i/>
                <w:iCs/>
                <w:color w:val="0000FF"/>
                <w:sz w:val="16"/>
                <w:szCs w:val="16"/>
              </w:rPr>
              <w:t>Artículo reformado DOF 13-12-1996, 31-12-2</w:t>
            </w:r>
            <w:r w:rsidRPr="00803F75">
              <w:rPr>
                <w:rFonts w:ascii="Verdana" w:eastAsia="MS Mincho" w:hAnsi="Verdana"/>
                <w:i/>
                <w:iCs/>
                <w:color w:val="0000FF"/>
                <w:sz w:val="16"/>
                <w:szCs w:val="16"/>
              </w:rPr>
              <w:t>001</w:t>
            </w:r>
            <w:r w:rsidR="00923F70">
              <w:rPr>
                <w:rFonts w:ascii="Verdana" w:eastAsia="MS Mincho" w:hAnsi="Verdana"/>
                <w:i/>
                <w:iCs/>
                <w:color w:val="0000FF"/>
                <w:sz w:val="16"/>
                <w:szCs w:val="16"/>
              </w:rPr>
              <w:t xml:space="preserve">, </w:t>
            </w:r>
            <w:r w:rsidR="00923F70" w:rsidRPr="00923F70">
              <w:rPr>
                <w:rFonts w:ascii="Verdana" w:hAnsi="Verdana" w:cs="Arial"/>
                <w:i/>
                <w:color w:val="0000FA"/>
                <w:sz w:val="16"/>
                <w:szCs w:val="16"/>
              </w:rPr>
              <w:t>Artículo reformado DOF 19-01-2018</w:t>
            </w:r>
          </w:p>
          <w:p w14:paraId="3897ED3C"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3774F522" w14:textId="77777777"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Article reformed DOF Dec. 13, 1996, Dec. 31, 2001</w:t>
            </w:r>
            <w:r w:rsidR="00923F70">
              <w:rPr>
                <w:rFonts w:ascii="Verdana" w:eastAsia="MS Mincho" w:hAnsi="Verdana"/>
                <w:i/>
                <w:iCs/>
                <w:color w:val="0000FF"/>
                <w:sz w:val="16"/>
                <w:szCs w:val="16"/>
                <w:lang w:val="en-US"/>
              </w:rPr>
              <w:t xml:space="preserve">, </w:t>
            </w:r>
            <w:r w:rsidR="00923F70">
              <w:rPr>
                <w:rFonts w:ascii="Verdana" w:hAnsi="Verdana" w:cs="Arial"/>
                <w:i/>
                <w:color w:val="0000FA"/>
                <w:sz w:val="16"/>
                <w:szCs w:val="16"/>
                <w:lang w:val="en-US"/>
              </w:rPr>
              <w:t>Article reformed DOF 19-01-2018</w:t>
            </w:r>
          </w:p>
        </w:tc>
      </w:tr>
      <w:tr w:rsidR="0060497C" w:rsidRPr="00460CBC" w14:paraId="2F30D2EA" w14:textId="77777777" w:rsidTr="00C97C94">
        <w:tc>
          <w:tcPr>
            <w:tcW w:w="4810" w:type="dxa"/>
          </w:tcPr>
          <w:p w14:paraId="476BA54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7B112F4" w14:textId="77777777" w:rsidR="0060497C" w:rsidRPr="00803F75" w:rsidRDefault="0060497C">
            <w:pPr>
              <w:jc w:val="both"/>
              <w:rPr>
                <w:rFonts w:ascii="Verdana" w:hAnsi="Verdana"/>
                <w:sz w:val="16"/>
                <w:lang w:val="en-US"/>
              </w:rPr>
            </w:pPr>
          </w:p>
        </w:tc>
      </w:tr>
      <w:tr w:rsidR="0060497C" w:rsidRPr="00460CBC" w14:paraId="00F6BF3E" w14:textId="77777777" w:rsidTr="00C97C94">
        <w:tc>
          <w:tcPr>
            <w:tcW w:w="4810" w:type="dxa"/>
            <w:hideMark/>
          </w:tcPr>
          <w:p w14:paraId="7F181E4A" w14:textId="77777777" w:rsidR="0060497C" w:rsidRPr="00923F70" w:rsidRDefault="00923F70" w:rsidP="00923F70">
            <w:pPr>
              <w:spacing w:after="94"/>
              <w:jc w:val="both"/>
              <w:rPr>
                <w:rFonts w:ascii="Verdana" w:hAnsi="Verdana" w:cs="Arial"/>
                <w:sz w:val="16"/>
                <w:szCs w:val="16"/>
              </w:rPr>
            </w:pPr>
            <w:r w:rsidRPr="00923F70">
              <w:rPr>
                <w:rFonts w:ascii="Verdana" w:hAnsi="Verdana" w:cs="Arial"/>
                <w:b/>
                <w:sz w:val="16"/>
                <w:szCs w:val="16"/>
              </w:rPr>
              <w:t xml:space="preserve">ARTÍCULO 12.- </w:t>
            </w:r>
            <w:r w:rsidRPr="00923F70">
              <w:rPr>
                <w:rFonts w:ascii="Verdana" w:hAnsi="Verdana" w:cs="Arial"/>
                <w:sz w:val="16"/>
                <w:szCs w:val="16"/>
              </w:rPr>
              <w:t>Para los efectos del artículo anterior, los convenios o acuerdos de coordinación que celebre la Federación, por conducto de la Secretaría, con los gobiernos de las entidades federativas, con la participación, en su caso, de sus Municipios o de las demarcaciones territoriales de la Ciudad de México, deberán sujetarse a las siguientes bases:</w:t>
            </w:r>
          </w:p>
        </w:tc>
        <w:tc>
          <w:tcPr>
            <w:tcW w:w="4810" w:type="dxa"/>
            <w:hideMark/>
          </w:tcPr>
          <w:p w14:paraId="5B4F016E" w14:textId="77777777" w:rsidR="0060497C" w:rsidRPr="00923F70" w:rsidRDefault="0060497C" w:rsidP="00923F70">
            <w:pPr>
              <w:jc w:val="both"/>
              <w:rPr>
                <w:rFonts w:ascii="Verdana" w:hAnsi="Verdana"/>
                <w:sz w:val="16"/>
                <w:szCs w:val="16"/>
                <w:lang w:val="en-US"/>
              </w:rPr>
            </w:pPr>
            <w:r w:rsidRPr="00923F70">
              <w:rPr>
                <w:rFonts w:ascii="Verdana" w:hAnsi="Verdana"/>
                <w:b/>
                <w:bCs/>
                <w:sz w:val="16"/>
                <w:szCs w:val="16"/>
                <w:lang w:val="en-US"/>
              </w:rPr>
              <w:t>Article 12.</w:t>
            </w:r>
            <w:r w:rsidRPr="00923F70">
              <w:rPr>
                <w:rFonts w:ascii="Verdana" w:hAnsi="Verdana"/>
                <w:sz w:val="16"/>
                <w:szCs w:val="16"/>
                <w:lang w:val="en-US"/>
              </w:rPr>
              <w:t xml:space="preserve"> For the purposes of the </w:t>
            </w:r>
            <w:r w:rsidR="00923F70">
              <w:rPr>
                <w:rFonts w:ascii="Verdana" w:hAnsi="Verdana"/>
                <w:sz w:val="16"/>
                <w:szCs w:val="16"/>
                <w:lang w:val="en-US"/>
              </w:rPr>
              <w:t>preceding</w:t>
            </w:r>
            <w:r w:rsidRPr="00923F70">
              <w:rPr>
                <w:rFonts w:ascii="Verdana" w:hAnsi="Verdana"/>
                <w:sz w:val="16"/>
                <w:szCs w:val="16"/>
                <w:lang w:val="en-US"/>
              </w:rPr>
              <w:t xml:space="preserve"> article, the pacts or agreements of coordination </w:t>
            </w:r>
            <w:r w:rsidR="00923F70">
              <w:rPr>
                <w:rFonts w:ascii="Verdana" w:hAnsi="Verdana"/>
                <w:sz w:val="16"/>
                <w:szCs w:val="16"/>
                <w:lang w:val="en-US"/>
              </w:rPr>
              <w:t xml:space="preserve">entered into by </w:t>
            </w:r>
            <w:r w:rsidRPr="00923F70">
              <w:rPr>
                <w:rFonts w:ascii="Verdana" w:hAnsi="Verdana"/>
                <w:sz w:val="16"/>
                <w:szCs w:val="16"/>
                <w:lang w:val="en-US"/>
              </w:rPr>
              <w:t xml:space="preserve">the Federation, through the office of the Secretary, with the governments of </w:t>
            </w:r>
            <w:r w:rsidR="00923F70">
              <w:rPr>
                <w:rFonts w:ascii="Verdana" w:hAnsi="Verdana"/>
                <w:sz w:val="16"/>
                <w:lang w:val="en-US"/>
              </w:rPr>
              <w:t xml:space="preserve">the Federal Entities with the participation, when applicable, of their </w:t>
            </w:r>
            <w:r w:rsidR="00923F70" w:rsidRPr="00923F70">
              <w:rPr>
                <w:rFonts w:ascii="Verdana" w:hAnsi="Verdana"/>
                <w:i/>
                <w:sz w:val="16"/>
                <w:lang w:val="en-US"/>
              </w:rPr>
              <w:t>Municipios</w:t>
            </w:r>
            <w:r w:rsidR="00923F70">
              <w:rPr>
                <w:rFonts w:ascii="Verdana" w:hAnsi="Verdana"/>
                <w:sz w:val="16"/>
                <w:lang w:val="en-US"/>
              </w:rPr>
              <w:t xml:space="preserve"> or the territorial demarcations of Mexico City </w:t>
            </w:r>
            <w:r w:rsidRPr="00923F70">
              <w:rPr>
                <w:rFonts w:ascii="Verdana" w:hAnsi="Verdana"/>
                <w:sz w:val="16"/>
                <w:szCs w:val="16"/>
                <w:lang w:val="en-US"/>
              </w:rPr>
              <w:t>must be subject to the following criteria:</w:t>
            </w:r>
          </w:p>
        </w:tc>
      </w:tr>
      <w:tr w:rsidR="0060497C" w:rsidRPr="00F322B5" w14:paraId="71D1A676" w14:textId="77777777" w:rsidTr="00C97C94">
        <w:tc>
          <w:tcPr>
            <w:tcW w:w="4810" w:type="dxa"/>
          </w:tcPr>
          <w:p w14:paraId="15135EAE" w14:textId="77777777" w:rsidR="00923F70" w:rsidRDefault="00923F70" w:rsidP="00923F70">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323F2AF" w14:textId="77777777" w:rsidR="0060497C" w:rsidRPr="00803F75" w:rsidRDefault="0060497C" w:rsidP="00923F70">
            <w:pPr>
              <w:pStyle w:val="texto"/>
              <w:spacing w:after="0" w:line="240" w:lineRule="auto"/>
              <w:ind w:firstLine="0"/>
              <w:jc w:val="right"/>
              <w:rPr>
                <w:rFonts w:ascii="Verdana" w:hAnsi="Verdana"/>
                <w:sz w:val="16"/>
                <w:szCs w:val="16"/>
                <w:lang w:val="en-US"/>
              </w:rPr>
            </w:pPr>
          </w:p>
        </w:tc>
        <w:tc>
          <w:tcPr>
            <w:tcW w:w="4810" w:type="dxa"/>
          </w:tcPr>
          <w:p w14:paraId="3521EEC4" w14:textId="77777777" w:rsidR="0060497C" w:rsidRPr="00803F75" w:rsidRDefault="00923F70" w:rsidP="00923F70">
            <w:pPr>
              <w:jc w:val="right"/>
              <w:rPr>
                <w:rFonts w:ascii="Verdana" w:hAnsi="Verdana"/>
                <w:b/>
                <w:bCs/>
                <w:sz w:val="16"/>
                <w:lang w:val="en-US"/>
              </w:rPr>
            </w:pPr>
            <w:r>
              <w:rPr>
                <w:rFonts w:ascii="Verdana" w:hAnsi="Verdana" w:cs="Arial"/>
                <w:i/>
                <w:color w:val="0000FA"/>
                <w:sz w:val="16"/>
                <w:szCs w:val="16"/>
                <w:lang w:val="en-US"/>
              </w:rPr>
              <w:t>Article reformed DOF 19-01-2018</w:t>
            </w:r>
          </w:p>
        </w:tc>
      </w:tr>
      <w:tr w:rsidR="0060497C" w:rsidRPr="00460CBC" w14:paraId="7076CF88" w14:textId="77777777" w:rsidTr="00C97C94">
        <w:tc>
          <w:tcPr>
            <w:tcW w:w="4810" w:type="dxa"/>
            <w:hideMark/>
          </w:tcPr>
          <w:p w14:paraId="12EBE97B"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Se celebrarán a petición de una Entidad Federativa, cuando ésta cuente con los medios necesarios, el personal capacitado, los recursos materiales y financieros, así como la estructura institucional específica para el desarrollo de las facultades que asumiría y que para tales efectos requiera la autoridad federal. Estos requerimientos dependerán del tipo de convenio o acuerdo a firmar y las capacidades serán evaluadas en conjunto con la Secretaría. </w:t>
            </w:r>
          </w:p>
        </w:tc>
        <w:tc>
          <w:tcPr>
            <w:tcW w:w="4810" w:type="dxa"/>
            <w:hideMark/>
          </w:tcPr>
          <w:p w14:paraId="7F68BF10" w14:textId="77777777" w:rsidR="0060497C" w:rsidRPr="00803F75" w:rsidRDefault="0060497C">
            <w:pPr>
              <w:jc w:val="both"/>
              <w:rPr>
                <w:rFonts w:ascii="Verdana" w:hAnsi="Verdana"/>
                <w:sz w:val="16"/>
                <w:lang w:val="en-US"/>
              </w:rPr>
            </w:pPr>
            <w:r w:rsidRPr="00803F75">
              <w:rPr>
                <w:rFonts w:ascii="Verdana" w:hAnsi="Verdana"/>
                <w:b/>
                <w:bCs/>
                <w:sz w:val="16"/>
                <w:lang w:val="en-US"/>
              </w:rPr>
              <w:t>I.</w:t>
            </w:r>
            <w:r w:rsidRPr="00803F75">
              <w:rPr>
                <w:rFonts w:ascii="Verdana" w:hAnsi="Verdana"/>
                <w:sz w:val="16"/>
                <w:lang w:val="en-US"/>
              </w:rPr>
              <w:t xml:space="preserve"> They will be made at the request of a State, when the state has the necessary means, the qualified personnel, the material and financial resources, as well as the specific institutional structure for the development of the authority that it would assume and that for those purposes requires Federal authority. Those requirements will depend on the type of pact or agreement to be signed and the capacity will be evaluated jointly with the Secretary.</w:t>
            </w:r>
          </w:p>
        </w:tc>
      </w:tr>
      <w:tr w:rsidR="0060497C" w:rsidRPr="00460CBC" w14:paraId="2F553DF9" w14:textId="77777777" w:rsidTr="00C97C94">
        <w:tc>
          <w:tcPr>
            <w:tcW w:w="4810" w:type="dxa"/>
          </w:tcPr>
          <w:p w14:paraId="19048507"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5D701151" w14:textId="77777777" w:rsidR="0060497C" w:rsidRPr="00803F75" w:rsidRDefault="0060497C">
            <w:pPr>
              <w:jc w:val="both"/>
              <w:rPr>
                <w:rFonts w:ascii="Verdana" w:hAnsi="Verdana"/>
                <w:b/>
                <w:bCs/>
                <w:sz w:val="16"/>
                <w:lang w:val="en-US"/>
              </w:rPr>
            </w:pPr>
          </w:p>
        </w:tc>
      </w:tr>
      <w:tr w:rsidR="0060497C" w:rsidRPr="00460CBC" w14:paraId="354E9442" w14:textId="77777777" w:rsidTr="00C97C94">
        <w:tc>
          <w:tcPr>
            <w:tcW w:w="4810" w:type="dxa"/>
            <w:hideMark/>
          </w:tcPr>
          <w:p w14:paraId="7437425C"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Los requerimientos que establezca la Secretaría y las evaluaciones que se realicen para determinar las capacidades de la Entidad Federativa, deberán publicarse en el </w:t>
            </w:r>
            <w:r w:rsidRPr="00803F75">
              <w:rPr>
                <w:rFonts w:ascii="Verdana" w:hAnsi="Verdana"/>
                <w:b/>
                <w:sz w:val="16"/>
                <w:szCs w:val="16"/>
              </w:rPr>
              <w:t xml:space="preserve">Diario Oficial de la Federación </w:t>
            </w:r>
            <w:r w:rsidRPr="00803F75">
              <w:rPr>
                <w:rFonts w:ascii="Verdana" w:hAnsi="Verdana"/>
                <w:sz w:val="16"/>
                <w:szCs w:val="16"/>
              </w:rPr>
              <w:t xml:space="preserve">y en la gaceta o periódico oficial de la respectiva entidad federativa, con antelación a la celebración de los convenios o acuerdos de coordinación; </w:t>
            </w:r>
          </w:p>
        </w:tc>
        <w:tc>
          <w:tcPr>
            <w:tcW w:w="4810" w:type="dxa"/>
            <w:hideMark/>
          </w:tcPr>
          <w:p w14:paraId="06F9B983" w14:textId="77777777" w:rsidR="0060497C" w:rsidRPr="00803F75" w:rsidRDefault="0060497C">
            <w:pPr>
              <w:jc w:val="both"/>
              <w:rPr>
                <w:rFonts w:ascii="Verdana" w:hAnsi="Verdana"/>
                <w:sz w:val="16"/>
                <w:lang w:val="en-US"/>
              </w:rPr>
            </w:pPr>
            <w:r w:rsidRPr="00803F75">
              <w:rPr>
                <w:rFonts w:ascii="Verdana" w:hAnsi="Verdana"/>
                <w:sz w:val="16"/>
                <w:lang w:val="en-US"/>
              </w:rPr>
              <w:t xml:space="preserve">The requirements that the Secretary establishes and the evaluations that are performed for determining the capacity of the State, must be published in the </w:t>
            </w:r>
            <w:r w:rsidRPr="00803F75">
              <w:rPr>
                <w:rFonts w:ascii="Verdana" w:hAnsi="Verdana"/>
                <w:b/>
                <w:sz w:val="16"/>
                <w:lang w:val="en-US"/>
              </w:rPr>
              <w:t>Official Daily of the Federation</w:t>
            </w:r>
            <w:r w:rsidRPr="00803F75">
              <w:rPr>
                <w:rFonts w:ascii="Verdana" w:hAnsi="Verdana"/>
                <w:sz w:val="16"/>
                <w:lang w:val="en-US"/>
              </w:rPr>
              <w:t xml:space="preserve"> (DOF), and in the gazette, or official periodical of the respective State, with advance notice of the celebration of the pacts or agreements of coordination;</w:t>
            </w:r>
          </w:p>
        </w:tc>
      </w:tr>
      <w:tr w:rsidR="0060497C" w:rsidRPr="00460CBC" w14:paraId="1520D183" w14:textId="77777777" w:rsidTr="00C97C94">
        <w:tc>
          <w:tcPr>
            <w:tcW w:w="4810" w:type="dxa"/>
          </w:tcPr>
          <w:p w14:paraId="229A6E4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984C25B" w14:textId="77777777" w:rsidR="0060497C" w:rsidRPr="00803F75" w:rsidRDefault="0060497C">
            <w:pPr>
              <w:jc w:val="both"/>
              <w:rPr>
                <w:rFonts w:ascii="Verdana" w:hAnsi="Verdana"/>
                <w:sz w:val="16"/>
                <w:lang w:val="en-US"/>
              </w:rPr>
            </w:pPr>
          </w:p>
        </w:tc>
      </w:tr>
      <w:tr w:rsidR="0060497C" w:rsidRPr="00460CBC" w14:paraId="5A8768E9" w14:textId="77777777" w:rsidTr="00C97C94">
        <w:tc>
          <w:tcPr>
            <w:tcW w:w="4810" w:type="dxa"/>
            <w:hideMark/>
          </w:tcPr>
          <w:p w14:paraId="271247C3"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 </w:t>
            </w:r>
            <w:r w:rsidRPr="00803F75">
              <w:rPr>
                <w:rFonts w:ascii="Verdana" w:hAnsi="Verdana"/>
                <w:sz w:val="16"/>
                <w:szCs w:val="16"/>
              </w:rPr>
              <w:t xml:space="preserve">Establecerán con precisión su objeto, así como las materias y facultades que se asumirán, debiendo ser congruente con los objetivos de los instrumentos de planeación nacional de desarrollo y con la política ambiental nacional; </w:t>
            </w:r>
          </w:p>
        </w:tc>
        <w:tc>
          <w:tcPr>
            <w:tcW w:w="4810" w:type="dxa"/>
            <w:hideMark/>
          </w:tcPr>
          <w:p w14:paraId="0357CE06"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II.</w:t>
            </w:r>
            <w:r w:rsidRPr="00803F75">
              <w:rPr>
                <w:rFonts w:ascii="Verdana" w:hAnsi="Verdana"/>
                <w:sz w:val="16"/>
                <w:lang w:val="en-US"/>
              </w:rPr>
              <w:t xml:space="preserve"> They will establish their purpose precisely, as well as the matters and authority that they will assume, with the requirement that they be congruent with the objectives of the instruments of national planning of development and with the national environmental policy;</w:t>
            </w:r>
          </w:p>
        </w:tc>
      </w:tr>
      <w:tr w:rsidR="0060497C" w:rsidRPr="00460CBC" w14:paraId="28B177A2" w14:textId="77777777" w:rsidTr="00C97C94">
        <w:tc>
          <w:tcPr>
            <w:tcW w:w="4810" w:type="dxa"/>
          </w:tcPr>
          <w:p w14:paraId="17D09D58"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931059F" w14:textId="77777777" w:rsidR="0060497C" w:rsidRPr="00803F75" w:rsidRDefault="0060497C">
            <w:pPr>
              <w:jc w:val="both"/>
              <w:rPr>
                <w:rFonts w:ascii="Verdana" w:hAnsi="Verdana"/>
                <w:b/>
                <w:bCs/>
                <w:sz w:val="16"/>
                <w:lang w:val="en-US"/>
              </w:rPr>
            </w:pPr>
          </w:p>
        </w:tc>
      </w:tr>
      <w:tr w:rsidR="0060497C" w:rsidRPr="00460CBC" w14:paraId="2AC1E1C1" w14:textId="77777777" w:rsidTr="00C97C94">
        <w:tc>
          <w:tcPr>
            <w:tcW w:w="4810" w:type="dxa"/>
            <w:hideMark/>
          </w:tcPr>
          <w:p w14:paraId="3B4757A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III. </w:t>
            </w:r>
            <w:r w:rsidRPr="00803F75">
              <w:rPr>
                <w:rFonts w:ascii="Verdana" w:hAnsi="Verdana"/>
                <w:sz w:val="16"/>
                <w:szCs w:val="16"/>
              </w:rPr>
              <w:t xml:space="preserve">Determinarán la participación y responsabilidad que corresponda a cada una de las partes, así como los bienes y recursos aportados por las mismas, especificando su destino y forma de administración. Además precisarán qué tipo de facultades se pueden asumir de forma inmediata a la firma del convenio o acuerdo y cuáles en forma posterior. </w:t>
            </w:r>
          </w:p>
        </w:tc>
        <w:tc>
          <w:tcPr>
            <w:tcW w:w="4810" w:type="dxa"/>
            <w:hideMark/>
          </w:tcPr>
          <w:p w14:paraId="3AFA2DF5" w14:textId="77777777" w:rsidR="0060497C" w:rsidRPr="00803F75" w:rsidRDefault="0060497C">
            <w:pPr>
              <w:jc w:val="both"/>
              <w:rPr>
                <w:rFonts w:ascii="Verdana" w:hAnsi="Verdana"/>
                <w:sz w:val="16"/>
                <w:lang w:val="en-US"/>
              </w:rPr>
            </w:pPr>
            <w:r w:rsidRPr="00803F75">
              <w:rPr>
                <w:rFonts w:ascii="Verdana" w:hAnsi="Verdana"/>
                <w:b/>
                <w:bCs/>
                <w:sz w:val="16"/>
                <w:lang w:val="en-US"/>
              </w:rPr>
              <w:t>III.</w:t>
            </w:r>
            <w:r w:rsidRPr="00803F75">
              <w:rPr>
                <w:rFonts w:ascii="Verdana" w:hAnsi="Verdana"/>
                <w:sz w:val="16"/>
                <w:lang w:val="en-US"/>
              </w:rPr>
              <w:t xml:space="preserve"> They will determine the participation and responsibility that corresponds to each one of the parties, as well as the property and resources contributed by the same, specifying their designation and form of administration. Furthermore, they will clarify what type of authority can be assumed immediately after the signing of the pact or agreement and that which can be assumed afterwards.</w:t>
            </w:r>
          </w:p>
        </w:tc>
      </w:tr>
      <w:tr w:rsidR="0060497C" w:rsidRPr="00460CBC" w14:paraId="237DB6FF" w14:textId="77777777" w:rsidTr="00C97C94">
        <w:tc>
          <w:tcPr>
            <w:tcW w:w="4810" w:type="dxa"/>
          </w:tcPr>
          <w:p w14:paraId="6AFE631B"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C2CF347" w14:textId="77777777" w:rsidR="0060497C" w:rsidRPr="00803F75" w:rsidRDefault="0060497C">
            <w:pPr>
              <w:jc w:val="both"/>
              <w:rPr>
                <w:rFonts w:ascii="Verdana" w:hAnsi="Verdana"/>
                <w:b/>
                <w:bCs/>
                <w:sz w:val="16"/>
                <w:lang w:val="en-US"/>
              </w:rPr>
            </w:pPr>
          </w:p>
        </w:tc>
      </w:tr>
      <w:tr w:rsidR="0060497C" w:rsidRPr="00460CBC" w14:paraId="1A859DDD" w14:textId="77777777" w:rsidTr="00C97C94">
        <w:tc>
          <w:tcPr>
            <w:tcW w:w="4810" w:type="dxa"/>
            <w:hideMark/>
          </w:tcPr>
          <w:p w14:paraId="28E2241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IV. </w:t>
            </w:r>
            <w:r w:rsidRPr="00803F75">
              <w:rPr>
                <w:rFonts w:ascii="Verdana" w:hAnsi="Verdana"/>
                <w:sz w:val="16"/>
                <w:szCs w:val="16"/>
              </w:rPr>
              <w:t xml:space="preserve">Establecerán el órgano u órganos que llevarán a cabo las acciones que resulten de los convenios o acuerdos de coordinación, incluyendo las de evaluación, así como el cronograma de las actividades a realizar; </w:t>
            </w:r>
          </w:p>
        </w:tc>
        <w:tc>
          <w:tcPr>
            <w:tcW w:w="4810" w:type="dxa"/>
            <w:hideMark/>
          </w:tcPr>
          <w:p w14:paraId="068E41F9" w14:textId="77777777" w:rsidR="0060497C" w:rsidRPr="00803F75" w:rsidRDefault="0060497C">
            <w:pPr>
              <w:jc w:val="both"/>
              <w:rPr>
                <w:rFonts w:ascii="Verdana" w:hAnsi="Verdana"/>
                <w:sz w:val="16"/>
                <w:lang w:val="en-US"/>
              </w:rPr>
            </w:pPr>
            <w:r w:rsidRPr="00803F75">
              <w:rPr>
                <w:rFonts w:ascii="Verdana" w:hAnsi="Verdana"/>
                <w:b/>
                <w:bCs/>
                <w:sz w:val="16"/>
                <w:lang w:val="en-US"/>
              </w:rPr>
              <w:t>IV.</w:t>
            </w:r>
            <w:r w:rsidRPr="00803F75">
              <w:rPr>
                <w:rFonts w:ascii="Verdana" w:hAnsi="Verdana"/>
                <w:sz w:val="16"/>
                <w:lang w:val="en-US"/>
              </w:rPr>
              <w:t xml:space="preserve"> The will establish the organ or organs that will carry out the actions that occur as a result of the pacts or agreements of coordination, including those of evaluation, as well as the schedule of activities to be performed;</w:t>
            </w:r>
          </w:p>
        </w:tc>
      </w:tr>
      <w:tr w:rsidR="0060497C" w:rsidRPr="00460CBC" w14:paraId="12483FF5" w14:textId="77777777" w:rsidTr="00C97C94">
        <w:tc>
          <w:tcPr>
            <w:tcW w:w="4810" w:type="dxa"/>
          </w:tcPr>
          <w:p w14:paraId="1305E7CD"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49A6602" w14:textId="77777777" w:rsidR="0060497C" w:rsidRPr="00803F75" w:rsidRDefault="0060497C">
            <w:pPr>
              <w:jc w:val="both"/>
              <w:rPr>
                <w:rFonts w:ascii="Verdana" w:hAnsi="Verdana"/>
                <w:b/>
                <w:bCs/>
                <w:sz w:val="16"/>
                <w:lang w:val="en-US"/>
              </w:rPr>
            </w:pPr>
          </w:p>
        </w:tc>
      </w:tr>
      <w:tr w:rsidR="0060497C" w:rsidRPr="00460CBC" w14:paraId="2F7A2954" w14:textId="77777777" w:rsidTr="00C97C94">
        <w:tc>
          <w:tcPr>
            <w:tcW w:w="4810" w:type="dxa"/>
            <w:hideMark/>
          </w:tcPr>
          <w:p w14:paraId="78CA5CB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 </w:t>
            </w:r>
            <w:r w:rsidRPr="00803F75">
              <w:rPr>
                <w:rFonts w:ascii="Verdana" w:hAnsi="Verdana"/>
                <w:sz w:val="16"/>
                <w:szCs w:val="16"/>
              </w:rPr>
              <w:t xml:space="preserve">Definirán los mecanismos de información que se requieran, a fin de que las partes suscriptoras puedan asegurar el cumplimiento de su objeto; </w:t>
            </w:r>
          </w:p>
        </w:tc>
        <w:tc>
          <w:tcPr>
            <w:tcW w:w="4810" w:type="dxa"/>
            <w:hideMark/>
          </w:tcPr>
          <w:p w14:paraId="0652BF1B"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They will define the mechanisms of information that are required, for the purpose of the signatories assuring the compliance of their objective;</w:t>
            </w:r>
          </w:p>
        </w:tc>
      </w:tr>
      <w:tr w:rsidR="0060497C" w:rsidRPr="00460CBC" w14:paraId="1289622A" w14:textId="77777777" w:rsidTr="00C97C94">
        <w:tc>
          <w:tcPr>
            <w:tcW w:w="4810" w:type="dxa"/>
          </w:tcPr>
          <w:p w14:paraId="7C905008"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75B3EEA" w14:textId="77777777" w:rsidR="0060497C" w:rsidRPr="00803F75" w:rsidRDefault="0060497C">
            <w:pPr>
              <w:jc w:val="both"/>
              <w:rPr>
                <w:rFonts w:ascii="Verdana" w:hAnsi="Verdana"/>
                <w:b/>
                <w:bCs/>
                <w:sz w:val="16"/>
                <w:lang w:val="en-US"/>
              </w:rPr>
            </w:pPr>
          </w:p>
        </w:tc>
      </w:tr>
      <w:tr w:rsidR="0060497C" w:rsidRPr="00460CBC" w14:paraId="3B739019" w14:textId="77777777" w:rsidTr="00C97C94">
        <w:tc>
          <w:tcPr>
            <w:tcW w:w="4810" w:type="dxa"/>
            <w:hideMark/>
          </w:tcPr>
          <w:p w14:paraId="3B879FDA"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 </w:t>
            </w:r>
            <w:r w:rsidRPr="00803F75">
              <w:rPr>
                <w:rFonts w:ascii="Verdana" w:hAnsi="Verdana"/>
                <w:sz w:val="16"/>
                <w:szCs w:val="16"/>
              </w:rPr>
              <w:t xml:space="preserve">Precisarán la vigencia del instrumento, sus formas de modificación y terminación y, en su caso, el número y duración de sus prórrogas; </w:t>
            </w:r>
          </w:p>
        </w:tc>
        <w:tc>
          <w:tcPr>
            <w:tcW w:w="4810" w:type="dxa"/>
            <w:hideMark/>
          </w:tcPr>
          <w:p w14:paraId="5D0C49AE"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VI.</w:t>
            </w:r>
            <w:r w:rsidRPr="00803F75">
              <w:rPr>
                <w:rFonts w:ascii="Verdana" w:hAnsi="Verdana"/>
                <w:sz w:val="16"/>
                <w:lang w:val="en-US"/>
              </w:rPr>
              <w:t xml:space="preserve"> They will clarify the effectiveness of the implementation, their forms of modification, and termination, and when applicable, the number and duration of their renewals;</w:t>
            </w:r>
          </w:p>
        </w:tc>
      </w:tr>
      <w:tr w:rsidR="0060497C" w:rsidRPr="00460CBC" w14:paraId="77C93F29" w14:textId="77777777" w:rsidTr="00C97C94">
        <w:tc>
          <w:tcPr>
            <w:tcW w:w="4810" w:type="dxa"/>
          </w:tcPr>
          <w:p w14:paraId="5B6BDA8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53AB903C"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460CBC" w14:paraId="2F05B987" w14:textId="77777777" w:rsidTr="00C97C94">
        <w:tc>
          <w:tcPr>
            <w:tcW w:w="4810" w:type="dxa"/>
            <w:hideMark/>
          </w:tcPr>
          <w:p w14:paraId="7E890146"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VII. </w:t>
            </w:r>
            <w:r w:rsidRPr="00803F75">
              <w:rPr>
                <w:rFonts w:ascii="Verdana" w:hAnsi="Verdana"/>
                <w:sz w:val="16"/>
                <w:szCs w:val="16"/>
              </w:rPr>
              <w:t xml:space="preserve">Contendrán, los anexos técnicos necesarios para detallar los compromisos adquiridos; </w:t>
            </w:r>
          </w:p>
        </w:tc>
        <w:tc>
          <w:tcPr>
            <w:tcW w:w="4810" w:type="dxa"/>
            <w:hideMark/>
          </w:tcPr>
          <w:p w14:paraId="6902E485" w14:textId="77777777" w:rsidR="0060497C" w:rsidRPr="00803F75" w:rsidRDefault="0060497C">
            <w:pPr>
              <w:jc w:val="both"/>
              <w:rPr>
                <w:rFonts w:ascii="Verdana" w:hAnsi="Verdana"/>
                <w:sz w:val="16"/>
                <w:lang w:val="en-US"/>
              </w:rPr>
            </w:pPr>
            <w:r w:rsidRPr="00803F75">
              <w:rPr>
                <w:rFonts w:ascii="Verdana" w:hAnsi="Verdana"/>
                <w:b/>
                <w:bCs/>
                <w:sz w:val="16"/>
                <w:lang w:val="en-US"/>
              </w:rPr>
              <w:t>VII.</w:t>
            </w:r>
            <w:r w:rsidRPr="00803F75">
              <w:rPr>
                <w:rFonts w:ascii="Verdana" w:hAnsi="Verdana"/>
                <w:sz w:val="16"/>
                <w:lang w:val="en-US"/>
              </w:rPr>
              <w:t xml:space="preserve"> They will contain, the technical supplements necessary for detailing the acquired commitments;</w:t>
            </w:r>
          </w:p>
        </w:tc>
      </w:tr>
      <w:tr w:rsidR="0060497C" w:rsidRPr="00460CBC" w14:paraId="451B57DE" w14:textId="77777777" w:rsidTr="00C97C94">
        <w:tc>
          <w:tcPr>
            <w:tcW w:w="4810" w:type="dxa"/>
          </w:tcPr>
          <w:p w14:paraId="09AB498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0B2FD56C" w14:textId="77777777" w:rsidR="0060497C" w:rsidRPr="00803F75" w:rsidRDefault="0060497C">
            <w:pPr>
              <w:jc w:val="both"/>
              <w:rPr>
                <w:rFonts w:ascii="Verdana" w:hAnsi="Verdana"/>
                <w:b/>
                <w:bCs/>
                <w:sz w:val="16"/>
                <w:lang w:val="en-US"/>
              </w:rPr>
            </w:pPr>
          </w:p>
        </w:tc>
      </w:tr>
      <w:tr w:rsidR="0060497C" w:rsidRPr="00460CBC" w14:paraId="4ACE04B3" w14:textId="77777777" w:rsidTr="00C97C94">
        <w:tc>
          <w:tcPr>
            <w:tcW w:w="4810" w:type="dxa"/>
            <w:hideMark/>
          </w:tcPr>
          <w:p w14:paraId="4506AC0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lastRenderedPageBreak/>
              <w:t xml:space="preserve">VIII. </w:t>
            </w:r>
            <w:r w:rsidRPr="00803F75">
              <w:rPr>
                <w:rFonts w:ascii="Verdana" w:hAnsi="Verdana"/>
                <w:sz w:val="16"/>
                <w:szCs w:val="16"/>
              </w:rPr>
              <w:t xml:space="preserve">Las demás estipulaciones que las partes consideren necesarias para el correcto cumplimiento del convenio o acuerdo de coordinación; </w:t>
            </w:r>
          </w:p>
        </w:tc>
        <w:tc>
          <w:tcPr>
            <w:tcW w:w="4810" w:type="dxa"/>
            <w:hideMark/>
          </w:tcPr>
          <w:p w14:paraId="2C01595D" w14:textId="77777777" w:rsidR="0060497C" w:rsidRPr="00803F75" w:rsidRDefault="0060497C">
            <w:pPr>
              <w:jc w:val="both"/>
              <w:rPr>
                <w:rFonts w:ascii="Verdana" w:hAnsi="Verdana"/>
                <w:sz w:val="16"/>
                <w:lang w:val="en-US"/>
              </w:rPr>
            </w:pPr>
            <w:r w:rsidRPr="00803F75">
              <w:rPr>
                <w:rFonts w:ascii="Verdana" w:hAnsi="Verdana"/>
                <w:b/>
                <w:bCs/>
                <w:sz w:val="16"/>
                <w:lang w:val="en-US"/>
              </w:rPr>
              <w:t>VIII.</w:t>
            </w:r>
            <w:r w:rsidRPr="00803F75">
              <w:rPr>
                <w:rFonts w:ascii="Verdana" w:hAnsi="Verdana"/>
                <w:sz w:val="16"/>
                <w:lang w:val="en-US"/>
              </w:rPr>
              <w:t xml:space="preserve"> All other stipulations that the parties consider necessary for the correct compliance of the pact or agreement of coordination;</w:t>
            </w:r>
          </w:p>
        </w:tc>
      </w:tr>
      <w:tr w:rsidR="0060497C" w:rsidRPr="00460CBC" w14:paraId="1CDC6E92" w14:textId="77777777" w:rsidTr="00C97C94">
        <w:tc>
          <w:tcPr>
            <w:tcW w:w="4810" w:type="dxa"/>
          </w:tcPr>
          <w:p w14:paraId="5C971E8B"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2C7B9A55" w14:textId="77777777" w:rsidR="0060497C" w:rsidRPr="00803F75" w:rsidRDefault="0060497C">
            <w:pPr>
              <w:jc w:val="both"/>
              <w:rPr>
                <w:rFonts w:ascii="Verdana" w:hAnsi="Verdana"/>
                <w:b/>
                <w:bCs/>
                <w:sz w:val="16"/>
                <w:lang w:val="en-US"/>
              </w:rPr>
            </w:pPr>
          </w:p>
        </w:tc>
      </w:tr>
      <w:tr w:rsidR="0060497C" w:rsidRPr="00460CBC" w14:paraId="01EA506F" w14:textId="77777777" w:rsidTr="00C97C94">
        <w:tc>
          <w:tcPr>
            <w:tcW w:w="4810" w:type="dxa"/>
            <w:hideMark/>
          </w:tcPr>
          <w:p w14:paraId="4F8A99A6" w14:textId="77777777" w:rsidR="0060497C" w:rsidRPr="00923F70" w:rsidRDefault="00923F70" w:rsidP="00923F70">
            <w:pPr>
              <w:pStyle w:val="Texto0"/>
              <w:spacing w:after="94" w:line="240" w:lineRule="auto"/>
              <w:ind w:firstLine="0"/>
              <w:rPr>
                <w:rFonts w:ascii="Verdana" w:hAnsi="Verdana"/>
                <w:sz w:val="16"/>
                <w:szCs w:val="16"/>
                <w:lang w:val="es-MX" w:eastAsia="es-ES"/>
              </w:rPr>
            </w:pPr>
            <w:r w:rsidRPr="00923F70">
              <w:rPr>
                <w:rFonts w:ascii="Verdana" w:hAnsi="Verdana"/>
                <w:b/>
                <w:sz w:val="16"/>
                <w:szCs w:val="16"/>
                <w:lang w:val="es-MX"/>
              </w:rPr>
              <w:t xml:space="preserve">IX. </w:t>
            </w:r>
            <w:r w:rsidRPr="00923F70">
              <w:rPr>
                <w:rFonts w:ascii="Verdana" w:hAnsi="Verdana"/>
                <w:sz w:val="16"/>
                <w:szCs w:val="16"/>
                <w:lang w:val="es-MX"/>
              </w:rPr>
              <w:t>Para efectos en el otorgamiento de los permisos o autorizaciones en materia de impacto ambiental que correspondan a las entidades federativas, o en su caso, los Municipios o las demarcaciones territoriales de la Ciudad de México, deberán seguirse los mismos procedimientos establecidos en la sección V de la presente Ley, además de lo que establezcan las disposiciones legales y normativas locales correspondientes;</w:t>
            </w:r>
          </w:p>
        </w:tc>
        <w:tc>
          <w:tcPr>
            <w:tcW w:w="4810" w:type="dxa"/>
            <w:hideMark/>
          </w:tcPr>
          <w:p w14:paraId="13356181" w14:textId="77777777" w:rsidR="0060497C" w:rsidRPr="00923F70" w:rsidRDefault="0060497C" w:rsidP="00923F70">
            <w:pPr>
              <w:jc w:val="both"/>
              <w:rPr>
                <w:rFonts w:ascii="Verdana" w:hAnsi="Verdana"/>
                <w:sz w:val="16"/>
                <w:szCs w:val="16"/>
                <w:lang w:val="en-US"/>
              </w:rPr>
            </w:pPr>
            <w:r w:rsidRPr="00923F70">
              <w:rPr>
                <w:rFonts w:ascii="Verdana" w:hAnsi="Verdana"/>
                <w:b/>
                <w:bCs/>
                <w:sz w:val="16"/>
                <w:szCs w:val="16"/>
                <w:lang w:val="en-US"/>
              </w:rPr>
              <w:t>IX.</w:t>
            </w:r>
            <w:r w:rsidRPr="00923F70">
              <w:rPr>
                <w:rFonts w:ascii="Verdana" w:hAnsi="Verdana"/>
                <w:sz w:val="16"/>
                <w:szCs w:val="16"/>
                <w:lang w:val="en-US"/>
              </w:rPr>
              <w:t xml:space="preserve"> For the purposes of</w:t>
            </w:r>
            <w:r w:rsidR="00923F70">
              <w:rPr>
                <w:rFonts w:ascii="Verdana" w:hAnsi="Verdana"/>
                <w:sz w:val="16"/>
                <w:szCs w:val="16"/>
                <w:lang w:val="en-US"/>
              </w:rPr>
              <w:t xml:space="preserve"> the</w:t>
            </w:r>
            <w:r w:rsidRPr="00923F70">
              <w:rPr>
                <w:rFonts w:ascii="Verdana" w:hAnsi="Verdana"/>
                <w:sz w:val="16"/>
                <w:szCs w:val="16"/>
                <w:lang w:val="en-US"/>
              </w:rPr>
              <w:t xml:space="preserve"> granting of the permits or authorizations in the matters of environmental impact that correspond to </w:t>
            </w:r>
            <w:r w:rsidR="00923F70">
              <w:rPr>
                <w:rFonts w:ascii="Verdana" w:hAnsi="Verdana"/>
                <w:sz w:val="16"/>
                <w:lang w:val="en-US"/>
              </w:rPr>
              <w:t xml:space="preserve">the Federal Entities, or when applicable the </w:t>
            </w:r>
            <w:r w:rsidR="00923F70" w:rsidRPr="00923F70">
              <w:rPr>
                <w:rFonts w:ascii="Verdana" w:hAnsi="Verdana"/>
                <w:i/>
                <w:sz w:val="16"/>
                <w:lang w:val="en-US"/>
              </w:rPr>
              <w:t>Municipios</w:t>
            </w:r>
            <w:r w:rsidR="00923F70">
              <w:rPr>
                <w:rFonts w:ascii="Verdana" w:hAnsi="Verdana"/>
                <w:sz w:val="16"/>
                <w:lang w:val="en-US"/>
              </w:rPr>
              <w:t xml:space="preserve"> or the territorial demarcations of Mexico City must follow </w:t>
            </w:r>
            <w:r w:rsidRPr="00923F70">
              <w:rPr>
                <w:rFonts w:ascii="Verdana" w:hAnsi="Verdana"/>
                <w:sz w:val="16"/>
                <w:szCs w:val="16"/>
                <w:lang w:val="en-US"/>
              </w:rPr>
              <w:t xml:space="preserve">the same procedures established in the </w:t>
            </w:r>
            <w:r w:rsidR="00923F70">
              <w:rPr>
                <w:rFonts w:ascii="Verdana" w:hAnsi="Verdana"/>
                <w:sz w:val="16"/>
                <w:szCs w:val="16"/>
                <w:lang w:val="en-US"/>
              </w:rPr>
              <w:t>section</w:t>
            </w:r>
            <w:r w:rsidRPr="00923F70">
              <w:rPr>
                <w:rFonts w:ascii="Verdana" w:hAnsi="Verdana"/>
                <w:sz w:val="16"/>
                <w:szCs w:val="16"/>
                <w:lang w:val="en-US"/>
              </w:rPr>
              <w:t xml:space="preserve"> V of this Law, besides that established by the legal provisions and corresponding </w:t>
            </w:r>
            <w:r w:rsidR="00923F70">
              <w:rPr>
                <w:rFonts w:ascii="Verdana" w:hAnsi="Verdana"/>
                <w:sz w:val="16"/>
                <w:szCs w:val="16"/>
                <w:lang w:val="en-US"/>
              </w:rPr>
              <w:t>local</w:t>
            </w:r>
            <w:r w:rsidRPr="00923F70">
              <w:rPr>
                <w:rFonts w:ascii="Verdana" w:hAnsi="Verdana"/>
                <w:sz w:val="16"/>
                <w:szCs w:val="16"/>
                <w:lang w:val="en-US"/>
              </w:rPr>
              <w:t xml:space="preserve"> legislation;</w:t>
            </w:r>
          </w:p>
        </w:tc>
      </w:tr>
      <w:tr w:rsidR="0060497C" w:rsidRPr="00F322B5" w14:paraId="494BE6B5" w14:textId="77777777" w:rsidTr="00C97C94">
        <w:tc>
          <w:tcPr>
            <w:tcW w:w="4810" w:type="dxa"/>
          </w:tcPr>
          <w:p w14:paraId="151C5924" w14:textId="77777777" w:rsidR="00923F70" w:rsidRDefault="00923F70" w:rsidP="00923F70">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7B947100" w14:textId="77777777" w:rsidR="0060497C" w:rsidRPr="00923F70" w:rsidRDefault="0060497C" w:rsidP="00923F70">
            <w:pPr>
              <w:pStyle w:val="texto"/>
              <w:spacing w:after="0" w:line="240" w:lineRule="auto"/>
              <w:ind w:firstLine="0"/>
              <w:jc w:val="right"/>
              <w:rPr>
                <w:rFonts w:ascii="Verdana" w:hAnsi="Verdana"/>
                <w:color w:val="0000FA"/>
                <w:sz w:val="16"/>
                <w:szCs w:val="16"/>
                <w:lang w:val="en-US"/>
              </w:rPr>
            </w:pPr>
          </w:p>
        </w:tc>
        <w:tc>
          <w:tcPr>
            <w:tcW w:w="4810" w:type="dxa"/>
          </w:tcPr>
          <w:p w14:paraId="08C00351" w14:textId="77777777" w:rsidR="0060497C" w:rsidRPr="00923F70" w:rsidRDefault="00923F70" w:rsidP="00923F70">
            <w:pPr>
              <w:jc w:val="right"/>
              <w:rPr>
                <w:rFonts w:ascii="Verdana" w:hAnsi="Verdana"/>
                <w:b/>
                <w:bCs/>
                <w:color w:val="0000FA"/>
                <w:sz w:val="16"/>
                <w:lang w:val="en-US"/>
              </w:rPr>
            </w:pPr>
            <w:r>
              <w:rPr>
                <w:rFonts w:ascii="Verdana" w:hAnsi="Verdana" w:cs="Arial"/>
                <w:i/>
                <w:color w:val="0000FA"/>
                <w:sz w:val="16"/>
                <w:szCs w:val="16"/>
                <w:lang w:val="en-US"/>
              </w:rPr>
              <w:t>Article reformed DOF 19-01-2018</w:t>
            </w:r>
          </w:p>
        </w:tc>
      </w:tr>
      <w:tr w:rsidR="0060497C" w:rsidRPr="00460CBC" w14:paraId="434C45B9" w14:textId="77777777" w:rsidTr="00C97C94">
        <w:tc>
          <w:tcPr>
            <w:tcW w:w="4810" w:type="dxa"/>
            <w:hideMark/>
          </w:tcPr>
          <w:p w14:paraId="7FDE950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X. </w:t>
            </w:r>
            <w:r w:rsidRPr="00803F75">
              <w:rPr>
                <w:rFonts w:ascii="Verdana" w:hAnsi="Verdana"/>
                <w:sz w:val="16"/>
                <w:szCs w:val="16"/>
              </w:rPr>
              <w:t xml:space="preserve">Para el caso de los convenios relativos a las Evaluaciones de Impacto Ambiental, los procedimientos que las entidades establezcan habrán de ser los establecidos en el Reglamento del presente ordenamiento en Materia de Evaluación del Impacto Ambiental, y serán autorizados por la Secretaría y publicados en el </w:t>
            </w:r>
            <w:r w:rsidRPr="00803F75">
              <w:rPr>
                <w:rFonts w:ascii="Verdana" w:hAnsi="Verdana"/>
                <w:b/>
                <w:sz w:val="16"/>
                <w:szCs w:val="16"/>
              </w:rPr>
              <w:t xml:space="preserve">Diario Oficial de la Federación </w:t>
            </w:r>
            <w:r w:rsidRPr="00803F75">
              <w:rPr>
                <w:rFonts w:ascii="Verdana" w:hAnsi="Verdana"/>
                <w:sz w:val="16"/>
                <w:szCs w:val="16"/>
              </w:rPr>
              <w:t>y en la gaceta o periódico oficial de la respectiva entidad federativa, con antelación a la entrada en vigor del convenio o acuerdo de coordinación.</w:t>
            </w:r>
          </w:p>
        </w:tc>
        <w:tc>
          <w:tcPr>
            <w:tcW w:w="4810" w:type="dxa"/>
            <w:hideMark/>
          </w:tcPr>
          <w:p w14:paraId="19072CBE" w14:textId="77777777" w:rsidR="0060497C" w:rsidRPr="00803F75" w:rsidRDefault="0060497C">
            <w:pPr>
              <w:jc w:val="both"/>
              <w:rPr>
                <w:rFonts w:ascii="Verdana" w:hAnsi="Verdana"/>
                <w:sz w:val="16"/>
                <w:lang w:val="en-US"/>
              </w:rPr>
            </w:pPr>
            <w:r w:rsidRPr="00803F75">
              <w:rPr>
                <w:rFonts w:ascii="Verdana" w:hAnsi="Verdana"/>
                <w:b/>
                <w:bCs/>
                <w:sz w:val="16"/>
                <w:lang w:val="en-US"/>
              </w:rPr>
              <w:t>X.</w:t>
            </w:r>
            <w:r w:rsidRPr="00803F75">
              <w:rPr>
                <w:rFonts w:ascii="Verdana" w:hAnsi="Verdana"/>
                <w:sz w:val="16"/>
                <w:lang w:val="en-US"/>
              </w:rPr>
              <w:t xml:space="preserve"> For the case of the modifying agreements related to the Evaluations of Environmental Impact, the procedures that the States establish have to be those established in the Regulation of this Law in Matters of Evaluation of Environmental Impact, and will be authorized by the Secretary and published in the </w:t>
            </w:r>
            <w:r w:rsidRPr="00803F75">
              <w:rPr>
                <w:rFonts w:ascii="Verdana" w:hAnsi="Verdana"/>
                <w:b/>
                <w:sz w:val="16"/>
                <w:lang w:val="en-US"/>
              </w:rPr>
              <w:t>Official Daily of the Federation</w:t>
            </w:r>
            <w:r w:rsidRPr="00803F75">
              <w:rPr>
                <w:rFonts w:ascii="Verdana" w:hAnsi="Verdana"/>
                <w:sz w:val="16"/>
                <w:lang w:val="en-US"/>
              </w:rPr>
              <w:t xml:space="preserve"> (DOF) and in the gazette or Official Periodical of the respective state, with sufficient notice before the pact or agreement of coordination take effect.</w:t>
            </w:r>
          </w:p>
        </w:tc>
      </w:tr>
      <w:tr w:rsidR="0060497C" w:rsidRPr="00460CBC" w14:paraId="0E10352F" w14:textId="77777777" w:rsidTr="00C97C94">
        <w:tc>
          <w:tcPr>
            <w:tcW w:w="4810" w:type="dxa"/>
          </w:tcPr>
          <w:p w14:paraId="601B95BC"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D4C2ABC" w14:textId="77777777" w:rsidR="0060497C" w:rsidRPr="00803F75" w:rsidRDefault="0060497C">
            <w:pPr>
              <w:jc w:val="both"/>
              <w:rPr>
                <w:rFonts w:ascii="Verdana" w:hAnsi="Verdana"/>
                <w:b/>
                <w:bCs/>
                <w:sz w:val="16"/>
                <w:lang w:val="en-US"/>
              </w:rPr>
            </w:pPr>
          </w:p>
        </w:tc>
      </w:tr>
      <w:tr w:rsidR="0060497C" w:rsidRPr="00460CBC" w14:paraId="79906FFD" w14:textId="77777777" w:rsidTr="00C97C94">
        <w:tc>
          <w:tcPr>
            <w:tcW w:w="4810" w:type="dxa"/>
            <w:hideMark/>
          </w:tcPr>
          <w:p w14:paraId="1ED4F91C"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Corresponde a la Secretaría evaluar el cumplimiento de los compromisos que se asuman en los convenios o acuerdos de coordinación a que se refiere este artículo. </w:t>
            </w:r>
          </w:p>
        </w:tc>
        <w:tc>
          <w:tcPr>
            <w:tcW w:w="4810" w:type="dxa"/>
          </w:tcPr>
          <w:p w14:paraId="6B656104" w14:textId="77777777" w:rsidR="0060497C" w:rsidRPr="00803F75" w:rsidRDefault="0060497C">
            <w:pPr>
              <w:jc w:val="both"/>
              <w:rPr>
                <w:rFonts w:ascii="Verdana" w:hAnsi="Verdana"/>
                <w:sz w:val="16"/>
                <w:szCs w:val="24"/>
                <w:lang w:val="en-US"/>
              </w:rPr>
            </w:pPr>
            <w:r w:rsidRPr="00803F75">
              <w:rPr>
                <w:rFonts w:ascii="Verdana" w:hAnsi="Verdana"/>
                <w:sz w:val="16"/>
                <w:lang w:val="en-US"/>
              </w:rPr>
              <w:t>It is the responsibility of the Secretary to evaluate the compliance to the commitments that are assumed in the pacts or agreements of coordination referred to in this Article.</w:t>
            </w:r>
          </w:p>
          <w:p w14:paraId="2B47B8FC" w14:textId="77777777" w:rsidR="0060497C" w:rsidRPr="00803F75" w:rsidRDefault="0060497C">
            <w:pPr>
              <w:jc w:val="both"/>
              <w:rPr>
                <w:rFonts w:ascii="Verdana" w:hAnsi="Verdana"/>
                <w:sz w:val="16"/>
                <w:lang w:val="en-US"/>
              </w:rPr>
            </w:pPr>
          </w:p>
        </w:tc>
      </w:tr>
      <w:tr w:rsidR="0060497C" w:rsidRPr="00460CBC" w14:paraId="08DD0FAE" w14:textId="77777777" w:rsidTr="00C97C94">
        <w:tc>
          <w:tcPr>
            <w:tcW w:w="4810" w:type="dxa"/>
          </w:tcPr>
          <w:p w14:paraId="352531F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EFA06A0" w14:textId="77777777" w:rsidR="0060497C" w:rsidRPr="00803F75" w:rsidRDefault="0060497C">
            <w:pPr>
              <w:jc w:val="both"/>
              <w:rPr>
                <w:rFonts w:ascii="Verdana" w:hAnsi="Verdana"/>
                <w:sz w:val="16"/>
                <w:lang w:val="en-US"/>
              </w:rPr>
            </w:pPr>
          </w:p>
        </w:tc>
      </w:tr>
      <w:tr w:rsidR="0060497C" w:rsidRPr="00460CBC" w14:paraId="6E7FDF48" w14:textId="77777777" w:rsidTr="00C97C94">
        <w:tc>
          <w:tcPr>
            <w:tcW w:w="4810" w:type="dxa"/>
            <w:hideMark/>
          </w:tcPr>
          <w:p w14:paraId="23AF3AE3"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Los convenios o acuerdos de coordinación a que se refiere el presente artículo, sus modificaciones, así como su acuerdo de terminación, deberán publicarse en el </w:t>
            </w:r>
            <w:r w:rsidRPr="00803F75">
              <w:rPr>
                <w:rFonts w:ascii="Verdana" w:hAnsi="Verdana"/>
                <w:b/>
                <w:sz w:val="16"/>
                <w:szCs w:val="16"/>
              </w:rPr>
              <w:t xml:space="preserve">Diario Oficial de la Federación </w:t>
            </w:r>
            <w:r w:rsidRPr="00803F75">
              <w:rPr>
                <w:rFonts w:ascii="Verdana" w:hAnsi="Verdana"/>
                <w:sz w:val="16"/>
                <w:szCs w:val="16"/>
              </w:rPr>
              <w:t xml:space="preserve">y en la gaceta o periódico oficial de la respectiva entidad federativa. </w:t>
            </w:r>
          </w:p>
        </w:tc>
        <w:tc>
          <w:tcPr>
            <w:tcW w:w="4810" w:type="dxa"/>
          </w:tcPr>
          <w:p w14:paraId="1472E48B" w14:textId="77777777" w:rsidR="0060497C" w:rsidRPr="00803F75" w:rsidRDefault="0060497C">
            <w:pPr>
              <w:jc w:val="both"/>
              <w:rPr>
                <w:rFonts w:ascii="Verdana" w:hAnsi="Verdana"/>
                <w:sz w:val="16"/>
                <w:szCs w:val="24"/>
                <w:lang w:val="en-US"/>
              </w:rPr>
            </w:pPr>
            <w:r w:rsidRPr="00803F75">
              <w:rPr>
                <w:rFonts w:ascii="Verdana" w:hAnsi="Verdana"/>
                <w:sz w:val="16"/>
                <w:lang w:val="en-US"/>
              </w:rPr>
              <w:t xml:space="preserve">The pacts or agreements of coordination referred to in this Article, its modifications, as well as its agreement for termination, must be published in the </w:t>
            </w:r>
            <w:r w:rsidRPr="00803F75">
              <w:rPr>
                <w:rFonts w:ascii="Verdana" w:hAnsi="Verdana"/>
                <w:b/>
                <w:sz w:val="16"/>
                <w:lang w:val="en-US"/>
              </w:rPr>
              <w:t>Official Daily of the Federation</w:t>
            </w:r>
            <w:r w:rsidRPr="00803F75">
              <w:rPr>
                <w:rFonts w:ascii="Verdana" w:hAnsi="Verdana"/>
                <w:sz w:val="16"/>
                <w:lang w:val="en-US"/>
              </w:rPr>
              <w:t xml:space="preserve"> and in the gazette or Official periodical of the respective State.</w:t>
            </w:r>
          </w:p>
          <w:p w14:paraId="16B66651" w14:textId="77777777" w:rsidR="0060497C" w:rsidRPr="00803F75" w:rsidRDefault="0060497C">
            <w:pPr>
              <w:jc w:val="both"/>
              <w:rPr>
                <w:rFonts w:ascii="Verdana" w:hAnsi="Verdana"/>
                <w:sz w:val="16"/>
                <w:lang w:val="en-US"/>
              </w:rPr>
            </w:pPr>
          </w:p>
        </w:tc>
      </w:tr>
      <w:tr w:rsidR="0060497C" w:rsidRPr="00460CBC" w14:paraId="708D8CC6" w14:textId="77777777" w:rsidTr="00C97C94">
        <w:tc>
          <w:tcPr>
            <w:tcW w:w="4810" w:type="dxa"/>
            <w:hideMark/>
          </w:tcPr>
          <w:p w14:paraId="3AA5AD4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31-12-2001</w:t>
            </w:r>
          </w:p>
        </w:tc>
        <w:tc>
          <w:tcPr>
            <w:tcW w:w="4810" w:type="dxa"/>
            <w:hideMark/>
          </w:tcPr>
          <w:p w14:paraId="00F5CB86" w14:textId="77777777"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Article reformed DOF Dec. 13, 1996, Dec. 31, 2001</w:t>
            </w:r>
          </w:p>
        </w:tc>
      </w:tr>
      <w:tr w:rsidR="0060497C" w:rsidRPr="00460CBC" w14:paraId="59992A8B" w14:textId="77777777" w:rsidTr="00C97C94">
        <w:tc>
          <w:tcPr>
            <w:tcW w:w="4810" w:type="dxa"/>
          </w:tcPr>
          <w:p w14:paraId="015E718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F3544B2" w14:textId="77777777" w:rsidR="0060497C" w:rsidRPr="00803F75" w:rsidRDefault="0060497C">
            <w:pPr>
              <w:jc w:val="both"/>
              <w:rPr>
                <w:rFonts w:ascii="Verdana" w:hAnsi="Verdana"/>
                <w:sz w:val="16"/>
                <w:lang w:val="en-US"/>
              </w:rPr>
            </w:pPr>
          </w:p>
        </w:tc>
      </w:tr>
      <w:tr w:rsidR="0060497C" w:rsidRPr="00460CBC" w14:paraId="59DD7AC0" w14:textId="77777777" w:rsidTr="00C97C94">
        <w:tc>
          <w:tcPr>
            <w:tcW w:w="4810" w:type="dxa"/>
            <w:hideMark/>
          </w:tcPr>
          <w:p w14:paraId="6401FF95" w14:textId="77777777" w:rsidR="00923F70" w:rsidRPr="00923F70" w:rsidRDefault="00923F70" w:rsidP="00923F70">
            <w:pPr>
              <w:pStyle w:val="Texto0"/>
              <w:spacing w:after="94" w:line="240" w:lineRule="auto"/>
              <w:ind w:firstLine="0"/>
              <w:rPr>
                <w:rFonts w:ascii="Verdana" w:hAnsi="Verdana"/>
                <w:sz w:val="16"/>
                <w:szCs w:val="16"/>
                <w:lang w:eastAsia="es-ES"/>
              </w:rPr>
            </w:pPr>
            <w:r w:rsidRPr="00923F70">
              <w:rPr>
                <w:rFonts w:ascii="Verdana" w:hAnsi="Verdana"/>
                <w:b/>
                <w:sz w:val="16"/>
                <w:szCs w:val="16"/>
              </w:rPr>
              <w:t>ARTÍCULO 13</w:t>
            </w:r>
            <w:r w:rsidRPr="00923F70">
              <w:rPr>
                <w:rFonts w:ascii="Verdana" w:hAnsi="Verdana"/>
                <w:sz w:val="16"/>
                <w:szCs w:val="16"/>
              </w:rPr>
              <w:t>.- Los Estados podrán suscribir entre sí y con el Gobierno de la Ciudad de México, en su caso, convenios o acuerdos de coordinación y colaboración administrativa, con el propósito de atender y resolver problemas ambientales comunes y ejercer sus atribuciones a través de las instancias que al efecto determinen, atendiendo a lo dispuesto en las leyes locales que resulten aplicables. Las mismas facultades podrán ejercer los municipios o las demarcaciones territoriales de la Ciudad de México entre sí, aunque pertenezcan a entidades federativas diferentes, de conformidad con lo que establezcan las leyes señaladas.</w:t>
            </w:r>
          </w:p>
          <w:p w14:paraId="3BB6DAA2" w14:textId="77777777" w:rsidR="0060497C" w:rsidRPr="00923F70" w:rsidRDefault="0060497C" w:rsidP="00923F70">
            <w:pPr>
              <w:pStyle w:val="pcstexto"/>
              <w:spacing w:line="240" w:lineRule="auto"/>
              <w:ind w:firstLine="0"/>
              <w:rPr>
                <w:rFonts w:ascii="Verdana" w:hAnsi="Verdana" w:cs="Arial"/>
                <w:sz w:val="16"/>
                <w:szCs w:val="16"/>
                <w:lang w:val="es-ES"/>
              </w:rPr>
            </w:pPr>
          </w:p>
        </w:tc>
        <w:tc>
          <w:tcPr>
            <w:tcW w:w="4810" w:type="dxa"/>
          </w:tcPr>
          <w:p w14:paraId="70EE5B14" w14:textId="77777777" w:rsidR="0060497C" w:rsidRPr="00803F75" w:rsidRDefault="0060497C" w:rsidP="00923F70">
            <w:pPr>
              <w:jc w:val="both"/>
              <w:rPr>
                <w:rFonts w:ascii="Verdana" w:hAnsi="Verdana"/>
                <w:sz w:val="16"/>
                <w:lang w:val="en-US"/>
              </w:rPr>
            </w:pPr>
            <w:r w:rsidRPr="00803F75">
              <w:rPr>
                <w:rFonts w:ascii="Verdana" w:hAnsi="Verdana"/>
                <w:b/>
                <w:sz w:val="16"/>
                <w:lang w:val="en-US"/>
              </w:rPr>
              <w:t xml:space="preserve">ARTICLE 13.  </w:t>
            </w:r>
            <w:r w:rsidRPr="00803F75">
              <w:rPr>
                <w:rFonts w:ascii="Verdana" w:hAnsi="Verdana"/>
                <w:sz w:val="16"/>
                <w:lang w:val="en-US"/>
              </w:rPr>
              <w:t xml:space="preserve">The States may </w:t>
            </w:r>
            <w:r w:rsidR="00923F70">
              <w:rPr>
                <w:rFonts w:ascii="Verdana" w:hAnsi="Verdana"/>
                <w:sz w:val="16"/>
                <w:lang w:val="en-US"/>
              </w:rPr>
              <w:t>enter into</w:t>
            </w:r>
            <w:r w:rsidRPr="00803F75">
              <w:rPr>
                <w:rFonts w:ascii="Verdana" w:hAnsi="Verdana"/>
                <w:sz w:val="16"/>
                <w:lang w:val="en-US"/>
              </w:rPr>
              <w:t xml:space="preserve"> among themselves and with the Government of </w:t>
            </w:r>
            <w:r w:rsidR="00923F70">
              <w:rPr>
                <w:rFonts w:ascii="Verdana" w:hAnsi="Verdana"/>
                <w:sz w:val="16"/>
                <w:lang w:val="en-US"/>
              </w:rPr>
              <w:t>Mexico City</w:t>
            </w:r>
            <w:r w:rsidRPr="00803F75">
              <w:rPr>
                <w:rFonts w:ascii="Verdana" w:hAnsi="Verdana"/>
                <w:sz w:val="16"/>
                <w:lang w:val="en-US"/>
              </w:rPr>
              <w:t xml:space="preserve">, when applicable, accords or agreements of coordination and administrative collaboration, </w:t>
            </w:r>
            <w:r w:rsidR="00923F70">
              <w:rPr>
                <w:rFonts w:ascii="Verdana" w:hAnsi="Verdana"/>
                <w:sz w:val="16"/>
                <w:lang w:val="en-US"/>
              </w:rPr>
              <w:t>for the purpose</w:t>
            </w:r>
            <w:r w:rsidRPr="00803F75">
              <w:rPr>
                <w:rFonts w:ascii="Verdana" w:hAnsi="Verdana"/>
                <w:sz w:val="16"/>
                <w:lang w:val="en-US"/>
              </w:rPr>
              <w:t xml:space="preserve"> of addressing and resolving common environmental problems and exercising their duties through the documentation that is stipulated for the purpose,  </w:t>
            </w:r>
            <w:r w:rsidR="00923F70">
              <w:rPr>
                <w:rFonts w:ascii="Verdana" w:hAnsi="Verdana"/>
                <w:sz w:val="16"/>
                <w:lang w:val="en-US"/>
              </w:rPr>
              <w:t>attending to</w:t>
            </w:r>
            <w:r w:rsidRPr="00803F75">
              <w:rPr>
                <w:rFonts w:ascii="Verdana" w:hAnsi="Verdana"/>
                <w:sz w:val="16"/>
                <w:lang w:val="en-US"/>
              </w:rPr>
              <w:t xml:space="preserve"> the provision in the local laws that are applicable.  The same authority may be exercised by the </w:t>
            </w:r>
            <w:r w:rsidR="008349F7">
              <w:rPr>
                <w:rFonts w:ascii="Verdana" w:hAnsi="Verdana"/>
                <w:i/>
                <w:sz w:val="16"/>
                <w:lang w:val="en-US"/>
              </w:rPr>
              <w:t xml:space="preserve">municipios </w:t>
            </w:r>
            <w:r w:rsidR="008349F7">
              <w:rPr>
                <w:rFonts w:ascii="Verdana" w:hAnsi="Verdana"/>
                <w:sz w:val="16"/>
                <w:lang w:val="en-US"/>
              </w:rPr>
              <w:t xml:space="preserve">or within the territorial demarcation of Mexico City </w:t>
            </w:r>
            <w:r w:rsidRPr="00803F75">
              <w:rPr>
                <w:rFonts w:ascii="Verdana" w:hAnsi="Verdana"/>
                <w:sz w:val="16"/>
                <w:lang w:val="en-US"/>
              </w:rPr>
              <w:t xml:space="preserve">among themselves although they are part of different </w:t>
            </w:r>
            <w:r w:rsidR="008349F7">
              <w:rPr>
                <w:rFonts w:ascii="Verdana" w:hAnsi="Verdana"/>
                <w:sz w:val="16"/>
                <w:lang w:val="en-US"/>
              </w:rPr>
              <w:t>Federal Entities</w:t>
            </w:r>
            <w:r w:rsidRPr="00803F75">
              <w:rPr>
                <w:rFonts w:ascii="Verdana" w:hAnsi="Verdana"/>
                <w:sz w:val="16"/>
                <w:lang w:val="en-US"/>
              </w:rPr>
              <w:t xml:space="preserve">, in conformity with that established in the </w:t>
            </w:r>
            <w:r w:rsidR="008349F7">
              <w:rPr>
                <w:rFonts w:ascii="Verdana" w:hAnsi="Verdana"/>
                <w:sz w:val="16"/>
                <w:lang w:val="en-US"/>
              </w:rPr>
              <w:t>stipulated</w:t>
            </w:r>
            <w:r w:rsidRPr="00803F75">
              <w:rPr>
                <w:rFonts w:ascii="Verdana" w:hAnsi="Verdana"/>
                <w:sz w:val="16"/>
                <w:lang w:val="en-US"/>
              </w:rPr>
              <w:t xml:space="preserve"> Laws.</w:t>
            </w:r>
          </w:p>
          <w:p w14:paraId="0329137E" w14:textId="77777777" w:rsidR="0060497C" w:rsidRPr="00803F75" w:rsidRDefault="0060497C" w:rsidP="00923F70">
            <w:pPr>
              <w:jc w:val="both"/>
              <w:rPr>
                <w:rFonts w:ascii="Verdana" w:hAnsi="Verdana"/>
                <w:sz w:val="16"/>
                <w:lang w:val="en-US"/>
              </w:rPr>
            </w:pPr>
          </w:p>
        </w:tc>
      </w:tr>
      <w:tr w:rsidR="0060497C" w:rsidRPr="00460CBC" w14:paraId="7D04A800" w14:textId="77777777" w:rsidTr="00C97C94">
        <w:tc>
          <w:tcPr>
            <w:tcW w:w="4810" w:type="dxa"/>
            <w:hideMark/>
          </w:tcPr>
          <w:p w14:paraId="20BAF783" w14:textId="77777777" w:rsidR="008349F7" w:rsidRPr="008349F7" w:rsidRDefault="0060497C" w:rsidP="008349F7">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sidR="008349F7">
              <w:rPr>
                <w:rFonts w:ascii="Verdana" w:eastAsia="MS Mincho" w:hAnsi="Verdana"/>
                <w:i/>
                <w:iCs/>
                <w:color w:val="0000FF"/>
                <w:sz w:val="16"/>
                <w:szCs w:val="16"/>
              </w:rPr>
              <w:t xml:space="preserve">, </w:t>
            </w:r>
            <w:r w:rsidR="008349F7" w:rsidRPr="008349F7">
              <w:rPr>
                <w:rFonts w:ascii="Verdana" w:hAnsi="Verdana" w:cs="Arial"/>
                <w:i/>
                <w:color w:val="0000FA"/>
                <w:sz w:val="16"/>
                <w:szCs w:val="16"/>
              </w:rPr>
              <w:t>Artículo reformado DOF 19-01-2018</w:t>
            </w:r>
          </w:p>
          <w:p w14:paraId="3FB62C50"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4ACEDD17"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w:t>
            </w:r>
            <w:r w:rsidRPr="00803F75">
              <w:rPr>
                <w:rFonts w:ascii="Verdana" w:eastAsia="MS Mincho" w:hAnsi="Verdana" w:cs="Times New Roman"/>
                <w:i/>
                <w:iCs/>
                <w:color w:val="0000FF"/>
                <w:sz w:val="16"/>
                <w:szCs w:val="16"/>
                <w:lang w:val="en-US"/>
              </w:rPr>
              <w:t xml:space="preserve"> DOF </w:t>
            </w:r>
            <w:r w:rsidRPr="00803F75">
              <w:rPr>
                <w:rFonts w:ascii="Verdana" w:eastAsia="MS Mincho" w:hAnsi="Verdana"/>
                <w:i/>
                <w:iCs/>
                <w:color w:val="0000FF"/>
                <w:sz w:val="16"/>
                <w:szCs w:val="16"/>
                <w:lang w:val="en-US"/>
              </w:rPr>
              <w:t xml:space="preserve">Dec. 13, </w:t>
            </w:r>
            <w:r w:rsidRPr="00803F75">
              <w:rPr>
                <w:rFonts w:ascii="Verdana" w:eastAsia="MS Mincho" w:hAnsi="Verdana" w:cs="Times New Roman"/>
                <w:i/>
                <w:iCs/>
                <w:color w:val="0000FF"/>
                <w:sz w:val="16"/>
                <w:szCs w:val="16"/>
                <w:lang w:val="en-US"/>
              </w:rPr>
              <w:t>1996</w:t>
            </w:r>
            <w:r w:rsidR="008349F7">
              <w:rPr>
                <w:rFonts w:ascii="Verdana" w:eastAsia="MS Mincho" w:hAnsi="Verdana" w:cs="Times New Roman"/>
                <w:i/>
                <w:iCs/>
                <w:color w:val="0000FF"/>
                <w:sz w:val="16"/>
                <w:szCs w:val="16"/>
                <w:lang w:val="en-US"/>
              </w:rPr>
              <w:t xml:space="preserve">, </w:t>
            </w:r>
            <w:r w:rsidR="008349F7">
              <w:rPr>
                <w:rFonts w:ascii="Verdana" w:hAnsi="Verdana" w:cs="Arial"/>
                <w:i/>
                <w:color w:val="0000FA"/>
                <w:sz w:val="16"/>
                <w:szCs w:val="16"/>
                <w:lang w:val="en-US"/>
              </w:rPr>
              <w:t>Article reformed DOF 19-01-2018</w:t>
            </w:r>
          </w:p>
        </w:tc>
      </w:tr>
      <w:tr w:rsidR="0060497C" w:rsidRPr="00460CBC" w14:paraId="67DEB857" w14:textId="77777777" w:rsidTr="00C97C94">
        <w:tc>
          <w:tcPr>
            <w:tcW w:w="4810" w:type="dxa"/>
          </w:tcPr>
          <w:p w14:paraId="36ADF0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9EB6DC3"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29717845" w14:textId="77777777" w:rsidTr="00C97C94">
        <w:tc>
          <w:tcPr>
            <w:tcW w:w="4810" w:type="dxa"/>
            <w:hideMark/>
          </w:tcPr>
          <w:p w14:paraId="6652CE0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14.</w:t>
            </w:r>
            <w:r w:rsidRPr="00803F75">
              <w:rPr>
                <w:rFonts w:ascii="Verdana" w:hAnsi="Verdana" w:cs="Arial"/>
                <w:sz w:val="16"/>
                <w:szCs w:val="16"/>
              </w:rPr>
              <w:t xml:space="preserve"> Las dependencias y entidades de la Administración Pública se coordinarán con la Secretaría para la realización de las acciones conducentes, cuando exista peligro para el equilibrio ecológico de alguna zona o región del país, como consecuencia de desastres </w:t>
            </w:r>
            <w:r w:rsidRPr="00803F75">
              <w:rPr>
                <w:rFonts w:ascii="Verdana" w:hAnsi="Verdana" w:cs="Arial"/>
                <w:sz w:val="16"/>
                <w:szCs w:val="16"/>
              </w:rPr>
              <w:lastRenderedPageBreak/>
              <w:t>producidos por fenómenos naturales, o por caso fortuito o fuerza mayor.</w:t>
            </w:r>
          </w:p>
        </w:tc>
        <w:tc>
          <w:tcPr>
            <w:tcW w:w="4810" w:type="dxa"/>
            <w:hideMark/>
          </w:tcPr>
          <w:p w14:paraId="11B6B604" w14:textId="77777777" w:rsidR="0060497C" w:rsidRPr="00803F75" w:rsidRDefault="0060497C">
            <w:pPr>
              <w:jc w:val="both"/>
              <w:rPr>
                <w:rFonts w:ascii="Verdana" w:hAnsi="Verdana"/>
                <w:i/>
                <w:sz w:val="16"/>
                <w:lang w:val="en-US"/>
              </w:rPr>
            </w:pPr>
            <w:r w:rsidRPr="00803F75">
              <w:rPr>
                <w:rFonts w:ascii="Verdana" w:hAnsi="Verdana"/>
                <w:b/>
                <w:sz w:val="16"/>
                <w:lang w:val="en-US"/>
              </w:rPr>
              <w:lastRenderedPageBreak/>
              <w:t xml:space="preserve">ARTICLE 14.  </w:t>
            </w:r>
            <w:r w:rsidRPr="00803F75">
              <w:rPr>
                <w:rFonts w:ascii="Verdana" w:hAnsi="Verdana"/>
                <w:sz w:val="16"/>
                <w:lang w:val="en-US"/>
              </w:rPr>
              <w:t xml:space="preserve">The departments and entities of the Public Administration will coordinate  with the Secretary in order to facilitate appropriate actions, when there exists a hazard to the ecological equilibrium of some zone or region of the country, as a result of disasters produced </w:t>
            </w:r>
            <w:r w:rsidRPr="00803F75">
              <w:rPr>
                <w:rFonts w:ascii="Verdana" w:hAnsi="Verdana"/>
                <w:sz w:val="16"/>
                <w:lang w:val="en-US"/>
              </w:rPr>
              <w:lastRenderedPageBreak/>
              <w:t xml:space="preserve">by natural phenomena, or by </w:t>
            </w:r>
            <w:r w:rsidRPr="00803F75">
              <w:rPr>
                <w:rFonts w:ascii="Verdana" w:hAnsi="Verdana"/>
                <w:i/>
                <w:sz w:val="16"/>
                <w:lang w:val="la-Latn"/>
              </w:rPr>
              <w:t>casus fortuitous</w:t>
            </w:r>
            <w:r w:rsidRPr="00803F75">
              <w:rPr>
                <w:rFonts w:ascii="Verdana" w:hAnsi="Verdana"/>
                <w:i/>
                <w:sz w:val="16"/>
                <w:lang w:val="en-US"/>
              </w:rPr>
              <w:t xml:space="preserve"> </w:t>
            </w:r>
            <w:r w:rsidRPr="00803F75">
              <w:rPr>
                <w:rFonts w:ascii="Verdana" w:hAnsi="Verdana"/>
                <w:sz w:val="16"/>
                <w:lang w:val="en-US"/>
              </w:rPr>
              <w:t xml:space="preserve">or </w:t>
            </w:r>
            <w:r w:rsidRPr="00803F75">
              <w:rPr>
                <w:rFonts w:ascii="Verdana" w:hAnsi="Verdana"/>
                <w:i/>
                <w:sz w:val="16"/>
                <w:lang w:val="la-Latn"/>
              </w:rPr>
              <w:t>force majeure.</w:t>
            </w:r>
            <w:r w:rsidRPr="00803F75">
              <w:rPr>
                <w:rFonts w:ascii="Verdana" w:hAnsi="Verdana"/>
                <w:i/>
                <w:sz w:val="16"/>
                <w:lang w:val="en-US"/>
              </w:rPr>
              <w:t xml:space="preserve"> </w:t>
            </w:r>
          </w:p>
        </w:tc>
      </w:tr>
      <w:tr w:rsidR="0060497C" w:rsidRPr="00803F75" w14:paraId="56280657" w14:textId="77777777" w:rsidTr="00C97C94">
        <w:tc>
          <w:tcPr>
            <w:tcW w:w="4810" w:type="dxa"/>
            <w:hideMark/>
          </w:tcPr>
          <w:p w14:paraId="011FA71E"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365AD848" w14:textId="77777777" w:rsidR="0060497C" w:rsidRPr="00803F75" w:rsidRDefault="0060497C">
            <w:pPr>
              <w:jc w:val="right"/>
              <w:rPr>
                <w:rFonts w:ascii="Verdana" w:hAnsi="Verdana"/>
                <w:b/>
                <w:sz w:val="16"/>
                <w:lang w:val="en-US"/>
              </w:rPr>
            </w:pPr>
            <w:r w:rsidRPr="00803F75">
              <w:rPr>
                <w:rFonts w:ascii="Verdana" w:eastAsia="MS Mincho" w:hAnsi="Verdana"/>
                <w:i/>
                <w:iCs/>
                <w:color w:val="0000FF"/>
                <w:sz w:val="16"/>
                <w:szCs w:val="16"/>
                <w:lang w:val="en-US"/>
              </w:rPr>
              <w:t>Article reformed DOF Dec. 13, 1996</w:t>
            </w:r>
          </w:p>
        </w:tc>
      </w:tr>
      <w:tr w:rsidR="0060497C" w:rsidRPr="00803F75" w14:paraId="10F0BE41" w14:textId="77777777" w:rsidTr="00C97C94">
        <w:tc>
          <w:tcPr>
            <w:tcW w:w="4810" w:type="dxa"/>
          </w:tcPr>
          <w:p w14:paraId="58882826" w14:textId="77777777" w:rsidR="0060497C" w:rsidRPr="00803F75" w:rsidRDefault="0060497C">
            <w:pPr>
              <w:jc w:val="both"/>
              <w:rPr>
                <w:rFonts w:ascii="Verdana" w:hAnsi="Verdana" w:cs="Arial"/>
                <w:snapToGrid w:val="0"/>
                <w:sz w:val="16"/>
                <w:szCs w:val="16"/>
              </w:rPr>
            </w:pPr>
          </w:p>
        </w:tc>
        <w:tc>
          <w:tcPr>
            <w:tcW w:w="4810" w:type="dxa"/>
          </w:tcPr>
          <w:p w14:paraId="7A790CE6" w14:textId="77777777" w:rsidR="0060497C" w:rsidRPr="00803F75" w:rsidRDefault="0060497C">
            <w:pPr>
              <w:jc w:val="both"/>
              <w:rPr>
                <w:rFonts w:ascii="Verdana" w:hAnsi="Verdana"/>
                <w:sz w:val="16"/>
                <w:lang w:val="en-US"/>
              </w:rPr>
            </w:pPr>
          </w:p>
        </w:tc>
      </w:tr>
      <w:tr w:rsidR="0060497C" w:rsidRPr="00460CBC" w14:paraId="75188AEB" w14:textId="77777777" w:rsidTr="00C97C94">
        <w:tc>
          <w:tcPr>
            <w:tcW w:w="4810" w:type="dxa"/>
            <w:hideMark/>
          </w:tcPr>
          <w:p w14:paraId="7EBF904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14 BIS.</w:t>
            </w:r>
            <w:r w:rsidRPr="00803F75">
              <w:rPr>
                <w:rFonts w:ascii="Verdana" w:hAnsi="Verdana" w:cs="Arial"/>
                <w:sz w:val="16"/>
                <w:szCs w:val="16"/>
              </w:rPr>
              <w:t xml:space="preserve"> Las autoridades ambientales de la Federación y de las entidades federativas integrarán un órgano que se reunirá periódicamente con el propósito de coordinar sus esfuerzos en materia ambiental, analizar e intercambiar opiniones en relación con las acciones y programas en la materia, evaluar y dar seguimiento a las mismas, así como convenir las acciones y formular las recomendaciones pertinentes, particularmente en lo que se refiere a los objetivos y principios establecidos en los artículos primero y décimo quinto de esta Ley.</w:t>
            </w:r>
          </w:p>
        </w:tc>
        <w:tc>
          <w:tcPr>
            <w:tcW w:w="4810" w:type="dxa"/>
          </w:tcPr>
          <w:p w14:paraId="160E5394"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14 BIS.  </w:t>
            </w:r>
            <w:r w:rsidRPr="00803F75">
              <w:rPr>
                <w:rFonts w:ascii="Verdana" w:hAnsi="Verdana"/>
                <w:sz w:val="16"/>
                <w:lang w:val="en-US"/>
              </w:rPr>
              <w:t>The environmental authorities of the Federation and of the States will form a group that will meet periodically for the purpose of joining forces in environmental matters, to analyze and exchange opinions with respect to actions and  programs on the subject, to evaluate and follow through on the same, as well as for reaching agreements on actions and for formulating the relevant recommendations, particularly in what are referred to as the objectives and established principles in Articles 1, and 15 of this Law.</w:t>
            </w:r>
          </w:p>
          <w:p w14:paraId="3EA90458" w14:textId="77777777" w:rsidR="0060497C" w:rsidRPr="00803F75" w:rsidRDefault="0060497C">
            <w:pPr>
              <w:pStyle w:val="pcstexto"/>
              <w:spacing w:line="240" w:lineRule="auto"/>
              <w:ind w:firstLine="0"/>
              <w:rPr>
                <w:rFonts w:ascii="Verdana" w:hAnsi="Verdana" w:cs="Arial"/>
                <w:b/>
                <w:sz w:val="16"/>
                <w:szCs w:val="16"/>
                <w:lang w:val="en-US"/>
              </w:rPr>
            </w:pPr>
          </w:p>
        </w:tc>
      </w:tr>
      <w:tr w:rsidR="0060497C" w:rsidRPr="00803F75" w14:paraId="68BC1BFF" w14:textId="77777777" w:rsidTr="00C97C94">
        <w:tc>
          <w:tcPr>
            <w:tcW w:w="4810" w:type="dxa"/>
            <w:hideMark/>
          </w:tcPr>
          <w:p w14:paraId="4996493D" w14:textId="77777777" w:rsidR="0060497C" w:rsidRPr="00803F75" w:rsidRDefault="0060497C">
            <w:pPr>
              <w:pStyle w:val="PlainText"/>
              <w:jc w:val="right"/>
              <w:rPr>
                <w:rFonts w:ascii="Verdana" w:eastAsia="MS Mincho" w:hAnsi="Verdana" w:cs="Times New Roman"/>
                <w:i/>
                <w:iCs/>
                <w:color w:val="0000FF"/>
                <w:sz w:val="16"/>
                <w:szCs w:val="16"/>
              </w:rPr>
            </w:pPr>
            <w:bookmarkStart w:id="18" w:name="OLE_LINK1"/>
            <w:r w:rsidRPr="00803F75">
              <w:rPr>
                <w:rFonts w:ascii="Verdana" w:eastAsia="MS Mincho" w:hAnsi="Verdana" w:cs="Times New Roman"/>
                <w:i/>
                <w:iCs/>
                <w:color w:val="0000FF"/>
                <w:sz w:val="16"/>
                <w:szCs w:val="16"/>
              </w:rPr>
              <w:t>Artículo adicionado DOF 13-12-1996</w:t>
            </w:r>
          </w:p>
        </w:tc>
        <w:tc>
          <w:tcPr>
            <w:tcW w:w="4810" w:type="dxa"/>
            <w:hideMark/>
          </w:tcPr>
          <w:p w14:paraId="25848A58"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w:t>
            </w:r>
            <w:r w:rsidRPr="00803F75">
              <w:rPr>
                <w:rFonts w:ascii="Verdana" w:eastAsia="MS Mincho" w:hAnsi="Verdana" w:cs="Times New Roman"/>
                <w:i/>
                <w:iCs/>
                <w:color w:val="0000FF"/>
                <w:sz w:val="16"/>
                <w:szCs w:val="16"/>
                <w:lang w:val="en-US"/>
              </w:rPr>
              <w:t xml:space="preserve"> DOF </w:t>
            </w:r>
            <w:r w:rsidRPr="00803F75">
              <w:rPr>
                <w:rFonts w:ascii="Verdana" w:eastAsia="MS Mincho" w:hAnsi="Verdana"/>
                <w:i/>
                <w:iCs/>
                <w:color w:val="0000FF"/>
                <w:sz w:val="16"/>
                <w:szCs w:val="16"/>
                <w:lang w:val="en-US"/>
              </w:rPr>
              <w:t xml:space="preserve">Dec. 13, </w:t>
            </w:r>
            <w:r w:rsidRPr="00803F75">
              <w:rPr>
                <w:rFonts w:ascii="Verdana" w:eastAsia="MS Mincho" w:hAnsi="Verdana" w:cs="Times New Roman"/>
                <w:i/>
                <w:iCs/>
                <w:color w:val="0000FF"/>
                <w:sz w:val="16"/>
                <w:szCs w:val="16"/>
                <w:lang w:val="en-US"/>
              </w:rPr>
              <w:t>1996</w:t>
            </w:r>
          </w:p>
        </w:tc>
      </w:tr>
      <w:bookmarkEnd w:id="18"/>
      <w:tr w:rsidR="0060497C" w:rsidRPr="00803F75" w14:paraId="7BCAB3DB" w14:textId="77777777" w:rsidTr="00C97C94">
        <w:tc>
          <w:tcPr>
            <w:tcW w:w="4810" w:type="dxa"/>
          </w:tcPr>
          <w:p w14:paraId="138AF129" w14:textId="77777777" w:rsidR="0060497C" w:rsidRPr="00803F75" w:rsidRDefault="0060497C">
            <w:pPr>
              <w:jc w:val="both"/>
              <w:rPr>
                <w:rFonts w:ascii="Verdana" w:hAnsi="Verdana" w:cs="Arial"/>
                <w:snapToGrid w:val="0"/>
                <w:sz w:val="16"/>
                <w:szCs w:val="16"/>
              </w:rPr>
            </w:pPr>
          </w:p>
        </w:tc>
        <w:tc>
          <w:tcPr>
            <w:tcW w:w="4810" w:type="dxa"/>
          </w:tcPr>
          <w:p w14:paraId="54527E78" w14:textId="77777777" w:rsidR="0060497C" w:rsidRPr="00803F75" w:rsidRDefault="0060497C">
            <w:pPr>
              <w:jc w:val="both"/>
              <w:rPr>
                <w:rFonts w:ascii="Verdana" w:hAnsi="Verdana" w:cs="Arial"/>
                <w:snapToGrid w:val="0"/>
                <w:sz w:val="16"/>
                <w:szCs w:val="16"/>
                <w:lang w:val="en-US"/>
              </w:rPr>
            </w:pPr>
          </w:p>
        </w:tc>
      </w:tr>
      <w:tr w:rsidR="0060497C" w:rsidRPr="00803F75" w14:paraId="0E3C1EE0" w14:textId="77777777" w:rsidTr="00C97C94">
        <w:tc>
          <w:tcPr>
            <w:tcW w:w="4810" w:type="dxa"/>
            <w:hideMark/>
          </w:tcPr>
          <w:p w14:paraId="2A62D8D6"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hideMark/>
          </w:tcPr>
          <w:p w14:paraId="2D256262"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III</w:t>
            </w:r>
          </w:p>
        </w:tc>
      </w:tr>
      <w:tr w:rsidR="0060497C" w:rsidRPr="00803F75" w14:paraId="51FE1870" w14:textId="77777777" w:rsidTr="00C97C94">
        <w:tc>
          <w:tcPr>
            <w:tcW w:w="4810" w:type="dxa"/>
            <w:hideMark/>
          </w:tcPr>
          <w:p w14:paraId="33791F9D"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Política Ambiental</w:t>
            </w:r>
          </w:p>
        </w:tc>
        <w:tc>
          <w:tcPr>
            <w:tcW w:w="4810" w:type="dxa"/>
            <w:hideMark/>
          </w:tcPr>
          <w:p w14:paraId="48BE9244"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Environmental Policy</w:t>
            </w:r>
          </w:p>
        </w:tc>
      </w:tr>
      <w:tr w:rsidR="0060497C" w:rsidRPr="00460CBC" w14:paraId="0E4184DD" w14:textId="77777777" w:rsidTr="00C97C94">
        <w:tc>
          <w:tcPr>
            <w:tcW w:w="4810" w:type="dxa"/>
            <w:hideMark/>
          </w:tcPr>
          <w:p w14:paraId="1BFC6372"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3C7FCF5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60497C" w:rsidRPr="00460CBC" w14:paraId="0EC201DB" w14:textId="77777777" w:rsidTr="00C97C94">
        <w:tc>
          <w:tcPr>
            <w:tcW w:w="4810" w:type="dxa"/>
          </w:tcPr>
          <w:p w14:paraId="0292C05F" w14:textId="77777777" w:rsidR="0060497C" w:rsidRPr="00803F75" w:rsidRDefault="0060497C">
            <w:pPr>
              <w:jc w:val="both"/>
              <w:rPr>
                <w:rFonts w:ascii="Verdana" w:hAnsi="Verdana" w:cs="Arial"/>
                <w:snapToGrid w:val="0"/>
                <w:sz w:val="16"/>
                <w:szCs w:val="16"/>
                <w:lang w:val="en-US"/>
              </w:rPr>
            </w:pPr>
          </w:p>
        </w:tc>
        <w:tc>
          <w:tcPr>
            <w:tcW w:w="4810" w:type="dxa"/>
          </w:tcPr>
          <w:p w14:paraId="52EAA4D3" w14:textId="77777777" w:rsidR="0060497C" w:rsidRPr="00803F75" w:rsidRDefault="0060497C">
            <w:pPr>
              <w:jc w:val="both"/>
              <w:rPr>
                <w:rFonts w:ascii="Verdana" w:hAnsi="Verdana" w:cs="Arial"/>
                <w:snapToGrid w:val="0"/>
                <w:sz w:val="16"/>
                <w:szCs w:val="16"/>
                <w:lang w:val="en-US"/>
              </w:rPr>
            </w:pPr>
          </w:p>
        </w:tc>
      </w:tr>
      <w:tr w:rsidR="0060497C" w:rsidRPr="00460CBC" w14:paraId="57B069B3" w14:textId="77777777" w:rsidTr="00C97C94">
        <w:tc>
          <w:tcPr>
            <w:tcW w:w="4810" w:type="dxa"/>
            <w:hideMark/>
          </w:tcPr>
          <w:p w14:paraId="43CDF8D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15.</w:t>
            </w:r>
            <w:r w:rsidRPr="00803F75">
              <w:rPr>
                <w:rFonts w:ascii="Verdana" w:hAnsi="Verdana" w:cs="Arial"/>
                <w:sz w:val="16"/>
                <w:szCs w:val="16"/>
              </w:rPr>
              <w:t xml:space="preserve"> Para la formulación y conducción de la política ambiental y la expedición de normas oficiales mexicanas y demás instrumentos previstos en esta Ley, en materia de preservación y restauración del equilibrio ecológico y protección al ambiente, el Ejecutivo Federal observará los siguientes principios:</w:t>
            </w:r>
          </w:p>
        </w:tc>
        <w:tc>
          <w:tcPr>
            <w:tcW w:w="4810" w:type="dxa"/>
            <w:hideMark/>
          </w:tcPr>
          <w:p w14:paraId="4FCF1DA0"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15.  </w:t>
            </w:r>
            <w:r w:rsidRPr="00803F75">
              <w:rPr>
                <w:rFonts w:ascii="Verdana" w:hAnsi="Verdana"/>
                <w:sz w:val="16"/>
              </w:rPr>
              <w:t xml:space="preserve">For the formulation and execution of environmental policy and issuing the Official Mexican Standards and other instruments detailed in this Law in matters of preservation and restoration of the ecological equilibrium and protection of the environment, the Federal Executive branch will observe the following principles: </w:t>
            </w:r>
          </w:p>
        </w:tc>
      </w:tr>
      <w:tr w:rsidR="0060497C" w:rsidRPr="00460CBC" w14:paraId="398246E5" w14:textId="77777777" w:rsidTr="00C97C94">
        <w:tc>
          <w:tcPr>
            <w:tcW w:w="4810" w:type="dxa"/>
          </w:tcPr>
          <w:p w14:paraId="25D3EB6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DFB3738" w14:textId="77777777" w:rsidR="0060497C" w:rsidRPr="00803F75" w:rsidRDefault="0060497C">
            <w:pPr>
              <w:pStyle w:val="EndnoteText"/>
              <w:jc w:val="both"/>
              <w:rPr>
                <w:rFonts w:ascii="Verdana" w:hAnsi="Verdana"/>
                <w:b/>
                <w:sz w:val="16"/>
              </w:rPr>
            </w:pPr>
          </w:p>
        </w:tc>
      </w:tr>
      <w:tr w:rsidR="0060497C" w:rsidRPr="00460CBC" w14:paraId="63AF669F" w14:textId="77777777" w:rsidTr="00C97C94">
        <w:tc>
          <w:tcPr>
            <w:tcW w:w="4810" w:type="dxa"/>
            <w:hideMark/>
          </w:tcPr>
          <w:p w14:paraId="55E69A1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Los ecosistemas son patrimonio común de la sociedad y de su equilibrio dependen la vida y las posibilidades productivas del país;</w:t>
            </w:r>
          </w:p>
        </w:tc>
        <w:tc>
          <w:tcPr>
            <w:tcW w:w="4810" w:type="dxa"/>
            <w:hideMark/>
          </w:tcPr>
          <w:p w14:paraId="0AB1D7C5" w14:textId="77777777" w:rsidR="0060497C" w:rsidRPr="00803F75" w:rsidRDefault="0060497C">
            <w:pPr>
              <w:pStyle w:val="EndnoteText"/>
              <w:jc w:val="both"/>
              <w:rPr>
                <w:rFonts w:ascii="Verdana" w:hAnsi="Verdana"/>
                <w:sz w:val="16"/>
              </w:rPr>
            </w:pPr>
            <w:r w:rsidRPr="00803F75">
              <w:rPr>
                <w:rFonts w:ascii="Verdana" w:hAnsi="Verdana"/>
                <w:b/>
                <w:bCs/>
                <w:sz w:val="16"/>
              </w:rPr>
              <w:t>I.</w:t>
            </w:r>
            <w:r w:rsidRPr="00803F75">
              <w:rPr>
                <w:rFonts w:ascii="Verdana" w:hAnsi="Verdana"/>
                <w:sz w:val="16"/>
              </w:rPr>
              <w:t xml:space="preserve"> The ecosystems are the common patrimony of society and on its equilibrium depend the life and the productive possibilities of the country;</w:t>
            </w:r>
          </w:p>
        </w:tc>
      </w:tr>
      <w:tr w:rsidR="0060497C" w:rsidRPr="00460CBC" w14:paraId="3D412A1A" w14:textId="77777777" w:rsidTr="00C97C94">
        <w:tc>
          <w:tcPr>
            <w:tcW w:w="4810" w:type="dxa"/>
          </w:tcPr>
          <w:p w14:paraId="5B00DB9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AF53D65" w14:textId="77777777" w:rsidR="0060497C" w:rsidRPr="00803F75" w:rsidRDefault="0060497C">
            <w:pPr>
              <w:pStyle w:val="EndnoteText"/>
              <w:jc w:val="both"/>
              <w:rPr>
                <w:rFonts w:ascii="Verdana" w:hAnsi="Verdana"/>
                <w:b/>
                <w:bCs/>
                <w:sz w:val="16"/>
              </w:rPr>
            </w:pPr>
          </w:p>
        </w:tc>
      </w:tr>
      <w:tr w:rsidR="0060497C" w:rsidRPr="00460CBC" w14:paraId="060C53A1" w14:textId="77777777" w:rsidTr="00C97C94">
        <w:tc>
          <w:tcPr>
            <w:tcW w:w="4810" w:type="dxa"/>
            <w:hideMark/>
          </w:tcPr>
          <w:p w14:paraId="07F8FC3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Los ecosistemas y sus elementos deben ser aprovechados de manera que se asegure una productividad óptima y sostenida, compatible con su equilibrio e integridad;</w:t>
            </w:r>
          </w:p>
        </w:tc>
        <w:tc>
          <w:tcPr>
            <w:tcW w:w="4810" w:type="dxa"/>
            <w:hideMark/>
          </w:tcPr>
          <w:p w14:paraId="75EFA7FC" w14:textId="77777777" w:rsidR="0060497C" w:rsidRPr="00803F75" w:rsidRDefault="0060497C">
            <w:pPr>
              <w:pStyle w:val="EndnoteText"/>
              <w:jc w:val="both"/>
              <w:rPr>
                <w:rFonts w:ascii="Verdana" w:hAnsi="Verdana"/>
                <w:sz w:val="16"/>
              </w:rPr>
            </w:pPr>
            <w:r w:rsidRPr="00803F75">
              <w:rPr>
                <w:rFonts w:ascii="Verdana" w:hAnsi="Verdana"/>
                <w:b/>
                <w:bCs/>
                <w:sz w:val="16"/>
              </w:rPr>
              <w:t>II.</w:t>
            </w:r>
            <w:r w:rsidRPr="00803F75">
              <w:rPr>
                <w:rFonts w:ascii="Verdana" w:hAnsi="Verdana"/>
                <w:sz w:val="16"/>
              </w:rPr>
              <w:t xml:space="preserve"> The Ecosystems and their elements must be utilized in a way that assures the best and sustained productivity, compatible with its equilibrium and integrity;</w:t>
            </w:r>
          </w:p>
        </w:tc>
      </w:tr>
      <w:tr w:rsidR="0060497C" w:rsidRPr="00460CBC" w14:paraId="378E65D7" w14:textId="77777777" w:rsidTr="00C97C94">
        <w:tc>
          <w:tcPr>
            <w:tcW w:w="4810" w:type="dxa"/>
          </w:tcPr>
          <w:p w14:paraId="21F0FC5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50C6513" w14:textId="77777777" w:rsidR="0060497C" w:rsidRPr="00803F75" w:rsidRDefault="0060497C">
            <w:pPr>
              <w:pStyle w:val="EndnoteText"/>
              <w:jc w:val="both"/>
              <w:rPr>
                <w:rFonts w:ascii="Verdana" w:hAnsi="Verdana"/>
                <w:b/>
                <w:bCs/>
                <w:sz w:val="16"/>
              </w:rPr>
            </w:pPr>
          </w:p>
        </w:tc>
      </w:tr>
      <w:tr w:rsidR="0060497C" w:rsidRPr="00460CBC" w14:paraId="23D46411" w14:textId="77777777" w:rsidTr="00C97C94">
        <w:tc>
          <w:tcPr>
            <w:tcW w:w="4810" w:type="dxa"/>
            <w:hideMark/>
          </w:tcPr>
          <w:p w14:paraId="6CE5BE1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Las autoridades y los particulares deben asumir la responsabilidad de la protección del equilibrio ecológico;</w:t>
            </w:r>
          </w:p>
        </w:tc>
        <w:tc>
          <w:tcPr>
            <w:tcW w:w="4810" w:type="dxa"/>
            <w:hideMark/>
          </w:tcPr>
          <w:p w14:paraId="44B9B7FE" w14:textId="77777777" w:rsidR="0060497C" w:rsidRPr="00803F75" w:rsidRDefault="0060497C">
            <w:pPr>
              <w:pStyle w:val="EndnoteText"/>
              <w:jc w:val="both"/>
              <w:rPr>
                <w:rFonts w:ascii="Verdana" w:hAnsi="Verdana"/>
                <w:sz w:val="16"/>
              </w:rPr>
            </w:pPr>
            <w:r w:rsidRPr="00803F75">
              <w:rPr>
                <w:rFonts w:ascii="Verdana" w:hAnsi="Verdana"/>
                <w:b/>
                <w:bCs/>
                <w:sz w:val="16"/>
              </w:rPr>
              <w:t>III.</w:t>
            </w:r>
            <w:r w:rsidRPr="00803F75">
              <w:rPr>
                <w:rFonts w:ascii="Verdana" w:hAnsi="Verdana"/>
                <w:sz w:val="16"/>
              </w:rPr>
              <w:t xml:space="preserve"> The authorities and the public must assume responsibility for the protection of the ecological equilibrium;</w:t>
            </w:r>
          </w:p>
        </w:tc>
      </w:tr>
      <w:tr w:rsidR="0060497C" w:rsidRPr="00460CBC" w14:paraId="7D0C7A53" w14:textId="77777777" w:rsidTr="00C97C94">
        <w:tc>
          <w:tcPr>
            <w:tcW w:w="4810" w:type="dxa"/>
          </w:tcPr>
          <w:p w14:paraId="260F9D05"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0078F2D" w14:textId="77777777" w:rsidR="0060497C" w:rsidRPr="00803F75" w:rsidRDefault="0060497C">
            <w:pPr>
              <w:pStyle w:val="EndnoteText"/>
              <w:jc w:val="both"/>
              <w:rPr>
                <w:rFonts w:ascii="Verdana" w:hAnsi="Verdana"/>
                <w:b/>
                <w:bCs/>
                <w:sz w:val="16"/>
              </w:rPr>
            </w:pPr>
          </w:p>
        </w:tc>
      </w:tr>
      <w:tr w:rsidR="0060497C" w:rsidRPr="00460CBC" w14:paraId="26A9D5CA" w14:textId="77777777" w:rsidTr="00C97C94">
        <w:tc>
          <w:tcPr>
            <w:tcW w:w="4810" w:type="dxa"/>
            <w:hideMark/>
          </w:tcPr>
          <w:p w14:paraId="62BDBF35"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IV.-</w:t>
            </w:r>
            <w:r>
              <w:rPr>
                <w:rFonts w:ascii="Verdana" w:hAnsi="Verdana"/>
                <w:color w:val="000000"/>
                <w:sz w:val="16"/>
                <w:szCs w:val="16"/>
              </w:rPr>
              <w:t xml:space="preserve"> Quien realice obras o actividades que afecten o puedan afectar el ambiente, está obligado a prevenir, minimizar o reparar los daños que cause, así como a asumir los costos que dicha afectación implique. Asimismo, debe incentivarse a quien proteja el ambiente, </w:t>
            </w:r>
            <w:r>
              <w:rPr>
                <w:rFonts w:ascii="Verdana" w:hAnsi="Verdana"/>
                <w:b/>
                <w:color w:val="000000"/>
                <w:sz w:val="16"/>
                <w:szCs w:val="16"/>
              </w:rPr>
              <w:t>promueva o realice acciones de mitigación y adaptación a los efectos del cambio climático</w:t>
            </w:r>
            <w:r>
              <w:rPr>
                <w:rFonts w:ascii="Verdana" w:hAnsi="Verdana"/>
                <w:color w:val="000000"/>
                <w:sz w:val="16"/>
                <w:szCs w:val="16"/>
              </w:rPr>
              <w:t xml:space="preserve"> y aproveche de manera sustentable los recursos naturales;</w:t>
            </w:r>
          </w:p>
        </w:tc>
        <w:tc>
          <w:tcPr>
            <w:tcW w:w="4810" w:type="dxa"/>
            <w:hideMark/>
          </w:tcPr>
          <w:p w14:paraId="245D343D" w14:textId="77777777" w:rsidR="0060497C" w:rsidRPr="00803F75" w:rsidRDefault="0060497C">
            <w:pPr>
              <w:pStyle w:val="EndnoteText"/>
              <w:jc w:val="both"/>
              <w:rPr>
                <w:rFonts w:ascii="Verdana" w:hAnsi="Verdana"/>
                <w:sz w:val="16"/>
              </w:rPr>
            </w:pPr>
            <w:r>
              <w:rPr>
                <w:rFonts w:ascii="Verdana" w:hAnsi="Verdana"/>
                <w:b/>
                <w:color w:val="000000"/>
                <w:sz w:val="16"/>
                <w:szCs w:val="16"/>
              </w:rPr>
              <w:t xml:space="preserve">IV. </w:t>
            </w:r>
            <w:r>
              <w:rPr>
                <w:rFonts w:ascii="Verdana" w:hAnsi="Verdana"/>
                <w:color w:val="000000"/>
                <w:sz w:val="16"/>
                <w:szCs w:val="16"/>
              </w:rPr>
              <w:t xml:space="preserve">The party who carries out works or activities that affect or can affect the environment is obligated to prevent, minimize or repair the damages caused, as well as assume the costs that said affectation implies. Furthermore, the party who protects the environment, </w:t>
            </w:r>
            <w:r>
              <w:rPr>
                <w:rFonts w:ascii="Verdana" w:hAnsi="Verdana"/>
                <w:b/>
                <w:color w:val="000000"/>
                <w:sz w:val="16"/>
                <w:szCs w:val="16"/>
              </w:rPr>
              <w:t>promotes or performs actions of mitigation and adaptation to the effects of climate change</w:t>
            </w:r>
            <w:r>
              <w:rPr>
                <w:rFonts w:ascii="Verdana" w:hAnsi="Verdana"/>
                <w:color w:val="000000"/>
                <w:sz w:val="16"/>
                <w:szCs w:val="16"/>
              </w:rPr>
              <w:t xml:space="preserve"> and utilizes natural resources in a sustainable manner should be  incentivized, </w:t>
            </w:r>
          </w:p>
        </w:tc>
      </w:tr>
      <w:tr w:rsidR="0060497C" w:rsidRPr="00097B50" w14:paraId="128AAF8E" w14:textId="77777777" w:rsidTr="00C97C94">
        <w:tc>
          <w:tcPr>
            <w:tcW w:w="4810" w:type="dxa"/>
          </w:tcPr>
          <w:p w14:paraId="5C7B60C0" w14:textId="77777777" w:rsidR="0060497C" w:rsidRPr="00097B50" w:rsidRDefault="0060497C" w:rsidP="00097B50">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 xml:space="preserve">Sección reformada DOF 24 de abril de 2012 </w:t>
            </w:r>
          </w:p>
        </w:tc>
        <w:tc>
          <w:tcPr>
            <w:tcW w:w="4810" w:type="dxa"/>
          </w:tcPr>
          <w:p w14:paraId="043B92B3" w14:textId="77777777" w:rsidR="0060497C" w:rsidRDefault="0060497C" w:rsidP="00097B50">
            <w:pPr>
              <w:pStyle w:val="EndnoteText"/>
              <w:jc w:val="right"/>
              <w:rPr>
                <w:rFonts w:ascii="Verdana" w:eastAsia="MS Mincho" w:hAnsi="Verdana"/>
                <w:i/>
                <w:iCs/>
                <w:color w:val="0000FF"/>
                <w:sz w:val="16"/>
                <w:szCs w:val="16"/>
              </w:rPr>
            </w:pPr>
            <w:r>
              <w:rPr>
                <w:rFonts w:ascii="Verdana" w:eastAsia="MS Mincho" w:hAnsi="Verdana"/>
                <w:i/>
                <w:iCs/>
                <w:color w:val="0000FF"/>
                <w:sz w:val="16"/>
                <w:szCs w:val="16"/>
              </w:rPr>
              <w:t>Section reformed DOF April 24, 2012</w:t>
            </w:r>
          </w:p>
          <w:p w14:paraId="7C77948C" w14:textId="77777777" w:rsidR="0060497C" w:rsidRPr="00803F75" w:rsidRDefault="0060497C" w:rsidP="00097B50">
            <w:pPr>
              <w:pStyle w:val="EndnoteText"/>
              <w:jc w:val="right"/>
              <w:rPr>
                <w:rFonts w:ascii="Verdana" w:hAnsi="Verdana"/>
                <w:b/>
                <w:bCs/>
                <w:sz w:val="16"/>
              </w:rPr>
            </w:pPr>
            <w:r>
              <w:rPr>
                <w:rFonts w:ascii="Verdana" w:eastAsia="MS Mincho" w:hAnsi="Verdana"/>
                <w:i/>
                <w:iCs/>
                <w:color w:val="0000FF"/>
                <w:sz w:val="16"/>
                <w:szCs w:val="16"/>
              </w:rPr>
              <w:t xml:space="preserve"> </w:t>
            </w:r>
          </w:p>
        </w:tc>
      </w:tr>
      <w:tr w:rsidR="0060497C" w:rsidRPr="00460CBC" w14:paraId="27A29D17" w14:textId="77777777" w:rsidTr="00C97C94">
        <w:tc>
          <w:tcPr>
            <w:tcW w:w="4810" w:type="dxa"/>
            <w:hideMark/>
          </w:tcPr>
          <w:p w14:paraId="6D7D954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responsabilidad respecto al equilibrio ecológico, comprende tanto las condiciones presentes como las que determinarán la calidad de la vida de las futuras generaciones;</w:t>
            </w:r>
          </w:p>
        </w:tc>
        <w:tc>
          <w:tcPr>
            <w:tcW w:w="4810" w:type="dxa"/>
            <w:hideMark/>
          </w:tcPr>
          <w:p w14:paraId="05D3C113" w14:textId="77777777" w:rsidR="0060497C" w:rsidRPr="00803F75" w:rsidRDefault="0060497C">
            <w:pPr>
              <w:pStyle w:val="EndnoteText"/>
              <w:jc w:val="both"/>
              <w:rPr>
                <w:rFonts w:ascii="Verdana" w:hAnsi="Verdana"/>
                <w:sz w:val="16"/>
              </w:rPr>
            </w:pPr>
            <w:r w:rsidRPr="00803F75">
              <w:rPr>
                <w:rFonts w:ascii="Verdana" w:hAnsi="Verdana"/>
                <w:b/>
                <w:bCs/>
                <w:sz w:val="16"/>
              </w:rPr>
              <w:t>V.</w:t>
            </w:r>
            <w:r w:rsidRPr="00803F75">
              <w:rPr>
                <w:rFonts w:ascii="Verdana" w:hAnsi="Verdana"/>
                <w:sz w:val="16"/>
              </w:rPr>
              <w:t xml:space="preserve"> The responsibility with respect to the ecological equilibrium includes the present conditions as well as those that will determine the quality of life of future generations;</w:t>
            </w:r>
          </w:p>
        </w:tc>
      </w:tr>
      <w:tr w:rsidR="0060497C" w:rsidRPr="00460CBC" w14:paraId="3ABDF13E" w14:textId="77777777" w:rsidTr="00C97C94">
        <w:tc>
          <w:tcPr>
            <w:tcW w:w="4810" w:type="dxa"/>
          </w:tcPr>
          <w:p w14:paraId="2471551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ADB50F8" w14:textId="77777777" w:rsidR="0060497C" w:rsidRPr="00803F75" w:rsidRDefault="0060497C">
            <w:pPr>
              <w:pStyle w:val="EndnoteText"/>
              <w:jc w:val="both"/>
              <w:rPr>
                <w:rFonts w:ascii="Verdana" w:hAnsi="Verdana"/>
                <w:b/>
                <w:bCs/>
                <w:sz w:val="16"/>
              </w:rPr>
            </w:pPr>
          </w:p>
        </w:tc>
      </w:tr>
      <w:tr w:rsidR="0060497C" w:rsidRPr="00460CBC" w14:paraId="266E4964" w14:textId="77777777" w:rsidTr="00C97C94">
        <w:tc>
          <w:tcPr>
            <w:tcW w:w="4810" w:type="dxa"/>
            <w:hideMark/>
          </w:tcPr>
          <w:p w14:paraId="23DCA56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prevención de las causas que los generan, es el medio más eficaz para evitar los desequilibrios ecológicos;</w:t>
            </w:r>
          </w:p>
        </w:tc>
        <w:tc>
          <w:tcPr>
            <w:tcW w:w="4810" w:type="dxa"/>
            <w:hideMark/>
          </w:tcPr>
          <w:p w14:paraId="62C12326" w14:textId="77777777" w:rsidR="0060497C" w:rsidRPr="00803F75" w:rsidRDefault="0060497C">
            <w:pPr>
              <w:pStyle w:val="EndnoteText"/>
              <w:jc w:val="both"/>
              <w:rPr>
                <w:rFonts w:ascii="Verdana" w:hAnsi="Verdana"/>
                <w:sz w:val="16"/>
              </w:rPr>
            </w:pPr>
            <w:r w:rsidRPr="00803F75">
              <w:rPr>
                <w:rFonts w:ascii="Verdana" w:hAnsi="Verdana"/>
                <w:b/>
                <w:bCs/>
                <w:sz w:val="16"/>
              </w:rPr>
              <w:t>VI.</w:t>
            </w:r>
            <w:r w:rsidRPr="00803F75">
              <w:rPr>
                <w:rFonts w:ascii="Verdana" w:hAnsi="Verdana"/>
                <w:sz w:val="16"/>
              </w:rPr>
              <w:t xml:space="preserve"> The prevention of the causes that generate them is the most efficient way to avoid the ecological imbalances;</w:t>
            </w:r>
          </w:p>
        </w:tc>
      </w:tr>
      <w:tr w:rsidR="0060497C" w:rsidRPr="00460CBC" w14:paraId="0D38A326" w14:textId="77777777" w:rsidTr="00C97C94">
        <w:tc>
          <w:tcPr>
            <w:tcW w:w="4810" w:type="dxa"/>
          </w:tcPr>
          <w:p w14:paraId="700239F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076EB96" w14:textId="77777777" w:rsidR="0060497C" w:rsidRPr="00803F75" w:rsidRDefault="0060497C">
            <w:pPr>
              <w:pStyle w:val="EndnoteText"/>
              <w:jc w:val="both"/>
              <w:rPr>
                <w:rFonts w:ascii="Verdana" w:hAnsi="Verdana"/>
                <w:b/>
                <w:bCs/>
                <w:sz w:val="16"/>
              </w:rPr>
            </w:pPr>
          </w:p>
        </w:tc>
      </w:tr>
      <w:tr w:rsidR="0060497C" w:rsidRPr="00460CBC" w14:paraId="670E7876" w14:textId="77777777" w:rsidTr="00C97C94">
        <w:tc>
          <w:tcPr>
            <w:tcW w:w="4810" w:type="dxa"/>
            <w:hideMark/>
          </w:tcPr>
          <w:p w14:paraId="50D7B17C"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VII.</w:t>
            </w:r>
            <w:r w:rsidRPr="00803F75">
              <w:rPr>
                <w:rFonts w:ascii="Verdana" w:hAnsi="Verdana" w:cs="Arial"/>
                <w:sz w:val="16"/>
                <w:szCs w:val="16"/>
              </w:rPr>
              <w:t xml:space="preserve"> El aprovechamiento de los recursos naturales renovables debe realizarse de manera que se asegure el mantenimiento de su diversidad y renovabilidad;</w:t>
            </w:r>
          </w:p>
        </w:tc>
        <w:tc>
          <w:tcPr>
            <w:tcW w:w="4810" w:type="dxa"/>
            <w:hideMark/>
          </w:tcPr>
          <w:p w14:paraId="7DC0C33A" w14:textId="77777777" w:rsidR="0060497C" w:rsidRPr="00803F75" w:rsidRDefault="0060497C">
            <w:pPr>
              <w:pStyle w:val="EndnoteText"/>
              <w:jc w:val="both"/>
              <w:rPr>
                <w:rFonts w:ascii="Verdana" w:hAnsi="Verdana"/>
                <w:sz w:val="16"/>
              </w:rPr>
            </w:pPr>
            <w:r w:rsidRPr="00803F75">
              <w:rPr>
                <w:rFonts w:ascii="Verdana" w:hAnsi="Verdana"/>
                <w:b/>
                <w:bCs/>
                <w:sz w:val="16"/>
              </w:rPr>
              <w:t>VII.</w:t>
            </w:r>
            <w:r w:rsidRPr="00803F75">
              <w:rPr>
                <w:rFonts w:ascii="Verdana" w:hAnsi="Verdana"/>
                <w:sz w:val="16"/>
              </w:rPr>
              <w:t xml:space="preserve"> The utilization of the renewable natural resources must be accomplished in a way that assures the maintenance of its diversity and renewability;</w:t>
            </w:r>
          </w:p>
        </w:tc>
      </w:tr>
      <w:tr w:rsidR="0060497C" w:rsidRPr="00460CBC" w14:paraId="15B87A30" w14:textId="77777777" w:rsidTr="00C97C94">
        <w:tc>
          <w:tcPr>
            <w:tcW w:w="4810" w:type="dxa"/>
          </w:tcPr>
          <w:p w14:paraId="3130326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109F2E8" w14:textId="77777777" w:rsidR="0060497C" w:rsidRPr="00803F75" w:rsidRDefault="0060497C">
            <w:pPr>
              <w:pStyle w:val="EndnoteText"/>
              <w:jc w:val="both"/>
              <w:rPr>
                <w:rFonts w:ascii="Verdana" w:hAnsi="Verdana"/>
                <w:b/>
                <w:bCs/>
                <w:sz w:val="16"/>
              </w:rPr>
            </w:pPr>
          </w:p>
        </w:tc>
      </w:tr>
      <w:tr w:rsidR="0060497C" w:rsidRPr="00460CBC" w14:paraId="2D3AD67E" w14:textId="77777777" w:rsidTr="00C97C94">
        <w:tc>
          <w:tcPr>
            <w:tcW w:w="4810" w:type="dxa"/>
            <w:hideMark/>
          </w:tcPr>
          <w:p w14:paraId="613436F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Los recursos naturales no renovables deben utilizarse de modo que se evite el peligro de su agotamiento y la generación de efectos ecológicos adversos;</w:t>
            </w:r>
          </w:p>
        </w:tc>
        <w:tc>
          <w:tcPr>
            <w:tcW w:w="4810" w:type="dxa"/>
            <w:hideMark/>
          </w:tcPr>
          <w:p w14:paraId="2B2E608D" w14:textId="77777777" w:rsidR="0060497C" w:rsidRPr="00803F75" w:rsidRDefault="0060497C">
            <w:pPr>
              <w:pStyle w:val="EndnoteText"/>
              <w:jc w:val="both"/>
              <w:rPr>
                <w:rFonts w:ascii="Verdana" w:hAnsi="Verdana"/>
                <w:sz w:val="16"/>
              </w:rPr>
            </w:pPr>
            <w:r w:rsidRPr="00803F75">
              <w:rPr>
                <w:rFonts w:ascii="Verdana" w:hAnsi="Verdana"/>
                <w:b/>
                <w:bCs/>
                <w:sz w:val="16"/>
              </w:rPr>
              <w:t>VIII.</w:t>
            </w:r>
            <w:r w:rsidRPr="00803F75">
              <w:rPr>
                <w:rFonts w:ascii="Verdana" w:hAnsi="Verdana"/>
                <w:sz w:val="16"/>
              </w:rPr>
              <w:t xml:space="preserve"> The non-renewable natural resources must be utilized in a way that avoids the danger of their exhaustion and the generation of adverse ecological effects;</w:t>
            </w:r>
          </w:p>
        </w:tc>
      </w:tr>
      <w:tr w:rsidR="0060497C" w:rsidRPr="00460CBC" w14:paraId="3878E68B" w14:textId="77777777" w:rsidTr="00C97C94">
        <w:tc>
          <w:tcPr>
            <w:tcW w:w="4810" w:type="dxa"/>
          </w:tcPr>
          <w:p w14:paraId="45436E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6EE211B" w14:textId="77777777" w:rsidR="0060497C" w:rsidRPr="00803F75" w:rsidRDefault="0060497C">
            <w:pPr>
              <w:pStyle w:val="EndnoteText"/>
              <w:jc w:val="both"/>
              <w:rPr>
                <w:rFonts w:ascii="Verdana" w:hAnsi="Verdana"/>
                <w:b/>
                <w:bCs/>
                <w:sz w:val="16"/>
              </w:rPr>
            </w:pPr>
          </w:p>
        </w:tc>
      </w:tr>
      <w:tr w:rsidR="0060497C" w:rsidRPr="00460CBC" w14:paraId="23EDA363" w14:textId="77777777" w:rsidTr="00C97C94">
        <w:tc>
          <w:tcPr>
            <w:tcW w:w="4810" w:type="dxa"/>
            <w:hideMark/>
          </w:tcPr>
          <w:p w14:paraId="1131454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coordinación entre las dependencias y entidades de la administración pública y entre los distintos niveles de gobierno y la concertación con la sociedad, son indispensables para la eficacia de las acciones ecológicas;</w:t>
            </w:r>
          </w:p>
        </w:tc>
        <w:tc>
          <w:tcPr>
            <w:tcW w:w="4810" w:type="dxa"/>
            <w:hideMark/>
          </w:tcPr>
          <w:p w14:paraId="2A3A9187" w14:textId="77777777" w:rsidR="0060497C" w:rsidRPr="00803F75" w:rsidRDefault="0060497C">
            <w:pPr>
              <w:pStyle w:val="EndnoteText"/>
              <w:jc w:val="both"/>
              <w:rPr>
                <w:rFonts w:ascii="Verdana" w:hAnsi="Verdana"/>
                <w:sz w:val="16"/>
              </w:rPr>
            </w:pPr>
            <w:r w:rsidRPr="00803F75">
              <w:rPr>
                <w:rFonts w:ascii="Verdana" w:hAnsi="Verdana"/>
                <w:b/>
                <w:bCs/>
                <w:sz w:val="16"/>
              </w:rPr>
              <w:t>IX.</w:t>
            </w:r>
            <w:r w:rsidRPr="00803F75">
              <w:rPr>
                <w:rFonts w:ascii="Verdana" w:hAnsi="Verdana"/>
                <w:sz w:val="16"/>
              </w:rPr>
              <w:t xml:space="preserve"> The coordination between the departments and entities of the public administration and between the distinct levels of government and the coordination with society, are indispensable for the efficiency of ecological actions;</w:t>
            </w:r>
          </w:p>
        </w:tc>
      </w:tr>
      <w:tr w:rsidR="0060497C" w:rsidRPr="00460CBC" w14:paraId="703D12A3" w14:textId="77777777" w:rsidTr="00C97C94">
        <w:tc>
          <w:tcPr>
            <w:tcW w:w="4810" w:type="dxa"/>
          </w:tcPr>
          <w:p w14:paraId="6EA1E16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35147D2" w14:textId="77777777" w:rsidR="0060497C" w:rsidRPr="00803F75" w:rsidRDefault="0060497C">
            <w:pPr>
              <w:pStyle w:val="EndnoteText"/>
              <w:jc w:val="both"/>
              <w:rPr>
                <w:rFonts w:ascii="Verdana" w:hAnsi="Verdana"/>
                <w:b/>
                <w:bCs/>
                <w:sz w:val="16"/>
              </w:rPr>
            </w:pPr>
          </w:p>
        </w:tc>
      </w:tr>
      <w:tr w:rsidR="0060497C" w:rsidRPr="00460CBC" w14:paraId="069D78AD" w14:textId="77777777" w:rsidTr="00C97C94">
        <w:tc>
          <w:tcPr>
            <w:tcW w:w="4810" w:type="dxa"/>
            <w:hideMark/>
          </w:tcPr>
          <w:p w14:paraId="7200DEC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El sujeto principal de la concertación ecológica son no solamente los individuos, sino también los grupos y organizaciones sociales. El propósito de la concertación de acciones ecológicas es reorientar la relación entre la sociedad y la naturaleza;</w:t>
            </w:r>
          </w:p>
        </w:tc>
        <w:tc>
          <w:tcPr>
            <w:tcW w:w="4810" w:type="dxa"/>
            <w:hideMark/>
          </w:tcPr>
          <w:p w14:paraId="266EE03E" w14:textId="77777777" w:rsidR="0060497C" w:rsidRPr="00803F75" w:rsidRDefault="0060497C">
            <w:pPr>
              <w:pStyle w:val="EndnoteText"/>
              <w:jc w:val="both"/>
              <w:rPr>
                <w:rFonts w:ascii="Verdana" w:hAnsi="Verdana"/>
                <w:sz w:val="16"/>
              </w:rPr>
            </w:pPr>
            <w:r w:rsidRPr="00803F75">
              <w:rPr>
                <w:rFonts w:ascii="Verdana" w:hAnsi="Verdana"/>
                <w:b/>
                <w:bCs/>
                <w:sz w:val="16"/>
              </w:rPr>
              <w:t>X.</w:t>
            </w:r>
            <w:r w:rsidRPr="00803F75">
              <w:rPr>
                <w:rFonts w:ascii="Verdana" w:hAnsi="Verdana"/>
                <w:sz w:val="16"/>
              </w:rPr>
              <w:t xml:space="preserve"> The principal party to ecological coordination are not only individuals, but also the groups and social organizations.  The goal of coordination of ecological actions is to reorient the relationship between society and nature;</w:t>
            </w:r>
          </w:p>
        </w:tc>
      </w:tr>
      <w:tr w:rsidR="0060497C" w:rsidRPr="00460CBC" w14:paraId="78CF99C8" w14:textId="77777777" w:rsidTr="00C97C94">
        <w:tc>
          <w:tcPr>
            <w:tcW w:w="4810" w:type="dxa"/>
          </w:tcPr>
          <w:p w14:paraId="622B49A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1B49BF3" w14:textId="77777777" w:rsidR="0060497C" w:rsidRPr="00803F75" w:rsidRDefault="0060497C">
            <w:pPr>
              <w:pStyle w:val="EndnoteText"/>
              <w:jc w:val="both"/>
              <w:rPr>
                <w:rFonts w:ascii="Verdana" w:hAnsi="Verdana"/>
                <w:b/>
                <w:bCs/>
                <w:sz w:val="16"/>
              </w:rPr>
            </w:pPr>
          </w:p>
        </w:tc>
      </w:tr>
      <w:tr w:rsidR="0060497C" w:rsidRPr="00460CBC" w14:paraId="2C6F4D1B" w14:textId="77777777" w:rsidTr="00C97C94">
        <w:tc>
          <w:tcPr>
            <w:tcW w:w="4810" w:type="dxa"/>
            <w:hideMark/>
          </w:tcPr>
          <w:p w14:paraId="4F4B8C0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En el ejercicio de las atribuciones que las leyes confieren al Estado, para regular, promover, restringir, prohibir, orientar y, en general, inducir las acciones de los particulares en los campos económico y social, se considerarán los criterios de preservación y restauración del equilibrio ecológico;</w:t>
            </w:r>
          </w:p>
        </w:tc>
        <w:tc>
          <w:tcPr>
            <w:tcW w:w="4810" w:type="dxa"/>
            <w:hideMark/>
          </w:tcPr>
          <w:p w14:paraId="204905C6" w14:textId="77777777" w:rsidR="0060497C" w:rsidRPr="00803F75" w:rsidRDefault="0060497C">
            <w:pPr>
              <w:pStyle w:val="EndnoteText"/>
              <w:jc w:val="both"/>
              <w:rPr>
                <w:rFonts w:ascii="Verdana" w:hAnsi="Verdana"/>
                <w:sz w:val="16"/>
              </w:rPr>
            </w:pPr>
            <w:r w:rsidRPr="00803F75">
              <w:rPr>
                <w:rFonts w:ascii="Verdana" w:hAnsi="Verdana"/>
                <w:b/>
                <w:bCs/>
                <w:sz w:val="16"/>
              </w:rPr>
              <w:t>XI.</w:t>
            </w:r>
            <w:r w:rsidRPr="00803F75">
              <w:rPr>
                <w:rFonts w:ascii="Verdana" w:hAnsi="Verdana"/>
                <w:sz w:val="16"/>
              </w:rPr>
              <w:t xml:space="preserve"> In the exercise of the authority that the Laws confer on the State, to regulate, promote, restrict, prohibit, orientate, and, in general, induce the actions of the public in the economic and social fields, will be considered as the criteria for preservation and restoration of the ecological equilibrium;</w:t>
            </w:r>
          </w:p>
        </w:tc>
      </w:tr>
      <w:tr w:rsidR="0060497C" w:rsidRPr="00460CBC" w14:paraId="470E6B4A" w14:textId="77777777" w:rsidTr="00C97C94">
        <w:tc>
          <w:tcPr>
            <w:tcW w:w="4810" w:type="dxa"/>
          </w:tcPr>
          <w:p w14:paraId="44EDC5E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0CEC2A7" w14:textId="77777777" w:rsidR="0060497C" w:rsidRPr="00803F75" w:rsidRDefault="0060497C">
            <w:pPr>
              <w:pStyle w:val="EndnoteText"/>
              <w:jc w:val="both"/>
              <w:rPr>
                <w:rFonts w:ascii="Verdana" w:hAnsi="Verdana"/>
                <w:b/>
                <w:bCs/>
                <w:sz w:val="16"/>
              </w:rPr>
            </w:pPr>
          </w:p>
        </w:tc>
      </w:tr>
      <w:tr w:rsidR="0060497C" w:rsidRPr="00460CBC" w14:paraId="725D2772" w14:textId="77777777" w:rsidTr="00C97C94">
        <w:tc>
          <w:tcPr>
            <w:tcW w:w="4810" w:type="dxa"/>
            <w:hideMark/>
          </w:tcPr>
          <w:p w14:paraId="0F36E20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Toda persona tiene derecho a disfrutar de un ambiente adecuado para su desarrollo, salud y bienestar. Las autoridades en los términos de esta y otras leyes, tomarán las medidas para garantizar ese derecho;</w:t>
            </w:r>
          </w:p>
        </w:tc>
        <w:tc>
          <w:tcPr>
            <w:tcW w:w="4810" w:type="dxa"/>
            <w:hideMark/>
          </w:tcPr>
          <w:p w14:paraId="47891E53" w14:textId="77777777" w:rsidR="0060497C" w:rsidRPr="00803F75" w:rsidRDefault="0060497C">
            <w:pPr>
              <w:pStyle w:val="EndnoteText"/>
              <w:jc w:val="both"/>
              <w:rPr>
                <w:rFonts w:ascii="Verdana" w:hAnsi="Verdana"/>
                <w:sz w:val="16"/>
              </w:rPr>
            </w:pPr>
            <w:r w:rsidRPr="00803F75">
              <w:rPr>
                <w:rFonts w:ascii="Verdana" w:hAnsi="Verdana"/>
                <w:b/>
                <w:bCs/>
                <w:sz w:val="16"/>
              </w:rPr>
              <w:t>XII.</w:t>
            </w:r>
            <w:r w:rsidRPr="00803F75">
              <w:rPr>
                <w:rFonts w:ascii="Verdana" w:hAnsi="Verdana"/>
                <w:sz w:val="16"/>
              </w:rPr>
              <w:t xml:space="preserve"> All people have the right to enjoy an environment adequate for their development, health and wellbeing.  The authorities under the terms of this and other laws will take the measures to guarantee that right.</w:t>
            </w:r>
          </w:p>
        </w:tc>
      </w:tr>
      <w:tr w:rsidR="0060497C" w:rsidRPr="00460CBC" w14:paraId="5DDBE485" w14:textId="77777777" w:rsidTr="00C97C94">
        <w:tc>
          <w:tcPr>
            <w:tcW w:w="4810" w:type="dxa"/>
          </w:tcPr>
          <w:p w14:paraId="7ABF43A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69499C5" w14:textId="77777777" w:rsidR="0060497C" w:rsidRPr="00803F75" w:rsidRDefault="0060497C">
            <w:pPr>
              <w:pStyle w:val="EndnoteText"/>
              <w:jc w:val="both"/>
              <w:rPr>
                <w:rFonts w:ascii="Verdana" w:hAnsi="Verdana"/>
                <w:b/>
                <w:bCs/>
                <w:sz w:val="16"/>
              </w:rPr>
            </w:pPr>
          </w:p>
        </w:tc>
      </w:tr>
      <w:tr w:rsidR="0060497C" w:rsidRPr="00460CBC" w14:paraId="18EFD6A6" w14:textId="77777777" w:rsidTr="00C97C94">
        <w:tc>
          <w:tcPr>
            <w:tcW w:w="4810" w:type="dxa"/>
            <w:hideMark/>
          </w:tcPr>
          <w:p w14:paraId="57DAA6DE" w14:textId="3FDE1CED" w:rsidR="0060497C" w:rsidRPr="00803F75" w:rsidRDefault="00AA4C80">
            <w:pPr>
              <w:pStyle w:val="pcstexto"/>
              <w:spacing w:line="240" w:lineRule="auto"/>
              <w:ind w:firstLine="0"/>
              <w:rPr>
                <w:rFonts w:ascii="Verdana" w:hAnsi="Verdana" w:cs="Arial"/>
                <w:sz w:val="16"/>
                <w:szCs w:val="16"/>
              </w:rPr>
            </w:pPr>
            <w:r>
              <w:rPr>
                <w:b/>
                <w:lang w:val="es-ES_tradnl"/>
              </w:rPr>
              <w:t>XIII.-</w:t>
            </w:r>
            <w:r>
              <w:rPr>
                <w:b/>
                <w:lang w:val="es-ES_tradnl"/>
              </w:rPr>
              <w:tab/>
            </w:r>
            <w:r>
              <w:rPr>
                <w:lang w:val="es-ES_tradnl"/>
              </w:rPr>
              <w:t xml:space="preserve">Garantizar el derecho de las comunidades, incluyendo a 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a la protección, preservación, uso y aprovechamiento sustentable de los recursos naturales y la salvaguarda y uso de la biodiversidad, de acuerdo a lo que determine la presente Ley y otros ordenamientos aplicables;</w:t>
            </w:r>
          </w:p>
        </w:tc>
        <w:tc>
          <w:tcPr>
            <w:tcW w:w="4810" w:type="dxa"/>
            <w:hideMark/>
          </w:tcPr>
          <w:p w14:paraId="7A4089B5" w14:textId="7A7283CA" w:rsidR="0060497C" w:rsidRPr="00803F75" w:rsidRDefault="001C67A1">
            <w:pPr>
              <w:pStyle w:val="EndnoteText"/>
              <w:jc w:val="both"/>
              <w:rPr>
                <w:rFonts w:ascii="Verdana" w:hAnsi="Verdana"/>
                <w:sz w:val="16"/>
              </w:rPr>
            </w:pPr>
            <w:r>
              <w:rPr>
                <w:b/>
              </w:rPr>
              <w:t xml:space="preserve">XIII.- Guarantee the right of communities, including </w:t>
            </w:r>
            <w:r>
              <w:t xml:space="preserve">indigenous </w:t>
            </w:r>
            <w:r>
              <w:rPr>
                <w:b/>
              </w:rPr>
              <w:t xml:space="preserve">and Afro-Mexican </w:t>
            </w:r>
            <w:r>
              <w:t xml:space="preserve">peoples </w:t>
            </w:r>
            <w:r>
              <w:rPr>
                <w:b/>
              </w:rPr>
              <w:t>and communities</w:t>
            </w:r>
            <w:r>
              <w:t>,</w:t>
            </w:r>
            <w:r>
              <w:rPr>
                <w:b/>
              </w:rPr>
              <w:t xml:space="preserve"> </w:t>
            </w:r>
            <w:r>
              <w:t>to the protection, preservation, use and sustainable exploitation of natural resources and the safeguarding and use of biodiversity, in accordance with what is determined by this Law and other applicable regulations;</w:t>
            </w:r>
          </w:p>
        </w:tc>
      </w:tr>
      <w:tr w:rsidR="0060497C" w:rsidRPr="001C67A1" w14:paraId="79BB45A7" w14:textId="77777777" w:rsidTr="00C97C94">
        <w:tc>
          <w:tcPr>
            <w:tcW w:w="4810" w:type="dxa"/>
          </w:tcPr>
          <w:p w14:paraId="440A5561" w14:textId="63B7797B" w:rsidR="0060497C" w:rsidRPr="001C67A1" w:rsidRDefault="001C67A1" w:rsidP="001C67A1">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w:t>
            </w:r>
            <w:r w:rsidR="00383EA8">
              <w:rPr>
                <w:rFonts w:ascii="Verdana" w:hAnsi="Verdana" w:cs="Arial"/>
                <w:i/>
                <w:iCs/>
                <w:color w:val="0000FA"/>
                <w:sz w:val="16"/>
                <w:szCs w:val="16"/>
                <w:lang w:val="en-US"/>
              </w:rPr>
              <w:t>01-04-2024</w:t>
            </w:r>
          </w:p>
        </w:tc>
        <w:tc>
          <w:tcPr>
            <w:tcW w:w="4810" w:type="dxa"/>
          </w:tcPr>
          <w:p w14:paraId="5B7A311E" w14:textId="4808F64C" w:rsidR="0060497C" w:rsidRPr="00383EA8" w:rsidRDefault="00383EA8" w:rsidP="001C67A1">
            <w:pPr>
              <w:pStyle w:val="EndnoteText"/>
              <w:jc w:val="right"/>
              <w:rPr>
                <w:rFonts w:ascii="Verdana" w:hAnsi="Verdana"/>
                <w:i/>
                <w:iCs/>
                <w:color w:val="0000FA"/>
                <w:sz w:val="16"/>
              </w:rPr>
            </w:pPr>
            <w:r w:rsidRPr="00383EA8">
              <w:rPr>
                <w:rFonts w:ascii="Verdana" w:hAnsi="Verdana"/>
                <w:i/>
                <w:iCs/>
                <w:color w:val="0000FA"/>
                <w:sz w:val="16"/>
              </w:rPr>
              <w:t>Section reformed DOF 01-04-2024</w:t>
            </w:r>
          </w:p>
        </w:tc>
      </w:tr>
      <w:tr w:rsidR="0060497C" w:rsidRPr="00460CBC" w14:paraId="24138C58" w14:textId="77777777" w:rsidTr="00C97C94">
        <w:tc>
          <w:tcPr>
            <w:tcW w:w="4810" w:type="dxa"/>
            <w:hideMark/>
          </w:tcPr>
          <w:p w14:paraId="206C1E3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erradicación de la pobreza es necesaria para el desarrollo sustentable;</w:t>
            </w:r>
          </w:p>
        </w:tc>
        <w:tc>
          <w:tcPr>
            <w:tcW w:w="4810" w:type="dxa"/>
          </w:tcPr>
          <w:p w14:paraId="6ED0ECB0" w14:textId="77777777" w:rsidR="0060497C" w:rsidRPr="00803F75" w:rsidRDefault="0060497C">
            <w:pPr>
              <w:pStyle w:val="EndnoteText"/>
              <w:jc w:val="both"/>
              <w:rPr>
                <w:rFonts w:ascii="Verdana" w:hAnsi="Verdana"/>
                <w:sz w:val="16"/>
              </w:rPr>
            </w:pPr>
            <w:r w:rsidRPr="00803F75">
              <w:rPr>
                <w:rFonts w:ascii="Verdana" w:hAnsi="Verdana"/>
                <w:b/>
                <w:bCs/>
                <w:sz w:val="16"/>
              </w:rPr>
              <w:t>XIV.</w:t>
            </w:r>
            <w:r w:rsidRPr="00803F75">
              <w:rPr>
                <w:rFonts w:ascii="Verdana" w:hAnsi="Verdana"/>
                <w:sz w:val="16"/>
              </w:rPr>
              <w:t xml:space="preserve"> The eradication of poverty is necessary for sustainable development;</w:t>
            </w:r>
          </w:p>
          <w:p w14:paraId="601516AB" w14:textId="77777777" w:rsidR="0060497C" w:rsidRPr="00803F75" w:rsidRDefault="0060497C">
            <w:pPr>
              <w:pStyle w:val="EndnoteText"/>
              <w:jc w:val="both"/>
              <w:rPr>
                <w:rFonts w:ascii="Verdana" w:hAnsi="Verdana"/>
                <w:sz w:val="16"/>
              </w:rPr>
            </w:pPr>
          </w:p>
        </w:tc>
      </w:tr>
      <w:tr w:rsidR="0060497C" w:rsidRPr="00460CBC" w14:paraId="291DFA8F" w14:textId="77777777" w:rsidTr="00C97C94">
        <w:tc>
          <w:tcPr>
            <w:tcW w:w="4810" w:type="dxa"/>
          </w:tcPr>
          <w:p w14:paraId="1CFBC6D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208DD49" w14:textId="77777777" w:rsidR="0060497C" w:rsidRPr="00803F75" w:rsidRDefault="0060497C">
            <w:pPr>
              <w:pStyle w:val="EndnoteText"/>
              <w:jc w:val="both"/>
              <w:rPr>
                <w:rFonts w:ascii="Verdana" w:hAnsi="Verdana"/>
                <w:b/>
                <w:bCs/>
                <w:sz w:val="16"/>
              </w:rPr>
            </w:pPr>
          </w:p>
        </w:tc>
      </w:tr>
      <w:tr w:rsidR="0060497C" w:rsidRPr="00803F75" w14:paraId="31A9860D" w14:textId="77777777" w:rsidTr="00C97C94">
        <w:tc>
          <w:tcPr>
            <w:tcW w:w="4810" w:type="dxa"/>
            <w:hideMark/>
          </w:tcPr>
          <w:p w14:paraId="7E220CE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w:t>
            </w:r>
            <w:r w:rsidRPr="00803F75">
              <w:rPr>
                <w:rFonts w:ascii="Verdana" w:hAnsi="Verdana" w:cs="Arial"/>
                <w:sz w:val="16"/>
                <w:szCs w:val="16"/>
              </w:rPr>
              <w:t xml:space="preserve"> Las mujeres cumplen una importante función en la protección, preservación y aprovechamiento sustentable de los recursos naturales y en el desarrollo. Su completa participación es esencial para lograr el desarrollo sustentable;</w:t>
            </w:r>
          </w:p>
        </w:tc>
        <w:tc>
          <w:tcPr>
            <w:tcW w:w="4810" w:type="dxa"/>
          </w:tcPr>
          <w:p w14:paraId="7B55D94C" w14:textId="77777777" w:rsidR="0060497C" w:rsidRPr="00803F75" w:rsidRDefault="0060497C">
            <w:pPr>
              <w:pStyle w:val="EndnoteText"/>
              <w:jc w:val="both"/>
              <w:rPr>
                <w:rFonts w:ascii="Verdana" w:hAnsi="Verdana"/>
                <w:sz w:val="16"/>
              </w:rPr>
            </w:pPr>
            <w:r w:rsidRPr="00803F75">
              <w:rPr>
                <w:rFonts w:ascii="Verdana" w:hAnsi="Verdana"/>
                <w:b/>
                <w:bCs/>
                <w:sz w:val="16"/>
              </w:rPr>
              <w:t>XV.</w:t>
            </w:r>
            <w:r w:rsidRPr="00803F75">
              <w:rPr>
                <w:rFonts w:ascii="Verdana" w:hAnsi="Verdana"/>
                <w:sz w:val="16"/>
              </w:rPr>
              <w:t xml:space="preserve"> Women fulfill an important function in the protection, preservation and sustainable utilization of natural resources, and in the development.  Their complete participation is essential to achieve sustainable development;</w:t>
            </w:r>
          </w:p>
          <w:p w14:paraId="277E41A8" w14:textId="77777777" w:rsidR="0060497C" w:rsidRPr="00803F75" w:rsidRDefault="0060497C">
            <w:pPr>
              <w:pStyle w:val="EndnoteText"/>
              <w:jc w:val="both"/>
              <w:rPr>
                <w:rFonts w:ascii="Verdana" w:hAnsi="Verdana"/>
                <w:sz w:val="16"/>
              </w:rPr>
            </w:pPr>
          </w:p>
        </w:tc>
      </w:tr>
      <w:tr w:rsidR="0060497C" w:rsidRPr="00803F75" w14:paraId="3AABF641" w14:textId="77777777" w:rsidTr="00C97C94">
        <w:tc>
          <w:tcPr>
            <w:tcW w:w="4810" w:type="dxa"/>
          </w:tcPr>
          <w:p w14:paraId="4F88672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EEA397B" w14:textId="77777777" w:rsidR="0060497C" w:rsidRPr="00803F75" w:rsidRDefault="0060497C">
            <w:pPr>
              <w:pStyle w:val="EndnoteText"/>
              <w:jc w:val="both"/>
              <w:rPr>
                <w:rFonts w:ascii="Verdana" w:hAnsi="Verdana"/>
                <w:b/>
                <w:bCs/>
                <w:sz w:val="16"/>
              </w:rPr>
            </w:pPr>
          </w:p>
        </w:tc>
      </w:tr>
      <w:tr w:rsidR="0060497C" w:rsidRPr="00460CBC" w14:paraId="57217B8C" w14:textId="77777777" w:rsidTr="00C97C94">
        <w:tc>
          <w:tcPr>
            <w:tcW w:w="4810" w:type="dxa"/>
            <w:hideMark/>
          </w:tcPr>
          <w:p w14:paraId="7212FBE5"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w:t>
            </w:r>
            <w:r w:rsidRPr="00803F75">
              <w:rPr>
                <w:rFonts w:ascii="Verdana" w:hAnsi="Verdana" w:cs="Arial"/>
                <w:sz w:val="16"/>
                <w:szCs w:val="16"/>
              </w:rPr>
              <w:t xml:space="preserve"> El control y la prevención de la contaminación ambiental, el adecuado aprovechamiento de los elementos naturales y el mejoramiento del entorno natural en los asentamientos humanos, son elementos fundamentales para elevar la calidad de vida de la población;</w:t>
            </w:r>
          </w:p>
        </w:tc>
        <w:tc>
          <w:tcPr>
            <w:tcW w:w="4810" w:type="dxa"/>
            <w:hideMark/>
          </w:tcPr>
          <w:p w14:paraId="5D5669B0" w14:textId="77777777" w:rsidR="0060497C" w:rsidRPr="00803F75" w:rsidRDefault="0060497C">
            <w:pPr>
              <w:jc w:val="both"/>
              <w:rPr>
                <w:rFonts w:ascii="Verdana" w:hAnsi="Verdana"/>
                <w:sz w:val="16"/>
                <w:lang w:val="en-US"/>
              </w:rPr>
            </w:pPr>
            <w:r w:rsidRPr="00803F75">
              <w:rPr>
                <w:rFonts w:ascii="Verdana" w:hAnsi="Verdana"/>
                <w:b/>
                <w:bCs/>
                <w:sz w:val="16"/>
                <w:lang w:val="en-US"/>
              </w:rPr>
              <w:t>XVI.</w:t>
            </w:r>
            <w:r w:rsidRPr="00803F75">
              <w:rPr>
                <w:rFonts w:ascii="Verdana" w:hAnsi="Verdana"/>
                <w:sz w:val="16"/>
                <w:lang w:val="en-US"/>
              </w:rPr>
              <w:t xml:space="preserve"> The control and prevention of environmental contamination, the sustainable utilization of natural elements and the improvement of the natural environment in human settlements, are fundamental elements for raising the quality of life of the population;</w:t>
            </w:r>
          </w:p>
        </w:tc>
      </w:tr>
      <w:tr w:rsidR="0060497C" w:rsidRPr="00460CBC" w14:paraId="005CDB5A" w14:textId="77777777" w:rsidTr="00C97C94">
        <w:tc>
          <w:tcPr>
            <w:tcW w:w="4810" w:type="dxa"/>
          </w:tcPr>
          <w:p w14:paraId="3A8D984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518B822" w14:textId="77777777" w:rsidR="0060497C" w:rsidRPr="00803F75" w:rsidRDefault="0060497C">
            <w:pPr>
              <w:jc w:val="both"/>
              <w:rPr>
                <w:rFonts w:ascii="Verdana" w:hAnsi="Verdana"/>
                <w:b/>
                <w:bCs/>
                <w:sz w:val="16"/>
                <w:lang w:val="en-US"/>
              </w:rPr>
            </w:pPr>
          </w:p>
        </w:tc>
      </w:tr>
      <w:tr w:rsidR="0060497C" w:rsidRPr="00460CBC" w14:paraId="3B9A435D" w14:textId="77777777" w:rsidTr="00C97C94">
        <w:tc>
          <w:tcPr>
            <w:tcW w:w="4810" w:type="dxa"/>
            <w:hideMark/>
          </w:tcPr>
          <w:p w14:paraId="0557CDDC"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Pr="00803F75">
              <w:rPr>
                <w:rFonts w:ascii="Verdana" w:hAnsi="Verdana" w:cs="Arial"/>
                <w:sz w:val="16"/>
                <w:szCs w:val="16"/>
              </w:rPr>
              <w:t xml:space="preserve"> Es interés de la nación que las actividades que se lleven a cabo dentro del territorio nacional y en aquellas zonas donde ejerce su soberanía y jurisdicción, no </w:t>
            </w:r>
            <w:r w:rsidRPr="00803F75">
              <w:rPr>
                <w:rFonts w:ascii="Verdana" w:hAnsi="Verdana" w:cs="Arial"/>
                <w:sz w:val="16"/>
                <w:szCs w:val="16"/>
              </w:rPr>
              <w:lastRenderedPageBreak/>
              <w:t>afecten el equilibrio ecológico de otros países o de zonas de jurisdicción internacional;</w:t>
            </w:r>
          </w:p>
        </w:tc>
        <w:tc>
          <w:tcPr>
            <w:tcW w:w="4810" w:type="dxa"/>
            <w:hideMark/>
          </w:tcPr>
          <w:p w14:paraId="14813350" w14:textId="77777777" w:rsidR="0060497C" w:rsidRPr="00803F75" w:rsidRDefault="0060497C">
            <w:pPr>
              <w:jc w:val="both"/>
              <w:rPr>
                <w:rFonts w:ascii="Verdana" w:hAnsi="Verdana"/>
                <w:sz w:val="16"/>
                <w:lang w:val="en-US"/>
              </w:rPr>
            </w:pPr>
            <w:r w:rsidRPr="00803F75">
              <w:rPr>
                <w:rFonts w:ascii="Verdana" w:hAnsi="Verdana"/>
                <w:b/>
                <w:bCs/>
                <w:sz w:val="16"/>
                <w:lang w:val="en-US"/>
              </w:rPr>
              <w:lastRenderedPageBreak/>
              <w:t>XVII.</w:t>
            </w:r>
            <w:r w:rsidRPr="00803F75">
              <w:rPr>
                <w:rFonts w:ascii="Verdana" w:hAnsi="Verdana"/>
                <w:sz w:val="16"/>
                <w:lang w:val="en-US"/>
              </w:rPr>
              <w:t xml:space="preserve"> It is in the interest of the Nation that the activities that take place within the national territory and those zones where it exercises sovereignty and jurisdiction, do </w:t>
            </w:r>
            <w:r w:rsidRPr="00803F75">
              <w:rPr>
                <w:rFonts w:ascii="Verdana" w:hAnsi="Verdana"/>
                <w:sz w:val="16"/>
                <w:lang w:val="en-US"/>
              </w:rPr>
              <w:lastRenderedPageBreak/>
              <w:t>not affect the ecological equilibrium of other countries or zones under international jurisdiction;</w:t>
            </w:r>
          </w:p>
        </w:tc>
      </w:tr>
      <w:tr w:rsidR="0060497C" w:rsidRPr="00460CBC" w14:paraId="03EA5B9E" w14:textId="77777777" w:rsidTr="00C97C94">
        <w:tc>
          <w:tcPr>
            <w:tcW w:w="4810" w:type="dxa"/>
          </w:tcPr>
          <w:p w14:paraId="28171C6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9A90325"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4C39509A" w14:textId="77777777" w:rsidTr="00C97C94">
        <w:tc>
          <w:tcPr>
            <w:tcW w:w="4810" w:type="dxa"/>
            <w:hideMark/>
          </w:tcPr>
          <w:p w14:paraId="50C96037"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r w:rsidRPr="00803F75">
              <w:rPr>
                <w:rFonts w:ascii="Verdana" w:hAnsi="Verdana"/>
                <w:b/>
                <w:bCs/>
                <w:sz w:val="16"/>
                <w:szCs w:val="16"/>
              </w:rPr>
              <w:t xml:space="preserve">XVIII. </w:t>
            </w:r>
            <w:r w:rsidRPr="00803F75">
              <w:rPr>
                <w:rFonts w:ascii="Verdana" w:hAnsi="Verdana"/>
                <w:sz w:val="16"/>
                <w:szCs w:val="16"/>
              </w:rPr>
              <w:t>Las autoridades competentes en igualdad de circunstancias ante las demás naciones, promoverán la preservación y restauración del equilibrio de los ecosistemas regionales y globales;</w:t>
            </w:r>
          </w:p>
        </w:tc>
        <w:tc>
          <w:tcPr>
            <w:tcW w:w="4810" w:type="dxa"/>
            <w:hideMark/>
          </w:tcPr>
          <w:p w14:paraId="587CF113" w14:textId="77777777" w:rsidR="0060497C" w:rsidRPr="00803F75" w:rsidRDefault="0060497C">
            <w:pPr>
              <w:jc w:val="both"/>
              <w:rPr>
                <w:rFonts w:ascii="Verdana" w:hAnsi="Verdana"/>
                <w:sz w:val="16"/>
                <w:lang w:val="en-US"/>
              </w:rPr>
            </w:pPr>
            <w:r w:rsidRPr="00803F75">
              <w:rPr>
                <w:rFonts w:ascii="Verdana" w:hAnsi="Verdana"/>
                <w:b/>
                <w:bCs/>
                <w:sz w:val="16"/>
                <w:lang w:val="en-US"/>
              </w:rPr>
              <w:t>XVIII.</w:t>
            </w:r>
            <w:r w:rsidRPr="00803F75">
              <w:rPr>
                <w:rFonts w:ascii="Verdana" w:hAnsi="Verdana"/>
                <w:sz w:val="16"/>
                <w:lang w:val="en-US"/>
              </w:rPr>
              <w:t xml:space="preserve"> The appropriate authorities at the same level in other nations, will promote the preservation and restoration of the equilibrium of the regional and global ecosystems;</w:t>
            </w:r>
          </w:p>
        </w:tc>
      </w:tr>
      <w:tr w:rsidR="0060497C" w:rsidRPr="00803F75" w14:paraId="64C467EE" w14:textId="77777777" w:rsidTr="00C97C94">
        <w:tc>
          <w:tcPr>
            <w:tcW w:w="4810" w:type="dxa"/>
            <w:hideMark/>
          </w:tcPr>
          <w:p w14:paraId="4DD5F099"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tc>
        <w:tc>
          <w:tcPr>
            <w:tcW w:w="4810" w:type="dxa"/>
            <w:hideMark/>
          </w:tcPr>
          <w:p w14:paraId="237BF074" w14:textId="77777777" w:rsidR="0060497C" w:rsidRPr="00803F75" w:rsidRDefault="0060497C">
            <w:pPr>
              <w:jc w:val="right"/>
              <w:rPr>
                <w:rFonts w:ascii="Verdana" w:hAnsi="Verdana"/>
                <w:b/>
                <w:bCs/>
                <w:sz w:val="16"/>
                <w:lang w:val="en-US"/>
              </w:rPr>
            </w:pPr>
            <w:r w:rsidRPr="00803F75">
              <w:rPr>
                <w:rFonts w:ascii="Verdana" w:eastAsia="MS Mincho" w:hAnsi="Verdana"/>
                <w:i/>
                <w:iCs/>
                <w:color w:val="0000FF"/>
                <w:sz w:val="16"/>
                <w:szCs w:val="16"/>
                <w:lang w:val="en-US"/>
              </w:rPr>
              <w:t>Clause  reformed DOF January 07, 2000</w:t>
            </w:r>
          </w:p>
        </w:tc>
      </w:tr>
      <w:tr w:rsidR="0060497C" w:rsidRPr="00803F75" w14:paraId="5427848D" w14:textId="77777777" w:rsidTr="00C97C94">
        <w:tc>
          <w:tcPr>
            <w:tcW w:w="4810" w:type="dxa"/>
          </w:tcPr>
          <w:p w14:paraId="5DD414D6"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p>
        </w:tc>
        <w:tc>
          <w:tcPr>
            <w:tcW w:w="4810" w:type="dxa"/>
          </w:tcPr>
          <w:p w14:paraId="2C304DDB" w14:textId="77777777" w:rsidR="0060497C" w:rsidRPr="00803F75" w:rsidRDefault="0060497C">
            <w:pPr>
              <w:jc w:val="both"/>
              <w:rPr>
                <w:rFonts w:ascii="Verdana" w:hAnsi="Verdana"/>
                <w:b/>
                <w:bCs/>
                <w:sz w:val="16"/>
                <w:lang w:val="en-US"/>
              </w:rPr>
            </w:pPr>
          </w:p>
        </w:tc>
      </w:tr>
      <w:tr w:rsidR="0060497C" w:rsidRPr="00460CBC" w14:paraId="16910427" w14:textId="77777777" w:rsidTr="00C97C94">
        <w:tc>
          <w:tcPr>
            <w:tcW w:w="4810" w:type="dxa"/>
            <w:hideMark/>
          </w:tcPr>
          <w:p w14:paraId="0B1505B2"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r w:rsidRPr="00803F75">
              <w:rPr>
                <w:rFonts w:ascii="Verdana" w:hAnsi="Verdana"/>
                <w:b/>
                <w:bCs/>
                <w:sz w:val="16"/>
                <w:szCs w:val="16"/>
              </w:rPr>
              <w:t xml:space="preserve">XIX. </w:t>
            </w:r>
            <w:r w:rsidRPr="00803F75">
              <w:rPr>
                <w:rFonts w:ascii="Verdana" w:hAnsi="Verdana"/>
                <w:sz w:val="16"/>
                <w:szCs w:val="16"/>
              </w:rPr>
              <w:t>A través de la cuantificación del costo de la contaminación del ambiente y del agotamiento de los recursos naturales provocados por las actividades económicas en un año determinado, se calculará el Producto Interno Neto Ecológico. El Instituto Nacional de Estadística, Geografía e Informática integrará el Producto Interno Neto Ecológico al Sistema de Cuentas Nacionales, y</w:t>
            </w:r>
          </w:p>
        </w:tc>
        <w:tc>
          <w:tcPr>
            <w:tcW w:w="4810" w:type="dxa"/>
          </w:tcPr>
          <w:p w14:paraId="4088236E" w14:textId="77777777" w:rsidR="0060497C" w:rsidRPr="00803F75" w:rsidRDefault="0060497C">
            <w:pPr>
              <w:jc w:val="both"/>
              <w:rPr>
                <w:rFonts w:ascii="Verdana" w:hAnsi="Verdana"/>
                <w:sz w:val="16"/>
                <w:lang w:val="en-US"/>
              </w:rPr>
            </w:pPr>
            <w:r w:rsidRPr="00803F75">
              <w:rPr>
                <w:rFonts w:ascii="Verdana" w:hAnsi="Verdana"/>
                <w:b/>
                <w:bCs/>
                <w:sz w:val="16"/>
                <w:lang w:val="en-US"/>
              </w:rPr>
              <w:t>XIX.</w:t>
            </w:r>
            <w:r w:rsidRPr="00803F75">
              <w:rPr>
                <w:rFonts w:ascii="Verdana" w:hAnsi="Verdana"/>
                <w:sz w:val="16"/>
                <w:lang w:val="en-US"/>
              </w:rPr>
              <w:t xml:space="preserve"> Through the evaluation of the cost of the  contamination of the environment and the exhaustion of natural resources caused by economic activities in a determined year, the Net Internal Ecological Product will be calculated.  The National Institute of Statistics, Geography and Computer Science (INEGI) will integrate the Net Internal Ecological Product to the System of National Accounting.</w:t>
            </w:r>
          </w:p>
          <w:p w14:paraId="41C3FB6B" w14:textId="77777777" w:rsidR="0060497C" w:rsidRPr="00803F75" w:rsidRDefault="0060497C">
            <w:pPr>
              <w:jc w:val="both"/>
              <w:rPr>
                <w:rFonts w:ascii="Verdana" w:hAnsi="Verdana"/>
                <w:sz w:val="16"/>
                <w:lang w:val="en-US"/>
              </w:rPr>
            </w:pPr>
          </w:p>
        </w:tc>
      </w:tr>
      <w:tr w:rsidR="0060497C" w:rsidRPr="00803F75" w14:paraId="68E60F74" w14:textId="77777777" w:rsidTr="00C97C94">
        <w:tc>
          <w:tcPr>
            <w:tcW w:w="4810" w:type="dxa"/>
            <w:hideMark/>
          </w:tcPr>
          <w:p w14:paraId="5458FC32"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tc>
        <w:tc>
          <w:tcPr>
            <w:tcW w:w="4810" w:type="dxa"/>
            <w:hideMark/>
          </w:tcPr>
          <w:p w14:paraId="74CFF48F" w14:textId="77777777" w:rsidR="0060497C" w:rsidRPr="00803F75" w:rsidRDefault="0060497C">
            <w:pPr>
              <w:jc w:val="right"/>
              <w:rPr>
                <w:rFonts w:ascii="Verdana" w:hAnsi="Verdana"/>
                <w:b/>
                <w:bCs/>
                <w:sz w:val="16"/>
                <w:lang w:val="en-US"/>
              </w:rPr>
            </w:pPr>
            <w:r w:rsidRPr="00803F75">
              <w:rPr>
                <w:rFonts w:ascii="Verdana" w:eastAsia="MS Mincho" w:hAnsi="Verdana"/>
                <w:i/>
                <w:iCs/>
                <w:color w:val="0000FF"/>
                <w:sz w:val="16"/>
                <w:szCs w:val="16"/>
                <w:lang w:val="en-US"/>
              </w:rPr>
              <w:t>Clause  reformed DOF January 07, 2000</w:t>
            </w:r>
          </w:p>
        </w:tc>
      </w:tr>
      <w:tr w:rsidR="0060497C" w:rsidRPr="00803F75" w14:paraId="628A30F3" w14:textId="77777777" w:rsidTr="00C97C94">
        <w:tc>
          <w:tcPr>
            <w:tcW w:w="4810" w:type="dxa"/>
          </w:tcPr>
          <w:p w14:paraId="5CEBB892"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p>
        </w:tc>
        <w:tc>
          <w:tcPr>
            <w:tcW w:w="4810" w:type="dxa"/>
          </w:tcPr>
          <w:p w14:paraId="5A14944D" w14:textId="77777777" w:rsidR="0060497C" w:rsidRPr="00803F75" w:rsidRDefault="0060497C">
            <w:pPr>
              <w:jc w:val="both"/>
              <w:rPr>
                <w:rFonts w:ascii="Verdana" w:hAnsi="Verdana"/>
                <w:b/>
                <w:bCs/>
                <w:sz w:val="16"/>
                <w:lang w:val="en-US"/>
              </w:rPr>
            </w:pPr>
          </w:p>
        </w:tc>
      </w:tr>
      <w:tr w:rsidR="0060497C" w:rsidRPr="00460CBC" w14:paraId="54C8BB66" w14:textId="77777777" w:rsidTr="00C97C94">
        <w:tc>
          <w:tcPr>
            <w:tcW w:w="4810" w:type="dxa"/>
            <w:hideMark/>
          </w:tcPr>
          <w:p w14:paraId="6A84D874"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r w:rsidRPr="00803F75">
              <w:rPr>
                <w:rFonts w:ascii="Verdana" w:hAnsi="Verdana"/>
                <w:b/>
                <w:bCs/>
                <w:sz w:val="16"/>
                <w:szCs w:val="16"/>
              </w:rPr>
              <w:t xml:space="preserve">XX. </w:t>
            </w:r>
            <w:r w:rsidRPr="00803F75">
              <w:rPr>
                <w:rFonts w:ascii="Verdana" w:hAnsi="Verdana"/>
                <w:sz w:val="16"/>
                <w:szCs w:val="16"/>
              </w:rPr>
              <w:t>La educación es un medio para valorar la vida a través de la prevención del deterioro ambiental, preservación, restauración y el aprovechamiento sostenible de los ecosistemas y con ello evitar los desequilibrios ecológicos y daños ambientales.</w:t>
            </w:r>
          </w:p>
        </w:tc>
        <w:tc>
          <w:tcPr>
            <w:tcW w:w="4810" w:type="dxa"/>
            <w:hideMark/>
          </w:tcPr>
          <w:p w14:paraId="0570D5DA" w14:textId="77777777" w:rsidR="0060497C" w:rsidRPr="00803F75" w:rsidRDefault="0060497C">
            <w:pPr>
              <w:jc w:val="both"/>
              <w:rPr>
                <w:rFonts w:ascii="Verdana" w:hAnsi="Verdana"/>
                <w:sz w:val="16"/>
                <w:lang w:val="en-US"/>
              </w:rPr>
            </w:pPr>
            <w:r w:rsidRPr="00803F75">
              <w:rPr>
                <w:rFonts w:ascii="Verdana" w:hAnsi="Verdana"/>
                <w:b/>
                <w:bCs/>
                <w:sz w:val="16"/>
                <w:lang w:val="en-US"/>
              </w:rPr>
              <w:t>XX.</w:t>
            </w:r>
            <w:r w:rsidRPr="00803F75">
              <w:rPr>
                <w:rFonts w:ascii="Verdana" w:hAnsi="Verdana"/>
                <w:sz w:val="16"/>
                <w:lang w:val="en-US"/>
              </w:rPr>
              <w:t xml:space="preserve"> Education is a means for placing value on life through the prevention of environmental deterioration, preservation, restoration, and the best sustainable utilization of the ecosystems, and with it avoiding the ecological imbalances and environmental damages.</w:t>
            </w:r>
          </w:p>
        </w:tc>
      </w:tr>
      <w:tr w:rsidR="0060497C" w:rsidRPr="00803F75" w14:paraId="229D7E67" w14:textId="77777777" w:rsidTr="00C97C94">
        <w:tc>
          <w:tcPr>
            <w:tcW w:w="4810" w:type="dxa"/>
            <w:hideMark/>
          </w:tcPr>
          <w:p w14:paraId="33CA2287"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07-01-2000</w:t>
            </w:r>
          </w:p>
        </w:tc>
        <w:tc>
          <w:tcPr>
            <w:tcW w:w="4810" w:type="dxa"/>
            <w:hideMark/>
          </w:tcPr>
          <w:p w14:paraId="6C9B7327" w14:textId="77777777" w:rsidR="0060497C" w:rsidRPr="00803F75" w:rsidRDefault="0060497C">
            <w:pPr>
              <w:jc w:val="right"/>
              <w:rPr>
                <w:rFonts w:ascii="Verdana" w:hAnsi="Verdana"/>
                <w:b/>
                <w:bCs/>
                <w:sz w:val="16"/>
                <w:lang w:val="en-US"/>
              </w:rPr>
            </w:pPr>
            <w:r w:rsidRPr="00803F75">
              <w:rPr>
                <w:rFonts w:ascii="Verdana" w:eastAsia="MS Mincho" w:hAnsi="Verdana"/>
                <w:i/>
                <w:iCs/>
                <w:color w:val="0000FF"/>
                <w:sz w:val="16"/>
                <w:szCs w:val="16"/>
                <w:lang w:val="en-US"/>
              </w:rPr>
              <w:t>Clause  reformed DOF January 07, 2000</w:t>
            </w:r>
          </w:p>
        </w:tc>
      </w:tr>
      <w:tr w:rsidR="0060497C" w:rsidRPr="00803F75" w14:paraId="3A2D2121" w14:textId="77777777" w:rsidTr="00C97C94">
        <w:tc>
          <w:tcPr>
            <w:tcW w:w="4810" w:type="dxa"/>
            <w:hideMark/>
          </w:tcPr>
          <w:p w14:paraId="0F070A2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C1DB172" w14:textId="77777777" w:rsidR="0060497C" w:rsidRPr="00803F75" w:rsidRDefault="0060497C">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60497C" w:rsidRPr="00803F75" w14:paraId="5BCBC78B" w14:textId="77777777" w:rsidTr="00C97C94">
        <w:tc>
          <w:tcPr>
            <w:tcW w:w="4810" w:type="dxa"/>
          </w:tcPr>
          <w:p w14:paraId="705CCA19"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2C21C7D" w14:textId="77777777" w:rsidR="0060497C" w:rsidRPr="00803F75" w:rsidRDefault="0060497C">
            <w:pPr>
              <w:jc w:val="both"/>
              <w:rPr>
                <w:rFonts w:ascii="Verdana" w:hAnsi="Verdana"/>
                <w:sz w:val="16"/>
              </w:rPr>
            </w:pPr>
          </w:p>
        </w:tc>
      </w:tr>
      <w:tr w:rsidR="0060497C" w:rsidRPr="00460CBC" w14:paraId="2CEC52E2" w14:textId="77777777" w:rsidTr="00C97C94">
        <w:tc>
          <w:tcPr>
            <w:tcW w:w="4810" w:type="dxa"/>
            <w:hideMark/>
          </w:tcPr>
          <w:p w14:paraId="33B2FB0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16.</w:t>
            </w:r>
            <w:r w:rsidRPr="00803F75">
              <w:rPr>
                <w:rFonts w:ascii="Verdana" w:hAnsi="Verdana" w:cs="Arial"/>
                <w:sz w:val="16"/>
                <w:szCs w:val="16"/>
              </w:rPr>
              <w:t xml:space="preserve"> Las entidades federativas y los municipios en el ámbito de sus competencias, observarán y aplicarán los principios a que se refieren las fracciones I a XV del artículo anterior.</w:t>
            </w:r>
          </w:p>
        </w:tc>
        <w:tc>
          <w:tcPr>
            <w:tcW w:w="4810" w:type="dxa"/>
            <w:hideMark/>
          </w:tcPr>
          <w:p w14:paraId="745646F0"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16.  </w:t>
            </w:r>
            <w:r w:rsidRPr="00803F75">
              <w:rPr>
                <w:rFonts w:ascii="Verdana" w:hAnsi="Verdana"/>
                <w:sz w:val="16"/>
                <w:lang w:val="en-US"/>
              </w:rPr>
              <w:t>The States and the municipalities within the scope of their authority will observe and apply the principles referred to in Clauses I and XV of the latter Article.</w:t>
            </w:r>
          </w:p>
        </w:tc>
      </w:tr>
      <w:tr w:rsidR="0060497C" w:rsidRPr="00803F75" w14:paraId="78CBF478" w14:textId="77777777" w:rsidTr="00C97C94">
        <w:tc>
          <w:tcPr>
            <w:tcW w:w="4810" w:type="dxa"/>
            <w:hideMark/>
          </w:tcPr>
          <w:p w14:paraId="01347EF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5F6D165"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60497C" w:rsidRPr="00803F75" w14:paraId="2550F201" w14:textId="77777777" w:rsidTr="00C97C94">
        <w:tc>
          <w:tcPr>
            <w:tcW w:w="4810" w:type="dxa"/>
          </w:tcPr>
          <w:p w14:paraId="436E90A9" w14:textId="77777777" w:rsidR="0060497C" w:rsidRPr="00803F75" w:rsidRDefault="0060497C">
            <w:pPr>
              <w:jc w:val="both"/>
              <w:rPr>
                <w:rFonts w:ascii="Verdana" w:hAnsi="Verdana" w:cs="Arial"/>
                <w:snapToGrid w:val="0"/>
                <w:sz w:val="16"/>
                <w:szCs w:val="16"/>
              </w:rPr>
            </w:pPr>
          </w:p>
        </w:tc>
        <w:tc>
          <w:tcPr>
            <w:tcW w:w="4810" w:type="dxa"/>
          </w:tcPr>
          <w:p w14:paraId="03B080FC" w14:textId="77777777" w:rsidR="0060497C" w:rsidRPr="00803F75" w:rsidRDefault="0060497C">
            <w:pPr>
              <w:jc w:val="both"/>
              <w:rPr>
                <w:rFonts w:ascii="Verdana" w:hAnsi="Verdana" w:cs="Arial"/>
                <w:snapToGrid w:val="0"/>
                <w:sz w:val="16"/>
                <w:szCs w:val="16"/>
                <w:lang w:val="en-US"/>
              </w:rPr>
            </w:pPr>
          </w:p>
        </w:tc>
      </w:tr>
      <w:tr w:rsidR="0060497C" w:rsidRPr="00803F75" w14:paraId="56B7C122" w14:textId="77777777" w:rsidTr="00C97C94">
        <w:tc>
          <w:tcPr>
            <w:tcW w:w="4810" w:type="dxa"/>
            <w:hideMark/>
          </w:tcPr>
          <w:p w14:paraId="2D60DB85"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CAPÍTULO IV</w:t>
            </w:r>
          </w:p>
        </w:tc>
        <w:tc>
          <w:tcPr>
            <w:tcW w:w="4810" w:type="dxa"/>
            <w:hideMark/>
          </w:tcPr>
          <w:p w14:paraId="77D237E8"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IV</w:t>
            </w:r>
          </w:p>
        </w:tc>
      </w:tr>
      <w:tr w:rsidR="0060497C" w:rsidRPr="00460CBC" w14:paraId="6F66275F" w14:textId="77777777" w:rsidTr="00C97C94">
        <w:tc>
          <w:tcPr>
            <w:tcW w:w="4810" w:type="dxa"/>
            <w:hideMark/>
          </w:tcPr>
          <w:p w14:paraId="627906F2"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Instrumentos de la Política Ambiental</w:t>
            </w:r>
          </w:p>
        </w:tc>
        <w:tc>
          <w:tcPr>
            <w:tcW w:w="4810" w:type="dxa"/>
            <w:hideMark/>
          </w:tcPr>
          <w:p w14:paraId="580C6AB3"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Instruments of the Environmental Policy</w:t>
            </w:r>
          </w:p>
        </w:tc>
      </w:tr>
      <w:tr w:rsidR="0060497C" w:rsidRPr="00460CBC" w14:paraId="16FA0167" w14:textId="77777777" w:rsidTr="00C97C94">
        <w:tc>
          <w:tcPr>
            <w:tcW w:w="4810" w:type="dxa"/>
            <w:hideMark/>
          </w:tcPr>
          <w:p w14:paraId="3D015941"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77C9E242"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60497C" w:rsidRPr="00460CBC" w14:paraId="29EB6F00" w14:textId="77777777" w:rsidTr="00C97C94">
        <w:tc>
          <w:tcPr>
            <w:tcW w:w="4810" w:type="dxa"/>
          </w:tcPr>
          <w:p w14:paraId="101496FA" w14:textId="77777777" w:rsidR="0060497C" w:rsidRPr="00803F75" w:rsidRDefault="0060497C">
            <w:pPr>
              <w:pStyle w:val="pcscentro"/>
              <w:spacing w:line="240" w:lineRule="auto"/>
              <w:rPr>
                <w:rFonts w:ascii="Verdana" w:hAnsi="Verdana" w:cs="Arial"/>
                <w:sz w:val="16"/>
                <w:szCs w:val="16"/>
                <w:lang w:val="en-US"/>
              </w:rPr>
            </w:pPr>
          </w:p>
        </w:tc>
        <w:tc>
          <w:tcPr>
            <w:tcW w:w="4810" w:type="dxa"/>
          </w:tcPr>
          <w:p w14:paraId="00F09E09" w14:textId="77777777" w:rsidR="0060497C" w:rsidRPr="00803F75" w:rsidRDefault="0060497C">
            <w:pPr>
              <w:pStyle w:val="pcscentro"/>
              <w:spacing w:line="240" w:lineRule="auto"/>
              <w:rPr>
                <w:rFonts w:ascii="Verdana" w:hAnsi="Verdana" w:cs="Arial"/>
                <w:sz w:val="16"/>
                <w:szCs w:val="16"/>
                <w:lang w:val="en-US"/>
              </w:rPr>
            </w:pPr>
          </w:p>
        </w:tc>
      </w:tr>
      <w:tr w:rsidR="0060497C" w:rsidRPr="00803F75" w14:paraId="7DAA4360" w14:textId="77777777" w:rsidTr="00C97C94">
        <w:tc>
          <w:tcPr>
            <w:tcW w:w="4810" w:type="dxa"/>
            <w:hideMark/>
          </w:tcPr>
          <w:p w14:paraId="480E2187"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SECCIÓN I</w:t>
            </w:r>
          </w:p>
        </w:tc>
        <w:tc>
          <w:tcPr>
            <w:tcW w:w="4810" w:type="dxa"/>
            <w:hideMark/>
          </w:tcPr>
          <w:p w14:paraId="612904CE"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w:t>
            </w:r>
          </w:p>
        </w:tc>
      </w:tr>
      <w:tr w:rsidR="0060497C" w:rsidRPr="00803F75" w14:paraId="1354104A" w14:textId="77777777" w:rsidTr="00C97C94">
        <w:tc>
          <w:tcPr>
            <w:tcW w:w="4810" w:type="dxa"/>
            <w:hideMark/>
          </w:tcPr>
          <w:p w14:paraId="07E7B356"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Planeación Ambiental</w:t>
            </w:r>
          </w:p>
        </w:tc>
        <w:tc>
          <w:tcPr>
            <w:tcW w:w="4810" w:type="dxa"/>
            <w:hideMark/>
          </w:tcPr>
          <w:p w14:paraId="5ED7AEA6"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Environmental Planning</w:t>
            </w:r>
          </w:p>
        </w:tc>
      </w:tr>
      <w:tr w:rsidR="0060497C" w:rsidRPr="00460CBC" w14:paraId="7BCF3B4E" w14:textId="77777777" w:rsidTr="00C97C94">
        <w:tc>
          <w:tcPr>
            <w:tcW w:w="4810" w:type="dxa"/>
            <w:hideMark/>
          </w:tcPr>
          <w:p w14:paraId="1B01B5A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2BA1DE05"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60497C" w:rsidRPr="00460CBC" w14:paraId="43228E1F" w14:textId="77777777" w:rsidTr="00C97C94">
        <w:tc>
          <w:tcPr>
            <w:tcW w:w="4810" w:type="dxa"/>
          </w:tcPr>
          <w:p w14:paraId="58232934" w14:textId="77777777" w:rsidR="0060497C" w:rsidRPr="00803F75" w:rsidRDefault="0060497C">
            <w:pPr>
              <w:jc w:val="both"/>
              <w:rPr>
                <w:rFonts w:ascii="Verdana" w:hAnsi="Verdana" w:cs="Arial"/>
                <w:snapToGrid w:val="0"/>
                <w:sz w:val="16"/>
                <w:szCs w:val="16"/>
                <w:lang w:val="en-US"/>
              </w:rPr>
            </w:pPr>
          </w:p>
        </w:tc>
        <w:tc>
          <w:tcPr>
            <w:tcW w:w="4810" w:type="dxa"/>
          </w:tcPr>
          <w:p w14:paraId="57F0921F" w14:textId="77777777" w:rsidR="0060497C" w:rsidRPr="00803F75" w:rsidRDefault="0060497C">
            <w:pPr>
              <w:jc w:val="both"/>
              <w:rPr>
                <w:rFonts w:ascii="Verdana" w:hAnsi="Verdana" w:cs="Arial"/>
                <w:snapToGrid w:val="0"/>
                <w:sz w:val="16"/>
                <w:szCs w:val="16"/>
                <w:lang w:val="en-US"/>
              </w:rPr>
            </w:pPr>
          </w:p>
        </w:tc>
      </w:tr>
      <w:tr w:rsidR="0060497C" w:rsidRPr="00460CBC" w14:paraId="365D36B2" w14:textId="77777777" w:rsidTr="00C97C94">
        <w:tc>
          <w:tcPr>
            <w:tcW w:w="4810" w:type="dxa"/>
            <w:hideMark/>
          </w:tcPr>
          <w:p w14:paraId="1FB3137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17.</w:t>
            </w:r>
            <w:r w:rsidRPr="00803F75">
              <w:rPr>
                <w:rFonts w:ascii="Verdana" w:hAnsi="Verdana" w:cs="Arial"/>
                <w:sz w:val="16"/>
                <w:szCs w:val="16"/>
              </w:rPr>
              <w:t xml:space="preserve"> En la planeación nacional del desarrollo se deberá incorporar la política ambiental y el ordenamiento ecológico que se establezcan de conformidad con esta Ley y las demás disposiciones en la materia.</w:t>
            </w:r>
          </w:p>
        </w:tc>
        <w:tc>
          <w:tcPr>
            <w:tcW w:w="4810" w:type="dxa"/>
            <w:hideMark/>
          </w:tcPr>
          <w:p w14:paraId="33FE1AF7" w14:textId="77777777" w:rsidR="0060497C" w:rsidRPr="00803F75" w:rsidRDefault="0060497C">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ARTOCLE 17. </w:t>
            </w:r>
            <w:r w:rsidRPr="00803F75">
              <w:rPr>
                <w:rFonts w:ascii="Verdana" w:hAnsi="Verdana" w:cs="Arial"/>
                <w:sz w:val="16"/>
                <w:szCs w:val="16"/>
                <w:lang w:val="en-US"/>
              </w:rPr>
              <w:t xml:space="preserve">Environmental policy and the ecological legislation that are established in conformity with this Law and all other provisions in the field must be incorporated into the national planning for development.  </w:t>
            </w:r>
          </w:p>
        </w:tc>
      </w:tr>
      <w:tr w:rsidR="0060497C" w:rsidRPr="00460CBC" w14:paraId="7287D621" w14:textId="77777777" w:rsidTr="00C97C94">
        <w:tc>
          <w:tcPr>
            <w:tcW w:w="4810" w:type="dxa"/>
          </w:tcPr>
          <w:p w14:paraId="310810A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D737CCF"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460CBC" w14:paraId="5B8A1A18" w14:textId="77777777" w:rsidTr="00C97C94">
        <w:tc>
          <w:tcPr>
            <w:tcW w:w="4810" w:type="dxa"/>
            <w:hideMark/>
          </w:tcPr>
          <w:p w14:paraId="602EB46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En la planeación y realización de las acciones a cargo de las dependencias y entidades de la administración pública federal, conforme a sus respectivas esferas de competencia, así como en el ejercicio de las atribuciones que las leyes confieran al Gobierno Federal para regular, promover, restringir, prohibir, orientar y en general inducir las acciones de los particulares en los campos económico y social, se observarán los lineamientos de política ambiental que establezcan el Plan Nacional de Desarrollo y los programas correspondientes.</w:t>
            </w:r>
          </w:p>
        </w:tc>
        <w:tc>
          <w:tcPr>
            <w:tcW w:w="4810" w:type="dxa"/>
            <w:hideMark/>
          </w:tcPr>
          <w:p w14:paraId="7ACB124D" w14:textId="77777777" w:rsidR="0060497C" w:rsidRPr="00803F75" w:rsidRDefault="0060497C">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 xml:space="preserve">In the planning and execution of the actions that are the responsibility of the departments and entities of the Federal Public Administration in conformity to their respective spheres of jurisdiction, as well as in the exercise of the duties that the laws confer on the Federal Government for regulating, promoting, restricting, prohibiting, orienting and in general inducing the actions of persons in the economic and social fields, the guidelines of environmental policy will be observed that are established in the National Plan of Development and the corresponding programs. </w:t>
            </w:r>
          </w:p>
        </w:tc>
      </w:tr>
      <w:tr w:rsidR="0060497C" w:rsidRPr="00803F75" w14:paraId="1DD35C48" w14:textId="77777777" w:rsidTr="00C97C94">
        <w:tc>
          <w:tcPr>
            <w:tcW w:w="4810" w:type="dxa"/>
            <w:hideMark/>
          </w:tcPr>
          <w:p w14:paraId="5C17E9F4"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C770A50"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60497C" w:rsidRPr="00803F75" w14:paraId="304862A8" w14:textId="77777777" w:rsidTr="00C97C94">
        <w:tc>
          <w:tcPr>
            <w:tcW w:w="4810" w:type="dxa"/>
          </w:tcPr>
          <w:p w14:paraId="5087F8FE" w14:textId="77777777" w:rsidR="0060497C" w:rsidRPr="00803F75" w:rsidRDefault="0060497C">
            <w:pPr>
              <w:jc w:val="both"/>
              <w:rPr>
                <w:rFonts w:ascii="Verdana" w:hAnsi="Verdana" w:cs="Arial"/>
                <w:snapToGrid w:val="0"/>
                <w:sz w:val="16"/>
                <w:szCs w:val="16"/>
              </w:rPr>
            </w:pPr>
          </w:p>
        </w:tc>
        <w:tc>
          <w:tcPr>
            <w:tcW w:w="4810" w:type="dxa"/>
          </w:tcPr>
          <w:p w14:paraId="0B680304" w14:textId="77777777" w:rsidR="0060497C" w:rsidRPr="00803F75" w:rsidRDefault="0060497C">
            <w:pPr>
              <w:jc w:val="both"/>
              <w:rPr>
                <w:rFonts w:ascii="Verdana" w:hAnsi="Verdana" w:cs="Arial"/>
                <w:snapToGrid w:val="0"/>
                <w:sz w:val="16"/>
                <w:szCs w:val="16"/>
                <w:lang w:val="en-US"/>
              </w:rPr>
            </w:pPr>
          </w:p>
        </w:tc>
      </w:tr>
      <w:tr w:rsidR="0060497C" w:rsidRPr="00460CBC" w14:paraId="22C1CBCE" w14:textId="77777777" w:rsidTr="00C97C94">
        <w:tc>
          <w:tcPr>
            <w:tcW w:w="4810" w:type="dxa"/>
            <w:hideMark/>
          </w:tcPr>
          <w:p w14:paraId="63FD9554" w14:textId="77777777" w:rsidR="0060497C" w:rsidRPr="00803F75" w:rsidRDefault="0060497C">
            <w:pPr>
              <w:pStyle w:val="Texto0"/>
              <w:spacing w:after="0" w:line="240" w:lineRule="auto"/>
              <w:ind w:firstLine="0"/>
              <w:rPr>
                <w:rFonts w:ascii="Verdana" w:hAnsi="Verdana"/>
                <w:sz w:val="16"/>
                <w:szCs w:val="16"/>
              </w:rPr>
            </w:pPr>
            <w:r w:rsidRPr="00803F75">
              <w:rPr>
                <w:rFonts w:ascii="Verdana" w:hAnsi="Verdana"/>
                <w:b/>
                <w:sz w:val="16"/>
                <w:szCs w:val="16"/>
              </w:rPr>
              <w:lastRenderedPageBreak/>
              <w:t>ARTÍCULO 17 BIS.</w:t>
            </w:r>
            <w:r w:rsidRPr="00803F75">
              <w:rPr>
                <w:rFonts w:ascii="Verdana" w:hAnsi="Verdana"/>
                <w:sz w:val="16"/>
                <w:szCs w:val="16"/>
              </w:rPr>
              <w:t xml:space="preserve"> La Administración Pública Federal, el Poder Legislativo Federal y el Poder Judicial de la Federación, expedirán los manuales de sistemas de manejo ambiental, que tendrán por objeto la optimización de los recursos materiales que se emplean para el desarrollo de sus actividades, con el fin de reducir costos financieros y ambientales.</w:t>
            </w:r>
          </w:p>
        </w:tc>
        <w:tc>
          <w:tcPr>
            <w:tcW w:w="4810" w:type="dxa"/>
            <w:hideMark/>
          </w:tcPr>
          <w:p w14:paraId="1256B09A" w14:textId="77777777" w:rsidR="0060497C" w:rsidRPr="00803F75" w:rsidRDefault="0060497C">
            <w:pPr>
              <w:jc w:val="both"/>
              <w:rPr>
                <w:rFonts w:ascii="Verdana" w:hAnsi="Verdana"/>
                <w:sz w:val="16"/>
                <w:lang w:val="en-US"/>
              </w:rPr>
            </w:pPr>
            <w:r w:rsidRPr="00803F75">
              <w:rPr>
                <w:rFonts w:ascii="Verdana" w:hAnsi="Verdana"/>
                <w:b/>
                <w:bCs/>
                <w:sz w:val="16"/>
                <w:lang w:val="en-US"/>
              </w:rPr>
              <w:t>ARTICLE 17 BIS.</w:t>
            </w:r>
            <w:r w:rsidRPr="00803F75">
              <w:rPr>
                <w:rFonts w:ascii="Verdana" w:hAnsi="Verdana"/>
                <w:sz w:val="16"/>
                <w:lang w:val="en-US"/>
              </w:rPr>
              <w:t xml:space="preserve"> The Federal Public Administration, the Federal Legislative Power, and the Judicial Power of the Federation will issue the manuals of systems of environmental handling, that will have as their objective the optimization of the material resources that are employed for the development of their tasks, for the purpose of reducing financial and environmental costs. </w:t>
            </w:r>
          </w:p>
        </w:tc>
      </w:tr>
      <w:tr w:rsidR="0060497C" w:rsidRPr="00803F75" w14:paraId="1A5B67F1" w14:textId="77777777" w:rsidTr="00C97C94">
        <w:tc>
          <w:tcPr>
            <w:tcW w:w="4810" w:type="dxa"/>
            <w:hideMark/>
          </w:tcPr>
          <w:p w14:paraId="7FB458B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13-06-2003</w:t>
            </w:r>
          </w:p>
        </w:tc>
        <w:tc>
          <w:tcPr>
            <w:tcW w:w="4810" w:type="dxa"/>
            <w:hideMark/>
          </w:tcPr>
          <w:p w14:paraId="44BCCEEE" w14:textId="77777777" w:rsidR="0060497C" w:rsidRPr="00803F75" w:rsidRDefault="0060497C">
            <w:pPr>
              <w:jc w:val="right"/>
              <w:rPr>
                <w:rFonts w:ascii="Verdana" w:hAnsi="Verdana"/>
                <w:bCs/>
                <w:i/>
                <w:color w:val="0066FF"/>
                <w:sz w:val="16"/>
                <w:lang w:val="en-US"/>
              </w:rPr>
            </w:pPr>
            <w:r w:rsidRPr="00803F75">
              <w:rPr>
                <w:rFonts w:ascii="Verdana" w:hAnsi="Verdana"/>
                <w:bCs/>
                <w:i/>
                <w:color w:val="0066FF"/>
                <w:sz w:val="16"/>
                <w:lang w:val="en-US"/>
              </w:rPr>
              <w:t>Article added DOF June 13, 2003</w:t>
            </w:r>
          </w:p>
        </w:tc>
      </w:tr>
      <w:tr w:rsidR="0060497C" w:rsidRPr="00803F75" w14:paraId="1A3A2C03" w14:textId="77777777" w:rsidTr="00C97C94">
        <w:tc>
          <w:tcPr>
            <w:tcW w:w="4810" w:type="dxa"/>
          </w:tcPr>
          <w:p w14:paraId="3FAF361C" w14:textId="77777777" w:rsidR="0060497C" w:rsidRPr="00803F75" w:rsidRDefault="0060497C">
            <w:pPr>
              <w:jc w:val="both"/>
              <w:rPr>
                <w:rFonts w:ascii="Verdana" w:hAnsi="Verdana" w:cs="Arial"/>
                <w:snapToGrid w:val="0"/>
                <w:sz w:val="16"/>
                <w:szCs w:val="16"/>
              </w:rPr>
            </w:pPr>
          </w:p>
        </w:tc>
        <w:tc>
          <w:tcPr>
            <w:tcW w:w="4810" w:type="dxa"/>
          </w:tcPr>
          <w:p w14:paraId="3FBB946F" w14:textId="77777777" w:rsidR="0060497C" w:rsidRPr="00803F75" w:rsidRDefault="0060497C">
            <w:pPr>
              <w:jc w:val="both"/>
              <w:rPr>
                <w:rFonts w:ascii="Verdana" w:hAnsi="Verdana"/>
                <w:i/>
                <w:iCs/>
                <w:sz w:val="16"/>
                <w:lang w:val="en-US"/>
              </w:rPr>
            </w:pPr>
          </w:p>
        </w:tc>
      </w:tr>
      <w:tr w:rsidR="0060497C" w:rsidRPr="00460CBC" w14:paraId="3EDF05E0" w14:textId="77777777" w:rsidTr="00C97C94">
        <w:tc>
          <w:tcPr>
            <w:tcW w:w="4810" w:type="dxa"/>
          </w:tcPr>
          <w:p w14:paraId="44B71FB8" w14:textId="77777777" w:rsidR="0060497C" w:rsidRPr="00803F75" w:rsidRDefault="0060497C">
            <w:pPr>
              <w:jc w:val="both"/>
              <w:rPr>
                <w:rFonts w:ascii="Verdana" w:hAnsi="Verdana" w:cs="Arial"/>
                <w:b/>
                <w:bCs/>
                <w:snapToGrid w:val="0"/>
                <w:sz w:val="16"/>
                <w:szCs w:val="16"/>
              </w:rPr>
            </w:pPr>
            <w:r>
              <w:rPr>
                <w:rFonts w:ascii="Verdana" w:hAnsi="Verdana" w:cs="Arial"/>
                <w:b/>
                <w:sz w:val="16"/>
                <w:szCs w:val="16"/>
                <w:lang w:eastAsia="es-MX"/>
              </w:rPr>
              <w:t>ARTÍCULO 17 TER.-</w:t>
            </w:r>
            <w:r>
              <w:rPr>
                <w:rFonts w:ascii="Verdana" w:hAnsi="Verdana" w:cs="Arial"/>
                <w:sz w:val="16"/>
                <w:szCs w:val="16"/>
                <w:lang w:eastAsia="es-MX"/>
              </w:rPr>
              <w:t xml:space="preserve"> Las dependencias de la Administración Pública Federal, el Poder Legislativo Federal y el Poder Judicial de la Federación, instalarán en los inmuebles a su cargo, un sistema de captación de agua pluvial, debiendo atender los requerimientos de la zona geográfica en que se encuentren y la posibilidad física, técnica y financiera que resulte conveniente para cada caso. Esta se utilizará en los baños, las labores de limpieza de pisos y ventanas, el riego de jardines y árboles de ornato.</w:t>
            </w:r>
          </w:p>
        </w:tc>
        <w:tc>
          <w:tcPr>
            <w:tcW w:w="4810" w:type="dxa"/>
          </w:tcPr>
          <w:p w14:paraId="4048AB43" w14:textId="77777777" w:rsidR="0060497C" w:rsidRPr="00FA3D52" w:rsidRDefault="0060497C">
            <w:pPr>
              <w:jc w:val="both"/>
              <w:rPr>
                <w:rFonts w:ascii="Verdana" w:hAnsi="Verdana"/>
                <w:b/>
                <w:sz w:val="16"/>
                <w:lang w:val="en-US"/>
              </w:rPr>
            </w:pPr>
            <w:r>
              <w:rPr>
                <w:rFonts w:ascii="Verdana" w:hAnsi="Verdana" w:cs="Arial"/>
                <w:b/>
                <w:sz w:val="16"/>
                <w:szCs w:val="16"/>
                <w:lang w:val="en-US" w:eastAsia="es-MX"/>
              </w:rPr>
              <w:t xml:space="preserve">ARTICLE 17 TER. </w:t>
            </w:r>
            <w:r>
              <w:rPr>
                <w:rFonts w:ascii="Verdana" w:hAnsi="Verdana" w:cs="Arial"/>
                <w:bCs/>
                <w:sz w:val="16"/>
                <w:szCs w:val="16"/>
                <w:lang w:val="en-US" w:eastAsia="es-MX"/>
              </w:rPr>
              <w:t xml:space="preserve"> The departments of the Federal Public Administration, the Federal Legislative Power and the Judicial Power of the Federation will install in the buildings under their responsibility, a system of capture of rain water, with attention required to the requirements of the geographical zone in which they are located and the physical, technical and financial possibility that is convenient for each case. This will be used in bathrooms, cleaning work for floors and windows, the watering of gardens and decorative trees.</w:t>
            </w:r>
          </w:p>
        </w:tc>
      </w:tr>
      <w:tr w:rsidR="0060497C" w:rsidRPr="00460CBC" w14:paraId="08A982CD" w14:textId="77777777" w:rsidTr="00C97C94">
        <w:tc>
          <w:tcPr>
            <w:tcW w:w="4810" w:type="dxa"/>
          </w:tcPr>
          <w:p w14:paraId="0CF148BB" w14:textId="77777777" w:rsidR="0060497C" w:rsidRPr="00FA3D52" w:rsidRDefault="0060497C">
            <w:pPr>
              <w:jc w:val="both"/>
              <w:rPr>
                <w:rFonts w:ascii="Verdana" w:hAnsi="Verdana" w:cs="Arial"/>
                <w:b/>
                <w:bCs/>
                <w:snapToGrid w:val="0"/>
                <w:sz w:val="16"/>
                <w:szCs w:val="16"/>
                <w:lang w:val="en-US"/>
              </w:rPr>
            </w:pPr>
          </w:p>
        </w:tc>
        <w:tc>
          <w:tcPr>
            <w:tcW w:w="4810" w:type="dxa"/>
          </w:tcPr>
          <w:p w14:paraId="1F7FE60F" w14:textId="77777777" w:rsidR="0060497C" w:rsidRPr="00FA3D52" w:rsidRDefault="0060497C">
            <w:pPr>
              <w:jc w:val="both"/>
              <w:rPr>
                <w:rFonts w:ascii="Verdana" w:hAnsi="Verdana"/>
                <w:b/>
                <w:sz w:val="16"/>
                <w:lang w:val="en-US"/>
              </w:rPr>
            </w:pPr>
          </w:p>
        </w:tc>
      </w:tr>
      <w:tr w:rsidR="0060497C" w:rsidRPr="00460CBC" w14:paraId="2000BD4D" w14:textId="77777777" w:rsidTr="00C97C94">
        <w:tc>
          <w:tcPr>
            <w:tcW w:w="4810" w:type="dxa"/>
          </w:tcPr>
          <w:p w14:paraId="6A0BB289" w14:textId="77777777" w:rsidR="0060497C" w:rsidRPr="00FA3D52" w:rsidRDefault="0060497C">
            <w:pPr>
              <w:jc w:val="both"/>
              <w:rPr>
                <w:rFonts w:ascii="Verdana" w:hAnsi="Verdana" w:cs="Arial"/>
                <w:b/>
                <w:bCs/>
                <w:snapToGrid w:val="0"/>
                <w:sz w:val="16"/>
                <w:szCs w:val="16"/>
              </w:rPr>
            </w:pPr>
            <w:r>
              <w:rPr>
                <w:rFonts w:ascii="Verdana" w:hAnsi="Verdana" w:cs="Arial"/>
                <w:sz w:val="16"/>
                <w:szCs w:val="16"/>
                <w:lang w:eastAsia="es-MX"/>
              </w:rPr>
              <w:t>La instalación del sistema de captación de agua pluvial en aquellos inmuebles a cargo de las dependencias de la Administración Pública Federal, el Poder Legislativo Federal y el Poder Judicial de la Federación, declarados monumentos artísticos e históricos en términos de lo dispuesto por la Ley Federal de Monumentos y Zonas Arqueológicos, Artísticos e Históricos se llevará a cabo bajo la rigurosa supervisión de expertos del Instituto Nacional de Antropología e Historia o del Instituto Nacional de Bellas Artes, según corresponda, con objeto de evitar afectaciones a dichos inmuebles.</w:t>
            </w:r>
          </w:p>
        </w:tc>
        <w:tc>
          <w:tcPr>
            <w:tcW w:w="4810" w:type="dxa"/>
          </w:tcPr>
          <w:p w14:paraId="5DCD1739" w14:textId="77777777" w:rsidR="0060497C" w:rsidRPr="00FA3D52" w:rsidRDefault="0060497C" w:rsidP="00FA3D52">
            <w:pPr>
              <w:jc w:val="both"/>
              <w:rPr>
                <w:rFonts w:ascii="Verdana" w:hAnsi="Verdana"/>
                <w:bCs/>
                <w:sz w:val="16"/>
                <w:lang w:val="en-US"/>
              </w:rPr>
            </w:pPr>
            <w:r w:rsidRPr="00FA3D52">
              <w:rPr>
                <w:rFonts w:ascii="Verdana" w:hAnsi="Verdana"/>
                <w:bCs/>
                <w:sz w:val="16"/>
                <w:lang w:val="en-US"/>
              </w:rPr>
              <w:t xml:space="preserve">The installation of the system of capture of rain water in those buildings under the responsibility of the departments of the Federal Public Administration, the Federal Legislative Power and the Judicial Power of the Federation, declared artistic and historical monuments under the terms of the provision in the Federal Law of Monuments and Archaeological, Artistic and Historical Zones will be carried out under the rigorous supervision of experts of the National Institute of Anthropology and History or of the National Institute of Fine Arts, as applicable, for the purpose of avoiding effects to said buildings. </w:t>
            </w:r>
          </w:p>
        </w:tc>
      </w:tr>
      <w:tr w:rsidR="0060497C" w:rsidRPr="00460CBC" w14:paraId="1948F341" w14:textId="77777777" w:rsidTr="00C97C94">
        <w:tc>
          <w:tcPr>
            <w:tcW w:w="4810" w:type="dxa"/>
          </w:tcPr>
          <w:p w14:paraId="576AF369" w14:textId="77777777" w:rsidR="0060497C" w:rsidRPr="00513C8F" w:rsidRDefault="0060497C">
            <w:pPr>
              <w:jc w:val="both"/>
              <w:rPr>
                <w:rFonts w:ascii="Verdana" w:hAnsi="Verdana" w:cs="Arial"/>
                <w:sz w:val="16"/>
                <w:szCs w:val="16"/>
                <w:lang w:val="en-US" w:eastAsia="es-MX"/>
              </w:rPr>
            </w:pPr>
          </w:p>
        </w:tc>
        <w:tc>
          <w:tcPr>
            <w:tcW w:w="4810" w:type="dxa"/>
          </w:tcPr>
          <w:p w14:paraId="3D08E514" w14:textId="77777777" w:rsidR="0060497C" w:rsidRPr="00FA3D52" w:rsidRDefault="0060497C" w:rsidP="00FA3D52">
            <w:pPr>
              <w:jc w:val="both"/>
              <w:rPr>
                <w:rFonts w:ascii="Verdana" w:hAnsi="Verdana"/>
                <w:bCs/>
                <w:sz w:val="16"/>
                <w:lang w:val="en-US"/>
              </w:rPr>
            </w:pPr>
          </w:p>
        </w:tc>
      </w:tr>
      <w:tr w:rsidR="0060497C" w:rsidRPr="00460CBC" w14:paraId="0ED4F849" w14:textId="77777777" w:rsidTr="00C97C94">
        <w:tc>
          <w:tcPr>
            <w:tcW w:w="4810" w:type="dxa"/>
          </w:tcPr>
          <w:p w14:paraId="1EA8C6ED" w14:textId="77777777" w:rsidR="0060497C" w:rsidRDefault="0060497C" w:rsidP="00FA3D52">
            <w:pPr>
              <w:jc w:val="both"/>
              <w:rPr>
                <w:rFonts w:ascii="Verdana" w:hAnsi="Verdana" w:cs="Arial"/>
                <w:sz w:val="16"/>
                <w:szCs w:val="16"/>
                <w:lang w:eastAsia="es-MX"/>
              </w:rPr>
            </w:pPr>
            <w:r w:rsidRPr="00FA3D52">
              <w:rPr>
                <w:rFonts w:ascii="Verdana" w:hAnsi="Verdana" w:cs="Arial"/>
                <w:sz w:val="16"/>
                <w:szCs w:val="16"/>
                <w:lang w:eastAsia="es-MX"/>
              </w:rPr>
              <w:t>Para efectos de lo dispuesto en el presente artículo, por agua pluvial se entiende aquella que proviene de la lluvia, el granizo y la nieve.</w:t>
            </w:r>
          </w:p>
        </w:tc>
        <w:tc>
          <w:tcPr>
            <w:tcW w:w="4810" w:type="dxa"/>
          </w:tcPr>
          <w:p w14:paraId="4BE4426C" w14:textId="77777777" w:rsidR="0060497C" w:rsidRPr="00FA3D52" w:rsidRDefault="0060497C" w:rsidP="00FA3D52">
            <w:pPr>
              <w:jc w:val="both"/>
              <w:rPr>
                <w:rFonts w:ascii="Verdana" w:hAnsi="Verdana"/>
                <w:bCs/>
                <w:sz w:val="16"/>
                <w:lang w:val="en-US"/>
              </w:rPr>
            </w:pPr>
            <w:r w:rsidRPr="00FA3D52">
              <w:rPr>
                <w:rFonts w:ascii="Verdana" w:hAnsi="Verdana"/>
                <w:bCs/>
                <w:sz w:val="16"/>
                <w:lang w:val="en-US"/>
              </w:rPr>
              <w:t>For the purposes of the provision in this article,  rainwater is understood as that which comes from rain, hail and snow.</w:t>
            </w:r>
          </w:p>
        </w:tc>
      </w:tr>
      <w:tr w:rsidR="0060497C" w:rsidRPr="00FA3D52" w14:paraId="1C7905C6" w14:textId="77777777" w:rsidTr="00C97C94">
        <w:tc>
          <w:tcPr>
            <w:tcW w:w="4810" w:type="dxa"/>
          </w:tcPr>
          <w:p w14:paraId="1B45D433" w14:textId="77777777" w:rsidR="0060497C" w:rsidRPr="00FA3D52" w:rsidRDefault="0060497C" w:rsidP="00FA3D52">
            <w:pPr>
              <w:jc w:val="right"/>
              <w:rPr>
                <w:rFonts w:ascii="Verdana" w:hAnsi="Verdana" w:cs="Arial"/>
                <w:sz w:val="16"/>
                <w:szCs w:val="16"/>
                <w:lang w:val="en-US" w:eastAsia="es-MX"/>
              </w:rPr>
            </w:pPr>
            <w:r>
              <w:rPr>
                <w:rFonts w:ascii="Verdana" w:eastAsia="MS Mincho" w:hAnsi="Verdana"/>
                <w:i/>
                <w:iCs/>
                <w:color w:val="0000FF"/>
                <w:sz w:val="16"/>
                <w:szCs w:val="16"/>
              </w:rPr>
              <w:t>Artículo agregado DOF 15-05-2013</w:t>
            </w:r>
          </w:p>
        </w:tc>
        <w:tc>
          <w:tcPr>
            <w:tcW w:w="4810" w:type="dxa"/>
          </w:tcPr>
          <w:p w14:paraId="60EA6D89" w14:textId="77777777" w:rsidR="0060497C" w:rsidRPr="00FA3D52" w:rsidRDefault="0060497C" w:rsidP="00FA3D52">
            <w:pPr>
              <w:jc w:val="right"/>
              <w:rPr>
                <w:rFonts w:ascii="Verdana" w:hAnsi="Verdana"/>
                <w:bCs/>
                <w:sz w:val="16"/>
                <w:lang w:val="en-US"/>
              </w:rPr>
            </w:pPr>
            <w:r>
              <w:rPr>
                <w:rFonts w:ascii="Verdana" w:eastAsia="MS Mincho" w:hAnsi="Verdana"/>
                <w:i/>
                <w:iCs/>
                <w:color w:val="0000FF"/>
                <w:sz w:val="16"/>
                <w:szCs w:val="16"/>
                <w:lang w:val="en-US"/>
              </w:rPr>
              <w:t>Article added DOF May 15, 2013</w:t>
            </w:r>
          </w:p>
        </w:tc>
      </w:tr>
      <w:tr w:rsidR="0060497C" w:rsidRPr="00FA3D52" w14:paraId="3252AEDC" w14:textId="77777777" w:rsidTr="00C97C94">
        <w:tc>
          <w:tcPr>
            <w:tcW w:w="4810" w:type="dxa"/>
          </w:tcPr>
          <w:p w14:paraId="69DF5112" w14:textId="77777777" w:rsidR="0060497C" w:rsidRPr="00FA3D52" w:rsidRDefault="0060497C">
            <w:pPr>
              <w:jc w:val="both"/>
              <w:rPr>
                <w:rFonts w:ascii="Verdana" w:hAnsi="Verdana" w:cs="Arial"/>
                <w:b/>
                <w:bCs/>
                <w:snapToGrid w:val="0"/>
                <w:sz w:val="16"/>
                <w:szCs w:val="16"/>
                <w:lang w:val="en-US"/>
              </w:rPr>
            </w:pPr>
          </w:p>
        </w:tc>
        <w:tc>
          <w:tcPr>
            <w:tcW w:w="4810" w:type="dxa"/>
          </w:tcPr>
          <w:p w14:paraId="37361F11" w14:textId="77777777" w:rsidR="0060497C" w:rsidRPr="00FA3D52" w:rsidRDefault="0060497C">
            <w:pPr>
              <w:jc w:val="both"/>
              <w:rPr>
                <w:rFonts w:ascii="Verdana" w:hAnsi="Verdana"/>
                <w:b/>
                <w:sz w:val="16"/>
                <w:lang w:val="en-US"/>
              </w:rPr>
            </w:pPr>
          </w:p>
        </w:tc>
      </w:tr>
      <w:tr w:rsidR="0060497C" w:rsidRPr="00460CBC" w14:paraId="6562187E" w14:textId="77777777" w:rsidTr="00C97C94">
        <w:tc>
          <w:tcPr>
            <w:tcW w:w="4810" w:type="dxa"/>
            <w:hideMark/>
          </w:tcPr>
          <w:p w14:paraId="290B060A" w14:textId="77777777" w:rsidR="0060497C" w:rsidRPr="00803F75" w:rsidRDefault="0060497C">
            <w:pPr>
              <w:jc w:val="both"/>
              <w:rPr>
                <w:rFonts w:ascii="Verdana" w:hAnsi="Verdana" w:cs="Arial"/>
                <w:snapToGrid w:val="0"/>
                <w:sz w:val="16"/>
                <w:szCs w:val="16"/>
              </w:rPr>
            </w:pPr>
            <w:r w:rsidRPr="00803F75">
              <w:rPr>
                <w:rFonts w:ascii="Verdana" w:hAnsi="Verdana" w:cs="Arial"/>
                <w:b/>
                <w:bCs/>
                <w:snapToGrid w:val="0"/>
                <w:sz w:val="16"/>
                <w:szCs w:val="16"/>
              </w:rPr>
              <w:t xml:space="preserve">ARTÍCULO 18. </w:t>
            </w:r>
            <w:r w:rsidRPr="00803F75">
              <w:rPr>
                <w:rFonts w:ascii="Verdana" w:hAnsi="Verdana" w:cs="Arial"/>
                <w:snapToGrid w:val="0"/>
                <w:sz w:val="16"/>
                <w:szCs w:val="16"/>
              </w:rPr>
              <w:t xml:space="preserve">El Gobierno Federal promoverá la participación de los distintos grupos sociales en la elaboración de los programas que tengan por objeto la preservación y restauración del equilibrio ecológico y la protección al ambiente, según lo establecido en esta Ley y las demás aplicables. </w:t>
            </w:r>
          </w:p>
        </w:tc>
        <w:tc>
          <w:tcPr>
            <w:tcW w:w="4810" w:type="dxa"/>
            <w:hideMark/>
          </w:tcPr>
          <w:p w14:paraId="26F3787D"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18.  </w:t>
            </w:r>
            <w:r w:rsidRPr="00803F75">
              <w:rPr>
                <w:rFonts w:ascii="Verdana" w:hAnsi="Verdana"/>
                <w:sz w:val="16"/>
                <w:lang w:val="en-US"/>
              </w:rPr>
              <w:t>The Federal Government will promote the participation of the distinct social groups in the creation of programs that have as their goal, the preservation and restoration of the ecological equilibrium and the protection of the environment, according to that established in this Law and other applicable Laws.</w:t>
            </w:r>
          </w:p>
        </w:tc>
      </w:tr>
      <w:tr w:rsidR="0060497C" w:rsidRPr="00460CBC" w14:paraId="3E9F55AF" w14:textId="77777777" w:rsidTr="00C97C94">
        <w:tc>
          <w:tcPr>
            <w:tcW w:w="4810" w:type="dxa"/>
          </w:tcPr>
          <w:p w14:paraId="7F5285BE" w14:textId="77777777" w:rsidR="0060497C" w:rsidRPr="00803F75" w:rsidRDefault="0060497C">
            <w:pPr>
              <w:jc w:val="both"/>
              <w:rPr>
                <w:rFonts w:ascii="Verdana" w:hAnsi="Verdana" w:cs="Arial"/>
                <w:snapToGrid w:val="0"/>
                <w:sz w:val="16"/>
                <w:szCs w:val="16"/>
                <w:lang w:val="en-US"/>
              </w:rPr>
            </w:pPr>
          </w:p>
        </w:tc>
        <w:tc>
          <w:tcPr>
            <w:tcW w:w="4810" w:type="dxa"/>
          </w:tcPr>
          <w:p w14:paraId="1BE1C06A" w14:textId="77777777" w:rsidR="0060497C" w:rsidRPr="00803F75" w:rsidRDefault="0060497C">
            <w:pPr>
              <w:jc w:val="both"/>
              <w:rPr>
                <w:rFonts w:ascii="Verdana" w:hAnsi="Verdana" w:cs="Arial"/>
                <w:snapToGrid w:val="0"/>
                <w:sz w:val="16"/>
                <w:szCs w:val="16"/>
                <w:lang w:val="en-US"/>
              </w:rPr>
            </w:pPr>
          </w:p>
        </w:tc>
      </w:tr>
      <w:tr w:rsidR="0060497C" w:rsidRPr="00803F75" w14:paraId="2BF988B7" w14:textId="77777777" w:rsidTr="00C97C94">
        <w:tc>
          <w:tcPr>
            <w:tcW w:w="4810" w:type="dxa"/>
            <w:hideMark/>
          </w:tcPr>
          <w:p w14:paraId="01A6F6BD"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SECCIÓN II</w:t>
            </w:r>
          </w:p>
        </w:tc>
        <w:tc>
          <w:tcPr>
            <w:tcW w:w="4810" w:type="dxa"/>
            <w:hideMark/>
          </w:tcPr>
          <w:p w14:paraId="7D54742B"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II</w:t>
            </w:r>
          </w:p>
        </w:tc>
      </w:tr>
      <w:tr w:rsidR="0060497C" w:rsidRPr="00460CBC" w14:paraId="2533E067" w14:textId="77777777" w:rsidTr="00C97C94">
        <w:tc>
          <w:tcPr>
            <w:tcW w:w="4810" w:type="dxa"/>
            <w:hideMark/>
          </w:tcPr>
          <w:p w14:paraId="1EFE937F"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Ordenamiento Ecológico del Territorio</w:t>
            </w:r>
          </w:p>
        </w:tc>
        <w:tc>
          <w:tcPr>
            <w:tcW w:w="4810" w:type="dxa"/>
            <w:hideMark/>
          </w:tcPr>
          <w:p w14:paraId="276D3FC3"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Ecological Ordinance of the Territory</w:t>
            </w:r>
          </w:p>
        </w:tc>
      </w:tr>
      <w:tr w:rsidR="0060497C" w:rsidRPr="00460CBC" w14:paraId="25E1FE6A" w14:textId="77777777" w:rsidTr="00C97C94">
        <w:tc>
          <w:tcPr>
            <w:tcW w:w="4810" w:type="dxa"/>
            <w:hideMark/>
          </w:tcPr>
          <w:p w14:paraId="52348A9C"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44B66F8B"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60497C" w:rsidRPr="00460CBC" w14:paraId="45E43A5F" w14:textId="77777777" w:rsidTr="00C97C94">
        <w:tc>
          <w:tcPr>
            <w:tcW w:w="4810" w:type="dxa"/>
          </w:tcPr>
          <w:p w14:paraId="69E9F6F5" w14:textId="77777777" w:rsidR="0060497C" w:rsidRPr="00803F75" w:rsidRDefault="0060497C">
            <w:pPr>
              <w:jc w:val="both"/>
              <w:rPr>
                <w:rFonts w:ascii="Verdana" w:hAnsi="Verdana" w:cs="Arial"/>
                <w:snapToGrid w:val="0"/>
                <w:sz w:val="16"/>
                <w:szCs w:val="16"/>
                <w:lang w:val="en-US"/>
              </w:rPr>
            </w:pPr>
          </w:p>
        </w:tc>
        <w:tc>
          <w:tcPr>
            <w:tcW w:w="4810" w:type="dxa"/>
          </w:tcPr>
          <w:p w14:paraId="4FB3F5A9" w14:textId="77777777" w:rsidR="0060497C" w:rsidRPr="00803F75" w:rsidRDefault="0060497C">
            <w:pPr>
              <w:jc w:val="both"/>
              <w:rPr>
                <w:rFonts w:ascii="Verdana" w:hAnsi="Verdana" w:cs="Arial"/>
                <w:snapToGrid w:val="0"/>
                <w:sz w:val="16"/>
                <w:szCs w:val="16"/>
                <w:lang w:val="en-US"/>
              </w:rPr>
            </w:pPr>
          </w:p>
        </w:tc>
      </w:tr>
      <w:tr w:rsidR="0060497C" w:rsidRPr="00460CBC" w14:paraId="35807B76" w14:textId="77777777" w:rsidTr="00C97C94">
        <w:tc>
          <w:tcPr>
            <w:tcW w:w="4810" w:type="dxa"/>
            <w:hideMark/>
          </w:tcPr>
          <w:p w14:paraId="5FA0308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19.</w:t>
            </w:r>
            <w:r w:rsidRPr="00803F75">
              <w:rPr>
                <w:rFonts w:ascii="Verdana" w:hAnsi="Verdana" w:cs="Arial"/>
                <w:sz w:val="16"/>
                <w:szCs w:val="16"/>
              </w:rPr>
              <w:t xml:space="preserve"> </w:t>
            </w:r>
            <w:r w:rsidRPr="00803F75">
              <w:rPr>
                <w:rFonts w:ascii="Verdana" w:hAnsi="Verdana" w:cs="Arial"/>
                <w:bCs/>
                <w:sz w:val="16"/>
                <w:szCs w:val="16"/>
              </w:rPr>
              <w:t>En la formulación del ordenamiento ecológico se deberán considerar los siguientes criterios:</w:t>
            </w:r>
          </w:p>
        </w:tc>
        <w:tc>
          <w:tcPr>
            <w:tcW w:w="4810" w:type="dxa"/>
          </w:tcPr>
          <w:p w14:paraId="1F722846" w14:textId="77777777" w:rsidR="0060497C" w:rsidRPr="00803F75" w:rsidRDefault="0060497C">
            <w:pPr>
              <w:pStyle w:val="EndnoteText"/>
              <w:jc w:val="both"/>
              <w:rPr>
                <w:rFonts w:ascii="Verdana" w:hAnsi="Verdana"/>
                <w:sz w:val="16"/>
              </w:rPr>
            </w:pPr>
            <w:bookmarkStart w:id="19" w:name="ART19"/>
            <w:r w:rsidRPr="00803F75">
              <w:rPr>
                <w:rFonts w:ascii="Verdana" w:hAnsi="Verdana"/>
                <w:b/>
                <w:sz w:val="16"/>
              </w:rPr>
              <w:t xml:space="preserve">ARTICLE 19.  </w:t>
            </w:r>
            <w:bookmarkEnd w:id="19"/>
            <w:r w:rsidRPr="00803F75">
              <w:rPr>
                <w:rFonts w:ascii="Verdana" w:hAnsi="Verdana"/>
                <w:sz w:val="16"/>
              </w:rPr>
              <w:t>In the formulation of the ecological ordinance the following criteria must be considered:</w:t>
            </w:r>
          </w:p>
          <w:p w14:paraId="797FC39E" w14:textId="77777777" w:rsidR="0060497C" w:rsidRPr="00803F75" w:rsidRDefault="0060497C">
            <w:pPr>
              <w:pStyle w:val="EndnoteText"/>
              <w:jc w:val="both"/>
              <w:rPr>
                <w:rFonts w:ascii="Verdana" w:hAnsi="Verdana"/>
                <w:sz w:val="16"/>
              </w:rPr>
            </w:pPr>
          </w:p>
        </w:tc>
      </w:tr>
      <w:tr w:rsidR="0060497C" w:rsidRPr="00803F75" w14:paraId="281E53C3" w14:textId="77777777" w:rsidTr="00C97C94">
        <w:tc>
          <w:tcPr>
            <w:tcW w:w="4810" w:type="dxa"/>
            <w:hideMark/>
          </w:tcPr>
          <w:p w14:paraId="1D0D2979"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1CFCC500" w14:textId="77777777" w:rsidR="0060497C" w:rsidRPr="00803F75" w:rsidRDefault="0060497C">
            <w:pPr>
              <w:pStyle w:val="EndnoteText"/>
              <w:jc w:val="right"/>
              <w:rPr>
                <w:rFonts w:ascii="Verdana" w:hAnsi="Verdana"/>
                <w:b/>
                <w:sz w:val="16"/>
              </w:rPr>
            </w:pPr>
            <w:r w:rsidRPr="00803F75">
              <w:rPr>
                <w:rFonts w:ascii="Verdana" w:eastAsia="MS Mincho" w:hAnsi="Verdana"/>
                <w:i/>
                <w:iCs/>
                <w:color w:val="0000FF"/>
                <w:sz w:val="16"/>
                <w:szCs w:val="16"/>
              </w:rPr>
              <w:t>Paragraph reformed DOF Dec. 13, 1996</w:t>
            </w:r>
          </w:p>
        </w:tc>
      </w:tr>
      <w:tr w:rsidR="0060497C" w:rsidRPr="00803F75" w14:paraId="0DA1CB5A" w14:textId="77777777" w:rsidTr="00C97C94">
        <w:tc>
          <w:tcPr>
            <w:tcW w:w="4810" w:type="dxa"/>
          </w:tcPr>
          <w:p w14:paraId="2E80339C"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0748C45D" w14:textId="77777777" w:rsidR="0060497C" w:rsidRPr="00803F75" w:rsidRDefault="0060497C">
            <w:pPr>
              <w:pStyle w:val="EndnoteText"/>
              <w:jc w:val="both"/>
              <w:rPr>
                <w:rFonts w:ascii="Verdana" w:hAnsi="Verdana"/>
                <w:b/>
                <w:sz w:val="16"/>
              </w:rPr>
            </w:pPr>
          </w:p>
        </w:tc>
      </w:tr>
      <w:tr w:rsidR="0060497C" w:rsidRPr="00460CBC" w14:paraId="130B3DCE" w14:textId="77777777" w:rsidTr="00C97C94">
        <w:tc>
          <w:tcPr>
            <w:tcW w:w="4810" w:type="dxa"/>
            <w:hideMark/>
          </w:tcPr>
          <w:p w14:paraId="1302EB9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naturaleza y características de los ecosistemas existentes en el territorio nacional y en las zonas sobre las que la nación ejerce soberanía y jurisdicción;</w:t>
            </w:r>
          </w:p>
        </w:tc>
        <w:tc>
          <w:tcPr>
            <w:tcW w:w="4810" w:type="dxa"/>
          </w:tcPr>
          <w:p w14:paraId="721442DC" w14:textId="77777777" w:rsidR="0060497C" w:rsidRPr="00803F75" w:rsidRDefault="0060497C">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nature and characteristics of the existing ecosystems eco-systems in the National territory and in the zones over which the Nation exercises sovereignty and jurisdiction;</w:t>
            </w:r>
          </w:p>
          <w:p w14:paraId="0E55F7AC" w14:textId="77777777" w:rsidR="0060497C" w:rsidRPr="00803F75" w:rsidRDefault="0060497C">
            <w:pPr>
              <w:pStyle w:val="EndnoteText"/>
              <w:jc w:val="both"/>
              <w:rPr>
                <w:rFonts w:ascii="Verdana" w:hAnsi="Verdana"/>
                <w:b/>
                <w:sz w:val="16"/>
              </w:rPr>
            </w:pPr>
          </w:p>
        </w:tc>
      </w:tr>
      <w:tr w:rsidR="0060497C" w:rsidRPr="00803F75" w14:paraId="2AB46C55" w14:textId="77777777" w:rsidTr="00C97C94">
        <w:tc>
          <w:tcPr>
            <w:tcW w:w="4810" w:type="dxa"/>
            <w:hideMark/>
          </w:tcPr>
          <w:p w14:paraId="314EC3C8"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5B98F1F"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Clause reformed DOF Dec. 13, 1996</w:t>
            </w:r>
          </w:p>
        </w:tc>
      </w:tr>
      <w:tr w:rsidR="0060497C" w:rsidRPr="00803F75" w14:paraId="6A51A67E" w14:textId="77777777" w:rsidTr="00C97C94">
        <w:tc>
          <w:tcPr>
            <w:tcW w:w="4810" w:type="dxa"/>
          </w:tcPr>
          <w:p w14:paraId="66ACCB13" w14:textId="77777777" w:rsidR="0060497C" w:rsidRPr="00803F75" w:rsidRDefault="0060497C">
            <w:pPr>
              <w:jc w:val="both"/>
              <w:rPr>
                <w:rFonts w:ascii="Verdana" w:hAnsi="Verdana" w:cs="Arial"/>
                <w:snapToGrid w:val="0"/>
                <w:sz w:val="16"/>
                <w:szCs w:val="16"/>
              </w:rPr>
            </w:pPr>
          </w:p>
        </w:tc>
        <w:tc>
          <w:tcPr>
            <w:tcW w:w="4810" w:type="dxa"/>
          </w:tcPr>
          <w:p w14:paraId="0DF77BB6" w14:textId="77777777" w:rsidR="0060497C" w:rsidRPr="00803F75" w:rsidRDefault="0060497C">
            <w:pPr>
              <w:pStyle w:val="EndnoteText"/>
              <w:jc w:val="both"/>
              <w:rPr>
                <w:rFonts w:ascii="Verdana" w:hAnsi="Verdana"/>
                <w:b/>
                <w:bCs/>
                <w:sz w:val="16"/>
              </w:rPr>
            </w:pPr>
          </w:p>
        </w:tc>
      </w:tr>
      <w:tr w:rsidR="0060497C" w:rsidRPr="00460CBC" w14:paraId="2D3C8C76" w14:textId="77777777" w:rsidTr="00C97C94">
        <w:tc>
          <w:tcPr>
            <w:tcW w:w="4810" w:type="dxa"/>
            <w:hideMark/>
          </w:tcPr>
          <w:p w14:paraId="596D2483" w14:textId="77777777" w:rsidR="0060497C" w:rsidRPr="00803F75" w:rsidRDefault="0060497C">
            <w:pPr>
              <w:jc w:val="both"/>
              <w:rPr>
                <w:rFonts w:ascii="Verdana" w:hAnsi="Verdana" w:cs="Arial"/>
                <w:snapToGrid w:val="0"/>
                <w:sz w:val="16"/>
                <w:szCs w:val="16"/>
              </w:rPr>
            </w:pPr>
            <w:r w:rsidRPr="00803F75">
              <w:rPr>
                <w:rFonts w:ascii="Verdana" w:hAnsi="Verdana" w:cs="Arial"/>
                <w:b/>
                <w:bCs/>
                <w:snapToGrid w:val="0"/>
                <w:sz w:val="16"/>
                <w:szCs w:val="16"/>
              </w:rPr>
              <w:lastRenderedPageBreak/>
              <w:t xml:space="preserve">II. </w:t>
            </w:r>
            <w:r w:rsidRPr="00803F75">
              <w:rPr>
                <w:rFonts w:ascii="Verdana" w:hAnsi="Verdana" w:cs="Arial"/>
                <w:snapToGrid w:val="0"/>
                <w:sz w:val="16"/>
                <w:szCs w:val="16"/>
              </w:rPr>
              <w:t>La vocación de cada zona o región, en función de sus recursos naturales, la distribución de la población y las actividades económicas predominantes;</w:t>
            </w:r>
          </w:p>
        </w:tc>
        <w:tc>
          <w:tcPr>
            <w:tcW w:w="4810" w:type="dxa"/>
          </w:tcPr>
          <w:p w14:paraId="4B1E8F47" w14:textId="77777777" w:rsidR="0060497C" w:rsidRPr="00803F75" w:rsidRDefault="0060497C">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vocation of each zone or region, in function of its natural resources, the distribution of the population and the predominant economic activities;</w:t>
            </w:r>
          </w:p>
          <w:p w14:paraId="6E6B80E4" w14:textId="77777777" w:rsidR="0060497C" w:rsidRPr="00803F75" w:rsidRDefault="0060497C">
            <w:pPr>
              <w:pStyle w:val="EndnoteText"/>
              <w:jc w:val="both"/>
              <w:rPr>
                <w:rFonts w:ascii="Verdana" w:hAnsi="Verdana"/>
                <w:b/>
                <w:sz w:val="16"/>
              </w:rPr>
            </w:pPr>
          </w:p>
        </w:tc>
      </w:tr>
      <w:tr w:rsidR="0060497C" w:rsidRPr="00460CBC" w14:paraId="223969EC" w14:textId="77777777" w:rsidTr="00C97C94">
        <w:tc>
          <w:tcPr>
            <w:tcW w:w="4810" w:type="dxa"/>
          </w:tcPr>
          <w:p w14:paraId="06E5586C" w14:textId="77777777" w:rsidR="0060497C" w:rsidRPr="00803F75" w:rsidRDefault="0060497C">
            <w:pPr>
              <w:jc w:val="both"/>
              <w:rPr>
                <w:rFonts w:ascii="Verdana" w:hAnsi="Verdana" w:cs="Arial"/>
                <w:snapToGrid w:val="0"/>
                <w:sz w:val="16"/>
                <w:szCs w:val="16"/>
                <w:lang w:val="en-US"/>
              </w:rPr>
            </w:pPr>
          </w:p>
        </w:tc>
        <w:tc>
          <w:tcPr>
            <w:tcW w:w="4810" w:type="dxa"/>
          </w:tcPr>
          <w:p w14:paraId="277DDAA3" w14:textId="77777777" w:rsidR="0060497C" w:rsidRPr="00803F75" w:rsidRDefault="0060497C">
            <w:pPr>
              <w:pStyle w:val="EndnoteText"/>
              <w:jc w:val="both"/>
              <w:rPr>
                <w:rFonts w:ascii="Verdana" w:hAnsi="Verdana"/>
                <w:b/>
                <w:bCs/>
                <w:sz w:val="16"/>
              </w:rPr>
            </w:pPr>
          </w:p>
        </w:tc>
      </w:tr>
      <w:tr w:rsidR="0060497C" w:rsidRPr="00460CBC" w14:paraId="3C323FEA" w14:textId="77777777" w:rsidTr="00C97C94">
        <w:tc>
          <w:tcPr>
            <w:tcW w:w="4810" w:type="dxa"/>
            <w:hideMark/>
          </w:tcPr>
          <w:p w14:paraId="0FA139E3" w14:textId="77777777" w:rsidR="0060497C" w:rsidRPr="00803F75" w:rsidRDefault="0060497C">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desequilibrios existentes en los ecosistemas por efecto de los asentamientos humanos, de las actividades económicas o de otras actividades humanas o fenómenos naturales;</w:t>
            </w:r>
          </w:p>
        </w:tc>
        <w:tc>
          <w:tcPr>
            <w:tcW w:w="4810" w:type="dxa"/>
            <w:hideMark/>
          </w:tcPr>
          <w:p w14:paraId="373660F4"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The existing imbalances in the ecosystems from the effect of human settlements, economic activities or other human activities or natural phenomena;</w:t>
            </w:r>
          </w:p>
        </w:tc>
      </w:tr>
      <w:tr w:rsidR="0060497C" w:rsidRPr="00460CBC" w14:paraId="23B19B6A" w14:textId="77777777" w:rsidTr="00C97C94">
        <w:tc>
          <w:tcPr>
            <w:tcW w:w="4810" w:type="dxa"/>
          </w:tcPr>
          <w:p w14:paraId="6ECAD496" w14:textId="77777777" w:rsidR="0060497C" w:rsidRPr="00803F75" w:rsidRDefault="0060497C">
            <w:pPr>
              <w:jc w:val="both"/>
              <w:rPr>
                <w:rFonts w:ascii="Verdana" w:hAnsi="Verdana" w:cs="Arial"/>
                <w:snapToGrid w:val="0"/>
                <w:sz w:val="16"/>
                <w:szCs w:val="16"/>
                <w:lang w:val="en-US"/>
              </w:rPr>
            </w:pPr>
          </w:p>
        </w:tc>
        <w:tc>
          <w:tcPr>
            <w:tcW w:w="4810" w:type="dxa"/>
          </w:tcPr>
          <w:p w14:paraId="764A83DD" w14:textId="77777777" w:rsidR="0060497C" w:rsidRPr="00803F75" w:rsidRDefault="0060497C">
            <w:pPr>
              <w:pStyle w:val="EndnoteText"/>
              <w:jc w:val="both"/>
              <w:rPr>
                <w:rFonts w:ascii="Verdana" w:hAnsi="Verdana"/>
                <w:b/>
                <w:bCs/>
                <w:sz w:val="16"/>
              </w:rPr>
            </w:pPr>
          </w:p>
        </w:tc>
      </w:tr>
      <w:tr w:rsidR="0060497C" w:rsidRPr="00460CBC" w14:paraId="42FFD285" w14:textId="77777777" w:rsidTr="00C97C94">
        <w:tc>
          <w:tcPr>
            <w:tcW w:w="4810" w:type="dxa"/>
            <w:hideMark/>
          </w:tcPr>
          <w:p w14:paraId="6FA3FB29" w14:textId="77777777" w:rsidR="0060497C" w:rsidRPr="00803F75" w:rsidRDefault="0060497C">
            <w:pPr>
              <w:pStyle w:val="Texto0"/>
              <w:spacing w:after="0" w:line="240" w:lineRule="auto"/>
              <w:ind w:firstLine="0"/>
              <w:rPr>
                <w:rFonts w:ascii="Verdana" w:hAnsi="Verdana"/>
                <w:b/>
                <w:bCs/>
                <w:sz w:val="16"/>
                <w:szCs w:val="16"/>
              </w:rPr>
            </w:pPr>
            <w:r w:rsidRPr="00803F75">
              <w:rPr>
                <w:rFonts w:ascii="Verdana" w:hAnsi="Verdana"/>
                <w:b/>
                <w:sz w:val="16"/>
                <w:szCs w:val="16"/>
              </w:rPr>
              <w:t xml:space="preserve">IV. </w:t>
            </w:r>
            <w:r w:rsidRPr="00803F75">
              <w:rPr>
                <w:rFonts w:ascii="Verdana" w:hAnsi="Verdana"/>
                <w:bCs/>
                <w:sz w:val="16"/>
                <w:szCs w:val="16"/>
              </w:rPr>
              <w:t>El equilibrio que debe existir entre los asentamientos humanos y sus condiciones ambientales;</w:t>
            </w:r>
          </w:p>
        </w:tc>
        <w:tc>
          <w:tcPr>
            <w:tcW w:w="4810" w:type="dxa"/>
            <w:hideMark/>
          </w:tcPr>
          <w:p w14:paraId="00E742F1"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IV. </w:t>
            </w:r>
            <w:r w:rsidRPr="00803F75">
              <w:rPr>
                <w:rFonts w:ascii="Verdana" w:hAnsi="Verdana"/>
                <w:sz w:val="16"/>
              </w:rPr>
              <w:t>The balance that must exist between human settlements and their environmental conditions; and</w:t>
            </w:r>
          </w:p>
        </w:tc>
      </w:tr>
      <w:tr w:rsidR="0060497C" w:rsidRPr="00803F75" w14:paraId="7215CB60" w14:textId="77777777" w:rsidTr="00C97C94">
        <w:tc>
          <w:tcPr>
            <w:tcW w:w="4810" w:type="dxa"/>
            <w:hideMark/>
          </w:tcPr>
          <w:p w14:paraId="6B3C1048"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12-02-2007</w:t>
            </w:r>
          </w:p>
        </w:tc>
        <w:tc>
          <w:tcPr>
            <w:tcW w:w="4810" w:type="dxa"/>
            <w:hideMark/>
          </w:tcPr>
          <w:p w14:paraId="7A4988E6"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Clause reformed DOF Feb. 02, 2007</w:t>
            </w:r>
          </w:p>
        </w:tc>
      </w:tr>
      <w:tr w:rsidR="0060497C" w:rsidRPr="00803F75" w14:paraId="19843D00" w14:textId="77777777" w:rsidTr="00C97C94">
        <w:tc>
          <w:tcPr>
            <w:tcW w:w="4810" w:type="dxa"/>
          </w:tcPr>
          <w:p w14:paraId="49280A66" w14:textId="77777777" w:rsidR="0060497C" w:rsidRPr="00803F75" w:rsidRDefault="0060497C">
            <w:pPr>
              <w:jc w:val="both"/>
              <w:rPr>
                <w:rFonts w:ascii="Verdana" w:hAnsi="Verdana" w:cs="Arial"/>
                <w:snapToGrid w:val="0"/>
                <w:sz w:val="16"/>
                <w:szCs w:val="16"/>
              </w:rPr>
            </w:pPr>
          </w:p>
        </w:tc>
        <w:tc>
          <w:tcPr>
            <w:tcW w:w="4810" w:type="dxa"/>
          </w:tcPr>
          <w:p w14:paraId="2023D3E2" w14:textId="77777777" w:rsidR="0060497C" w:rsidRPr="00803F75" w:rsidRDefault="0060497C">
            <w:pPr>
              <w:pStyle w:val="EndnoteText"/>
              <w:jc w:val="both"/>
              <w:rPr>
                <w:rFonts w:ascii="Verdana" w:hAnsi="Verdana"/>
                <w:b/>
                <w:bCs/>
                <w:sz w:val="16"/>
              </w:rPr>
            </w:pPr>
          </w:p>
        </w:tc>
      </w:tr>
      <w:tr w:rsidR="0060497C" w:rsidRPr="00460CBC" w14:paraId="6B9BB9CB" w14:textId="77777777" w:rsidTr="00C97C94">
        <w:tc>
          <w:tcPr>
            <w:tcW w:w="4810" w:type="dxa"/>
            <w:hideMark/>
          </w:tcPr>
          <w:p w14:paraId="0124EFD0" w14:textId="380C2B79" w:rsidR="0060497C" w:rsidRPr="00803F75" w:rsidRDefault="006E40AB">
            <w:pPr>
              <w:pStyle w:val="Texto0"/>
              <w:spacing w:after="0" w:line="240" w:lineRule="auto"/>
              <w:ind w:firstLine="0"/>
              <w:rPr>
                <w:rFonts w:ascii="Verdana" w:hAnsi="Verdana"/>
                <w:bCs/>
                <w:sz w:val="16"/>
                <w:szCs w:val="16"/>
              </w:rPr>
            </w:pPr>
            <w:r>
              <w:rPr>
                <w:rFonts w:ascii="Verdana" w:eastAsia="Calibri" w:hAnsi="Verdana"/>
                <w:b/>
                <w:bCs/>
                <w:sz w:val="16"/>
                <w:szCs w:val="16"/>
                <w:lang w:val="es-ES_tradnl"/>
              </w:rPr>
              <w:t xml:space="preserve">V.- </w:t>
            </w:r>
            <w:r>
              <w:rPr>
                <w:rFonts w:ascii="Verdana" w:eastAsia="Calibri" w:hAnsi="Verdana"/>
                <w:sz w:val="16"/>
                <w:szCs w:val="16"/>
                <w:lang w:val="es-ES_tradnl"/>
              </w:rPr>
              <w:t>El impacto ambiental de nuevos asentamientos humanos, vías de comunicación y demás obras o actividades;</w:t>
            </w:r>
          </w:p>
        </w:tc>
        <w:tc>
          <w:tcPr>
            <w:tcW w:w="4810" w:type="dxa"/>
          </w:tcPr>
          <w:p w14:paraId="76887274" w14:textId="33620BD5" w:rsidR="0060497C" w:rsidRPr="00803F75" w:rsidRDefault="006E40AB">
            <w:pPr>
              <w:pStyle w:val="EndnoteText"/>
              <w:jc w:val="both"/>
              <w:rPr>
                <w:rFonts w:ascii="Verdana" w:hAnsi="Verdana"/>
                <w:b/>
                <w:sz w:val="16"/>
              </w:rPr>
            </w:pPr>
            <w:r>
              <w:rPr>
                <w:rFonts w:ascii="Verdana" w:eastAsia="Calibri" w:hAnsi="Verdana"/>
                <w:b/>
                <w:bCs/>
                <w:sz w:val="16"/>
                <w:szCs w:val="16"/>
              </w:rPr>
              <w:t xml:space="preserve">V.- </w:t>
            </w:r>
            <w:r>
              <w:rPr>
                <w:rFonts w:ascii="Verdana" w:eastAsia="Calibri" w:hAnsi="Verdana"/>
                <w:sz w:val="16"/>
                <w:szCs w:val="16"/>
              </w:rPr>
              <w:t>The environmental impact of new human settlements, routes of communication and other works or activities;</w:t>
            </w:r>
          </w:p>
        </w:tc>
      </w:tr>
      <w:tr w:rsidR="0060497C" w:rsidRPr="00460CBC" w14:paraId="2B18F169" w14:textId="77777777" w:rsidTr="00C97C94">
        <w:tc>
          <w:tcPr>
            <w:tcW w:w="4810" w:type="dxa"/>
            <w:hideMark/>
          </w:tcPr>
          <w:p w14:paraId="503396C2" w14:textId="211856C1"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 12-02-2007</w:t>
            </w:r>
            <w:r w:rsidR="006E40AB">
              <w:rPr>
                <w:rFonts w:ascii="Verdana" w:eastAsia="MS Mincho" w:hAnsi="Verdana" w:cs="Times New Roman"/>
                <w:i/>
                <w:iCs/>
                <w:color w:val="0000FF"/>
                <w:sz w:val="16"/>
                <w:szCs w:val="16"/>
              </w:rPr>
              <w:t>, 11-04-2022</w:t>
            </w:r>
          </w:p>
        </w:tc>
        <w:tc>
          <w:tcPr>
            <w:tcW w:w="4810" w:type="dxa"/>
            <w:hideMark/>
          </w:tcPr>
          <w:p w14:paraId="662B6D9C" w14:textId="463A90CF"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Clause reformed DOF Dec. 13, 1996, Feb. 02, 2007</w:t>
            </w:r>
            <w:r w:rsidR="006E40AB">
              <w:rPr>
                <w:rFonts w:ascii="Verdana" w:eastAsia="MS Mincho" w:hAnsi="Verdana"/>
                <w:i/>
                <w:iCs/>
                <w:color w:val="0000FF"/>
                <w:sz w:val="16"/>
                <w:szCs w:val="16"/>
              </w:rPr>
              <w:t>, 11-04-2022</w:t>
            </w:r>
          </w:p>
        </w:tc>
      </w:tr>
      <w:tr w:rsidR="0060497C" w:rsidRPr="00460CBC" w14:paraId="2FD1B610" w14:textId="77777777" w:rsidTr="00C97C94">
        <w:tc>
          <w:tcPr>
            <w:tcW w:w="4810" w:type="dxa"/>
          </w:tcPr>
          <w:p w14:paraId="76F206A8" w14:textId="77777777" w:rsidR="0060497C" w:rsidRPr="00803F75" w:rsidRDefault="0060497C">
            <w:pPr>
              <w:pStyle w:val="Texto0"/>
              <w:spacing w:after="0" w:line="240" w:lineRule="auto"/>
              <w:ind w:firstLine="0"/>
              <w:rPr>
                <w:rFonts w:ascii="Verdana" w:hAnsi="Verdana"/>
                <w:bCs/>
                <w:sz w:val="16"/>
                <w:szCs w:val="16"/>
                <w:lang w:val="en-US"/>
              </w:rPr>
            </w:pPr>
          </w:p>
        </w:tc>
        <w:tc>
          <w:tcPr>
            <w:tcW w:w="4810" w:type="dxa"/>
          </w:tcPr>
          <w:p w14:paraId="3DF6601B" w14:textId="77777777" w:rsidR="0060497C" w:rsidRPr="00803F75" w:rsidRDefault="0060497C">
            <w:pPr>
              <w:pStyle w:val="EndnoteText"/>
              <w:jc w:val="both"/>
              <w:rPr>
                <w:rFonts w:ascii="Verdana" w:hAnsi="Verdana"/>
                <w:b/>
                <w:bCs/>
                <w:sz w:val="16"/>
              </w:rPr>
            </w:pPr>
          </w:p>
        </w:tc>
      </w:tr>
      <w:tr w:rsidR="0060497C" w:rsidRPr="00460CBC" w14:paraId="29809DAB" w14:textId="77777777" w:rsidTr="00C97C94">
        <w:tc>
          <w:tcPr>
            <w:tcW w:w="4810" w:type="dxa"/>
            <w:hideMark/>
          </w:tcPr>
          <w:p w14:paraId="1B425DE1" w14:textId="67496387" w:rsidR="0060497C" w:rsidRPr="00803F75" w:rsidRDefault="006E40AB">
            <w:pPr>
              <w:pStyle w:val="Texto0"/>
              <w:spacing w:after="0" w:line="240" w:lineRule="auto"/>
              <w:ind w:firstLine="0"/>
              <w:rPr>
                <w:rFonts w:ascii="Verdana" w:hAnsi="Verdana"/>
                <w:bCs/>
                <w:sz w:val="16"/>
                <w:szCs w:val="16"/>
              </w:rPr>
            </w:pPr>
            <w:r>
              <w:rPr>
                <w:rFonts w:ascii="Verdana" w:eastAsia="Calibri" w:hAnsi="Verdana"/>
                <w:b/>
                <w:bCs/>
                <w:sz w:val="16"/>
                <w:szCs w:val="16"/>
                <w:lang w:val="es-ES_tradnl"/>
              </w:rPr>
              <w:t xml:space="preserve">VI.- </w:t>
            </w:r>
            <w:r>
              <w:rPr>
                <w:rFonts w:ascii="Verdana" w:eastAsia="Calibri" w:hAnsi="Verdana"/>
                <w:sz w:val="16"/>
                <w:szCs w:val="16"/>
                <w:lang w:val="es-ES_tradnl"/>
              </w:rPr>
              <w:t>Las modalidades que de conformidad con la presente Ley, establezcan los decretos por los que se constituyan las áreas naturales protegidas, así como las demás disposiciones previstas en el programa de manejo respectivo, en su caso, y</w:t>
            </w:r>
          </w:p>
        </w:tc>
        <w:tc>
          <w:tcPr>
            <w:tcW w:w="4810" w:type="dxa"/>
            <w:hideMark/>
          </w:tcPr>
          <w:p w14:paraId="5C1840F3" w14:textId="43DD5F68" w:rsidR="0060497C" w:rsidRPr="00803F75" w:rsidRDefault="006E40AB">
            <w:pPr>
              <w:pStyle w:val="EndnoteText"/>
              <w:jc w:val="both"/>
              <w:rPr>
                <w:rFonts w:ascii="Verdana" w:hAnsi="Verdana"/>
                <w:b/>
                <w:bCs/>
                <w:color w:val="000000"/>
                <w:sz w:val="16"/>
              </w:rPr>
            </w:pPr>
            <w:r>
              <w:rPr>
                <w:rFonts w:ascii="Verdana" w:eastAsia="Calibri" w:hAnsi="Verdana"/>
                <w:b/>
                <w:bCs/>
                <w:sz w:val="16"/>
                <w:szCs w:val="16"/>
              </w:rPr>
              <w:t xml:space="preserve">VI.- </w:t>
            </w:r>
            <w:r>
              <w:rPr>
                <w:rFonts w:ascii="Verdana" w:eastAsia="Calibri" w:hAnsi="Verdana"/>
                <w:sz w:val="16"/>
                <w:szCs w:val="16"/>
              </w:rPr>
              <w:t>The modalities that, in accordance with this Law, establish the decrees by which the protected natural areas are constituted, as well as the other provisions detailed in the respective management program, if applicable, and</w:t>
            </w:r>
          </w:p>
        </w:tc>
      </w:tr>
      <w:tr w:rsidR="0060497C" w:rsidRPr="00460CBC" w14:paraId="3E481554" w14:textId="77777777" w:rsidTr="00C97C94">
        <w:tc>
          <w:tcPr>
            <w:tcW w:w="4810" w:type="dxa"/>
            <w:hideMark/>
          </w:tcPr>
          <w:p w14:paraId="462D7878" w14:textId="7BECE7D5"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12-02-2007</w:t>
            </w:r>
            <w:r w:rsidR="006E40AB">
              <w:rPr>
                <w:rFonts w:ascii="Verdana" w:eastAsia="MS Mincho" w:hAnsi="Verdana" w:cs="Times New Roman"/>
                <w:i/>
                <w:iCs/>
                <w:color w:val="0000FF"/>
                <w:sz w:val="16"/>
                <w:szCs w:val="16"/>
              </w:rPr>
              <w:t>, Reformada DOF 11-04-2022</w:t>
            </w:r>
          </w:p>
        </w:tc>
        <w:tc>
          <w:tcPr>
            <w:tcW w:w="4810" w:type="dxa"/>
            <w:hideMark/>
          </w:tcPr>
          <w:p w14:paraId="59737B25" w14:textId="4133B5B7" w:rsidR="0060497C" w:rsidRPr="006E40AB" w:rsidRDefault="0060497C">
            <w:pPr>
              <w:pStyle w:val="EndnoteText"/>
              <w:jc w:val="right"/>
              <w:rPr>
                <w:rFonts w:ascii="Verdana" w:hAnsi="Verdana"/>
                <w:b/>
                <w:bCs/>
                <w:color w:val="C00000"/>
                <w:sz w:val="16"/>
              </w:rPr>
            </w:pPr>
            <w:r w:rsidRPr="006E40AB">
              <w:rPr>
                <w:rFonts w:ascii="Verdana" w:eastAsia="MS Mincho" w:hAnsi="Verdana"/>
                <w:i/>
                <w:iCs/>
                <w:color w:val="0000FF"/>
                <w:sz w:val="16"/>
                <w:szCs w:val="16"/>
              </w:rPr>
              <w:t>Clause added DOF Feb. 02, 2007</w:t>
            </w:r>
            <w:r w:rsidR="006E40AB" w:rsidRPr="006E40AB">
              <w:rPr>
                <w:rFonts w:ascii="Verdana" w:eastAsia="MS Mincho" w:hAnsi="Verdana"/>
                <w:i/>
                <w:iCs/>
                <w:color w:val="0000FF"/>
                <w:sz w:val="16"/>
                <w:szCs w:val="16"/>
              </w:rPr>
              <w:t>, re</w:t>
            </w:r>
            <w:r w:rsidR="006E40AB">
              <w:rPr>
                <w:rFonts w:ascii="Verdana" w:eastAsia="MS Mincho" w:hAnsi="Verdana"/>
                <w:i/>
                <w:iCs/>
                <w:color w:val="0000FF"/>
                <w:sz w:val="16"/>
                <w:szCs w:val="16"/>
              </w:rPr>
              <w:t>formed DOF 11-04-2022</w:t>
            </w:r>
          </w:p>
        </w:tc>
      </w:tr>
      <w:tr w:rsidR="0060497C" w:rsidRPr="00460CBC" w14:paraId="22F243EC" w14:textId="77777777" w:rsidTr="00C97C94">
        <w:tc>
          <w:tcPr>
            <w:tcW w:w="4810" w:type="dxa"/>
          </w:tcPr>
          <w:p w14:paraId="6E671E04" w14:textId="310A4AA1" w:rsidR="0060497C" w:rsidRPr="006E40AB" w:rsidRDefault="006E40AB">
            <w:pPr>
              <w:jc w:val="both"/>
              <w:rPr>
                <w:rFonts w:ascii="Verdana" w:hAnsi="Verdana" w:cs="Arial"/>
                <w:snapToGrid w:val="0"/>
                <w:sz w:val="16"/>
                <w:szCs w:val="16"/>
              </w:rPr>
            </w:pPr>
            <w:r>
              <w:rPr>
                <w:rFonts w:ascii="Verdana" w:eastAsia="Calibri" w:hAnsi="Verdana"/>
                <w:b/>
                <w:bCs/>
                <w:sz w:val="16"/>
                <w:szCs w:val="16"/>
                <w:lang w:val="es-ES_tradnl"/>
              </w:rPr>
              <w:t xml:space="preserve">VII.- </w:t>
            </w:r>
            <w:r>
              <w:rPr>
                <w:rFonts w:ascii="Verdana" w:eastAsia="Calibri" w:hAnsi="Verdana"/>
                <w:sz w:val="16"/>
                <w:szCs w:val="16"/>
                <w:lang w:val="es-ES_tradnl"/>
              </w:rPr>
              <w:t>Las cuencas hidrográficas e hidrológicas y acuíferos existentes reguladas por los ordenamientos respectivos.</w:t>
            </w:r>
          </w:p>
        </w:tc>
        <w:tc>
          <w:tcPr>
            <w:tcW w:w="4810" w:type="dxa"/>
          </w:tcPr>
          <w:p w14:paraId="04F76BE1" w14:textId="3D317B23" w:rsidR="0060497C" w:rsidRPr="006E40AB" w:rsidRDefault="006E40AB">
            <w:pPr>
              <w:pStyle w:val="EndnoteText"/>
              <w:jc w:val="both"/>
              <w:rPr>
                <w:rFonts w:ascii="Verdana" w:hAnsi="Verdana"/>
                <w:b/>
                <w:bCs/>
                <w:color w:val="C00000"/>
                <w:sz w:val="16"/>
              </w:rPr>
            </w:pPr>
            <w:r>
              <w:rPr>
                <w:rFonts w:ascii="Verdana" w:eastAsia="Calibri" w:hAnsi="Verdana"/>
                <w:b/>
                <w:bCs/>
                <w:sz w:val="16"/>
                <w:szCs w:val="16"/>
              </w:rPr>
              <w:t xml:space="preserve">VII.- </w:t>
            </w:r>
            <w:r>
              <w:rPr>
                <w:rFonts w:ascii="Verdana" w:eastAsia="Calibri" w:hAnsi="Verdana"/>
                <w:sz w:val="16"/>
                <w:szCs w:val="16"/>
              </w:rPr>
              <w:t>The hydrographic and hydrological basins and existing aquifers regulated by the respective ordinances.</w:t>
            </w:r>
          </w:p>
        </w:tc>
      </w:tr>
      <w:tr w:rsidR="006E40AB" w:rsidRPr="006E40AB" w14:paraId="3EC7172D" w14:textId="77777777" w:rsidTr="00C97C94">
        <w:tc>
          <w:tcPr>
            <w:tcW w:w="4810" w:type="dxa"/>
          </w:tcPr>
          <w:p w14:paraId="692CDFAA" w14:textId="35C671B6" w:rsidR="006E40AB" w:rsidRPr="006E40AB" w:rsidRDefault="006E40AB" w:rsidP="006E40AB">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Fracción</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añadida</w:t>
            </w:r>
            <w:proofErr w:type="spellEnd"/>
            <w:r>
              <w:rPr>
                <w:rFonts w:ascii="Verdana" w:hAnsi="Verdana" w:cs="Arial"/>
                <w:i/>
                <w:iCs/>
                <w:snapToGrid w:val="0"/>
                <w:color w:val="0000FA"/>
                <w:sz w:val="16"/>
                <w:szCs w:val="16"/>
                <w:lang w:val="en-US"/>
              </w:rPr>
              <w:t xml:space="preserve"> DOF 11-04-2022</w:t>
            </w:r>
          </w:p>
        </w:tc>
        <w:tc>
          <w:tcPr>
            <w:tcW w:w="4810" w:type="dxa"/>
          </w:tcPr>
          <w:p w14:paraId="798D5A1E" w14:textId="22C1586D" w:rsidR="006E40AB" w:rsidRPr="006E40AB" w:rsidRDefault="006E40AB" w:rsidP="006E40AB">
            <w:pPr>
              <w:pStyle w:val="EndnoteText"/>
              <w:jc w:val="right"/>
              <w:rPr>
                <w:rFonts w:ascii="Verdana" w:hAnsi="Verdana"/>
                <w:i/>
                <w:iCs/>
                <w:color w:val="0000FA"/>
                <w:sz w:val="16"/>
              </w:rPr>
            </w:pPr>
            <w:r w:rsidRPr="006E40AB">
              <w:rPr>
                <w:rFonts w:ascii="Verdana" w:hAnsi="Verdana"/>
                <w:i/>
                <w:iCs/>
                <w:color w:val="0000FA"/>
                <w:sz w:val="16"/>
              </w:rPr>
              <w:t>Section added DOF 11-04-2022</w:t>
            </w:r>
          </w:p>
        </w:tc>
      </w:tr>
      <w:tr w:rsidR="006E40AB" w:rsidRPr="006E40AB" w14:paraId="69E9EBD0" w14:textId="77777777" w:rsidTr="00C97C94">
        <w:tc>
          <w:tcPr>
            <w:tcW w:w="4810" w:type="dxa"/>
          </w:tcPr>
          <w:p w14:paraId="57FD84D7" w14:textId="77777777" w:rsidR="006E40AB" w:rsidRPr="006E40AB" w:rsidRDefault="006E40AB">
            <w:pPr>
              <w:jc w:val="both"/>
              <w:rPr>
                <w:rFonts w:ascii="Verdana" w:hAnsi="Verdana" w:cs="Arial"/>
                <w:snapToGrid w:val="0"/>
                <w:sz w:val="16"/>
                <w:szCs w:val="16"/>
                <w:lang w:val="en-US"/>
              </w:rPr>
            </w:pPr>
          </w:p>
        </w:tc>
        <w:tc>
          <w:tcPr>
            <w:tcW w:w="4810" w:type="dxa"/>
          </w:tcPr>
          <w:p w14:paraId="33DE1575" w14:textId="77777777" w:rsidR="006E40AB" w:rsidRPr="006E40AB" w:rsidRDefault="006E40AB">
            <w:pPr>
              <w:pStyle w:val="EndnoteText"/>
              <w:jc w:val="both"/>
              <w:rPr>
                <w:rFonts w:ascii="Verdana" w:hAnsi="Verdana"/>
                <w:color w:val="C00000"/>
                <w:sz w:val="16"/>
              </w:rPr>
            </w:pPr>
          </w:p>
        </w:tc>
      </w:tr>
      <w:tr w:rsidR="0060497C" w:rsidRPr="00460CBC" w14:paraId="792E55A4" w14:textId="77777777" w:rsidTr="00C97C94">
        <w:tc>
          <w:tcPr>
            <w:tcW w:w="4810" w:type="dxa"/>
            <w:hideMark/>
          </w:tcPr>
          <w:p w14:paraId="43247C8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pacing w:val="-5"/>
                <w:sz w:val="16"/>
                <w:szCs w:val="16"/>
              </w:rPr>
              <w:t>ARTÍCULO 19 BIS.</w:t>
            </w:r>
            <w:r w:rsidRPr="00803F75">
              <w:rPr>
                <w:rFonts w:ascii="Verdana" w:hAnsi="Verdana" w:cs="Arial"/>
                <w:spacing w:val="-5"/>
                <w:sz w:val="16"/>
                <w:szCs w:val="16"/>
              </w:rPr>
              <w:t xml:space="preserve"> El ordenamie</w:t>
            </w:r>
            <w:r w:rsidRPr="00803F75">
              <w:rPr>
                <w:rFonts w:ascii="Verdana" w:hAnsi="Verdana" w:cs="Arial"/>
                <w:sz w:val="16"/>
                <w:szCs w:val="16"/>
              </w:rPr>
              <w:t>nto ecológico del territorio nacional y de las zonas sobre las que la nación ejerce su soberanía y jurisdicción, se llevará a cabo a través de los programas de ordenamiento ecológico:</w:t>
            </w:r>
          </w:p>
        </w:tc>
        <w:tc>
          <w:tcPr>
            <w:tcW w:w="4810" w:type="dxa"/>
            <w:hideMark/>
          </w:tcPr>
          <w:p w14:paraId="69C9AE3D" w14:textId="77777777" w:rsidR="0060497C" w:rsidRPr="00803F75" w:rsidRDefault="0060497C">
            <w:pPr>
              <w:pStyle w:val="EndnoteText"/>
              <w:jc w:val="both"/>
              <w:rPr>
                <w:rFonts w:ascii="Verdana" w:hAnsi="Verdana"/>
                <w:sz w:val="16"/>
              </w:rPr>
            </w:pPr>
            <w:bookmarkStart w:id="20" w:name="ART19BIS"/>
            <w:r w:rsidRPr="00803F75">
              <w:rPr>
                <w:rFonts w:ascii="Verdana" w:hAnsi="Verdana"/>
                <w:b/>
                <w:sz w:val="16"/>
              </w:rPr>
              <w:t xml:space="preserve">ARTICLE 19 </w:t>
            </w:r>
            <w:bookmarkEnd w:id="20"/>
            <w:r w:rsidRPr="00803F75">
              <w:rPr>
                <w:rFonts w:ascii="Verdana" w:hAnsi="Verdana"/>
                <w:b/>
                <w:sz w:val="16"/>
              </w:rPr>
              <w:t xml:space="preserve">BIS.  </w:t>
            </w:r>
            <w:r w:rsidRPr="00803F75">
              <w:rPr>
                <w:rFonts w:ascii="Verdana" w:hAnsi="Verdana"/>
                <w:sz w:val="16"/>
              </w:rPr>
              <w:t>The ecological ordinance of the National territory and of the zones over which the Nation exercises its sovereignty and jurisdiction, will be carried out through programs of ecological ordinances:</w:t>
            </w:r>
          </w:p>
        </w:tc>
      </w:tr>
      <w:tr w:rsidR="0060497C" w:rsidRPr="00460CBC" w14:paraId="718FCA83" w14:textId="77777777" w:rsidTr="00C97C94">
        <w:tc>
          <w:tcPr>
            <w:tcW w:w="4810" w:type="dxa"/>
          </w:tcPr>
          <w:p w14:paraId="01985B9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CFF19DB" w14:textId="77777777" w:rsidR="0060497C" w:rsidRPr="00803F75" w:rsidRDefault="0060497C">
            <w:pPr>
              <w:pStyle w:val="EndnoteText"/>
              <w:jc w:val="both"/>
              <w:rPr>
                <w:rFonts w:ascii="Verdana" w:hAnsi="Verdana"/>
                <w:b/>
                <w:sz w:val="16"/>
              </w:rPr>
            </w:pPr>
          </w:p>
        </w:tc>
      </w:tr>
      <w:tr w:rsidR="0060497C" w:rsidRPr="00460CBC" w14:paraId="5DB701FA" w14:textId="77777777" w:rsidTr="00C97C94">
        <w:tc>
          <w:tcPr>
            <w:tcW w:w="4810" w:type="dxa"/>
            <w:hideMark/>
          </w:tcPr>
          <w:p w14:paraId="3458F4BC"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General del Territorio;</w:t>
            </w:r>
          </w:p>
        </w:tc>
        <w:tc>
          <w:tcPr>
            <w:tcW w:w="4810" w:type="dxa"/>
            <w:hideMark/>
          </w:tcPr>
          <w:p w14:paraId="53B18E90"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General of the Territory;</w:t>
            </w:r>
          </w:p>
        </w:tc>
      </w:tr>
      <w:tr w:rsidR="0060497C" w:rsidRPr="00460CBC" w14:paraId="067EB27C" w14:textId="77777777" w:rsidTr="00C97C94">
        <w:tc>
          <w:tcPr>
            <w:tcW w:w="4810" w:type="dxa"/>
          </w:tcPr>
          <w:p w14:paraId="50D3C19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6B69BAA" w14:textId="77777777" w:rsidR="0060497C" w:rsidRPr="00803F75" w:rsidRDefault="0060497C">
            <w:pPr>
              <w:pStyle w:val="EndnoteText"/>
              <w:jc w:val="both"/>
              <w:rPr>
                <w:rFonts w:ascii="Verdana" w:hAnsi="Verdana"/>
                <w:b/>
                <w:bCs/>
                <w:sz w:val="16"/>
              </w:rPr>
            </w:pPr>
          </w:p>
        </w:tc>
      </w:tr>
      <w:tr w:rsidR="0060497C" w:rsidRPr="00803F75" w14:paraId="50FB5B93" w14:textId="77777777" w:rsidTr="00C97C94">
        <w:tc>
          <w:tcPr>
            <w:tcW w:w="4810" w:type="dxa"/>
            <w:hideMark/>
          </w:tcPr>
          <w:p w14:paraId="4591FDD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Regionales;</w:t>
            </w:r>
          </w:p>
        </w:tc>
        <w:tc>
          <w:tcPr>
            <w:tcW w:w="4810" w:type="dxa"/>
            <w:hideMark/>
          </w:tcPr>
          <w:p w14:paraId="0CC3DCD4"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Regional;</w:t>
            </w:r>
          </w:p>
        </w:tc>
      </w:tr>
      <w:tr w:rsidR="0060497C" w:rsidRPr="00803F75" w14:paraId="04F959F0" w14:textId="77777777" w:rsidTr="00C97C94">
        <w:tc>
          <w:tcPr>
            <w:tcW w:w="4810" w:type="dxa"/>
          </w:tcPr>
          <w:p w14:paraId="55F4F6D6"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1AE40D1" w14:textId="77777777" w:rsidR="0060497C" w:rsidRPr="00803F75" w:rsidRDefault="0060497C">
            <w:pPr>
              <w:pStyle w:val="EndnoteText"/>
              <w:jc w:val="both"/>
              <w:rPr>
                <w:rFonts w:ascii="Verdana" w:hAnsi="Verdana"/>
                <w:b/>
                <w:bCs/>
                <w:sz w:val="16"/>
              </w:rPr>
            </w:pPr>
          </w:p>
        </w:tc>
      </w:tr>
      <w:tr w:rsidR="0060497C" w:rsidRPr="00803F75" w14:paraId="3CD6E63F" w14:textId="77777777" w:rsidTr="00C97C94">
        <w:tc>
          <w:tcPr>
            <w:tcW w:w="4810" w:type="dxa"/>
            <w:hideMark/>
          </w:tcPr>
          <w:p w14:paraId="6CFBEEA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Locales, y</w:t>
            </w:r>
          </w:p>
        </w:tc>
        <w:tc>
          <w:tcPr>
            <w:tcW w:w="4810" w:type="dxa"/>
            <w:hideMark/>
          </w:tcPr>
          <w:p w14:paraId="17FF6BCA"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Local, and</w:t>
            </w:r>
          </w:p>
        </w:tc>
      </w:tr>
      <w:tr w:rsidR="0060497C" w:rsidRPr="00803F75" w14:paraId="129379D5" w14:textId="77777777" w:rsidTr="00C97C94">
        <w:tc>
          <w:tcPr>
            <w:tcW w:w="4810" w:type="dxa"/>
          </w:tcPr>
          <w:p w14:paraId="1B4BCBC4"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45D4DF9E" w14:textId="77777777" w:rsidR="0060497C" w:rsidRPr="00803F75" w:rsidRDefault="0060497C">
            <w:pPr>
              <w:pStyle w:val="EndnoteText"/>
              <w:jc w:val="both"/>
              <w:rPr>
                <w:rFonts w:ascii="Verdana" w:hAnsi="Verdana"/>
                <w:b/>
                <w:bCs/>
                <w:sz w:val="16"/>
              </w:rPr>
            </w:pPr>
          </w:p>
        </w:tc>
      </w:tr>
      <w:tr w:rsidR="0060497C" w:rsidRPr="00803F75" w14:paraId="19EE77B1" w14:textId="77777777" w:rsidTr="00C97C94">
        <w:tc>
          <w:tcPr>
            <w:tcW w:w="4810" w:type="dxa"/>
            <w:hideMark/>
          </w:tcPr>
          <w:p w14:paraId="3EB5942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Marinos.</w:t>
            </w:r>
          </w:p>
        </w:tc>
        <w:tc>
          <w:tcPr>
            <w:tcW w:w="4810" w:type="dxa"/>
          </w:tcPr>
          <w:p w14:paraId="710CFA62" w14:textId="190ED195" w:rsidR="0060497C" w:rsidRPr="00803F75" w:rsidRDefault="0060497C">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Marine.</w:t>
            </w:r>
          </w:p>
        </w:tc>
      </w:tr>
      <w:tr w:rsidR="0060497C" w:rsidRPr="00803F75" w14:paraId="14CA6967" w14:textId="77777777" w:rsidTr="00C97C94">
        <w:tc>
          <w:tcPr>
            <w:tcW w:w="4810" w:type="dxa"/>
            <w:hideMark/>
          </w:tcPr>
          <w:p w14:paraId="6C727EF7"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F7DB65F"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60497C" w:rsidRPr="00803F75" w14:paraId="2288CACF" w14:textId="77777777" w:rsidTr="00C97C94">
        <w:tc>
          <w:tcPr>
            <w:tcW w:w="4810" w:type="dxa"/>
          </w:tcPr>
          <w:p w14:paraId="343A56E1"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D23D400" w14:textId="77777777" w:rsidR="0060497C" w:rsidRPr="00803F75" w:rsidRDefault="0060497C">
            <w:pPr>
              <w:pStyle w:val="EndnoteText"/>
              <w:jc w:val="both"/>
              <w:rPr>
                <w:rFonts w:ascii="Verdana" w:hAnsi="Verdana"/>
                <w:b/>
                <w:bCs/>
                <w:sz w:val="16"/>
              </w:rPr>
            </w:pPr>
          </w:p>
        </w:tc>
      </w:tr>
      <w:tr w:rsidR="0060497C" w:rsidRPr="00460CBC" w14:paraId="16A6F560" w14:textId="77777777" w:rsidTr="00C97C94">
        <w:tc>
          <w:tcPr>
            <w:tcW w:w="4810" w:type="dxa"/>
            <w:hideMark/>
          </w:tcPr>
          <w:p w14:paraId="74D933A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20.</w:t>
            </w:r>
            <w:r w:rsidRPr="00803F75">
              <w:rPr>
                <w:rFonts w:ascii="Verdana" w:hAnsi="Verdana" w:cs="Arial"/>
                <w:sz w:val="16"/>
                <w:szCs w:val="16"/>
              </w:rPr>
              <w:t xml:space="preserve"> El programa de ordenamiento ecológico general del territorio será formulado por la Secretaría, en el marco del Sistema Nacional de Planeación Democrática y tendrá por objeto determinar:</w:t>
            </w:r>
          </w:p>
        </w:tc>
        <w:tc>
          <w:tcPr>
            <w:tcW w:w="4810" w:type="dxa"/>
            <w:hideMark/>
          </w:tcPr>
          <w:p w14:paraId="4B9E6574"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20.  </w:t>
            </w:r>
            <w:r w:rsidRPr="00803F75">
              <w:rPr>
                <w:rFonts w:ascii="Verdana" w:hAnsi="Verdana"/>
                <w:sz w:val="16"/>
              </w:rPr>
              <w:t>The program of general ecological ordinance of the territory will be formulated by the Secretary, within the framework of the National System of Democratic Planning and will have the goal of determining:</w:t>
            </w:r>
          </w:p>
        </w:tc>
      </w:tr>
      <w:tr w:rsidR="0060497C" w:rsidRPr="00460CBC" w14:paraId="38D80B37" w14:textId="77777777" w:rsidTr="00C97C94">
        <w:tc>
          <w:tcPr>
            <w:tcW w:w="4810" w:type="dxa"/>
          </w:tcPr>
          <w:p w14:paraId="1E201C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0ED40B4" w14:textId="77777777" w:rsidR="0060497C" w:rsidRPr="00803F75" w:rsidRDefault="0060497C">
            <w:pPr>
              <w:pStyle w:val="EndnoteText"/>
              <w:jc w:val="both"/>
              <w:rPr>
                <w:rFonts w:ascii="Verdana" w:hAnsi="Verdana"/>
                <w:b/>
                <w:sz w:val="16"/>
              </w:rPr>
            </w:pPr>
          </w:p>
        </w:tc>
      </w:tr>
      <w:tr w:rsidR="0060497C" w:rsidRPr="00460CBC" w14:paraId="7E272E0E" w14:textId="77777777" w:rsidTr="00C97C94">
        <w:tc>
          <w:tcPr>
            <w:tcW w:w="4810" w:type="dxa"/>
            <w:hideMark/>
          </w:tcPr>
          <w:p w14:paraId="5332FDF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regionalización ecológica del territorio nacional y de las zonas sobre las que la nación ejerce soberanía y jurisdicción, a partir del diagnóstico de las características, disponibilidad y demanda de los recursos naturales, así como de las actividades productivas que en ellas se desarrollen y, de la ubicación y situación de los asentamientos humanos existentes, y</w:t>
            </w:r>
          </w:p>
        </w:tc>
        <w:tc>
          <w:tcPr>
            <w:tcW w:w="4810" w:type="dxa"/>
            <w:hideMark/>
          </w:tcPr>
          <w:p w14:paraId="6644F2E5"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The ecological regionalization of the National Territory and of the zones over which the Nation exercises sovereignty and jurisdiction, after an analysis of the characteristics, availability and demand of the natural resources, as well as the productive activities that are developed with them, and the location and sites of existing human habitations, and</w:t>
            </w:r>
          </w:p>
        </w:tc>
      </w:tr>
      <w:tr w:rsidR="0060497C" w:rsidRPr="00460CBC" w14:paraId="5887887B" w14:textId="77777777" w:rsidTr="00C97C94">
        <w:tc>
          <w:tcPr>
            <w:tcW w:w="4810" w:type="dxa"/>
          </w:tcPr>
          <w:p w14:paraId="401EBA6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5E11FA2" w14:textId="77777777" w:rsidR="0060497C" w:rsidRPr="00803F75" w:rsidRDefault="0060497C">
            <w:pPr>
              <w:pStyle w:val="EndnoteText"/>
              <w:jc w:val="both"/>
              <w:rPr>
                <w:rFonts w:ascii="Verdana" w:hAnsi="Verdana"/>
                <w:b/>
                <w:bCs/>
                <w:sz w:val="16"/>
              </w:rPr>
            </w:pPr>
          </w:p>
        </w:tc>
      </w:tr>
      <w:tr w:rsidR="0060497C" w:rsidRPr="00460CBC" w14:paraId="7D821D65" w14:textId="77777777" w:rsidTr="00C97C94">
        <w:tc>
          <w:tcPr>
            <w:tcW w:w="4810" w:type="dxa"/>
            <w:hideMark/>
          </w:tcPr>
          <w:p w14:paraId="628BAF9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Los lineamientos y estrategias ecológicas para la preservación, protección, restauración y aprovechamiento sustentable de los recursos naturales, </w:t>
            </w:r>
            <w:r w:rsidRPr="00803F75">
              <w:rPr>
                <w:rFonts w:ascii="Verdana" w:hAnsi="Verdana" w:cs="Arial"/>
                <w:sz w:val="16"/>
                <w:szCs w:val="16"/>
              </w:rPr>
              <w:lastRenderedPageBreak/>
              <w:t>así como para la localización de actividades productivas y de los asentamientos humanos.</w:t>
            </w:r>
          </w:p>
        </w:tc>
        <w:tc>
          <w:tcPr>
            <w:tcW w:w="4810" w:type="dxa"/>
            <w:hideMark/>
          </w:tcPr>
          <w:p w14:paraId="23DD57E8" w14:textId="77777777" w:rsidR="0060497C" w:rsidRPr="00803F75" w:rsidRDefault="0060497C">
            <w:pPr>
              <w:pStyle w:val="EndnoteText"/>
              <w:jc w:val="both"/>
              <w:rPr>
                <w:rFonts w:ascii="Verdana" w:hAnsi="Verdana"/>
                <w:b/>
                <w:sz w:val="16"/>
              </w:rPr>
            </w:pPr>
            <w:r w:rsidRPr="00803F75">
              <w:rPr>
                <w:rFonts w:ascii="Verdana" w:hAnsi="Verdana"/>
                <w:b/>
                <w:bCs/>
                <w:sz w:val="16"/>
              </w:rPr>
              <w:lastRenderedPageBreak/>
              <w:t xml:space="preserve">II. </w:t>
            </w:r>
            <w:r w:rsidRPr="00803F75">
              <w:rPr>
                <w:rFonts w:ascii="Verdana" w:hAnsi="Verdana"/>
                <w:sz w:val="16"/>
              </w:rPr>
              <w:t>The ecological guidelines and strategies for preservation, protection, restoration and best sustainable utilization of natural resources, as well as for the location of productive activities and of human settlements.</w:t>
            </w:r>
          </w:p>
        </w:tc>
      </w:tr>
      <w:tr w:rsidR="0060497C" w:rsidRPr="00803F75" w14:paraId="4A99A62F" w14:textId="77777777" w:rsidTr="00C97C94">
        <w:tc>
          <w:tcPr>
            <w:tcW w:w="4810" w:type="dxa"/>
            <w:hideMark/>
          </w:tcPr>
          <w:p w14:paraId="03AE9BC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C9B3DAB"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Article reformed DOF Dec. 13, 1996</w:t>
            </w:r>
          </w:p>
        </w:tc>
      </w:tr>
      <w:tr w:rsidR="0060497C" w:rsidRPr="00803F75" w14:paraId="39111320" w14:textId="77777777" w:rsidTr="00C97C94">
        <w:tc>
          <w:tcPr>
            <w:tcW w:w="4810" w:type="dxa"/>
          </w:tcPr>
          <w:p w14:paraId="0389237B"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F22E752" w14:textId="77777777" w:rsidR="0060497C" w:rsidRPr="00803F75" w:rsidRDefault="0060497C">
            <w:pPr>
              <w:pStyle w:val="EndnoteText"/>
              <w:jc w:val="both"/>
              <w:rPr>
                <w:rFonts w:ascii="Verdana" w:hAnsi="Verdana"/>
                <w:b/>
                <w:bCs/>
                <w:sz w:val="16"/>
              </w:rPr>
            </w:pPr>
          </w:p>
        </w:tc>
      </w:tr>
      <w:tr w:rsidR="0060497C" w:rsidRPr="00460CBC" w14:paraId="5E768147" w14:textId="77777777" w:rsidTr="00C97C94">
        <w:tc>
          <w:tcPr>
            <w:tcW w:w="4810" w:type="dxa"/>
            <w:hideMark/>
          </w:tcPr>
          <w:p w14:paraId="5F17806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w:t>
            </w:r>
            <w:r w:rsidRPr="00803F75">
              <w:rPr>
                <w:rFonts w:ascii="Verdana" w:hAnsi="Verdana" w:cs="Arial"/>
                <w:sz w:val="16"/>
                <w:szCs w:val="16"/>
              </w:rPr>
              <w:t xml:space="preserve"> La formulación, expedición, ejecución y evaluación del ordenamiento ecológico general del territorio se llevará a cabo de conformidad con lo dispuesto en la Ley de Planeación. Asimismo, la Secretaría deberá promover la participación de grupos y organizaciones sociales y empresariales, instituciones académicas y de investigación, y demás personas interesadas, de acuerdo con lo establecido en esta Ley, así como en las demás disposiciones que resulten aplicables.</w:t>
            </w:r>
          </w:p>
        </w:tc>
        <w:tc>
          <w:tcPr>
            <w:tcW w:w="4810" w:type="dxa"/>
          </w:tcPr>
          <w:p w14:paraId="23A5B7BA"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20 BIS.  </w:t>
            </w:r>
            <w:r w:rsidRPr="00803F75">
              <w:rPr>
                <w:rFonts w:ascii="Verdana" w:hAnsi="Verdana"/>
                <w:sz w:val="16"/>
              </w:rPr>
              <w:t>The formulation, expedition, execution and evaluation of the general ecological ordinance will be executed in conformity with the provision of the Planning Law.  Furthermore, the Secretary must promote the participation of groups and social organizations and businessmen, academic and research institutions, and other interested parties, according to that established in this Law, as well as in the other provisions that are found to be applicable.</w:t>
            </w:r>
          </w:p>
          <w:p w14:paraId="278618EA" w14:textId="77777777" w:rsidR="0060497C" w:rsidRPr="00803F75" w:rsidRDefault="0060497C">
            <w:pPr>
              <w:pStyle w:val="EndnoteText"/>
              <w:jc w:val="both"/>
              <w:rPr>
                <w:rFonts w:ascii="Verdana" w:hAnsi="Verdana"/>
                <w:sz w:val="16"/>
              </w:rPr>
            </w:pPr>
          </w:p>
        </w:tc>
      </w:tr>
      <w:tr w:rsidR="0060497C" w:rsidRPr="00803F75" w14:paraId="7D0696FF" w14:textId="77777777" w:rsidTr="00C97C94">
        <w:tc>
          <w:tcPr>
            <w:tcW w:w="4810" w:type="dxa"/>
            <w:hideMark/>
          </w:tcPr>
          <w:p w14:paraId="034A6A72"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8E24F3C" w14:textId="77777777" w:rsidR="0060497C" w:rsidRPr="00803F75" w:rsidRDefault="0060497C">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p>
        </w:tc>
      </w:tr>
      <w:tr w:rsidR="0060497C" w:rsidRPr="00803F75" w14:paraId="2A9CB66B" w14:textId="77777777" w:rsidTr="00C97C94">
        <w:tc>
          <w:tcPr>
            <w:tcW w:w="4810" w:type="dxa"/>
          </w:tcPr>
          <w:p w14:paraId="00DBC28E"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09C37644" w14:textId="77777777" w:rsidR="0060497C" w:rsidRPr="00803F75" w:rsidRDefault="0060497C">
            <w:pPr>
              <w:pStyle w:val="EndnoteText"/>
              <w:jc w:val="both"/>
              <w:rPr>
                <w:rFonts w:ascii="Verdana" w:hAnsi="Verdana"/>
                <w:b/>
                <w:sz w:val="16"/>
              </w:rPr>
            </w:pPr>
          </w:p>
        </w:tc>
      </w:tr>
      <w:tr w:rsidR="0060497C" w:rsidRPr="00460CBC" w14:paraId="704644D7" w14:textId="77777777" w:rsidTr="00C97C94">
        <w:tc>
          <w:tcPr>
            <w:tcW w:w="4810" w:type="dxa"/>
            <w:hideMark/>
          </w:tcPr>
          <w:p w14:paraId="590EF03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1.</w:t>
            </w:r>
            <w:r w:rsidRPr="00803F75">
              <w:rPr>
                <w:rFonts w:ascii="Verdana" w:hAnsi="Verdana" w:cs="Arial"/>
                <w:sz w:val="16"/>
                <w:szCs w:val="16"/>
              </w:rPr>
              <w:t xml:space="preserve"> La Secretaría deberá apoyar técnicamente la formulación y ejecución de los programas de ordenamiento ecológico regional y local, de conformidad con lo dispuesto en esta Ley.</w:t>
            </w:r>
          </w:p>
        </w:tc>
        <w:tc>
          <w:tcPr>
            <w:tcW w:w="4810" w:type="dxa"/>
            <w:hideMark/>
          </w:tcPr>
          <w:p w14:paraId="2D21444F"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20 BIS 1.  </w:t>
            </w:r>
            <w:r w:rsidRPr="00803F75">
              <w:rPr>
                <w:rFonts w:ascii="Verdana" w:hAnsi="Verdana"/>
                <w:sz w:val="16"/>
              </w:rPr>
              <w:t>The Secretary must provide technical support for the formulation and execution of the programs of regional and local ecological regulation, in conformity with the provision of this Law.</w:t>
            </w:r>
          </w:p>
        </w:tc>
      </w:tr>
      <w:tr w:rsidR="0060497C" w:rsidRPr="00460CBC" w14:paraId="68C15C65" w14:textId="77777777" w:rsidTr="00C97C94">
        <w:tc>
          <w:tcPr>
            <w:tcW w:w="4810" w:type="dxa"/>
          </w:tcPr>
          <w:p w14:paraId="52CBEA8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3F0678C" w14:textId="77777777" w:rsidR="0060497C" w:rsidRPr="00803F75" w:rsidRDefault="0060497C">
            <w:pPr>
              <w:pStyle w:val="EndnoteText"/>
              <w:jc w:val="both"/>
              <w:rPr>
                <w:rFonts w:ascii="Verdana" w:hAnsi="Verdana"/>
                <w:b/>
                <w:sz w:val="16"/>
              </w:rPr>
            </w:pPr>
          </w:p>
        </w:tc>
      </w:tr>
      <w:tr w:rsidR="0060497C" w:rsidRPr="00460CBC" w14:paraId="0BF9238A" w14:textId="77777777" w:rsidTr="00C97C94">
        <w:tc>
          <w:tcPr>
            <w:tcW w:w="4810" w:type="dxa"/>
            <w:hideMark/>
          </w:tcPr>
          <w:p w14:paraId="5D02765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Las entidades federativas y los municipios podrán participar en las consultas y emitir las recomendaciones que estimen pertinentes para la formulación de los programas de ordenamiento ecológico general del territorio y de ordenamiento ecológico marino.</w:t>
            </w:r>
          </w:p>
        </w:tc>
        <w:tc>
          <w:tcPr>
            <w:tcW w:w="4810" w:type="dxa"/>
            <w:hideMark/>
          </w:tcPr>
          <w:p w14:paraId="4281E348" w14:textId="77777777" w:rsidR="0060497C" w:rsidRPr="00803F75" w:rsidRDefault="0060497C">
            <w:pPr>
              <w:pStyle w:val="EndnoteText"/>
              <w:jc w:val="both"/>
              <w:rPr>
                <w:rFonts w:ascii="Verdana" w:hAnsi="Verdana"/>
                <w:b/>
                <w:sz w:val="16"/>
              </w:rPr>
            </w:pPr>
            <w:r w:rsidRPr="00803F75">
              <w:rPr>
                <w:rFonts w:ascii="Verdana" w:hAnsi="Verdana"/>
                <w:sz w:val="16"/>
              </w:rPr>
              <w:t>The States and the municipalities can participate in the consulting and issuing of the recommendations that they judge to be relevant for the formulation of the programs of general ecological ordinance of the territory and of marine ecological ordinance.</w:t>
            </w:r>
          </w:p>
        </w:tc>
      </w:tr>
      <w:tr w:rsidR="0060497C" w:rsidRPr="00803F75" w14:paraId="5B4AB1C5" w14:textId="77777777" w:rsidTr="00C97C94">
        <w:tc>
          <w:tcPr>
            <w:tcW w:w="4810" w:type="dxa"/>
            <w:hideMark/>
          </w:tcPr>
          <w:p w14:paraId="6FD52B90"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FF5299F" w14:textId="77777777" w:rsidR="0060497C" w:rsidRPr="00803F75" w:rsidRDefault="0060497C">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60497C" w:rsidRPr="00803F75" w14:paraId="4A1ABCF5" w14:textId="77777777" w:rsidTr="00C97C94">
        <w:tc>
          <w:tcPr>
            <w:tcW w:w="4810" w:type="dxa"/>
          </w:tcPr>
          <w:p w14:paraId="5B92B9D1"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26EF6C4E" w14:textId="77777777" w:rsidR="0060497C" w:rsidRPr="00803F75" w:rsidRDefault="0060497C">
            <w:pPr>
              <w:pStyle w:val="EndnoteText"/>
              <w:jc w:val="both"/>
              <w:rPr>
                <w:rFonts w:ascii="Verdana" w:hAnsi="Verdana"/>
                <w:sz w:val="16"/>
              </w:rPr>
            </w:pPr>
          </w:p>
        </w:tc>
      </w:tr>
      <w:tr w:rsidR="00E80122" w:rsidRPr="00460CBC" w14:paraId="2EA3CE77" w14:textId="77777777" w:rsidTr="00C97C94">
        <w:tc>
          <w:tcPr>
            <w:tcW w:w="4810" w:type="dxa"/>
          </w:tcPr>
          <w:p w14:paraId="70C57E42" w14:textId="66A8679A" w:rsidR="00E80122" w:rsidRPr="00803F75" w:rsidRDefault="00E80122">
            <w:pPr>
              <w:pStyle w:val="pcstexto"/>
              <w:spacing w:line="240" w:lineRule="auto"/>
              <w:ind w:firstLine="0"/>
              <w:rPr>
                <w:rFonts w:ascii="Verdana" w:hAnsi="Verdana" w:cs="Arial"/>
                <w:sz w:val="16"/>
                <w:szCs w:val="16"/>
              </w:rPr>
            </w:pPr>
            <w:r w:rsidRPr="00E80122">
              <w:rPr>
                <w:rFonts w:ascii="Verdana" w:hAnsi="Verdana" w:cs="Arial"/>
                <w:sz w:val="16"/>
                <w:szCs w:val="16"/>
              </w:rPr>
              <w:t>Los programas de ordenamiento ecológico regional y ordenamiento ecológico local, contarán con Comités de ordenamiento ecológico territorial, como órganos de participación social, y espacios de concertación, colaboración, transparencia y rendición de cuentas.</w:t>
            </w:r>
          </w:p>
        </w:tc>
        <w:tc>
          <w:tcPr>
            <w:tcW w:w="4810" w:type="dxa"/>
          </w:tcPr>
          <w:p w14:paraId="63898AEF" w14:textId="249ABC1B" w:rsidR="00E80122" w:rsidRPr="00E80122" w:rsidRDefault="00E80122">
            <w:pPr>
              <w:pStyle w:val="EndnoteText"/>
              <w:jc w:val="both"/>
              <w:rPr>
                <w:rFonts w:ascii="Verdana" w:hAnsi="Verdana"/>
                <w:sz w:val="16"/>
              </w:rPr>
            </w:pPr>
            <w:r>
              <w:rPr>
                <w:rFonts w:ascii="Verdana" w:eastAsia="Calibri" w:hAnsi="Verdana"/>
                <w:sz w:val="16"/>
                <w:szCs w:val="16"/>
              </w:rPr>
              <w:t>The regional ecological planning and local ecological planning programs will have Territorial Ecological Planning Committees, as entities for social participation, and spaces for agreement, collaboration, transparency and accountability.</w:t>
            </w:r>
          </w:p>
        </w:tc>
      </w:tr>
      <w:tr w:rsidR="00E80122" w:rsidRPr="00E80122" w14:paraId="646F8C24" w14:textId="77777777" w:rsidTr="00C97C94">
        <w:tc>
          <w:tcPr>
            <w:tcW w:w="4810" w:type="dxa"/>
          </w:tcPr>
          <w:p w14:paraId="2E8A8FCA" w14:textId="73F85BDF" w:rsidR="00E80122" w:rsidRPr="00E80122"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sidRPr="00E80122">
              <w:rPr>
                <w:rFonts w:ascii="Verdana" w:hAnsi="Verdana" w:cs="Arial"/>
                <w:i/>
                <w:iCs/>
                <w:color w:val="0000FA"/>
                <w:sz w:val="16"/>
                <w:szCs w:val="16"/>
                <w:lang w:val="en-US"/>
              </w:rPr>
              <w:t>Párrafo</w:t>
            </w:r>
            <w:proofErr w:type="spellEnd"/>
            <w:r w:rsidRPr="00E80122">
              <w:rPr>
                <w:rFonts w:ascii="Verdana" w:hAnsi="Verdana" w:cs="Arial"/>
                <w:i/>
                <w:iCs/>
                <w:color w:val="0000FA"/>
                <w:sz w:val="16"/>
                <w:szCs w:val="16"/>
                <w:lang w:val="en-US"/>
              </w:rPr>
              <w:t xml:space="preserve"> </w:t>
            </w:r>
            <w:proofErr w:type="spellStart"/>
            <w:r w:rsidRPr="00E80122">
              <w:rPr>
                <w:rFonts w:ascii="Verdana" w:hAnsi="Verdana" w:cs="Arial"/>
                <w:i/>
                <w:iCs/>
                <w:color w:val="0000FA"/>
                <w:sz w:val="16"/>
                <w:szCs w:val="16"/>
                <w:lang w:val="en-US"/>
              </w:rPr>
              <w:t>a</w:t>
            </w:r>
            <w:r>
              <w:rPr>
                <w:rFonts w:ascii="Verdana" w:hAnsi="Verdana" w:cs="Arial"/>
                <w:i/>
                <w:iCs/>
                <w:color w:val="0000FA"/>
                <w:sz w:val="16"/>
                <w:szCs w:val="16"/>
                <w:lang w:val="en-US"/>
              </w:rPr>
              <w:t>ñadido</w:t>
            </w:r>
            <w:proofErr w:type="spellEnd"/>
            <w:r>
              <w:rPr>
                <w:rFonts w:ascii="Verdana" w:hAnsi="Verdana" w:cs="Arial"/>
                <w:i/>
                <w:iCs/>
                <w:color w:val="0000FA"/>
                <w:sz w:val="16"/>
                <w:szCs w:val="16"/>
                <w:lang w:val="en-US"/>
              </w:rPr>
              <w:t xml:space="preserve"> DOF 11-04-2022</w:t>
            </w:r>
          </w:p>
        </w:tc>
        <w:tc>
          <w:tcPr>
            <w:tcW w:w="4810" w:type="dxa"/>
          </w:tcPr>
          <w:p w14:paraId="14BAFC59" w14:textId="27E5FE2E" w:rsidR="00E80122" w:rsidRPr="00E80122" w:rsidRDefault="00E80122" w:rsidP="00E80122">
            <w:pPr>
              <w:pStyle w:val="EndnoteText"/>
              <w:jc w:val="right"/>
              <w:rPr>
                <w:rFonts w:ascii="Verdana" w:hAnsi="Verdana"/>
                <w:i/>
                <w:iCs/>
                <w:color w:val="0000FA"/>
                <w:sz w:val="16"/>
              </w:rPr>
            </w:pPr>
            <w:r>
              <w:rPr>
                <w:rFonts w:ascii="Verdana" w:hAnsi="Verdana"/>
                <w:i/>
                <w:iCs/>
                <w:color w:val="0000FA"/>
                <w:sz w:val="16"/>
              </w:rPr>
              <w:t>Paragraph added DOF 11-04-2022</w:t>
            </w:r>
          </w:p>
        </w:tc>
      </w:tr>
      <w:tr w:rsidR="00E80122" w:rsidRPr="00460CBC" w14:paraId="30D7F2DD" w14:textId="77777777" w:rsidTr="00C97C94">
        <w:tc>
          <w:tcPr>
            <w:tcW w:w="4810" w:type="dxa"/>
          </w:tcPr>
          <w:p w14:paraId="7D8D767C" w14:textId="36CD05C3" w:rsidR="00E80122" w:rsidRPr="00E80122" w:rsidRDefault="00E80122">
            <w:pPr>
              <w:pStyle w:val="pcstexto"/>
              <w:spacing w:line="240" w:lineRule="auto"/>
              <w:ind w:firstLine="0"/>
              <w:rPr>
                <w:rFonts w:ascii="Verdana" w:hAnsi="Verdana" w:cs="Arial"/>
                <w:sz w:val="16"/>
                <w:szCs w:val="16"/>
              </w:rPr>
            </w:pPr>
            <w:r>
              <w:rPr>
                <w:rFonts w:ascii="Verdana" w:eastAsia="Calibri" w:hAnsi="Verdana"/>
                <w:sz w:val="16"/>
                <w:szCs w:val="16"/>
                <w:lang w:val="es-ES_tradnl"/>
              </w:rPr>
              <w:t>Para la integración de los Comités, la Secretaría, las entidades federativas, los Municipios y demarcaciones territoriales de la Ciudad de México promoverán la participación de personas, organizaciones, grupos e instituciones de los sectores público, privado, social, académico y de investigación, con el fin de obtener su opinión técnica sobre la congruencia de planes, programas y acciones sectoriales en el área  de estudio.</w:t>
            </w:r>
          </w:p>
        </w:tc>
        <w:tc>
          <w:tcPr>
            <w:tcW w:w="4810" w:type="dxa"/>
          </w:tcPr>
          <w:p w14:paraId="37075F18" w14:textId="364B5C53" w:rsidR="00E80122" w:rsidRPr="00E80122" w:rsidRDefault="00E80122">
            <w:pPr>
              <w:pStyle w:val="EndnoteText"/>
              <w:jc w:val="both"/>
              <w:rPr>
                <w:rFonts w:ascii="Verdana" w:hAnsi="Verdana"/>
                <w:sz w:val="16"/>
              </w:rPr>
            </w:pPr>
            <w:r>
              <w:rPr>
                <w:rFonts w:ascii="Verdana" w:eastAsia="Calibri" w:hAnsi="Verdana"/>
                <w:sz w:val="16"/>
                <w:szCs w:val="16"/>
              </w:rPr>
              <w:t xml:space="preserve">For the integration of the Committees, the Secretary, the States, the </w:t>
            </w:r>
            <w:r>
              <w:rPr>
                <w:rFonts w:ascii="Verdana" w:eastAsia="Calibri" w:hAnsi="Verdana"/>
                <w:i/>
                <w:iCs/>
                <w:sz w:val="16"/>
                <w:szCs w:val="16"/>
              </w:rPr>
              <w:t xml:space="preserve">Municipios </w:t>
            </w:r>
            <w:r>
              <w:rPr>
                <w:rFonts w:ascii="Verdana" w:eastAsia="Calibri" w:hAnsi="Verdana"/>
                <w:sz w:val="16"/>
                <w:szCs w:val="16"/>
              </w:rPr>
              <w:t>and territorial demarcations of Mexico City will promote the participation of people, organizations, groups, and institutions from the public, private, social, academic and research sectors, in order to obtain their technical opinion on the congruence of plans, programs and sectoral actions in the area under study.</w:t>
            </w:r>
          </w:p>
        </w:tc>
      </w:tr>
      <w:tr w:rsidR="00E80122" w:rsidRPr="00E80122" w14:paraId="356FE5C3" w14:textId="77777777" w:rsidTr="00C97C94">
        <w:tc>
          <w:tcPr>
            <w:tcW w:w="4810" w:type="dxa"/>
          </w:tcPr>
          <w:p w14:paraId="245E7818" w14:textId="73F4358C" w:rsidR="00E80122" w:rsidRPr="00E80122" w:rsidRDefault="00E80122" w:rsidP="00E80122">
            <w:pPr>
              <w:pStyle w:val="pcstexto"/>
              <w:spacing w:line="240" w:lineRule="auto"/>
              <w:ind w:firstLine="0"/>
              <w:jc w:val="right"/>
              <w:rPr>
                <w:rFonts w:ascii="Verdana" w:hAnsi="Verdana" w:cs="Arial"/>
                <w:i/>
                <w:iCs/>
                <w:sz w:val="16"/>
                <w:szCs w:val="16"/>
                <w:lang w:val="en-US"/>
              </w:rPr>
            </w:pPr>
            <w:proofErr w:type="spellStart"/>
            <w:r w:rsidRPr="00E80122">
              <w:rPr>
                <w:rFonts w:ascii="Verdana" w:hAnsi="Verdana" w:cs="Arial"/>
                <w:i/>
                <w:iCs/>
                <w:color w:val="0000FA"/>
                <w:sz w:val="16"/>
                <w:szCs w:val="16"/>
                <w:lang w:val="en-US"/>
              </w:rPr>
              <w:t>Párrafo</w:t>
            </w:r>
            <w:proofErr w:type="spellEnd"/>
            <w:r w:rsidRPr="00E80122">
              <w:rPr>
                <w:rFonts w:ascii="Verdana" w:hAnsi="Verdana" w:cs="Arial"/>
                <w:i/>
                <w:iCs/>
                <w:color w:val="0000FA"/>
                <w:sz w:val="16"/>
                <w:szCs w:val="16"/>
                <w:lang w:val="en-US"/>
              </w:rPr>
              <w:t xml:space="preserve"> </w:t>
            </w:r>
            <w:proofErr w:type="spellStart"/>
            <w:r w:rsidRPr="00E80122">
              <w:rPr>
                <w:rFonts w:ascii="Verdana" w:hAnsi="Verdana" w:cs="Arial"/>
                <w:i/>
                <w:iCs/>
                <w:color w:val="0000FA"/>
                <w:sz w:val="16"/>
                <w:szCs w:val="16"/>
                <w:lang w:val="en-US"/>
              </w:rPr>
              <w:t>a</w:t>
            </w:r>
            <w:r>
              <w:rPr>
                <w:rFonts w:ascii="Verdana" w:hAnsi="Verdana" w:cs="Arial"/>
                <w:i/>
                <w:iCs/>
                <w:color w:val="0000FA"/>
                <w:sz w:val="16"/>
                <w:szCs w:val="16"/>
                <w:lang w:val="en-US"/>
              </w:rPr>
              <w:t>ñadido</w:t>
            </w:r>
            <w:proofErr w:type="spellEnd"/>
            <w:r>
              <w:rPr>
                <w:rFonts w:ascii="Verdana" w:hAnsi="Verdana" w:cs="Arial"/>
                <w:i/>
                <w:iCs/>
                <w:color w:val="0000FA"/>
                <w:sz w:val="16"/>
                <w:szCs w:val="16"/>
                <w:lang w:val="en-US"/>
              </w:rPr>
              <w:t xml:space="preserve"> DOF 11-04-2022</w:t>
            </w:r>
          </w:p>
        </w:tc>
        <w:tc>
          <w:tcPr>
            <w:tcW w:w="4810" w:type="dxa"/>
          </w:tcPr>
          <w:p w14:paraId="57320829" w14:textId="7AB720C9" w:rsidR="00E80122" w:rsidRPr="00E80122" w:rsidRDefault="00E80122" w:rsidP="00E80122">
            <w:pPr>
              <w:pStyle w:val="EndnoteText"/>
              <w:jc w:val="right"/>
              <w:rPr>
                <w:rFonts w:ascii="Verdana" w:hAnsi="Verdana"/>
                <w:i/>
                <w:iCs/>
                <w:sz w:val="16"/>
              </w:rPr>
            </w:pPr>
            <w:r>
              <w:rPr>
                <w:rFonts w:ascii="Verdana" w:hAnsi="Verdana"/>
                <w:i/>
                <w:iCs/>
                <w:color w:val="0000FA"/>
                <w:sz w:val="16"/>
              </w:rPr>
              <w:t>Paragraph added DOF 11-04-2022</w:t>
            </w:r>
          </w:p>
        </w:tc>
      </w:tr>
      <w:tr w:rsidR="00E80122" w:rsidRPr="00460CBC" w14:paraId="65FD3B44" w14:textId="77777777" w:rsidTr="00C97C94">
        <w:tc>
          <w:tcPr>
            <w:tcW w:w="4810" w:type="dxa"/>
          </w:tcPr>
          <w:p w14:paraId="1FB38AA3" w14:textId="45B2E039" w:rsidR="00E80122" w:rsidRPr="00E80122" w:rsidRDefault="00E80122" w:rsidP="00E80122">
            <w:pPr>
              <w:pStyle w:val="pcstexto"/>
              <w:spacing w:line="240" w:lineRule="auto"/>
              <w:ind w:firstLine="0"/>
              <w:rPr>
                <w:rFonts w:ascii="Verdana" w:hAnsi="Verdana" w:cs="Arial"/>
                <w:sz w:val="16"/>
                <w:szCs w:val="16"/>
              </w:rPr>
            </w:pPr>
            <w:r>
              <w:rPr>
                <w:rFonts w:ascii="Verdana" w:eastAsia="Calibri" w:hAnsi="Verdana"/>
                <w:sz w:val="16"/>
                <w:szCs w:val="16"/>
                <w:lang w:val="es-ES_tradnl"/>
              </w:rPr>
              <w:t>Los Comités a que hace referencia el presente artículo, se ajustarán a lo que se determine en los convenios de coordinación y concertación respectivos. En los convenios referidos se determinará si las opiniones de los Comités podrán ser vinculantes a las políticas públicas, los planes, programas y presupuestos de las autoridades ejecutivas correspondientes, en materia de ordenamiento  ecológico territorial.</w:t>
            </w:r>
          </w:p>
        </w:tc>
        <w:tc>
          <w:tcPr>
            <w:tcW w:w="4810" w:type="dxa"/>
          </w:tcPr>
          <w:p w14:paraId="45DA6263" w14:textId="475F7218" w:rsidR="00E80122" w:rsidRPr="00E80122" w:rsidRDefault="00E80122" w:rsidP="00E80122">
            <w:pPr>
              <w:pStyle w:val="EndnoteText"/>
              <w:jc w:val="both"/>
              <w:rPr>
                <w:rFonts w:ascii="Verdana" w:hAnsi="Verdana"/>
                <w:sz w:val="16"/>
              </w:rPr>
            </w:pPr>
            <w:r>
              <w:rPr>
                <w:rFonts w:ascii="Verdana" w:eastAsia="Calibri" w:hAnsi="Verdana"/>
                <w:sz w:val="16"/>
                <w:szCs w:val="16"/>
              </w:rPr>
              <w:t>The Committees referred to in this article, will adjust to what is determined in the respective coordination and concertation agreements. In the aforementioned agreements, it will be determined whether the opinions of the Committees may be binding on the public policies, plans, programs and budgets of the corresponding executive authorities, under the terms of territorial ecological planning.</w:t>
            </w:r>
          </w:p>
        </w:tc>
      </w:tr>
      <w:tr w:rsidR="00E80122" w:rsidRPr="00E80122" w14:paraId="65979C9B" w14:textId="77777777" w:rsidTr="00C97C94">
        <w:tc>
          <w:tcPr>
            <w:tcW w:w="4810" w:type="dxa"/>
          </w:tcPr>
          <w:p w14:paraId="32BDD54A" w14:textId="04805573" w:rsidR="00E80122" w:rsidRPr="00E80122" w:rsidRDefault="00E80122" w:rsidP="00E80122">
            <w:pPr>
              <w:pStyle w:val="pcstexto"/>
              <w:spacing w:line="240" w:lineRule="auto"/>
              <w:ind w:firstLine="0"/>
              <w:jc w:val="right"/>
              <w:rPr>
                <w:rFonts w:ascii="Verdana" w:hAnsi="Verdana" w:cs="Arial"/>
                <w:i/>
                <w:iCs/>
                <w:sz w:val="16"/>
                <w:szCs w:val="16"/>
                <w:lang w:val="en-US"/>
              </w:rPr>
            </w:pPr>
            <w:proofErr w:type="spellStart"/>
            <w:r w:rsidRPr="00E80122">
              <w:rPr>
                <w:rFonts w:ascii="Verdana" w:hAnsi="Verdana" w:cs="Arial"/>
                <w:i/>
                <w:iCs/>
                <w:color w:val="0000FA"/>
                <w:sz w:val="16"/>
                <w:szCs w:val="16"/>
                <w:lang w:val="en-US"/>
              </w:rPr>
              <w:t>Párrafo</w:t>
            </w:r>
            <w:proofErr w:type="spellEnd"/>
            <w:r w:rsidRPr="00E80122">
              <w:rPr>
                <w:rFonts w:ascii="Verdana" w:hAnsi="Verdana" w:cs="Arial"/>
                <w:i/>
                <w:iCs/>
                <w:color w:val="0000FA"/>
                <w:sz w:val="16"/>
                <w:szCs w:val="16"/>
                <w:lang w:val="en-US"/>
              </w:rPr>
              <w:t xml:space="preserve"> </w:t>
            </w:r>
            <w:proofErr w:type="spellStart"/>
            <w:r w:rsidRPr="00E80122">
              <w:rPr>
                <w:rFonts w:ascii="Verdana" w:hAnsi="Verdana" w:cs="Arial"/>
                <w:i/>
                <w:iCs/>
                <w:color w:val="0000FA"/>
                <w:sz w:val="16"/>
                <w:szCs w:val="16"/>
                <w:lang w:val="en-US"/>
              </w:rPr>
              <w:t>a</w:t>
            </w:r>
            <w:r>
              <w:rPr>
                <w:rFonts w:ascii="Verdana" w:hAnsi="Verdana" w:cs="Arial"/>
                <w:i/>
                <w:iCs/>
                <w:color w:val="0000FA"/>
                <w:sz w:val="16"/>
                <w:szCs w:val="16"/>
                <w:lang w:val="en-US"/>
              </w:rPr>
              <w:t>ñadido</w:t>
            </w:r>
            <w:proofErr w:type="spellEnd"/>
            <w:r>
              <w:rPr>
                <w:rFonts w:ascii="Verdana" w:hAnsi="Verdana" w:cs="Arial"/>
                <w:i/>
                <w:iCs/>
                <w:color w:val="0000FA"/>
                <w:sz w:val="16"/>
                <w:szCs w:val="16"/>
                <w:lang w:val="en-US"/>
              </w:rPr>
              <w:t xml:space="preserve"> DOF 11-04-2022</w:t>
            </w:r>
          </w:p>
        </w:tc>
        <w:tc>
          <w:tcPr>
            <w:tcW w:w="4810" w:type="dxa"/>
          </w:tcPr>
          <w:p w14:paraId="37AC3C71" w14:textId="4A5AC7DC" w:rsidR="00E80122" w:rsidRPr="00E80122" w:rsidRDefault="00E80122" w:rsidP="00E80122">
            <w:pPr>
              <w:pStyle w:val="EndnoteText"/>
              <w:jc w:val="right"/>
              <w:rPr>
                <w:rFonts w:ascii="Verdana" w:hAnsi="Verdana"/>
                <w:i/>
                <w:iCs/>
                <w:sz w:val="16"/>
              </w:rPr>
            </w:pPr>
            <w:r>
              <w:rPr>
                <w:rFonts w:ascii="Verdana" w:hAnsi="Verdana"/>
                <w:i/>
                <w:iCs/>
                <w:color w:val="0000FA"/>
                <w:sz w:val="16"/>
              </w:rPr>
              <w:t>Paragraph added DOF 11-04-2022</w:t>
            </w:r>
          </w:p>
        </w:tc>
      </w:tr>
      <w:tr w:rsidR="00E80122" w:rsidRPr="00460CBC" w14:paraId="4ACA79CA" w14:textId="77777777" w:rsidTr="00C97C94">
        <w:tc>
          <w:tcPr>
            <w:tcW w:w="4810" w:type="dxa"/>
            <w:hideMark/>
          </w:tcPr>
          <w:p w14:paraId="7ECFEDEC" w14:textId="77777777" w:rsidR="00E80122" w:rsidRPr="008349F7" w:rsidRDefault="00E80122" w:rsidP="00E80122">
            <w:pPr>
              <w:pStyle w:val="Texto0"/>
              <w:spacing w:after="94" w:line="240" w:lineRule="auto"/>
              <w:ind w:firstLine="0"/>
              <w:rPr>
                <w:rFonts w:ascii="Verdana" w:hAnsi="Verdana"/>
                <w:sz w:val="16"/>
                <w:szCs w:val="16"/>
                <w:lang w:val="es-MX" w:eastAsia="es-ES"/>
              </w:rPr>
            </w:pPr>
            <w:r w:rsidRPr="008349F7">
              <w:rPr>
                <w:rFonts w:ascii="Verdana" w:hAnsi="Verdana"/>
                <w:b/>
                <w:sz w:val="16"/>
                <w:szCs w:val="16"/>
                <w:lang w:val="es-MX"/>
              </w:rPr>
              <w:t xml:space="preserve">ARTÍCULO 20 BIS 2.- </w:t>
            </w:r>
            <w:r w:rsidRPr="008349F7">
              <w:rPr>
                <w:rFonts w:ascii="Verdana" w:hAnsi="Verdana"/>
                <w:sz w:val="16"/>
                <w:szCs w:val="16"/>
                <w:lang w:val="es-MX"/>
              </w:rPr>
              <w:t>Los Gobiernos de las entidades federativas, en los términos de las leyes locales aplicables, podrán formular y expedir programas de ordenamiento ecológico regional, que abarquen la totalidad o una parte del territorio de una entidad federativa.</w:t>
            </w:r>
          </w:p>
        </w:tc>
        <w:tc>
          <w:tcPr>
            <w:tcW w:w="4810" w:type="dxa"/>
          </w:tcPr>
          <w:p w14:paraId="09E77EA8" w14:textId="77777777" w:rsidR="00E80122" w:rsidRPr="008349F7" w:rsidRDefault="00E80122" w:rsidP="00E80122">
            <w:pPr>
              <w:pStyle w:val="EndnoteText"/>
              <w:jc w:val="both"/>
              <w:rPr>
                <w:rFonts w:ascii="Verdana" w:hAnsi="Verdana"/>
                <w:sz w:val="16"/>
                <w:szCs w:val="16"/>
              </w:rPr>
            </w:pPr>
            <w:r w:rsidRPr="008349F7">
              <w:rPr>
                <w:rFonts w:ascii="Verdana" w:hAnsi="Verdana"/>
                <w:b/>
                <w:sz w:val="16"/>
                <w:szCs w:val="16"/>
              </w:rPr>
              <w:t xml:space="preserve">ARTICLE 20 BIS 2.  </w:t>
            </w:r>
            <w:r w:rsidRPr="008349F7">
              <w:rPr>
                <w:rFonts w:ascii="Verdana" w:hAnsi="Verdana"/>
                <w:sz w:val="16"/>
                <w:szCs w:val="16"/>
              </w:rPr>
              <w:t xml:space="preserve">The governments of the </w:t>
            </w:r>
            <w:r>
              <w:rPr>
                <w:rFonts w:ascii="Verdana" w:hAnsi="Verdana"/>
                <w:sz w:val="16"/>
                <w:szCs w:val="16"/>
              </w:rPr>
              <w:t>Federal Entities (States and Mexico City)</w:t>
            </w:r>
            <w:r w:rsidRPr="008349F7">
              <w:rPr>
                <w:rFonts w:ascii="Verdana" w:hAnsi="Verdana"/>
                <w:sz w:val="16"/>
                <w:szCs w:val="16"/>
              </w:rPr>
              <w:t xml:space="preserve">, under the terms of the applicable local laws, can formulate and issue programs of regional ecological ordinance, that cover the entire </w:t>
            </w:r>
            <w:r>
              <w:rPr>
                <w:rFonts w:ascii="Verdana" w:hAnsi="Verdana"/>
                <w:sz w:val="16"/>
                <w:szCs w:val="16"/>
              </w:rPr>
              <w:t>territory</w:t>
            </w:r>
            <w:r w:rsidRPr="008349F7">
              <w:rPr>
                <w:rFonts w:ascii="Verdana" w:hAnsi="Verdana"/>
                <w:sz w:val="16"/>
                <w:szCs w:val="16"/>
              </w:rPr>
              <w:t xml:space="preserve"> or part of the territory of a </w:t>
            </w:r>
            <w:r>
              <w:rPr>
                <w:rFonts w:ascii="Verdana" w:hAnsi="Verdana"/>
                <w:sz w:val="16"/>
                <w:szCs w:val="16"/>
              </w:rPr>
              <w:t>Federal Entity</w:t>
            </w:r>
            <w:r w:rsidRPr="008349F7">
              <w:rPr>
                <w:rFonts w:ascii="Verdana" w:hAnsi="Verdana"/>
                <w:sz w:val="16"/>
                <w:szCs w:val="16"/>
              </w:rPr>
              <w:t>.</w:t>
            </w:r>
          </w:p>
          <w:p w14:paraId="10F2B9B1" w14:textId="77777777" w:rsidR="00E80122" w:rsidRPr="008349F7" w:rsidRDefault="00E80122" w:rsidP="00E80122">
            <w:pPr>
              <w:pStyle w:val="EndnoteText"/>
              <w:jc w:val="both"/>
              <w:rPr>
                <w:rFonts w:ascii="Verdana" w:hAnsi="Verdana"/>
                <w:b/>
                <w:sz w:val="16"/>
                <w:szCs w:val="16"/>
              </w:rPr>
            </w:pPr>
          </w:p>
        </w:tc>
      </w:tr>
      <w:tr w:rsidR="00E80122" w:rsidRPr="00F322B5" w14:paraId="54E67B67" w14:textId="77777777" w:rsidTr="00C97C94">
        <w:tc>
          <w:tcPr>
            <w:tcW w:w="4810" w:type="dxa"/>
          </w:tcPr>
          <w:p w14:paraId="54AF26F4"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5E76400C" w14:textId="77777777" w:rsidR="00E80122" w:rsidRPr="008349F7"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7983EB4A" w14:textId="77777777" w:rsidR="00E80122" w:rsidRPr="008349F7"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460CBC" w14:paraId="2DC7CC36" w14:textId="77777777" w:rsidTr="00C97C94">
        <w:tc>
          <w:tcPr>
            <w:tcW w:w="4810" w:type="dxa"/>
            <w:hideMark/>
          </w:tcPr>
          <w:p w14:paraId="291912A2" w14:textId="77777777" w:rsidR="00E80122" w:rsidRPr="008349F7" w:rsidRDefault="00E80122" w:rsidP="00E80122">
            <w:pPr>
              <w:pStyle w:val="Texto0"/>
              <w:spacing w:after="94" w:line="240" w:lineRule="auto"/>
              <w:ind w:firstLine="0"/>
              <w:rPr>
                <w:rFonts w:ascii="Verdana" w:hAnsi="Verdana"/>
                <w:sz w:val="16"/>
                <w:szCs w:val="16"/>
                <w:lang w:val="es-MX" w:eastAsia="es-ES"/>
              </w:rPr>
            </w:pPr>
            <w:r w:rsidRPr="008349F7">
              <w:rPr>
                <w:rFonts w:ascii="Verdana" w:hAnsi="Verdana"/>
                <w:sz w:val="16"/>
                <w:szCs w:val="16"/>
                <w:lang w:val="es-MX"/>
              </w:rPr>
              <w:t xml:space="preserve">Cuando una región ecológica se ubique en el territorio de dos o más entidades federativas, el Gobierno Federal, el </w:t>
            </w:r>
            <w:r w:rsidRPr="008349F7">
              <w:rPr>
                <w:rFonts w:ascii="Verdana" w:hAnsi="Verdana"/>
                <w:sz w:val="16"/>
                <w:szCs w:val="16"/>
                <w:lang w:val="es-MX"/>
              </w:rPr>
              <w:lastRenderedPageBreak/>
              <w:t>de las entidades federativas y Municipios o demarcaciones territoriales de la Ciudad de México respectivas, en el ámbito de sus competencias, podrán formular un programa de ordenamiento ecológico regional. Para tal efecto, la Federación celebrará los acuerdos o convenios de coordinación procedentes con los gobiernos locales involucrados.</w:t>
            </w:r>
          </w:p>
        </w:tc>
        <w:tc>
          <w:tcPr>
            <w:tcW w:w="4810" w:type="dxa"/>
            <w:hideMark/>
          </w:tcPr>
          <w:p w14:paraId="41ECA020" w14:textId="77777777" w:rsidR="00E80122" w:rsidRPr="008349F7" w:rsidRDefault="00E80122" w:rsidP="00E80122">
            <w:pPr>
              <w:pStyle w:val="EndnoteText"/>
              <w:jc w:val="both"/>
              <w:rPr>
                <w:rFonts w:ascii="Verdana" w:hAnsi="Verdana"/>
                <w:sz w:val="16"/>
                <w:szCs w:val="16"/>
              </w:rPr>
            </w:pPr>
            <w:r w:rsidRPr="008349F7">
              <w:rPr>
                <w:rFonts w:ascii="Verdana" w:hAnsi="Verdana"/>
                <w:sz w:val="16"/>
                <w:szCs w:val="16"/>
              </w:rPr>
              <w:lastRenderedPageBreak/>
              <w:t xml:space="preserve">When an ecological region is located in the territory of two or more </w:t>
            </w:r>
            <w:r>
              <w:rPr>
                <w:rFonts w:ascii="Verdana" w:hAnsi="Verdana"/>
                <w:sz w:val="16"/>
                <w:szCs w:val="16"/>
              </w:rPr>
              <w:t>Federal Entities</w:t>
            </w:r>
            <w:r w:rsidRPr="008349F7">
              <w:rPr>
                <w:rFonts w:ascii="Verdana" w:hAnsi="Verdana"/>
                <w:sz w:val="16"/>
                <w:szCs w:val="16"/>
              </w:rPr>
              <w:t xml:space="preserve">, the Federal Government, </w:t>
            </w:r>
            <w:r>
              <w:rPr>
                <w:rFonts w:ascii="Verdana" w:hAnsi="Verdana"/>
                <w:sz w:val="16"/>
                <w:szCs w:val="16"/>
              </w:rPr>
              <w:lastRenderedPageBreak/>
              <w:t xml:space="preserve">the government of the Federal Entities and </w:t>
            </w:r>
            <w:r>
              <w:rPr>
                <w:rFonts w:ascii="Verdana" w:hAnsi="Verdana"/>
                <w:i/>
                <w:sz w:val="16"/>
                <w:szCs w:val="16"/>
              </w:rPr>
              <w:t>municipios</w:t>
            </w:r>
            <w:r>
              <w:rPr>
                <w:rFonts w:ascii="Verdana" w:hAnsi="Verdana"/>
                <w:sz w:val="16"/>
                <w:szCs w:val="16"/>
              </w:rPr>
              <w:t xml:space="preserve"> or territorial demarcations of Mexico City, respectively, </w:t>
            </w:r>
            <w:r w:rsidRPr="008349F7">
              <w:rPr>
                <w:rFonts w:ascii="Verdana" w:hAnsi="Verdana"/>
                <w:sz w:val="16"/>
                <w:szCs w:val="16"/>
              </w:rPr>
              <w:t xml:space="preserve"> within the scope of their authority, can formulate a program of regional ecological ordinance.  For that purpose, the Federation will enter into accords or agreements of coordination with the local governments involved. </w:t>
            </w:r>
          </w:p>
        </w:tc>
      </w:tr>
      <w:tr w:rsidR="00E80122" w:rsidRPr="00460CBC" w14:paraId="4B42412C" w14:textId="77777777" w:rsidTr="00C97C94">
        <w:tc>
          <w:tcPr>
            <w:tcW w:w="4810" w:type="dxa"/>
          </w:tcPr>
          <w:p w14:paraId="64F1EC43" w14:textId="77777777" w:rsidR="00E80122" w:rsidRPr="008349F7" w:rsidRDefault="00E80122" w:rsidP="00E80122">
            <w:pPr>
              <w:pStyle w:val="pcstexto"/>
              <w:spacing w:line="240" w:lineRule="auto"/>
              <w:ind w:firstLine="0"/>
              <w:rPr>
                <w:rFonts w:ascii="Verdana" w:hAnsi="Verdana" w:cs="Arial"/>
                <w:sz w:val="16"/>
                <w:szCs w:val="16"/>
                <w:lang w:val="en-US"/>
              </w:rPr>
            </w:pPr>
          </w:p>
        </w:tc>
        <w:tc>
          <w:tcPr>
            <w:tcW w:w="4810" w:type="dxa"/>
          </w:tcPr>
          <w:p w14:paraId="3001AC78" w14:textId="77777777" w:rsidR="00E80122" w:rsidRPr="008349F7" w:rsidRDefault="00E80122" w:rsidP="00E80122">
            <w:pPr>
              <w:pStyle w:val="EndnoteText"/>
              <w:jc w:val="both"/>
              <w:rPr>
                <w:rFonts w:ascii="Verdana" w:hAnsi="Verdana"/>
                <w:sz w:val="16"/>
                <w:szCs w:val="16"/>
              </w:rPr>
            </w:pPr>
          </w:p>
        </w:tc>
      </w:tr>
      <w:tr w:rsidR="00E80122" w:rsidRPr="00460CBC" w14:paraId="24E48EC5" w14:textId="77777777" w:rsidTr="00C97C94">
        <w:tc>
          <w:tcPr>
            <w:tcW w:w="4810" w:type="dxa"/>
            <w:hideMark/>
          </w:tcPr>
          <w:p w14:paraId="47CB1D0F" w14:textId="65638377" w:rsidR="00E80122" w:rsidRPr="008349F7" w:rsidRDefault="00E80122" w:rsidP="00E80122">
            <w:pPr>
              <w:pStyle w:val="Texto0"/>
              <w:spacing w:after="94" w:line="240" w:lineRule="auto"/>
              <w:ind w:firstLine="0"/>
              <w:rPr>
                <w:rFonts w:ascii="Verdana" w:hAnsi="Verdana"/>
                <w:sz w:val="16"/>
                <w:szCs w:val="16"/>
                <w:lang w:val="es-MX" w:eastAsia="es-ES"/>
              </w:rPr>
            </w:pPr>
            <w:r>
              <w:rPr>
                <w:rFonts w:ascii="Verdana" w:eastAsia="Calibri" w:hAnsi="Verdana"/>
                <w:sz w:val="16"/>
                <w:szCs w:val="16"/>
                <w:lang w:val="es-ES_tradnl"/>
              </w:rPr>
              <w:t>Cuando un programa de ordenamiento ecológico regional incluya un área natural protegida, competencia de la Federación, o parte de ella, el programa deberá ser elaborado y aprobado en forma conjunta por la Secretaría y los gobiernos de las entidades federativas y Municipios o demarcaciones territoriales de la Ciudad de México, previa opinión emitida por los Comités de ordenamiento ecológico territorial correspondientes, en que se ubique, según corresponda.</w:t>
            </w:r>
          </w:p>
        </w:tc>
        <w:tc>
          <w:tcPr>
            <w:tcW w:w="4810" w:type="dxa"/>
            <w:hideMark/>
          </w:tcPr>
          <w:p w14:paraId="5626ADC0" w14:textId="2878B631" w:rsidR="00E80122" w:rsidRPr="008349F7" w:rsidRDefault="00E80122" w:rsidP="00E80122">
            <w:pPr>
              <w:pStyle w:val="EndnoteText"/>
              <w:jc w:val="both"/>
              <w:rPr>
                <w:rFonts w:ascii="Verdana" w:hAnsi="Verdana"/>
                <w:color w:val="000000"/>
                <w:sz w:val="16"/>
                <w:szCs w:val="16"/>
              </w:rPr>
            </w:pPr>
            <w:r>
              <w:rPr>
                <w:rFonts w:ascii="Verdana" w:eastAsia="Calibri" w:hAnsi="Verdana"/>
                <w:sz w:val="16"/>
                <w:szCs w:val="16"/>
              </w:rPr>
              <w:t xml:space="preserve">When a regional ecological management program includes a protected natural area, under the jurisdiction of the Federation, or part of it, the program must be prepared and approved jointly by the Secretary and the governments of the states and </w:t>
            </w:r>
            <w:r>
              <w:rPr>
                <w:rFonts w:ascii="Verdana" w:eastAsia="Calibri" w:hAnsi="Verdana"/>
                <w:i/>
                <w:iCs/>
                <w:sz w:val="16"/>
                <w:szCs w:val="16"/>
              </w:rPr>
              <w:t>municipio</w:t>
            </w:r>
            <w:r>
              <w:rPr>
                <w:rFonts w:ascii="Verdana" w:eastAsia="Calibri" w:hAnsi="Verdana"/>
                <w:sz w:val="16"/>
                <w:szCs w:val="16"/>
              </w:rPr>
              <w:t>s or territorial demarcations of Mexico City, with an opinion issued by the corresponding Territorial Ecological Planning Committees, in which it is located, as appropriate.</w:t>
            </w:r>
          </w:p>
        </w:tc>
      </w:tr>
      <w:tr w:rsidR="00E80122" w:rsidRPr="00803F75" w14:paraId="558B4AA4" w14:textId="77777777" w:rsidTr="00C97C94">
        <w:tc>
          <w:tcPr>
            <w:tcW w:w="4810" w:type="dxa"/>
            <w:hideMark/>
          </w:tcPr>
          <w:p w14:paraId="6F45E43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12-02-2007</w:t>
            </w:r>
          </w:p>
        </w:tc>
        <w:tc>
          <w:tcPr>
            <w:tcW w:w="4810" w:type="dxa"/>
            <w:hideMark/>
          </w:tcPr>
          <w:p w14:paraId="67522611" w14:textId="77777777" w:rsidR="00E80122" w:rsidRPr="00803F75" w:rsidRDefault="00E80122" w:rsidP="00E80122">
            <w:pPr>
              <w:pStyle w:val="EndnoteText"/>
              <w:jc w:val="right"/>
              <w:rPr>
                <w:rFonts w:ascii="Verdana" w:hAnsi="Verdana"/>
                <w:b/>
                <w:color w:val="C00000"/>
                <w:sz w:val="16"/>
              </w:rPr>
            </w:pPr>
            <w:r w:rsidRPr="00803F75">
              <w:rPr>
                <w:rFonts w:ascii="Verdana" w:eastAsia="MS Mincho" w:hAnsi="Verdana"/>
                <w:i/>
                <w:iCs/>
                <w:color w:val="0000FF"/>
                <w:sz w:val="16"/>
                <w:szCs w:val="16"/>
              </w:rPr>
              <w:t>Paragraph added DOF Feb 02, 2007</w:t>
            </w:r>
          </w:p>
        </w:tc>
      </w:tr>
      <w:tr w:rsidR="00E80122" w:rsidRPr="00460CBC" w14:paraId="2D257367" w14:textId="77777777" w:rsidTr="00C97C94">
        <w:tc>
          <w:tcPr>
            <w:tcW w:w="4810" w:type="dxa"/>
            <w:hideMark/>
          </w:tcPr>
          <w:p w14:paraId="5BBB6811" w14:textId="1A5EADA9" w:rsidR="00E80122" w:rsidRPr="008349F7"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adicionado DOF 13-12-1996</w:t>
            </w:r>
            <w:r>
              <w:rPr>
                <w:rFonts w:ascii="Verdana" w:eastAsia="MS Mincho" w:hAnsi="Verdana"/>
                <w:i/>
                <w:iCs/>
                <w:color w:val="0000FF"/>
                <w:sz w:val="16"/>
                <w:szCs w:val="16"/>
              </w:rPr>
              <w:t xml:space="preserve">, </w:t>
            </w:r>
            <w:r w:rsidRPr="008349F7">
              <w:rPr>
                <w:rFonts w:ascii="Verdana" w:hAnsi="Verdana" w:cs="Arial"/>
                <w:i/>
                <w:color w:val="0000FA"/>
                <w:sz w:val="16"/>
                <w:szCs w:val="16"/>
              </w:rPr>
              <w:t>Artículo reformado DOF 19-01-2018</w:t>
            </w:r>
            <w:r>
              <w:rPr>
                <w:rFonts w:ascii="Verdana" w:hAnsi="Verdana" w:cs="Arial"/>
                <w:i/>
                <w:color w:val="0000FA"/>
                <w:sz w:val="16"/>
                <w:szCs w:val="16"/>
              </w:rPr>
              <w:t>, Reformado DOF 11-04-2022</w:t>
            </w:r>
          </w:p>
          <w:p w14:paraId="3F9442FF"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35DAFCEA" w14:textId="3A4196E7" w:rsidR="00E80122" w:rsidRPr="00803F75" w:rsidRDefault="00E80122" w:rsidP="00E80122">
            <w:pPr>
              <w:pStyle w:val="EndnoteText"/>
              <w:jc w:val="right"/>
              <w:rPr>
                <w:rFonts w:ascii="Verdana" w:hAnsi="Verdana"/>
                <w:b/>
                <w:color w:val="C00000"/>
                <w:sz w:val="16"/>
              </w:rPr>
            </w:pPr>
            <w:r w:rsidRPr="00803F75">
              <w:rPr>
                <w:rFonts w:ascii="Verdana" w:eastAsia="MS Mincho" w:hAnsi="Verdana"/>
                <w:i/>
                <w:iCs/>
                <w:color w:val="0000FF"/>
                <w:sz w:val="16"/>
                <w:szCs w:val="16"/>
              </w:rPr>
              <w:t>Article added DOF Dec. 13, 1996</w:t>
            </w:r>
            <w:r>
              <w:rPr>
                <w:rFonts w:ascii="Verdana" w:eastAsia="MS Mincho" w:hAnsi="Verdana"/>
                <w:i/>
                <w:iCs/>
                <w:color w:val="0000FF"/>
                <w:sz w:val="16"/>
                <w:szCs w:val="16"/>
              </w:rPr>
              <w:t xml:space="preserve">, </w:t>
            </w:r>
            <w:r>
              <w:rPr>
                <w:rFonts w:ascii="Verdana" w:hAnsi="Verdana" w:cs="Arial"/>
                <w:i/>
                <w:color w:val="0000FA"/>
                <w:sz w:val="16"/>
                <w:szCs w:val="16"/>
              </w:rPr>
              <w:t>Article reformed DOF 19-01-2018, Reformed DOF 11-04-2022</w:t>
            </w:r>
          </w:p>
        </w:tc>
      </w:tr>
      <w:tr w:rsidR="00E80122" w:rsidRPr="00460CBC" w14:paraId="05E6AC84" w14:textId="77777777" w:rsidTr="00C97C94">
        <w:tc>
          <w:tcPr>
            <w:tcW w:w="4810" w:type="dxa"/>
          </w:tcPr>
          <w:p w14:paraId="10C8FA75" w14:textId="77777777" w:rsidR="00E80122" w:rsidRPr="008349F7" w:rsidRDefault="00E80122" w:rsidP="00E80122">
            <w:pPr>
              <w:pStyle w:val="pcstexto"/>
              <w:spacing w:line="240" w:lineRule="auto"/>
              <w:ind w:firstLine="0"/>
              <w:rPr>
                <w:rFonts w:ascii="Verdana" w:hAnsi="Verdana" w:cs="Arial"/>
                <w:sz w:val="16"/>
                <w:szCs w:val="16"/>
                <w:lang w:val="en-US"/>
              </w:rPr>
            </w:pPr>
          </w:p>
        </w:tc>
        <w:tc>
          <w:tcPr>
            <w:tcW w:w="4810" w:type="dxa"/>
          </w:tcPr>
          <w:p w14:paraId="093D0B49" w14:textId="77777777" w:rsidR="00E80122" w:rsidRPr="00803F75" w:rsidRDefault="00E80122" w:rsidP="00E80122">
            <w:pPr>
              <w:pStyle w:val="EndnoteText"/>
              <w:jc w:val="both"/>
              <w:rPr>
                <w:rFonts w:ascii="Verdana" w:hAnsi="Verdana"/>
                <w:b/>
                <w:color w:val="C00000"/>
                <w:sz w:val="16"/>
              </w:rPr>
            </w:pPr>
          </w:p>
        </w:tc>
      </w:tr>
      <w:tr w:rsidR="00E80122" w:rsidRPr="00460CBC" w14:paraId="120E6C56" w14:textId="77777777" w:rsidTr="00C97C94">
        <w:tc>
          <w:tcPr>
            <w:tcW w:w="4810" w:type="dxa"/>
            <w:hideMark/>
          </w:tcPr>
          <w:p w14:paraId="7D74F1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3.</w:t>
            </w:r>
            <w:r w:rsidRPr="00803F75">
              <w:rPr>
                <w:rFonts w:ascii="Verdana" w:hAnsi="Verdana" w:cs="Arial"/>
                <w:sz w:val="16"/>
                <w:szCs w:val="16"/>
              </w:rPr>
              <w:t xml:space="preserve"> Los programas de ordenamiento ecológico regional a que se refiere el artículo 20 BIS 2 deberán contener, por lo menos:</w:t>
            </w:r>
          </w:p>
        </w:tc>
        <w:tc>
          <w:tcPr>
            <w:tcW w:w="4810" w:type="dxa"/>
            <w:hideMark/>
          </w:tcPr>
          <w:p w14:paraId="0A70523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20 BIS 3.  </w:t>
            </w:r>
            <w:r w:rsidRPr="00803F75">
              <w:rPr>
                <w:rFonts w:ascii="Verdana" w:hAnsi="Verdana"/>
                <w:sz w:val="16"/>
              </w:rPr>
              <w:t>The programs of regional ecological ordinance referred to in Article 20 BIS 2 must contain, at least:</w:t>
            </w:r>
          </w:p>
        </w:tc>
      </w:tr>
      <w:tr w:rsidR="00E80122" w:rsidRPr="00460CBC" w14:paraId="158E76C4" w14:textId="77777777" w:rsidTr="00C97C94">
        <w:tc>
          <w:tcPr>
            <w:tcW w:w="4810" w:type="dxa"/>
          </w:tcPr>
          <w:p w14:paraId="4E5ED1B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6A15033" w14:textId="77777777" w:rsidR="00E80122" w:rsidRPr="00803F75" w:rsidRDefault="00E80122" w:rsidP="00E80122">
            <w:pPr>
              <w:pStyle w:val="EndnoteText"/>
              <w:jc w:val="both"/>
              <w:rPr>
                <w:rFonts w:ascii="Verdana" w:hAnsi="Verdana"/>
                <w:b/>
                <w:sz w:val="16"/>
              </w:rPr>
            </w:pPr>
          </w:p>
        </w:tc>
      </w:tr>
      <w:tr w:rsidR="00E80122" w:rsidRPr="00460CBC" w14:paraId="51C2C390" w14:textId="77777777" w:rsidTr="00C97C94">
        <w:tc>
          <w:tcPr>
            <w:tcW w:w="4810" w:type="dxa"/>
            <w:hideMark/>
          </w:tcPr>
          <w:p w14:paraId="156F069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determinación del área o región a ordenar, describiendo sus atributos físicos, bióticos y socioeconómicos, así como el diagnóstico de sus condiciones ambientales y las tecnologías utilizadas por los habitantes del área;</w:t>
            </w:r>
          </w:p>
        </w:tc>
        <w:tc>
          <w:tcPr>
            <w:tcW w:w="4810" w:type="dxa"/>
            <w:hideMark/>
          </w:tcPr>
          <w:p w14:paraId="5F5B6F1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determination of the area or region to organize, describing its physical biological and socioeconomic attributes, as well as the analysis of its environmental conditions and the technologies utilized by the inhabitants of the area;</w:t>
            </w:r>
          </w:p>
        </w:tc>
      </w:tr>
      <w:tr w:rsidR="00E80122" w:rsidRPr="00460CBC" w14:paraId="06B8DEC6" w14:textId="77777777" w:rsidTr="00C97C94">
        <w:tc>
          <w:tcPr>
            <w:tcW w:w="4810" w:type="dxa"/>
          </w:tcPr>
          <w:p w14:paraId="37D55A3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F27681" w14:textId="77777777" w:rsidR="00E80122" w:rsidRPr="00803F75" w:rsidRDefault="00E80122" w:rsidP="00E80122">
            <w:pPr>
              <w:pStyle w:val="EndnoteText"/>
              <w:jc w:val="both"/>
              <w:rPr>
                <w:rFonts w:ascii="Verdana" w:hAnsi="Verdana"/>
                <w:b/>
                <w:bCs/>
                <w:sz w:val="16"/>
              </w:rPr>
            </w:pPr>
          </w:p>
        </w:tc>
      </w:tr>
      <w:tr w:rsidR="00E80122" w:rsidRPr="00460CBC" w14:paraId="0C570ED3" w14:textId="77777777" w:rsidTr="00C97C94">
        <w:tc>
          <w:tcPr>
            <w:tcW w:w="4810" w:type="dxa"/>
            <w:hideMark/>
          </w:tcPr>
          <w:p w14:paraId="7D47165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determinación de los criterios de regulación ecológica para la preservación, protección, restauración y aprovechamiento sustentable de los recursos naturales que se localicen en la región de que se trate, así como para la realización de actividades productivas y la ubicación de asentamientos humanos, y</w:t>
            </w:r>
          </w:p>
        </w:tc>
        <w:tc>
          <w:tcPr>
            <w:tcW w:w="4810" w:type="dxa"/>
            <w:hideMark/>
          </w:tcPr>
          <w:p w14:paraId="2B30DB3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determination of the ecological regulatory criteria for the preservation, protection, restoration and best sustainable utilization of the natural resources that are found in the region under examination, as well as the execution of productive activities and the location of human habitations, and</w:t>
            </w:r>
          </w:p>
        </w:tc>
      </w:tr>
      <w:tr w:rsidR="00E80122" w:rsidRPr="00460CBC" w14:paraId="7F0B6724" w14:textId="77777777" w:rsidTr="00C97C94">
        <w:tc>
          <w:tcPr>
            <w:tcW w:w="4810" w:type="dxa"/>
          </w:tcPr>
          <w:p w14:paraId="02E0647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7AB1FF" w14:textId="77777777" w:rsidR="00E80122" w:rsidRPr="00803F75" w:rsidRDefault="00E80122" w:rsidP="00E80122">
            <w:pPr>
              <w:pStyle w:val="EndnoteText"/>
              <w:jc w:val="both"/>
              <w:rPr>
                <w:rFonts w:ascii="Verdana" w:hAnsi="Verdana"/>
                <w:b/>
                <w:bCs/>
                <w:sz w:val="16"/>
              </w:rPr>
            </w:pPr>
          </w:p>
        </w:tc>
      </w:tr>
      <w:tr w:rsidR="00E80122" w:rsidRPr="00460CBC" w14:paraId="4C2A0F69" w14:textId="77777777" w:rsidTr="00C97C94">
        <w:tc>
          <w:tcPr>
            <w:tcW w:w="4810" w:type="dxa"/>
            <w:hideMark/>
          </w:tcPr>
          <w:p w14:paraId="7380C96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Los lineamientos para su ejecución, evaluación, seguimiento y modificación.</w:t>
            </w:r>
          </w:p>
        </w:tc>
        <w:tc>
          <w:tcPr>
            <w:tcW w:w="4810" w:type="dxa"/>
            <w:hideMark/>
          </w:tcPr>
          <w:p w14:paraId="2EBAB7C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guidelines for execution, evaluation, follow-up and modification.</w:t>
            </w:r>
          </w:p>
        </w:tc>
      </w:tr>
      <w:tr w:rsidR="00E80122" w:rsidRPr="00803F75" w14:paraId="42AEC3D7" w14:textId="77777777" w:rsidTr="00C97C94">
        <w:tc>
          <w:tcPr>
            <w:tcW w:w="4810" w:type="dxa"/>
            <w:hideMark/>
          </w:tcPr>
          <w:p w14:paraId="049E041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D10A5A0"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E80122" w:rsidRPr="00803F75" w14:paraId="67945961" w14:textId="77777777" w:rsidTr="00C97C94">
        <w:tc>
          <w:tcPr>
            <w:tcW w:w="4810" w:type="dxa"/>
          </w:tcPr>
          <w:p w14:paraId="459BEB5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A05973" w14:textId="77777777" w:rsidR="00E80122" w:rsidRPr="00803F75" w:rsidRDefault="00E80122" w:rsidP="00E80122">
            <w:pPr>
              <w:pStyle w:val="EndnoteText"/>
              <w:jc w:val="both"/>
              <w:rPr>
                <w:rFonts w:ascii="Verdana" w:hAnsi="Verdana"/>
                <w:b/>
                <w:bCs/>
                <w:sz w:val="16"/>
              </w:rPr>
            </w:pPr>
          </w:p>
        </w:tc>
      </w:tr>
      <w:tr w:rsidR="00E80122" w:rsidRPr="00460CBC" w14:paraId="2108B20D" w14:textId="77777777" w:rsidTr="00C97C94">
        <w:tc>
          <w:tcPr>
            <w:tcW w:w="4810" w:type="dxa"/>
            <w:hideMark/>
          </w:tcPr>
          <w:p w14:paraId="4135DED1" w14:textId="77777777" w:rsidR="00E80122" w:rsidRPr="008349F7" w:rsidRDefault="00E80122" w:rsidP="00E80122">
            <w:pPr>
              <w:pStyle w:val="Texto0"/>
              <w:spacing w:after="94" w:line="240" w:lineRule="auto"/>
              <w:ind w:firstLine="0"/>
              <w:rPr>
                <w:rFonts w:ascii="Verdana" w:hAnsi="Verdana"/>
                <w:sz w:val="16"/>
                <w:szCs w:val="16"/>
                <w:lang w:val="es-MX" w:eastAsia="es-ES"/>
              </w:rPr>
            </w:pPr>
            <w:r w:rsidRPr="008349F7">
              <w:rPr>
                <w:rFonts w:ascii="Verdana" w:hAnsi="Verdana"/>
                <w:b/>
                <w:sz w:val="16"/>
                <w:szCs w:val="16"/>
                <w:lang w:val="es-MX"/>
              </w:rPr>
              <w:t>ARTÍCULO 20 BIS 4.-</w:t>
            </w:r>
            <w:r w:rsidRPr="008349F7">
              <w:rPr>
                <w:rFonts w:ascii="Verdana" w:hAnsi="Verdana"/>
                <w:sz w:val="16"/>
                <w:szCs w:val="16"/>
                <w:lang w:val="es-MX"/>
              </w:rPr>
              <w:t xml:space="preserve"> Los programas de ordenamiento ecológico local serán expedidos por las autoridades municipales, y en su caso por las demarcaciones territoriales de la Ciudad de México,</w:t>
            </w:r>
            <w:r w:rsidRPr="008349F7">
              <w:rPr>
                <w:rFonts w:ascii="Verdana" w:hAnsi="Verdana"/>
                <w:b/>
                <w:sz w:val="16"/>
                <w:szCs w:val="16"/>
                <w:lang w:val="es-MX"/>
              </w:rPr>
              <w:t xml:space="preserve"> </w:t>
            </w:r>
            <w:r w:rsidRPr="008349F7">
              <w:rPr>
                <w:rFonts w:ascii="Verdana" w:hAnsi="Verdana"/>
                <w:sz w:val="16"/>
                <w:szCs w:val="16"/>
                <w:lang w:val="es-MX"/>
              </w:rPr>
              <w:t>de conformidad con las leyes locales en materia ambiental, y tendrán por objeto:</w:t>
            </w:r>
          </w:p>
        </w:tc>
        <w:tc>
          <w:tcPr>
            <w:tcW w:w="4810" w:type="dxa"/>
            <w:hideMark/>
          </w:tcPr>
          <w:p w14:paraId="4AB1C613" w14:textId="77777777" w:rsidR="00E80122" w:rsidRPr="008349F7" w:rsidRDefault="00E80122" w:rsidP="00E80122">
            <w:pPr>
              <w:pStyle w:val="EndnoteText"/>
              <w:jc w:val="both"/>
              <w:rPr>
                <w:rFonts w:ascii="Verdana" w:hAnsi="Verdana"/>
                <w:sz w:val="16"/>
                <w:szCs w:val="16"/>
              </w:rPr>
            </w:pPr>
            <w:r w:rsidRPr="008349F7">
              <w:rPr>
                <w:rFonts w:ascii="Verdana" w:hAnsi="Verdana"/>
                <w:b/>
                <w:sz w:val="16"/>
                <w:szCs w:val="16"/>
              </w:rPr>
              <w:t xml:space="preserve">ARTICLE 20 BIS 4.  </w:t>
            </w:r>
            <w:r w:rsidRPr="008349F7">
              <w:rPr>
                <w:rFonts w:ascii="Verdana" w:hAnsi="Verdana"/>
                <w:sz w:val="16"/>
                <w:szCs w:val="16"/>
              </w:rPr>
              <w:t xml:space="preserve">The programs of </w:t>
            </w:r>
            <w:r>
              <w:rPr>
                <w:rFonts w:ascii="Verdana" w:hAnsi="Verdana"/>
                <w:sz w:val="16"/>
                <w:szCs w:val="16"/>
              </w:rPr>
              <w:t>local</w:t>
            </w:r>
            <w:r w:rsidRPr="008349F7">
              <w:rPr>
                <w:rFonts w:ascii="Verdana" w:hAnsi="Verdana"/>
                <w:sz w:val="16"/>
                <w:szCs w:val="16"/>
              </w:rPr>
              <w:t xml:space="preserve"> ecological ordinance will be issued by the municipal authorities, and, when applicable, </w:t>
            </w:r>
            <w:r>
              <w:rPr>
                <w:rFonts w:ascii="Verdana" w:hAnsi="Verdana"/>
                <w:sz w:val="16"/>
                <w:szCs w:val="16"/>
              </w:rPr>
              <w:t>by the territorial demarcations of Mexico City</w:t>
            </w:r>
            <w:r w:rsidRPr="008349F7">
              <w:rPr>
                <w:rFonts w:ascii="Verdana" w:hAnsi="Verdana"/>
                <w:sz w:val="16"/>
                <w:szCs w:val="16"/>
              </w:rPr>
              <w:t xml:space="preserve">, in conformity with the State Laws on environmental matters, and will have as their goal: </w:t>
            </w:r>
          </w:p>
        </w:tc>
      </w:tr>
      <w:tr w:rsidR="00E80122" w:rsidRPr="00F322B5" w14:paraId="52EE520D" w14:textId="77777777" w:rsidTr="00C97C94">
        <w:tc>
          <w:tcPr>
            <w:tcW w:w="4810" w:type="dxa"/>
          </w:tcPr>
          <w:p w14:paraId="65A36CD2"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499294CC"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17632E27" w14:textId="77777777" w:rsidR="00E80122" w:rsidRPr="005B4F0E"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460CBC" w14:paraId="4165083B" w14:textId="77777777" w:rsidTr="00C97C94">
        <w:tc>
          <w:tcPr>
            <w:tcW w:w="4810" w:type="dxa"/>
            <w:hideMark/>
          </w:tcPr>
          <w:p w14:paraId="1BCEAC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Determinar las distintas áreas ecológicas que se localicen en la zona o región de que se trate, describiendo sus atributos físicos, bióticos y socioeconómicos, así como el diagnóstico de sus condiciones ambientales, y de las tecnologías utilizadas por los habitantes del área de que se trate;</w:t>
            </w:r>
          </w:p>
        </w:tc>
        <w:tc>
          <w:tcPr>
            <w:tcW w:w="4810" w:type="dxa"/>
            <w:hideMark/>
          </w:tcPr>
          <w:p w14:paraId="62B47E7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To determine the distinct ecological areas that are situated in the zone or region under study, describing the physical, biological and socioeconomic  attributes, as well as the analysis of the environmental conditions, and of the technology utilized by the inhabitants of the area in question;</w:t>
            </w:r>
          </w:p>
        </w:tc>
      </w:tr>
      <w:tr w:rsidR="00E80122" w:rsidRPr="00460CBC" w14:paraId="3BE6E32F" w14:textId="77777777" w:rsidTr="00C97C94">
        <w:tc>
          <w:tcPr>
            <w:tcW w:w="4810" w:type="dxa"/>
          </w:tcPr>
          <w:p w14:paraId="5BF9873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C52346" w14:textId="77777777" w:rsidR="00E80122" w:rsidRPr="00803F75" w:rsidRDefault="00E80122" w:rsidP="00E80122">
            <w:pPr>
              <w:pStyle w:val="EndnoteText"/>
              <w:jc w:val="both"/>
              <w:rPr>
                <w:rFonts w:ascii="Verdana" w:hAnsi="Verdana"/>
                <w:b/>
                <w:bCs/>
                <w:sz w:val="16"/>
              </w:rPr>
            </w:pPr>
          </w:p>
        </w:tc>
      </w:tr>
      <w:tr w:rsidR="00E80122" w:rsidRPr="00460CBC" w14:paraId="1B4D465C" w14:textId="77777777" w:rsidTr="00C97C94">
        <w:tc>
          <w:tcPr>
            <w:tcW w:w="4810" w:type="dxa"/>
            <w:hideMark/>
          </w:tcPr>
          <w:p w14:paraId="23A669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Regular, fuera de los centros de población, los usos del suelo con el propósito de proteger el ambiente y preservar, restaurar y aprovechar de manera sustentable los recursos naturales respectivos, fundamentalmente en </w:t>
            </w:r>
            <w:r w:rsidRPr="00803F75">
              <w:rPr>
                <w:rFonts w:ascii="Verdana" w:hAnsi="Verdana" w:cs="Arial"/>
                <w:sz w:val="16"/>
                <w:szCs w:val="16"/>
              </w:rPr>
              <w:lastRenderedPageBreak/>
              <w:t>la realización de actividades productivas y la localización de asentamientos humanos, y</w:t>
            </w:r>
          </w:p>
        </w:tc>
        <w:tc>
          <w:tcPr>
            <w:tcW w:w="4810" w:type="dxa"/>
            <w:hideMark/>
          </w:tcPr>
          <w:p w14:paraId="421ADAEB"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lastRenderedPageBreak/>
              <w:t xml:space="preserve">II. </w:t>
            </w:r>
            <w:r w:rsidRPr="00803F75">
              <w:rPr>
                <w:rFonts w:ascii="Verdana" w:hAnsi="Verdana"/>
                <w:bCs/>
                <w:sz w:val="16"/>
              </w:rPr>
              <w:t>T</w:t>
            </w:r>
            <w:r w:rsidRPr="00803F75">
              <w:rPr>
                <w:rFonts w:ascii="Verdana" w:hAnsi="Verdana"/>
                <w:sz w:val="16"/>
              </w:rPr>
              <w:t xml:space="preserve">o regulate, outside the population centers, the use of the soil with the goal of protecting the environment and to preserve, restore and utilize in a sustainable way the respective natural resources, fundamentally in the </w:t>
            </w:r>
            <w:r w:rsidRPr="00803F75">
              <w:rPr>
                <w:rFonts w:ascii="Verdana" w:hAnsi="Verdana"/>
                <w:sz w:val="16"/>
              </w:rPr>
              <w:lastRenderedPageBreak/>
              <w:t>execution of productive activities and the location of human habitation, and</w:t>
            </w:r>
          </w:p>
        </w:tc>
      </w:tr>
      <w:tr w:rsidR="00E80122" w:rsidRPr="00460CBC" w14:paraId="3338E43F" w14:textId="77777777" w:rsidTr="00C97C94">
        <w:tc>
          <w:tcPr>
            <w:tcW w:w="4810" w:type="dxa"/>
          </w:tcPr>
          <w:p w14:paraId="7E90FAD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F48FAF" w14:textId="77777777" w:rsidR="00E80122" w:rsidRPr="00803F75" w:rsidRDefault="00E80122" w:rsidP="00E80122">
            <w:pPr>
              <w:pStyle w:val="EndnoteText"/>
              <w:jc w:val="both"/>
              <w:rPr>
                <w:rFonts w:ascii="Verdana" w:hAnsi="Verdana"/>
                <w:b/>
                <w:bCs/>
                <w:sz w:val="16"/>
              </w:rPr>
            </w:pPr>
          </w:p>
        </w:tc>
      </w:tr>
      <w:tr w:rsidR="00E80122" w:rsidRPr="00460CBC" w14:paraId="44BC4F36" w14:textId="77777777" w:rsidTr="00C97C94">
        <w:tc>
          <w:tcPr>
            <w:tcW w:w="4810" w:type="dxa"/>
            <w:hideMark/>
          </w:tcPr>
          <w:p w14:paraId="28991D2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Establecer los criterios de regulación ecológica para la protección, preservación, restauración y aprovechamiento sustentable de los recursos naturales dentro de los centros de población, a fin de que sean considerados en los planes o programas de desarrollo urbano correspondientes.</w:t>
            </w:r>
          </w:p>
        </w:tc>
        <w:tc>
          <w:tcPr>
            <w:tcW w:w="4810" w:type="dxa"/>
            <w:hideMark/>
          </w:tcPr>
          <w:p w14:paraId="150039F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To establish the criteria of ecological regulation for the protection, preservation, restoration and best sustainable utilization of natural resources within population centers, for the purpose of being considered in the plans or the corresponding programs of urban development.</w:t>
            </w:r>
          </w:p>
        </w:tc>
      </w:tr>
      <w:tr w:rsidR="00E80122" w:rsidRPr="00803F75" w14:paraId="11B6822B" w14:textId="77777777" w:rsidTr="00C97C94">
        <w:tc>
          <w:tcPr>
            <w:tcW w:w="4810" w:type="dxa"/>
            <w:hideMark/>
          </w:tcPr>
          <w:p w14:paraId="073790F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9C18FCC"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E80122" w:rsidRPr="00803F75" w14:paraId="4B959789" w14:textId="77777777" w:rsidTr="00C97C94">
        <w:tc>
          <w:tcPr>
            <w:tcW w:w="4810" w:type="dxa"/>
          </w:tcPr>
          <w:p w14:paraId="21AC65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DB4C926" w14:textId="77777777" w:rsidR="00E80122" w:rsidRPr="00803F75" w:rsidRDefault="00E80122" w:rsidP="00E80122">
            <w:pPr>
              <w:pStyle w:val="EndnoteText"/>
              <w:jc w:val="both"/>
              <w:rPr>
                <w:rFonts w:ascii="Verdana" w:hAnsi="Verdana"/>
                <w:b/>
                <w:bCs/>
                <w:sz w:val="16"/>
              </w:rPr>
            </w:pPr>
          </w:p>
        </w:tc>
      </w:tr>
      <w:tr w:rsidR="00E80122" w:rsidRPr="00460CBC" w14:paraId="3ACC335E" w14:textId="77777777" w:rsidTr="00C97C94">
        <w:tc>
          <w:tcPr>
            <w:tcW w:w="4810" w:type="dxa"/>
            <w:hideMark/>
          </w:tcPr>
          <w:p w14:paraId="44E34FCA" w14:textId="77777777" w:rsidR="00E80122" w:rsidRPr="005B4F0E" w:rsidRDefault="00E80122" w:rsidP="00E80122">
            <w:pPr>
              <w:pStyle w:val="Texto0"/>
              <w:spacing w:after="94" w:line="240" w:lineRule="auto"/>
              <w:ind w:firstLine="0"/>
              <w:rPr>
                <w:rFonts w:ascii="Verdana" w:hAnsi="Verdana"/>
                <w:sz w:val="16"/>
                <w:szCs w:val="16"/>
                <w:lang w:eastAsia="es-ES"/>
              </w:rPr>
            </w:pPr>
            <w:r w:rsidRPr="005B4F0E">
              <w:rPr>
                <w:rFonts w:ascii="Verdana" w:hAnsi="Verdana"/>
                <w:b/>
                <w:sz w:val="16"/>
                <w:szCs w:val="16"/>
              </w:rPr>
              <w:t xml:space="preserve">ARTÍCULO 20 BIS 5.- </w:t>
            </w:r>
            <w:r w:rsidRPr="005B4F0E">
              <w:rPr>
                <w:rFonts w:ascii="Verdana" w:hAnsi="Verdana"/>
                <w:sz w:val="16"/>
                <w:szCs w:val="16"/>
              </w:rPr>
              <w:t>Los procedimientos bajo los cuales serán formulados, aprobados, expedidos, evaluados y modificados los programas de ordenamiento ecológico local, serán determinados en las leyes de las entidades federativas en la materia, conforme a las siguientes bases:</w:t>
            </w:r>
          </w:p>
        </w:tc>
        <w:tc>
          <w:tcPr>
            <w:tcW w:w="4810" w:type="dxa"/>
            <w:hideMark/>
          </w:tcPr>
          <w:p w14:paraId="5F78DD3C" w14:textId="77777777" w:rsidR="00E80122" w:rsidRPr="005B4F0E" w:rsidRDefault="00E80122" w:rsidP="00E80122">
            <w:pPr>
              <w:pStyle w:val="EndnoteText"/>
              <w:jc w:val="both"/>
              <w:rPr>
                <w:rFonts w:ascii="Verdana" w:hAnsi="Verdana"/>
                <w:sz w:val="16"/>
                <w:szCs w:val="16"/>
              </w:rPr>
            </w:pPr>
            <w:r w:rsidRPr="005B4F0E">
              <w:rPr>
                <w:rFonts w:ascii="Verdana" w:hAnsi="Verdana"/>
                <w:b/>
                <w:sz w:val="16"/>
                <w:szCs w:val="16"/>
              </w:rPr>
              <w:t xml:space="preserve">ARTICLE 20 BIS 5.  </w:t>
            </w:r>
            <w:r w:rsidRPr="005B4F0E">
              <w:rPr>
                <w:rFonts w:ascii="Verdana" w:hAnsi="Verdana"/>
                <w:sz w:val="16"/>
                <w:szCs w:val="16"/>
              </w:rPr>
              <w:t xml:space="preserve">The procedures under which </w:t>
            </w:r>
            <w:r>
              <w:rPr>
                <w:rFonts w:ascii="Verdana" w:hAnsi="Verdana"/>
                <w:sz w:val="16"/>
                <w:szCs w:val="16"/>
              </w:rPr>
              <w:t>the local</w:t>
            </w:r>
            <w:r w:rsidRPr="005B4F0E">
              <w:rPr>
                <w:rFonts w:ascii="Verdana" w:hAnsi="Verdana"/>
                <w:sz w:val="16"/>
                <w:szCs w:val="16"/>
              </w:rPr>
              <w:t xml:space="preserve"> ecological regulatory programs will be formulated, approved, issued, evaluated and modified, will be determined in the </w:t>
            </w:r>
            <w:r>
              <w:rPr>
                <w:rFonts w:ascii="Verdana" w:hAnsi="Verdana"/>
                <w:sz w:val="16"/>
                <w:szCs w:val="16"/>
              </w:rPr>
              <w:t>laws of the Federal Entities</w:t>
            </w:r>
            <w:r w:rsidRPr="005B4F0E">
              <w:rPr>
                <w:rFonts w:ascii="Verdana" w:hAnsi="Verdana"/>
                <w:sz w:val="16"/>
                <w:szCs w:val="16"/>
              </w:rPr>
              <w:t xml:space="preserve"> in the matters, in conformity with the following criteria:</w:t>
            </w:r>
          </w:p>
        </w:tc>
      </w:tr>
      <w:tr w:rsidR="00E80122" w:rsidRPr="00F322B5" w14:paraId="690EDB2B" w14:textId="77777777" w:rsidTr="00C97C94">
        <w:tc>
          <w:tcPr>
            <w:tcW w:w="4810" w:type="dxa"/>
          </w:tcPr>
          <w:p w14:paraId="46DB7E8E"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6D92EC85"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3888897A" w14:textId="77777777" w:rsidR="00E80122" w:rsidRPr="005B4F0E"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460CBC" w14:paraId="6B28A708" w14:textId="77777777" w:rsidTr="00C97C94">
        <w:tc>
          <w:tcPr>
            <w:tcW w:w="4810" w:type="dxa"/>
            <w:hideMark/>
          </w:tcPr>
          <w:p w14:paraId="79FAF64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Existirá congruencia entre los programas de ordenamiento ecológico marinos, en su caso, y general del territorio y regionales, con los programas de ordenamiento ecológico local;</w:t>
            </w:r>
          </w:p>
        </w:tc>
        <w:tc>
          <w:tcPr>
            <w:tcW w:w="4810" w:type="dxa"/>
            <w:hideMark/>
          </w:tcPr>
          <w:p w14:paraId="2BC62290"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There will be congruence between the marine ecological regulatory programs, when applicable, and the general and regional programs with the State ecological regulatory programs;</w:t>
            </w:r>
          </w:p>
        </w:tc>
      </w:tr>
      <w:tr w:rsidR="00E80122" w:rsidRPr="00460CBC" w14:paraId="64BA22BD" w14:textId="77777777" w:rsidTr="00C97C94">
        <w:tc>
          <w:tcPr>
            <w:tcW w:w="4810" w:type="dxa"/>
          </w:tcPr>
          <w:p w14:paraId="119CCB0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24AAD2" w14:textId="77777777" w:rsidR="00E80122" w:rsidRPr="00803F75" w:rsidRDefault="00E80122" w:rsidP="00E80122">
            <w:pPr>
              <w:pStyle w:val="EndnoteText"/>
              <w:jc w:val="both"/>
              <w:rPr>
                <w:rFonts w:ascii="Verdana" w:hAnsi="Verdana"/>
                <w:b/>
                <w:bCs/>
                <w:sz w:val="16"/>
              </w:rPr>
            </w:pPr>
          </w:p>
        </w:tc>
      </w:tr>
      <w:tr w:rsidR="00E80122" w:rsidRPr="00460CBC" w14:paraId="53DD7FC9" w14:textId="77777777" w:rsidTr="00C97C94">
        <w:tc>
          <w:tcPr>
            <w:tcW w:w="4810" w:type="dxa"/>
            <w:hideMark/>
          </w:tcPr>
          <w:p w14:paraId="53D38E7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Los programas de ordenamiento ecológico local cubrirán una extensión geográfica cuyas dimensiones permitan regular el uso del suelo, de conformidad con lo previsto en esta Ley;</w:t>
            </w:r>
          </w:p>
        </w:tc>
        <w:tc>
          <w:tcPr>
            <w:tcW w:w="4810" w:type="dxa"/>
            <w:hideMark/>
          </w:tcPr>
          <w:p w14:paraId="760C607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State ecological regulatory programs will cover a geographical extension whose dimensions will permit the regulation of the soil, in conformity with that detailed in this Law;</w:t>
            </w:r>
          </w:p>
        </w:tc>
      </w:tr>
      <w:tr w:rsidR="00E80122" w:rsidRPr="00460CBC" w14:paraId="229397A1" w14:textId="77777777" w:rsidTr="00C97C94">
        <w:tc>
          <w:tcPr>
            <w:tcW w:w="4810" w:type="dxa"/>
          </w:tcPr>
          <w:p w14:paraId="737C11A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BEAA2E" w14:textId="77777777" w:rsidR="00E80122" w:rsidRPr="00803F75" w:rsidRDefault="00E80122" w:rsidP="00E80122">
            <w:pPr>
              <w:pStyle w:val="EndnoteText"/>
              <w:jc w:val="both"/>
              <w:rPr>
                <w:rFonts w:ascii="Verdana" w:hAnsi="Verdana"/>
                <w:b/>
                <w:bCs/>
                <w:sz w:val="16"/>
              </w:rPr>
            </w:pPr>
          </w:p>
        </w:tc>
      </w:tr>
      <w:tr w:rsidR="00E80122" w:rsidRPr="00460CBC" w14:paraId="35CACEB3" w14:textId="77777777" w:rsidTr="00C97C94">
        <w:tc>
          <w:tcPr>
            <w:tcW w:w="4810" w:type="dxa"/>
            <w:hideMark/>
          </w:tcPr>
          <w:p w14:paraId="132CCB24" w14:textId="6D7AF62F" w:rsidR="00E80122" w:rsidRPr="00803F75" w:rsidRDefault="00E80122" w:rsidP="00E80122">
            <w:pPr>
              <w:pStyle w:val="pcstexto"/>
              <w:spacing w:line="240" w:lineRule="auto"/>
              <w:ind w:firstLine="0"/>
              <w:rPr>
                <w:rFonts w:ascii="Verdana" w:hAnsi="Verdana" w:cs="Arial"/>
                <w:sz w:val="16"/>
                <w:szCs w:val="16"/>
              </w:rPr>
            </w:pPr>
            <w:r>
              <w:rPr>
                <w:rFonts w:ascii="Verdana" w:eastAsia="Calibri" w:hAnsi="Verdana"/>
                <w:b/>
                <w:bCs/>
                <w:sz w:val="16"/>
                <w:szCs w:val="16"/>
                <w:lang w:val="es-ES_tradnl"/>
              </w:rPr>
              <w:t xml:space="preserve">III.- </w:t>
            </w:r>
            <w:r>
              <w:rPr>
                <w:rFonts w:ascii="Verdana" w:eastAsia="Calibri" w:hAnsi="Verdana"/>
                <w:sz w:val="16"/>
                <w:szCs w:val="16"/>
                <w:lang w:val="es-ES_tradnl"/>
              </w:rPr>
              <w:t>Las previsiones contenidas en los programas de ordenamiento ecológico local del territorio, mediante las cuales se regulen los usos del suelo, se referirán únicamente a las áreas localizadas fuera de los límites de los centros de población. En los programas de ordenamiento ecológico local del territorio se establecerán límites geográficos hasta donde se pueden extender las áreas urbanizables de los centros de población en el territorio ordenado.</w:t>
            </w:r>
            <w:r>
              <w:rPr>
                <w:rFonts w:ascii="Verdana" w:eastAsia="Calibri" w:hAnsi="Verdana"/>
                <w:b/>
                <w:bCs/>
                <w:sz w:val="16"/>
                <w:szCs w:val="16"/>
                <w:lang w:val="es-ES_tradnl"/>
              </w:rPr>
              <w:t xml:space="preserve"> </w:t>
            </w:r>
            <w:r>
              <w:rPr>
                <w:rFonts w:ascii="Verdana" w:eastAsia="Calibri" w:hAnsi="Verdana"/>
                <w:sz w:val="16"/>
                <w:szCs w:val="16"/>
                <w:lang w:val="es-ES_tradnl"/>
              </w:rPr>
              <w:t>Cuando en dichas áreas se pretenda la ampliación de un centro de población o la realización de proyectos de desarrollo urbano, se deberá cumplir con</w:t>
            </w:r>
            <w:r>
              <w:rPr>
                <w:rFonts w:ascii="Verdana" w:eastAsia="Calibri" w:hAnsi="Verdana"/>
                <w:b/>
                <w:bCs/>
                <w:sz w:val="16"/>
                <w:szCs w:val="16"/>
                <w:lang w:val="es-ES_tradnl"/>
              </w:rPr>
              <w:t xml:space="preserve"> </w:t>
            </w:r>
            <w:r>
              <w:rPr>
                <w:rFonts w:ascii="Verdana" w:eastAsia="Calibri" w:hAnsi="Verdana"/>
                <w:sz w:val="16"/>
                <w:szCs w:val="16"/>
                <w:lang w:val="es-ES_tradnl"/>
              </w:rPr>
              <w:t>lo que establezca el programa de ordenamiento ecológico respectivo, el cual sólo podrá modificarse mediante el procedimiento que establezca la legislación local en la materia;</w:t>
            </w:r>
          </w:p>
        </w:tc>
        <w:tc>
          <w:tcPr>
            <w:tcW w:w="4810" w:type="dxa"/>
            <w:hideMark/>
          </w:tcPr>
          <w:p w14:paraId="3879DAC7" w14:textId="72F42CD1" w:rsidR="00E80122" w:rsidRPr="00803F75" w:rsidRDefault="00DC2548" w:rsidP="00E80122">
            <w:pPr>
              <w:pStyle w:val="EndnoteText"/>
              <w:jc w:val="both"/>
              <w:rPr>
                <w:rFonts w:ascii="Verdana" w:hAnsi="Verdana"/>
                <w:sz w:val="16"/>
              </w:rPr>
            </w:pPr>
            <w:r>
              <w:rPr>
                <w:rFonts w:ascii="Verdana" w:eastAsia="Calibri" w:hAnsi="Verdana"/>
                <w:b/>
                <w:bCs/>
                <w:sz w:val="16"/>
                <w:szCs w:val="16"/>
              </w:rPr>
              <w:t xml:space="preserve">III.- </w:t>
            </w:r>
            <w:r>
              <w:rPr>
                <w:rFonts w:ascii="Verdana" w:eastAsia="Calibri" w:hAnsi="Verdana"/>
                <w:sz w:val="16"/>
                <w:szCs w:val="16"/>
              </w:rPr>
              <w:t xml:space="preserve">The provisions contained in the local ecological ordinance of programs of the territory, through which land uses are regulated, will refer only to the areas located outside the limits of population centers. In the local ecological ordering programs of the territory, geographical limits will be established up to which the </w:t>
            </w:r>
            <w:proofErr w:type="spellStart"/>
            <w:r>
              <w:rPr>
                <w:rFonts w:ascii="Verdana" w:eastAsia="Calibri" w:hAnsi="Verdana"/>
                <w:sz w:val="16"/>
                <w:szCs w:val="16"/>
              </w:rPr>
              <w:t>urbanizable</w:t>
            </w:r>
            <w:proofErr w:type="spellEnd"/>
            <w:r>
              <w:rPr>
                <w:rFonts w:ascii="Verdana" w:eastAsia="Calibri" w:hAnsi="Verdana"/>
                <w:sz w:val="16"/>
                <w:szCs w:val="16"/>
              </w:rPr>
              <w:t xml:space="preserve"> areas of the population centers in the ordered territory can be extended.</w:t>
            </w:r>
            <w:r>
              <w:rPr>
                <w:rFonts w:ascii="Verdana" w:eastAsia="Calibri" w:hAnsi="Verdana"/>
                <w:b/>
                <w:bCs/>
                <w:sz w:val="16"/>
                <w:szCs w:val="16"/>
              </w:rPr>
              <w:t xml:space="preserve"> </w:t>
            </w:r>
            <w:r>
              <w:rPr>
                <w:rFonts w:ascii="Verdana" w:eastAsia="Calibri" w:hAnsi="Verdana"/>
                <w:sz w:val="16"/>
                <w:szCs w:val="16"/>
              </w:rPr>
              <w:t>When the expansion of a population center or the execution of urban development projects is intended in said areas, compliance must be made with</w:t>
            </w:r>
            <w:r>
              <w:rPr>
                <w:rFonts w:ascii="Verdana" w:eastAsia="Calibri" w:hAnsi="Verdana"/>
                <w:b/>
                <w:bCs/>
                <w:sz w:val="16"/>
                <w:szCs w:val="16"/>
              </w:rPr>
              <w:t xml:space="preserve"> </w:t>
            </w:r>
            <w:r>
              <w:rPr>
                <w:rFonts w:ascii="Verdana" w:eastAsia="Calibri" w:hAnsi="Verdana"/>
                <w:sz w:val="16"/>
                <w:szCs w:val="16"/>
              </w:rPr>
              <w:t>what is established by the respective ecological zoning program, which can only be modified through the procedure established by state legislation on the matter;</w:t>
            </w:r>
          </w:p>
        </w:tc>
      </w:tr>
      <w:tr w:rsidR="00E80122" w:rsidRPr="002E4DEB" w14:paraId="674B987E" w14:textId="77777777" w:rsidTr="00C97C94">
        <w:tc>
          <w:tcPr>
            <w:tcW w:w="4810" w:type="dxa"/>
          </w:tcPr>
          <w:p w14:paraId="40686AAA" w14:textId="58554464" w:rsidR="00E80122" w:rsidRPr="00DC2548" w:rsidRDefault="00DC2548" w:rsidP="00DC2548">
            <w:pPr>
              <w:pStyle w:val="pcstexto"/>
              <w:spacing w:line="240" w:lineRule="auto"/>
              <w:ind w:firstLine="0"/>
              <w:jc w:val="right"/>
              <w:rPr>
                <w:rFonts w:ascii="Verdana" w:hAnsi="Verdana" w:cs="Arial"/>
                <w:i/>
                <w:iCs/>
                <w:color w:val="0000FA"/>
                <w:sz w:val="16"/>
                <w:szCs w:val="16"/>
                <w:lang w:val="en-US"/>
              </w:rPr>
            </w:pPr>
            <w:proofErr w:type="spellStart"/>
            <w:r w:rsidRPr="00DC2548">
              <w:rPr>
                <w:rFonts w:ascii="Verdana" w:hAnsi="Verdana" w:cs="Arial"/>
                <w:i/>
                <w:iCs/>
                <w:color w:val="0000FA"/>
                <w:sz w:val="16"/>
                <w:szCs w:val="16"/>
                <w:lang w:val="en-US"/>
              </w:rPr>
              <w:t>Fracción</w:t>
            </w:r>
            <w:proofErr w:type="spellEnd"/>
            <w:r w:rsidRPr="00DC2548">
              <w:rPr>
                <w:rFonts w:ascii="Verdana" w:hAnsi="Verdana" w:cs="Arial"/>
                <w:i/>
                <w:iCs/>
                <w:color w:val="0000FA"/>
                <w:sz w:val="16"/>
                <w:szCs w:val="16"/>
                <w:lang w:val="en-US"/>
              </w:rPr>
              <w:t xml:space="preserve"> </w:t>
            </w:r>
            <w:proofErr w:type="spellStart"/>
            <w:r w:rsidRPr="00DC2548">
              <w:rPr>
                <w:rFonts w:ascii="Verdana" w:hAnsi="Verdana" w:cs="Arial"/>
                <w:i/>
                <w:iCs/>
                <w:color w:val="0000FA"/>
                <w:sz w:val="16"/>
                <w:szCs w:val="16"/>
                <w:lang w:val="en-US"/>
              </w:rPr>
              <w:t>reformada</w:t>
            </w:r>
            <w:proofErr w:type="spellEnd"/>
            <w:r w:rsidRPr="00DC2548">
              <w:rPr>
                <w:rFonts w:ascii="Verdana" w:hAnsi="Verdana" w:cs="Arial"/>
                <w:i/>
                <w:iCs/>
                <w:color w:val="0000FA"/>
                <w:sz w:val="16"/>
                <w:szCs w:val="16"/>
                <w:lang w:val="en-US"/>
              </w:rPr>
              <w:t xml:space="preserve"> DOF 11-04-2022</w:t>
            </w:r>
          </w:p>
        </w:tc>
        <w:tc>
          <w:tcPr>
            <w:tcW w:w="4810" w:type="dxa"/>
          </w:tcPr>
          <w:p w14:paraId="00D0DA19" w14:textId="56A08C6A" w:rsidR="00E80122" w:rsidRPr="00DC2548" w:rsidRDefault="00DC2548" w:rsidP="00DC2548">
            <w:pPr>
              <w:pStyle w:val="EndnoteText"/>
              <w:jc w:val="right"/>
              <w:rPr>
                <w:rFonts w:ascii="Verdana" w:hAnsi="Verdana"/>
                <w:i/>
                <w:iCs/>
                <w:color w:val="0000FA"/>
                <w:sz w:val="16"/>
              </w:rPr>
            </w:pPr>
            <w:r w:rsidRPr="00DC2548">
              <w:rPr>
                <w:rFonts w:ascii="Verdana" w:hAnsi="Verdana"/>
                <w:i/>
                <w:iCs/>
                <w:color w:val="0000FA"/>
                <w:sz w:val="16"/>
              </w:rPr>
              <w:t>Section reformed DOF 11-04-2022</w:t>
            </w:r>
          </w:p>
        </w:tc>
      </w:tr>
      <w:tr w:rsidR="00E80122" w:rsidRPr="00460CBC" w14:paraId="37CD85F6" w14:textId="77777777" w:rsidTr="00C97C94">
        <w:tc>
          <w:tcPr>
            <w:tcW w:w="4810" w:type="dxa"/>
            <w:hideMark/>
          </w:tcPr>
          <w:p w14:paraId="5A26087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Las autoridades locales harán compatibles el ordenamiento ecológico del territorio y la ordenación y regulación de los asentamientos humanos, incorporando las previsiones correspondientes en los programas de ordenamiento ecológico local, así como en los planes o programas de desarrollo urbano que resulten aplicables.</w:t>
            </w:r>
          </w:p>
        </w:tc>
        <w:tc>
          <w:tcPr>
            <w:tcW w:w="4810" w:type="dxa"/>
            <w:hideMark/>
          </w:tcPr>
          <w:p w14:paraId="001EC73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The State authorities will make compatible the ecological ordinance of the territory and the management and regulation of the human habitations, incorporating the corresponding provisions of the local ecological ordinances, as well as the plans or programs of urban development that are found applicable.  </w:t>
            </w:r>
          </w:p>
        </w:tc>
      </w:tr>
      <w:tr w:rsidR="00E80122" w:rsidRPr="00460CBC" w14:paraId="3A710FF8" w14:textId="77777777" w:rsidTr="00C97C94">
        <w:tc>
          <w:tcPr>
            <w:tcW w:w="4810" w:type="dxa"/>
          </w:tcPr>
          <w:p w14:paraId="6299074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3BA3ADE" w14:textId="77777777" w:rsidR="00E80122" w:rsidRPr="00803F75" w:rsidRDefault="00E80122" w:rsidP="00E80122">
            <w:pPr>
              <w:pStyle w:val="EndnoteText"/>
              <w:jc w:val="both"/>
              <w:rPr>
                <w:rFonts w:ascii="Verdana" w:hAnsi="Verdana"/>
                <w:b/>
                <w:bCs/>
                <w:sz w:val="16"/>
              </w:rPr>
            </w:pPr>
          </w:p>
        </w:tc>
      </w:tr>
      <w:tr w:rsidR="00E80122" w:rsidRPr="00460CBC" w14:paraId="23EBDE0B" w14:textId="77777777" w:rsidTr="00C97C94">
        <w:tc>
          <w:tcPr>
            <w:tcW w:w="4810" w:type="dxa"/>
            <w:hideMark/>
          </w:tcPr>
          <w:p w14:paraId="1E7E753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los programas de ordenamiento ecológico local preverán los mecanismos de coordinación, entre las distintas autoridades involucradas, en la formulación y ejecución de los programas;</w:t>
            </w:r>
          </w:p>
        </w:tc>
        <w:tc>
          <w:tcPr>
            <w:tcW w:w="4810" w:type="dxa"/>
            <w:hideMark/>
          </w:tcPr>
          <w:p w14:paraId="74636378" w14:textId="77777777" w:rsidR="00E80122" w:rsidRPr="00803F75" w:rsidRDefault="00E80122" w:rsidP="00E80122">
            <w:pPr>
              <w:pStyle w:val="EndnoteText"/>
              <w:jc w:val="both"/>
              <w:rPr>
                <w:rFonts w:ascii="Verdana" w:hAnsi="Verdana"/>
                <w:sz w:val="16"/>
              </w:rPr>
            </w:pPr>
            <w:r w:rsidRPr="00803F75">
              <w:rPr>
                <w:rFonts w:ascii="Verdana" w:hAnsi="Verdana"/>
                <w:sz w:val="16"/>
              </w:rPr>
              <w:t>Furthermore, the programs of State ecological ordinances will anticipate the mechanics of coordination, between the distinct authorities involved, in the formulation and execution of the programs.</w:t>
            </w:r>
          </w:p>
        </w:tc>
      </w:tr>
      <w:tr w:rsidR="00E80122" w:rsidRPr="00460CBC" w14:paraId="58966533" w14:textId="77777777" w:rsidTr="00C97C94">
        <w:tc>
          <w:tcPr>
            <w:tcW w:w="4810" w:type="dxa"/>
          </w:tcPr>
          <w:p w14:paraId="2AB211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C5FF714" w14:textId="77777777" w:rsidR="00E80122" w:rsidRPr="00803F75" w:rsidRDefault="00E80122" w:rsidP="00E80122">
            <w:pPr>
              <w:pStyle w:val="EndnoteText"/>
              <w:jc w:val="both"/>
              <w:rPr>
                <w:rFonts w:ascii="Verdana" w:hAnsi="Verdana"/>
                <w:b/>
                <w:bCs/>
                <w:sz w:val="16"/>
              </w:rPr>
            </w:pPr>
          </w:p>
        </w:tc>
      </w:tr>
      <w:tr w:rsidR="00E80122" w:rsidRPr="00460CBC" w14:paraId="7A781931" w14:textId="77777777" w:rsidTr="005B4F0E">
        <w:trPr>
          <w:trHeight w:val="1453"/>
        </w:trPr>
        <w:tc>
          <w:tcPr>
            <w:tcW w:w="4810" w:type="dxa"/>
            <w:hideMark/>
          </w:tcPr>
          <w:p w14:paraId="1CB53271" w14:textId="77777777" w:rsidR="00E80122" w:rsidRPr="005B4F0E" w:rsidRDefault="00E80122" w:rsidP="00E80122">
            <w:pPr>
              <w:pStyle w:val="Texto0"/>
              <w:spacing w:after="94" w:line="240" w:lineRule="auto"/>
              <w:ind w:firstLine="0"/>
              <w:rPr>
                <w:rFonts w:ascii="Verdana" w:hAnsi="Verdana"/>
                <w:sz w:val="16"/>
                <w:szCs w:val="16"/>
                <w:lang w:val="es-MX" w:eastAsia="es-ES"/>
              </w:rPr>
            </w:pPr>
            <w:r w:rsidRPr="005B4F0E">
              <w:rPr>
                <w:rFonts w:ascii="Verdana" w:hAnsi="Verdana"/>
                <w:b/>
                <w:sz w:val="16"/>
                <w:szCs w:val="16"/>
                <w:lang w:val="es-MX"/>
              </w:rPr>
              <w:lastRenderedPageBreak/>
              <w:t xml:space="preserve">V.- </w:t>
            </w:r>
            <w:r w:rsidRPr="005B4F0E">
              <w:rPr>
                <w:rFonts w:ascii="Verdana" w:hAnsi="Verdana"/>
                <w:sz w:val="16"/>
                <w:szCs w:val="16"/>
                <w:lang w:val="es-MX"/>
              </w:rPr>
              <w:t>Cuando un programa de ordenamiento ecológico local incluya un área natural protegida, competencia de la Federación, o parte de ella, el programa será elaborado y aprobado en forma conjunta por la Secretaría y los Gobiernos de las entidades federativas, los Municipios y las demarcaciones territoriales de la Ciudad de México,</w:t>
            </w:r>
            <w:r w:rsidRPr="005B4F0E">
              <w:rPr>
                <w:rFonts w:ascii="Verdana" w:hAnsi="Verdana"/>
                <w:b/>
                <w:sz w:val="16"/>
                <w:szCs w:val="16"/>
                <w:lang w:val="es-MX"/>
              </w:rPr>
              <w:t xml:space="preserve"> </w:t>
            </w:r>
            <w:r w:rsidRPr="005B4F0E">
              <w:rPr>
                <w:rFonts w:ascii="Verdana" w:hAnsi="Verdana"/>
                <w:sz w:val="16"/>
                <w:szCs w:val="16"/>
                <w:lang w:val="es-MX"/>
              </w:rPr>
              <w:t>según corresponda;</w:t>
            </w:r>
          </w:p>
        </w:tc>
        <w:tc>
          <w:tcPr>
            <w:tcW w:w="4810" w:type="dxa"/>
            <w:hideMark/>
          </w:tcPr>
          <w:p w14:paraId="6E5CD584" w14:textId="77777777" w:rsidR="00E80122" w:rsidRPr="005B4F0E" w:rsidRDefault="00E80122" w:rsidP="00E80122">
            <w:pPr>
              <w:pStyle w:val="EndnoteText"/>
              <w:jc w:val="both"/>
              <w:rPr>
                <w:rFonts w:ascii="Verdana" w:hAnsi="Verdana"/>
                <w:sz w:val="16"/>
                <w:szCs w:val="16"/>
              </w:rPr>
            </w:pPr>
            <w:r w:rsidRPr="005B4F0E">
              <w:rPr>
                <w:rFonts w:ascii="Verdana" w:hAnsi="Verdana"/>
                <w:b/>
                <w:bCs/>
                <w:sz w:val="16"/>
                <w:szCs w:val="16"/>
              </w:rPr>
              <w:t xml:space="preserve">V. </w:t>
            </w:r>
            <w:r w:rsidRPr="005B4F0E">
              <w:rPr>
                <w:rFonts w:ascii="Verdana" w:hAnsi="Verdana"/>
                <w:sz w:val="16"/>
                <w:szCs w:val="16"/>
              </w:rPr>
              <w:t xml:space="preserve">When a program of </w:t>
            </w:r>
            <w:r>
              <w:rPr>
                <w:rFonts w:ascii="Verdana" w:hAnsi="Verdana"/>
                <w:sz w:val="16"/>
                <w:szCs w:val="16"/>
              </w:rPr>
              <w:t>local</w:t>
            </w:r>
            <w:r w:rsidRPr="005B4F0E">
              <w:rPr>
                <w:rFonts w:ascii="Verdana" w:hAnsi="Verdana"/>
                <w:sz w:val="16"/>
                <w:szCs w:val="16"/>
              </w:rPr>
              <w:t xml:space="preserve"> ecological ordinance includes a protected natural area, under Federal jurisdiction, or part of it, the program will be prepared and approved </w:t>
            </w:r>
            <w:r>
              <w:rPr>
                <w:rFonts w:ascii="Verdana" w:hAnsi="Verdana"/>
                <w:sz w:val="16"/>
                <w:szCs w:val="16"/>
              </w:rPr>
              <w:t xml:space="preserve">jointly by </w:t>
            </w:r>
            <w:r w:rsidRPr="005B4F0E">
              <w:rPr>
                <w:rFonts w:ascii="Verdana" w:hAnsi="Verdana"/>
                <w:sz w:val="16"/>
                <w:szCs w:val="16"/>
              </w:rPr>
              <w:t xml:space="preserve">the Secretary and the Governments of the </w:t>
            </w:r>
            <w:r>
              <w:rPr>
                <w:rFonts w:ascii="Verdana" w:hAnsi="Verdana"/>
                <w:sz w:val="16"/>
                <w:szCs w:val="16"/>
              </w:rPr>
              <w:t xml:space="preserve">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5B4F0E">
              <w:rPr>
                <w:rFonts w:ascii="Verdana" w:hAnsi="Verdana"/>
                <w:sz w:val="16"/>
                <w:szCs w:val="16"/>
              </w:rPr>
              <w:t xml:space="preserve">, </w:t>
            </w:r>
            <w:r>
              <w:rPr>
                <w:rFonts w:ascii="Verdana" w:hAnsi="Verdana"/>
                <w:sz w:val="16"/>
                <w:szCs w:val="16"/>
              </w:rPr>
              <w:t xml:space="preserve">as applicable; </w:t>
            </w:r>
          </w:p>
        </w:tc>
      </w:tr>
      <w:tr w:rsidR="00E80122" w:rsidRPr="00F322B5" w14:paraId="5F0BB900" w14:textId="77777777" w:rsidTr="00C97C94">
        <w:tc>
          <w:tcPr>
            <w:tcW w:w="4810" w:type="dxa"/>
          </w:tcPr>
          <w:p w14:paraId="6C6B70E6"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Sección</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reformada</w:t>
            </w:r>
            <w:proofErr w:type="spellEnd"/>
            <w:r>
              <w:rPr>
                <w:rFonts w:ascii="Verdana" w:hAnsi="Verdana" w:cs="Arial"/>
                <w:i/>
                <w:color w:val="0000FA"/>
                <w:sz w:val="16"/>
                <w:szCs w:val="16"/>
                <w:lang w:val="en-US"/>
              </w:rPr>
              <w:t xml:space="preserve"> DOF 19-01-2018</w:t>
            </w:r>
          </w:p>
          <w:p w14:paraId="70D70A62"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04B641EC" w14:textId="77777777" w:rsidR="00E80122" w:rsidRPr="005B4F0E" w:rsidRDefault="00E80122" w:rsidP="00E80122">
            <w:pPr>
              <w:pStyle w:val="EndnoteText"/>
              <w:jc w:val="right"/>
              <w:rPr>
                <w:rFonts w:ascii="Verdana" w:hAnsi="Verdana"/>
                <w:b/>
                <w:bCs/>
                <w:color w:val="0000FA"/>
                <w:sz w:val="16"/>
              </w:rPr>
            </w:pPr>
            <w:r>
              <w:rPr>
                <w:rFonts w:ascii="Verdana" w:hAnsi="Verdana" w:cs="Arial"/>
                <w:i/>
                <w:color w:val="0000FA"/>
                <w:sz w:val="16"/>
                <w:szCs w:val="16"/>
              </w:rPr>
              <w:t>Section reformed DOF 19-01-2018</w:t>
            </w:r>
          </w:p>
        </w:tc>
      </w:tr>
      <w:tr w:rsidR="00E80122" w:rsidRPr="00460CBC" w14:paraId="4AF0EFDA" w14:textId="77777777" w:rsidTr="00C97C94">
        <w:tc>
          <w:tcPr>
            <w:tcW w:w="4810" w:type="dxa"/>
            <w:hideMark/>
          </w:tcPr>
          <w:p w14:paraId="5FC50CA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Los programas de ordenamiento ecológico local regularán los usos del suelo, incluyendo a ejidos, comunidades y pequeñas propiedades, expresando las motivaciones que lo justifiquen;</w:t>
            </w:r>
          </w:p>
        </w:tc>
        <w:tc>
          <w:tcPr>
            <w:tcW w:w="4810" w:type="dxa"/>
            <w:hideMark/>
          </w:tcPr>
          <w:p w14:paraId="2583C38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State ecological regulatory programs will regulate the use of the ground, including the ejidos, communities, and small landholders, expressing the reasons that justify it;</w:t>
            </w:r>
          </w:p>
        </w:tc>
      </w:tr>
      <w:tr w:rsidR="00E80122" w:rsidRPr="00460CBC" w14:paraId="373D01C3" w14:textId="77777777" w:rsidTr="00C97C94">
        <w:tc>
          <w:tcPr>
            <w:tcW w:w="4810" w:type="dxa"/>
          </w:tcPr>
          <w:p w14:paraId="182E67E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558786" w14:textId="77777777" w:rsidR="00E80122" w:rsidRPr="00803F75" w:rsidRDefault="00E80122" w:rsidP="00E80122">
            <w:pPr>
              <w:pStyle w:val="EndnoteText"/>
              <w:jc w:val="both"/>
              <w:rPr>
                <w:rFonts w:ascii="Verdana" w:hAnsi="Verdana"/>
                <w:b/>
                <w:bCs/>
                <w:sz w:val="16"/>
              </w:rPr>
            </w:pPr>
          </w:p>
        </w:tc>
      </w:tr>
      <w:tr w:rsidR="00E80122" w:rsidRPr="00842D43" w14:paraId="5CB77980" w14:textId="77777777" w:rsidTr="00C97C94">
        <w:tc>
          <w:tcPr>
            <w:tcW w:w="4810" w:type="dxa"/>
            <w:hideMark/>
          </w:tcPr>
          <w:p w14:paraId="3A7966C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Para la elaboración de los programas de ordenamiento ecológico local, las leyes en la materia establecerán los mecanismos que garanticen la participación de los particulares, los grupos y organizaciones sociales, empresariales y demás interesados. Dichos mecanismos incluirán, por lo menos, procedimientos de difusión y consulta pública de los programas respectivos.</w:t>
            </w:r>
          </w:p>
        </w:tc>
        <w:tc>
          <w:tcPr>
            <w:tcW w:w="4810" w:type="dxa"/>
            <w:hideMark/>
          </w:tcPr>
          <w:p w14:paraId="5E682745"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 xml:space="preserve">For the preparation of the State ecological regulatory programs, the laws on the subject will  establish the mechanisms that guarantee the participation of the public, the groups and social organizations, businessmen and all other interested parties. Said mechanisms will include, at least, procedures for dissemination and public consultation of the respective programs.  </w:t>
            </w:r>
          </w:p>
        </w:tc>
      </w:tr>
      <w:tr w:rsidR="00E80122" w:rsidRPr="00842D43" w14:paraId="1C87073A" w14:textId="77777777" w:rsidTr="00C97C94">
        <w:tc>
          <w:tcPr>
            <w:tcW w:w="4810" w:type="dxa"/>
          </w:tcPr>
          <w:p w14:paraId="05BD11E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6360D8" w14:textId="77777777" w:rsidR="00E80122" w:rsidRPr="00803F75" w:rsidRDefault="00E80122" w:rsidP="00E80122">
            <w:pPr>
              <w:pStyle w:val="EndnoteText"/>
              <w:jc w:val="both"/>
              <w:rPr>
                <w:rFonts w:ascii="Verdana" w:hAnsi="Verdana"/>
                <w:sz w:val="16"/>
              </w:rPr>
            </w:pPr>
          </w:p>
        </w:tc>
      </w:tr>
      <w:tr w:rsidR="00E80122" w:rsidRPr="00842D43" w14:paraId="3CF3FEEA" w14:textId="77777777" w:rsidTr="00C97C94">
        <w:tc>
          <w:tcPr>
            <w:tcW w:w="4810" w:type="dxa"/>
            <w:hideMark/>
          </w:tcPr>
          <w:p w14:paraId="032CFDD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leyes locales en la materia, establecerán las formas y los procedimientos para que los particulares participen en la ejecución, vigilancia y evaluación de los programas de ordenamiento ecológico a que se refiere este precepto, y</w:t>
            </w:r>
          </w:p>
        </w:tc>
        <w:tc>
          <w:tcPr>
            <w:tcW w:w="4810" w:type="dxa"/>
            <w:hideMark/>
          </w:tcPr>
          <w:p w14:paraId="7013A6D4" w14:textId="77777777" w:rsidR="00E80122" w:rsidRPr="00803F75" w:rsidRDefault="00E80122" w:rsidP="00E80122">
            <w:pPr>
              <w:pStyle w:val="EndnoteText"/>
              <w:jc w:val="both"/>
              <w:rPr>
                <w:rFonts w:ascii="Verdana" w:hAnsi="Verdana"/>
                <w:sz w:val="16"/>
              </w:rPr>
            </w:pPr>
            <w:r w:rsidRPr="00803F75">
              <w:rPr>
                <w:rFonts w:ascii="Verdana" w:hAnsi="Verdana"/>
                <w:sz w:val="16"/>
              </w:rPr>
              <w:t>The State laws on the subject, will establish the forms and procedures for the public to participate in the execution, oversight and evaluation of the ecological regulatory programs referred to in this precept, and</w:t>
            </w:r>
          </w:p>
        </w:tc>
      </w:tr>
      <w:tr w:rsidR="00E80122" w:rsidRPr="00842D43" w14:paraId="5C0BDB38" w14:textId="77777777" w:rsidTr="00C97C94">
        <w:tc>
          <w:tcPr>
            <w:tcW w:w="4810" w:type="dxa"/>
          </w:tcPr>
          <w:p w14:paraId="7787372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5B3BA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42D43" w14:paraId="62081E72" w14:textId="77777777" w:rsidTr="00C97C94">
        <w:tc>
          <w:tcPr>
            <w:tcW w:w="4810" w:type="dxa"/>
            <w:hideMark/>
          </w:tcPr>
          <w:p w14:paraId="4DE5C89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El Gobierno Federal podrá participar en la consulta a que se refiere la fracción anterior y emitirá las recomendaciones que estime pertinentes.</w:t>
            </w:r>
          </w:p>
        </w:tc>
        <w:tc>
          <w:tcPr>
            <w:tcW w:w="4810" w:type="dxa"/>
            <w:hideMark/>
          </w:tcPr>
          <w:p w14:paraId="034DFDA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Federal Government can participate in the consultation referred to in the latter clause and will issue the recommendations that it judges to be relevant</w:t>
            </w:r>
          </w:p>
        </w:tc>
      </w:tr>
      <w:tr w:rsidR="00E80122" w:rsidRPr="00803F75" w14:paraId="65CFF498" w14:textId="77777777" w:rsidTr="00C97C94">
        <w:tc>
          <w:tcPr>
            <w:tcW w:w="4810" w:type="dxa"/>
            <w:hideMark/>
          </w:tcPr>
          <w:p w14:paraId="6C84D92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F8B80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7F134BDF" w14:textId="77777777" w:rsidTr="00C97C94">
        <w:tc>
          <w:tcPr>
            <w:tcW w:w="4810" w:type="dxa"/>
          </w:tcPr>
          <w:p w14:paraId="75E754B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6A9E71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42D43" w14:paraId="392E9748" w14:textId="77777777" w:rsidTr="00C97C94">
        <w:tc>
          <w:tcPr>
            <w:tcW w:w="4810" w:type="dxa"/>
            <w:hideMark/>
          </w:tcPr>
          <w:p w14:paraId="2252A72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6.</w:t>
            </w:r>
            <w:r w:rsidRPr="00803F75">
              <w:rPr>
                <w:rFonts w:ascii="Verdana" w:hAnsi="Verdana" w:cs="Arial"/>
                <w:sz w:val="16"/>
                <w:szCs w:val="16"/>
              </w:rPr>
              <w:t xml:space="preserve"> La Secretaría podrá formular, expedir y ejecutar, en coordinación con las Dependencias competentes, programas de ordenamiento ecológico marino. Estos programas tendrán por objeto el establecer los lineamientos y previsiones a que deberá sujetarse la preservación, restauración, protección y aprovechamiento sustentable de los recursos naturales existentes en áreas o superficies específicas ubicadas en zonas marinas mexicanas, incluyendo las zonas federales adyacentes.</w:t>
            </w:r>
          </w:p>
        </w:tc>
        <w:tc>
          <w:tcPr>
            <w:tcW w:w="4810" w:type="dxa"/>
            <w:hideMark/>
          </w:tcPr>
          <w:p w14:paraId="57E2F71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20 BIS 6.  </w:t>
            </w:r>
            <w:r w:rsidRPr="00803F75">
              <w:rPr>
                <w:rFonts w:ascii="Verdana" w:hAnsi="Verdana"/>
                <w:sz w:val="16"/>
              </w:rPr>
              <w:t>The Secretary may formulate, issue, and execute, in coordination with the appropriate Departments, marine ecological regulatory programs.  These programs will have as their goal the establishing of guidelines and provisions, to which, the preservation, restoration, protection and best sustainable utilization of existing natural resources must be subjected in areas or specific surfaces located in Mexican marine zones, including the  adjacent Federal zones.</w:t>
            </w:r>
          </w:p>
        </w:tc>
      </w:tr>
      <w:tr w:rsidR="00E80122" w:rsidRPr="00803F75" w14:paraId="7626E57E" w14:textId="77777777" w:rsidTr="00C97C94">
        <w:tc>
          <w:tcPr>
            <w:tcW w:w="4810" w:type="dxa"/>
            <w:hideMark/>
          </w:tcPr>
          <w:p w14:paraId="4B6E822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98388E0"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p>
        </w:tc>
      </w:tr>
      <w:tr w:rsidR="00E80122" w:rsidRPr="00803F75" w14:paraId="490984E4" w14:textId="77777777" w:rsidTr="00C97C94">
        <w:tc>
          <w:tcPr>
            <w:tcW w:w="4810" w:type="dxa"/>
          </w:tcPr>
          <w:p w14:paraId="4D3F171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865EB88" w14:textId="77777777" w:rsidR="00E80122" w:rsidRPr="00803F75" w:rsidRDefault="00E80122" w:rsidP="00E80122">
            <w:pPr>
              <w:pStyle w:val="EndnoteText"/>
              <w:jc w:val="both"/>
              <w:rPr>
                <w:rFonts w:ascii="Verdana" w:hAnsi="Verdana"/>
                <w:b/>
                <w:sz w:val="16"/>
              </w:rPr>
            </w:pPr>
          </w:p>
        </w:tc>
      </w:tr>
      <w:tr w:rsidR="00E80122" w:rsidRPr="00842D43" w14:paraId="2DD62D0B" w14:textId="77777777" w:rsidTr="00C97C94">
        <w:tc>
          <w:tcPr>
            <w:tcW w:w="4810" w:type="dxa"/>
            <w:hideMark/>
          </w:tcPr>
          <w:p w14:paraId="0D3BF96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7.</w:t>
            </w:r>
            <w:r w:rsidRPr="00803F75">
              <w:rPr>
                <w:rFonts w:ascii="Verdana" w:hAnsi="Verdana" w:cs="Arial"/>
                <w:sz w:val="16"/>
                <w:szCs w:val="16"/>
              </w:rPr>
              <w:t xml:space="preserve"> Los programas de ordenamiento ecológico marino deberán contener, por lo menos:</w:t>
            </w:r>
          </w:p>
        </w:tc>
        <w:tc>
          <w:tcPr>
            <w:tcW w:w="4810" w:type="dxa"/>
            <w:hideMark/>
          </w:tcPr>
          <w:p w14:paraId="50DC4880"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20 BIS 7.  </w:t>
            </w:r>
            <w:r w:rsidRPr="00803F75">
              <w:rPr>
                <w:rFonts w:ascii="Verdana" w:hAnsi="Verdana"/>
                <w:sz w:val="16"/>
              </w:rPr>
              <w:t>The marine ecological regulatory programs must contain, at least:</w:t>
            </w:r>
          </w:p>
        </w:tc>
      </w:tr>
      <w:tr w:rsidR="00E80122" w:rsidRPr="00842D43" w14:paraId="6BB75C60" w14:textId="77777777" w:rsidTr="00C97C94">
        <w:tc>
          <w:tcPr>
            <w:tcW w:w="4810" w:type="dxa"/>
          </w:tcPr>
          <w:p w14:paraId="0C8AD0F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7F88FE" w14:textId="77777777" w:rsidR="00E80122" w:rsidRPr="00803F75" w:rsidRDefault="00E80122" w:rsidP="00E80122">
            <w:pPr>
              <w:pStyle w:val="EndnoteText"/>
              <w:jc w:val="both"/>
              <w:rPr>
                <w:rFonts w:ascii="Verdana" w:hAnsi="Verdana"/>
                <w:b/>
                <w:sz w:val="16"/>
              </w:rPr>
            </w:pPr>
          </w:p>
        </w:tc>
      </w:tr>
      <w:tr w:rsidR="00E80122" w:rsidRPr="00842D43" w14:paraId="76A949E3" w14:textId="77777777" w:rsidTr="00C97C94">
        <w:tc>
          <w:tcPr>
            <w:tcW w:w="4810" w:type="dxa"/>
            <w:hideMark/>
          </w:tcPr>
          <w:p w14:paraId="745FC2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delimitación precisa del área que abarcará el programa;</w:t>
            </w:r>
          </w:p>
        </w:tc>
        <w:tc>
          <w:tcPr>
            <w:tcW w:w="4810" w:type="dxa"/>
            <w:hideMark/>
          </w:tcPr>
          <w:p w14:paraId="18B519BE"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The precise delimitation of the area that the program will cover;</w:t>
            </w:r>
          </w:p>
        </w:tc>
      </w:tr>
      <w:tr w:rsidR="00E80122" w:rsidRPr="00842D43" w14:paraId="5090598D" w14:textId="77777777" w:rsidTr="00C97C94">
        <w:tc>
          <w:tcPr>
            <w:tcW w:w="4810" w:type="dxa"/>
          </w:tcPr>
          <w:p w14:paraId="57848EB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362CE48" w14:textId="77777777" w:rsidR="00E80122" w:rsidRPr="00803F75" w:rsidRDefault="00E80122" w:rsidP="00E80122">
            <w:pPr>
              <w:pStyle w:val="EndnoteText"/>
              <w:jc w:val="both"/>
              <w:rPr>
                <w:rFonts w:ascii="Verdana" w:hAnsi="Verdana"/>
                <w:b/>
                <w:bCs/>
                <w:sz w:val="16"/>
              </w:rPr>
            </w:pPr>
          </w:p>
        </w:tc>
      </w:tr>
      <w:tr w:rsidR="00E80122" w:rsidRPr="00842D43" w14:paraId="35682DC9" w14:textId="77777777" w:rsidTr="00C97C94">
        <w:tc>
          <w:tcPr>
            <w:tcW w:w="4810" w:type="dxa"/>
            <w:hideMark/>
          </w:tcPr>
          <w:p w14:paraId="4CC8554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determinación de las zonas ecológicas a partir de las características, disponibilidad y demanda de los recursos naturales en ellas comprendidas, así como el tipo de actividades productivas que en las mismas se desarrollen, y</w:t>
            </w:r>
          </w:p>
        </w:tc>
        <w:tc>
          <w:tcPr>
            <w:tcW w:w="4810" w:type="dxa"/>
            <w:hideMark/>
          </w:tcPr>
          <w:p w14:paraId="3C7D7E6F"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The determination of the ecological zones based on the characteristics, availability and demand of the natural resources contained in them, as well as the type of productive activities that will be developed in them, and</w:t>
            </w:r>
          </w:p>
        </w:tc>
      </w:tr>
      <w:tr w:rsidR="00E80122" w:rsidRPr="00842D43" w14:paraId="54701F58" w14:textId="77777777" w:rsidTr="00C97C94">
        <w:tc>
          <w:tcPr>
            <w:tcW w:w="4810" w:type="dxa"/>
          </w:tcPr>
          <w:p w14:paraId="78B13A1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20EFF97" w14:textId="77777777" w:rsidR="00E80122" w:rsidRPr="00803F75" w:rsidRDefault="00E80122" w:rsidP="00E80122">
            <w:pPr>
              <w:pStyle w:val="EndnoteText"/>
              <w:jc w:val="both"/>
              <w:rPr>
                <w:rFonts w:ascii="Verdana" w:hAnsi="Verdana"/>
                <w:b/>
                <w:bCs/>
                <w:sz w:val="16"/>
              </w:rPr>
            </w:pPr>
          </w:p>
        </w:tc>
      </w:tr>
      <w:tr w:rsidR="00E80122" w:rsidRPr="00842D43" w14:paraId="2DD5C49D" w14:textId="77777777" w:rsidTr="00C97C94">
        <w:tc>
          <w:tcPr>
            <w:tcW w:w="4810" w:type="dxa"/>
            <w:hideMark/>
          </w:tcPr>
          <w:p w14:paraId="6C6F44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Los lineamientos, estrategias y demás previsiones para la preservación, protección, restauración y aprovechamiento sustentable de los recursos naturales, así como la realización de actividades productivas y </w:t>
            </w:r>
            <w:r w:rsidRPr="00803F75">
              <w:rPr>
                <w:rFonts w:ascii="Verdana" w:hAnsi="Verdana" w:cs="Arial"/>
                <w:sz w:val="16"/>
                <w:szCs w:val="16"/>
              </w:rPr>
              <w:lastRenderedPageBreak/>
              <w:t>demás obras o actividades que puedan afectar los ecosistemas respectivos.</w:t>
            </w:r>
          </w:p>
        </w:tc>
        <w:tc>
          <w:tcPr>
            <w:tcW w:w="4810" w:type="dxa"/>
            <w:hideMark/>
          </w:tcPr>
          <w:p w14:paraId="03A3613B"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lastRenderedPageBreak/>
              <w:t xml:space="preserve">III. </w:t>
            </w:r>
            <w:r w:rsidRPr="00803F75">
              <w:rPr>
                <w:rFonts w:ascii="Verdana" w:hAnsi="Verdana"/>
                <w:sz w:val="16"/>
              </w:rPr>
              <w:t>The guidelines, strategies and other provisions for the preservation, protection, restoration and best sustainable utilization of the natural resources, as well as the performing of productive activities and other projects or activities that may affect the respective ecosystems.</w:t>
            </w:r>
          </w:p>
        </w:tc>
      </w:tr>
      <w:tr w:rsidR="00E80122" w:rsidRPr="00842D43" w14:paraId="5F75624D" w14:textId="77777777" w:rsidTr="00C97C94">
        <w:tc>
          <w:tcPr>
            <w:tcW w:w="4810" w:type="dxa"/>
          </w:tcPr>
          <w:p w14:paraId="7CE48D0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70254A0" w14:textId="77777777" w:rsidR="00E80122" w:rsidRPr="00803F75" w:rsidRDefault="00E80122" w:rsidP="00E80122">
            <w:pPr>
              <w:pStyle w:val="EndnoteText"/>
              <w:jc w:val="both"/>
              <w:rPr>
                <w:rFonts w:ascii="Verdana" w:hAnsi="Verdana"/>
                <w:b/>
                <w:bCs/>
                <w:sz w:val="16"/>
              </w:rPr>
            </w:pPr>
          </w:p>
        </w:tc>
      </w:tr>
      <w:tr w:rsidR="00E80122" w:rsidRPr="00842D43" w14:paraId="3BE92768" w14:textId="77777777" w:rsidTr="00C97C94">
        <w:tc>
          <w:tcPr>
            <w:tcW w:w="4810" w:type="dxa"/>
            <w:hideMark/>
          </w:tcPr>
          <w:p w14:paraId="35491E8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la determinación de tales previsiones deberán considerarse los criterios establecidos en esta Ley, las disposiciones que de ella se deriven, los tratados internacionales de los que México sea parte, y demás ordenamientos que regulen la materia.</w:t>
            </w:r>
          </w:p>
        </w:tc>
        <w:tc>
          <w:tcPr>
            <w:tcW w:w="4810" w:type="dxa"/>
            <w:hideMark/>
          </w:tcPr>
          <w:p w14:paraId="51260DB8" w14:textId="77777777" w:rsidR="00E80122" w:rsidRPr="00803F75" w:rsidRDefault="00E80122" w:rsidP="00E80122">
            <w:pPr>
              <w:pStyle w:val="EndnoteText"/>
              <w:jc w:val="both"/>
              <w:rPr>
                <w:rFonts w:ascii="Verdana" w:hAnsi="Verdana"/>
                <w:sz w:val="16"/>
              </w:rPr>
            </w:pPr>
            <w:r w:rsidRPr="00803F75">
              <w:rPr>
                <w:rFonts w:ascii="Verdana" w:hAnsi="Verdana"/>
                <w:sz w:val="16"/>
              </w:rPr>
              <w:t>In the determination of such provisions, the criteria established in this Law must be considered, the provisions that are derived from them, the international treaties of which Mexico may be party to, and other ordinances that regulate the matter.</w:t>
            </w:r>
          </w:p>
        </w:tc>
      </w:tr>
      <w:tr w:rsidR="00E80122" w:rsidRPr="00803F75" w14:paraId="3643E4AF" w14:textId="77777777" w:rsidTr="00C97C94">
        <w:tc>
          <w:tcPr>
            <w:tcW w:w="4810" w:type="dxa"/>
            <w:hideMark/>
          </w:tcPr>
          <w:p w14:paraId="7A99994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199D9C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42D43" w14:paraId="794493C7" w14:textId="77777777" w:rsidTr="00C97C94">
        <w:tc>
          <w:tcPr>
            <w:tcW w:w="4810" w:type="dxa"/>
          </w:tcPr>
          <w:p w14:paraId="65A8D521" w14:textId="1F5F558C" w:rsidR="00E80122" w:rsidRPr="00803F75" w:rsidRDefault="00DC2548" w:rsidP="00E80122">
            <w:pPr>
              <w:jc w:val="both"/>
              <w:rPr>
                <w:rFonts w:ascii="Verdana" w:hAnsi="Verdana" w:cs="Arial"/>
                <w:snapToGrid w:val="0"/>
                <w:sz w:val="16"/>
                <w:szCs w:val="16"/>
              </w:rPr>
            </w:pPr>
            <w:r>
              <w:rPr>
                <w:rFonts w:ascii="Verdana" w:eastAsia="Calibri" w:hAnsi="Verdana"/>
                <w:b/>
                <w:bCs/>
                <w:sz w:val="16"/>
                <w:szCs w:val="16"/>
                <w:lang w:val="es-ES_tradnl"/>
              </w:rPr>
              <w:t xml:space="preserve">ARTÍCULO 20 BIS 8.- </w:t>
            </w:r>
            <w:r>
              <w:rPr>
                <w:rFonts w:ascii="Verdana" w:eastAsia="Calibri" w:hAnsi="Verdana"/>
                <w:sz w:val="16"/>
                <w:szCs w:val="16"/>
                <w:lang w:val="es-ES_tradnl"/>
              </w:rPr>
              <w:t>La Secretaría promoverá el proceso de consulta previa, libre e informada y la participación de las comunidades indígenas y afromexicanas, las comunidades equiparables y de los propietarios y poseedores de la tierra en los procesos de elaboración, observancia, revisión y modificación de los Ordenamientos Ecológicos Territoriales, Ordenamientos Ecológicos Regionales y Ordenamientos Ecológicos Locales.</w:t>
            </w:r>
          </w:p>
        </w:tc>
        <w:tc>
          <w:tcPr>
            <w:tcW w:w="4810" w:type="dxa"/>
          </w:tcPr>
          <w:p w14:paraId="19053EBD" w14:textId="3CEC6213" w:rsidR="00E80122" w:rsidRPr="00DC2548" w:rsidRDefault="00DC2548" w:rsidP="00E80122">
            <w:pPr>
              <w:jc w:val="both"/>
              <w:rPr>
                <w:rFonts w:ascii="Verdana" w:hAnsi="Verdana" w:cs="Arial"/>
                <w:snapToGrid w:val="0"/>
                <w:sz w:val="16"/>
                <w:szCs w:val="16"/>
                <w:lang w:val="en-US"/>
              </w:rPr>
            </w:pPr>
            <w:r>
              <w:rPr>
                <w:rFonts w:ascii="Verdana" w:eastAsia="Calibri" w:hAnsi="Verdana"/>
                <w:b/>
                <w:bCs/>
                <w:sz w:val="16"/>
                <w:szCs w:val="16"/>
                <w:lang w:val="en-US"/>
              </w:rPr>
              <w:t xml:space="preserve">ARTICLE 20 BIS 8.- </w:t>
            </w:r>
            <w:r>
              <w:rPr>
                <w:rFonts w:ascii="Verdana" w:eastAsia="Calibri" w:hAnsi="Verdana"/>
                <w:sz w:val="16"/>
                <w:szCs w:val="16"/>
                <w:lang w:val="en-US"/>
              </w:rPr>
              <w:t>The Secretary will promote the process of prior, free, and informed consultation and the participation of the indigenous and Afro-Mexican communities, comparable communities and the owners and possessors of the land in the processes of preparation, observance, revision and modification of the Territorial Ecological Ordinances, Regional Ecological Ordinances and Local Ecological Ordinances.</w:t>
            </w:r>
          </w:p>
        </w:tc>
      </w:tr>
      <w:tr w:rsidR="00DC2548" w:rsidRPr="00DC2548" w14:paraId="18FDD41B" w14:textId="77777777" w:rsidTr="00C97C94">
        <w:tc>
          <w:tcPr>
            <w:tcW w:w="4810" w:type="dxa"/>
          </w:tcPr>
          <w:p w14:paraId="13731954" w14:textId="157A0045" w:rsidR="00DC2548" w:rsidRPr="00DC2548" w:rsidRDefault="00DC2548" w:rsidP="00DC2548">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Artículo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añadido</w:t>
            </w:r>
            <w:proofErr w:type="spellEnd"/>
            <w:r>
              <w:rPr>
                <w:rFonts w:ascii="Verdana" w:hAnsi="Verdana" w:cs="Arial"/>
                <w:i/>
                <w:iCs/>
                <w:snapToGrid w:val="0"/>
                <w:color w:val="0000FA"/>
                <w:sz w:val="16"/>
                <w:szCs w:val="16"/>
                <w:lang w:val="en-US"/>
              </w:rPr>
              <w:t xml:space="preserve"> DOF 11-04-2022</w:t>
            </w:r>
          </w:p>
        </w:tc>
        <w:tc>
          <w:tcPr>
            <w:tcW w:w="4810" w:type="dxa"/>
          </w:tcPr>
          <w:p w14:paraId="419F57F3" w14:textId="1EB41562" w:rsidR="00DC2548" w:rsidRPr="00DC2548" w:rsidRDefault="00DC2548" w:rsidP="00DC2548">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Article added DOF 11-04-2022</w:t>
            </w:r>
          </w:p>
        </w:tc>
      </w:tr>
      <w:tr w:rsidR="00E80122" w:rsidRPr="00803F75" w14:paraId="374044F7" w14:textId="77777777" w:rsidTr="00C97C94">
        <w:tc>
          <w:tcPr>
            <w:tcW w:w="4810" w:type="dxa"/>
            <w:hideMark/>
          </w:tcPr>
          <w:p w14:paraId="56E61F32"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III</w:t>
            </w:r>
          </w:p>
        </w:tc>
        <w:tc>
          <w:tcPr>
            <w:tcW w:w="4810" w:type="dxa"/>
            <w:hideMark/>
          </w:tcPr>
          <w:p w14:paraId="55479C33"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III</w:t>
            </w:r>
          </w:p>
        </w:tc>
      </w:tr>
      <w:tr w:rsidR="00E80122" w:rsidRPr="00803F75" w14:paraId="71D4B76A" w14:textId="77777777" w:rsidTr="00C97C94">
        <w:tc>
          <w:tcPr>
            <w:tcW w:w="4810" w:type="dxa"/>
            <w:hideMark/>
          </w:tcPr>
          <w:p w14:paraId="37A29BE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Instrumentos Económicos</w:t>
            </w:r>
          </w:p>
        </w:tc>
        <w:tc>
          <w:tcPr>
            <w:tcW w:w="4810" w:type="dxa"/>
            <w:hideMark/>
          </w:tcPr>
          <w:p w14:paraId="74440DDC"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Economic Instruments</w:t>
            </w:r>
          </w:p>
        </w:tc>
      </w:tr>
      <w:tr w:rsidR="00E80122" w:rsidRPr="00842D43" w14:paraId="3A694C05" w14:textId="77777777" w:rsidTr="00C97C94">
        <w:tc>
          <w:tcPr>
            <w:tcW w:w="4810" w:type="dxa"/>
            <w:hideMark/>
          </w:tcPr>
          <w:p w14:paraId="088D5F8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3295DDC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E80122" w:rsidRPr="00842D43" w14:paraId="50F87B9F" w14:textId="77777777" w:rsidTr="00C97C94">
        <w:tc>
          <w:tcPr>
            <w:tcW w:w="4810" w:type="dxa"/>
          </w:tcPr>
          <w:p w14:paraId="74962EE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0928B58" w14:textId="77777777" w:rsidR="00E80122" w:rsidRPr="00803F75" w:rsidRDefault="00E80122" w:rsidP="00E80122">
            <w:pPr>
              <w:jc w:val="both"/>
              <w:rPr>
                <w:rFonts w:ascii="Verdana" w:hAnsi="Verdana" w:cs="Arial"/>
                <w:snapToGrid w:val="0"/>
                <w:sz w:val="16"/>
                <w:szCs w:val="16"/>
                <w:lang w:val="en-US"/>
              </w:rPr>
            </w:pPr>
          </w:p>
        </w:tc>
      </w:tr>
      <w:tr w:rsidR="00E80122" w:rsidRPr="00842D43" w14:paraId="480F7BF5" w14:textId="77777777" w:rsidTr="00C97C94">
        <w:tc>
          <w:tcPr>
            <w:tcW w:w="4810" w:type="dxa"/>
            <w:hideMark/>
          </w:tcPr>
          <w:p w14:paraId="67AB55A1" w14:textId="77777777" w:rsidR="00E80122" w:rsidRPr="005B4F0E" w:rsidRDefault="00E80122" w:rsidP="00E80122">
            <w:pPr>
              <w:pStyle w:val="Texto0"/>
              <w:spacing w:after="94" w:line="240" w:lineRule="auto"/>
              <w:ind w:firstLine="0"/>
              <w:rPr>
                <w:rFonts w:ascii="Verdana" w:hAnsi="Verdana"/>
                <w:sz w:val="16"/>
                <w:szCs w:val="16"/>
                <w:lang w:val="es-MX" w:eastAsia="es-ES"/>
              </w:rPr>
            </w:pPr>
            <w:r w:rsidRPr="005B4F0E">
              <w:rPr>
                <w:rFonts w:ascii="Verdana" w:hAnsi="Verdana"/>
                <w:b/>
                <w:sz w:val="16"/>
                <w:szCs w:val="16"/>
                <w:lang w:val="es-MX"/>
              </w:rPr>
              <w:t xml:space="preserve">ARTÍCULO 21.- </w:t>
            </w:r>
            <w:r w:rsidRPr="005B4F0E">
              <w:rPr>
                <w:rFonts w:ascii="Verdana" w:hAnsi="Verdana"/>
                <w:sz w:val="16"/>
                <w:szCs w:val="16"/>
                <w:lang w:val="es-MX"/>
              </w:rPr>
              <w:t>La Federación y las entidades federativas, en el ámbito de sus respectivas competencias, diseñarán, desarrollarán y aplicarán instrumentos económicos que incentiven el cumplimiento de los objetivos de la política ambiental, y mediante los cuales se buscará:</w:t>
            </w:r>
          </w:p>
        </w:tc>
        <w:tc>
          <w:tcPr>
            <w:tcW w:w="4810" w:type="dxa"/>
            <w:hideMark/>
          </w:tcPr>
          <w:p w14:paraId="3300FDA5" w14:textId="77777777" w:rsidR="00E80122" w:rsidRPr="005B4F0E" w:rsidRDefault="00E80122" w:rsidP="00E80122">
            <w:pPr>
              <w:pStyle w:val="EndnoteText"/>
              <w:jc w:val="both"/>
              <w:rPr>
                <w:rFonts w:ascii="Verdana" w:hAnsi="Verdana"/>
                <w:sz w:val="16"/>
                <w:szCs w:val="16"/>
              </w:rPr>
            </w:pPr>
            <w:r w:rsidRPr="005B4F0E">
              <w:rPr>
                <w:rFonts w:ascii="Verdana" w:hAnsi="Verdana"/>
                <w:b/>
                <w:sz w:val="16"/>
                <w:szCs w:val="16"/>
              </w:rPr>
              <w:t xml:space="preserve">ARTICLE 21.  </w:t>
            </w:r>
            <w:r w:rsidRPr="005B4F0E">
              <w:rPr>
                <w:rFonts w:ascii="Verdana" w:hAnsi="Verdana"/>
                <w:sz w:val="16"/>
                <w:szCs w:val="16"/>
              </w:rPr>
              <w:t xml:space="preserve">The Federation, </w:t>
            </w:r>
            <w:r>
              <w:rPr>
                <w:rFonts w:ascii="Verdana" w:hAnsi="Verdana"/>
                <w:sz w:val="16"/>
                <w:szCs w:val="16"/>
              </w:rPr>
              <w:t>and the Federal Entities (States and Mexico City)</w:t>
            </w:r>
            <w:r w:rsidRPr="005B4F0E">
              <w:rPr>
                <w:rFonts w:ascii="Verdana" w:hAnsi="Verdana"/>
                <w:sz w:val="16"/>
                <w:szCs w:val="16"/>
              </w:rPr>
              <w:t xml:space="preserve"> within the scope of their respective authority, will design, develop and apply economic measures that give incentive to compliance with the objectives of the environmental policy, and through those will seek to:</w:t>
            </w:r>
          </w:p>
        </w:tc>
      </w:tr>
      <w:tr w:rsidR="00E80122" w:rsidRPr="00F322B5" w14:paraId="244464EC" w14:textId="77777777" w:rsidTr="00C97C94">
        <w:tc>
          <w:tcPr>
            <w:tcW w:w="4810" w:type="dxa"/>
          </w:tcPr>
          <w:p w14:paraId="151337C1"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D4EA11C"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6C877946" w14:textId="77777777" w:rsidR="00E80122" w:rsidRPr="005B4F0E"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842D43" w14:paraId="3D0AB3CF" w14:textId="77777777" w:rsidTr="00C97C94">
        <w:tc>
          <w:tcPr>
            <w:tcW w:w="4810" w:type="dxa"/>
            <w:hideMark/>
          </w:tcPr>
          <w:p w14:paraId="6EE07A3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Promover un cambio en la conducta de las personas que realicen actividades industriales, comerciales y de servicios, de tal manera que sus intereses sean compatibles con los intereses colectivos de protección ambiental y de desarrollo sustentable;</w:t>
            </w:r>
          </w:p>
        </w:tc>
        <w:tc>
          <w:tcPr>
            <w:tcW w:w="4810" w:type="dxa"/>
            <w:hideMark/>
          </w:tcPr>
          <w:p w14:paraId="34BC761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To promote a change in the behavior of persons involved in industrial, commercial and service activities, in such a way that their interests are compatible with the collective interests of environmental protection and sustainable development;</w:t>
            </w:r>
          </w:p>
        </w:tc>
      </w:tr>
      <w:tr w:rsidR="00E80122" w:rsidRPr="00842D43" w14:paraId="04931E36" w14:textId="77777777" w:rsidTr="00C97C94">
        <w:tc>
          <w:tcPr>
            <w:tcW w:w="4810" w:type="dxa"/>
          </w:tcPr>
          <w:p w14:paraId="5EA0DE2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C780CE2" w14:textId="77777777" w:rsidR="00E80122" w:rsidRPr="00803F75" w:rsidRDefault="00E80122" w:rsidP="00E80122">
            <w:pPr>
              <w:pStyle w:val="EndnoteText"/>
              <w:jc w:val="both"/>
              <w:rPr>
                <w:rFonts w:ascii="Verdana" w:hAnsi="Verdana"/>
                <w:b/>
                <w:bCs/>
                <w:sz w:val="16"/>
              </w:rPr>
            </w:pPr>
          </w:p>
        </w:tc>
      </w:tr>
      <w:tr w:rsidR="00E80122" w:rsidRPr="00842D43" w14:paraId="541AD316" w14:textId="77777777" w:rsidTr="00C97C94">
        <w:tc>
          <w:tcPr>
            <w:tcW w:w="4810" w:type="dxa"/>
            <w:hideMark/>
          </w:tcPr>
          <w:p w14:paraId="1AFAA48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Fomentar la incorporación de información confiable y suficiente sobre las consecuencias, beneficios y costos ambientales al sistema de precios de la economía;</w:t>
            </w:r>
          </w:p>
        </w:tc>
        <w:tc>
          <w:tcPr>
            <w:tcW w:w="4810" w:type="dxa"/>
            <w:hideMark/>
          </w:tcPr>
          <w:p w14:paraId="1C85CD1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To develop the incorporation of credible and accurate information about the environmental consequences, benefits and costs to the level of prices within the economy;</w:t>
            </w:r>
          </w:p>
        </w:tc>
      </w:tr>
      <w:tr w:rsidR="00E80122" w:rsidRPr="00842D43" w14:paraId="64B39FF0" w14:textId="77777777" w:rsidTr="00C97C94">
        <w:tc>
          <w:tcPr>
            <w:tcW w:w="4810" w:type="dxa"/>
          </w:tcPr>
          <w:p w14:paraId="2420CF0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B2354E" w14:textId="77777777" w:rsidR="00E80122" w:rsidRPr="00803F75" w:rsidRDefault="00E80122" w:rsidP="00E80122">
            <w:pPr>
              <w:pStyle w:val="EndnoteText"/>
              <w:jc w:val="both"/>
              <w:rPr>
                <w:rFonts w:ascii="Verdana" w:hAnsi="Verdana"/>
                <w:b/>
                <w:bCs/>
                <w:sz w:val="16"/>
              </w:rPr>
            </w:pPr>
          </w:p>
        </w:tc>
      </w:tr>
      <w:tr w:rsidR="00E80122" w:rsidRPr="00842D43" w14:paraId="6781967B" w14:textId="77777777" w:rsidTr="00C97C94">
        <w:tc>
          <w:tcPr>
            <w:tcW w:w="4810" w:type="dxa"/>
            <w:hideMark/>
          </w:tcPr>
          <w:p w14:paraId="5A0BB9A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Otorgar incentivos a quien realice acciones para la protección, preservación o restauración del equilibrio ecológico. Asimismo, deberán procurar que quienes dañen el ambiente, hagan un uso indebido de recursos naturales o alteren los ecosistemas, asuman los costos respectivos;</w:t>
            </w:r>
          </w:p>
        </w:tc>
        <w:tc>
          <w:tcPr>
            <w:tcW w:w="4810" w:type="dxa"/>
            <w:hideMark/>
          </w:tcPr>
          <w:p w14:paraId="0EDDA14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To offer incentives to those who take action for the protection, preservation or restoration of the ecological equilibrium.  Furthermore, to pursue those who damage the environment, make an improper use of natural resources or alter the ecosystems, so that they assume the respective costs;</w:t>
            </w:r>
          </w:p>
        </w:tc>
      </w:tr>
      <w:tr w:rsidR="00E80122" w:rsidRPr="00842D43" w14:paraId="17125699" w14:textId="77777777" w:rsidTr="00C97C94">
        <w:tc>
          <w:tcPr>
            <w:tcW w:w="4810" w:type="dxa"/>
          </w:tcPr>
          <w:p w14:paraId="7176DD8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1D4CA5" w14:textId="77777777" w:rsidR="00E80122" w:rsidRPr="00803F75" w:rsidRDefault="00E80122" w:rsidP="00E80122">
            <w:pPr>
              <w:pStyle w:val="EndnoteText"/>
              <w:jc w:val="both"/>
              <w:rPr>
                <w:rFonts w:ascii="Verdana" w:hAnsi="Verdana"/>
                <w:b/>
                <w:bCs/>
                <w:sz w:val="16"/>
              </w:rPr>
            </w:pPr>
          </w:p>
        </w:tc>
      </w:tr>
      <w:tr w:rsidR="00E80122" w:rsidRPr="00842D43" w14:paraId="5B651D6E" w14:textId="77777777" w:rsidTr="005B6A14">
        <w:trPr>
          <w:trHeight w:val="751"/>
        </w:trPr>
        <w:tc>
          <w:tcPr>
            <w:tcW w:w="4810" w:type="dxa"/>
            <w:hideMark/>
          </w:tcPr>
          <w:p w14:paraId="3590DA6A" w14:textId="360763FF" w:rsidR="00E80122" w:rsidRPr="00803F75" w:rsidRDefault="00E80122" w:rsidP="00E80122">
            <w:pPr>
              <w:pStyle w:val="pcstexto"/>
              <w:spacing w:line="240" w:lineRule="auto"/>
              <w:ind w:firstLine="0"/>
              <w:rPr>
                <w:rFonts w:ascii="Verdana" w:hAnsi="Verdana" w:cs="Arial"/>
                <w:sz w:val="16"/>
                <w:szCs w:val="16"/>
              </w:rPr>
            </w:pPr>
            <w:r>
              <w:rPr>
                <w:rFonts w:ascii="Verdana" w:eastAsia="Calibri" w:hAnsi="Verdana" w:cs="Arial"/>
                <w:b/>
                <w:bCs/>
                <w:sz w:val="16"/>
                <w:szCs w:val="16"/>
              </w:rPr>
              <w:t xml:space="preserve">IV.- </w:t>
            </w:r>
            <w:r>
              <w:rPr>
                <w:rFonts w:ascii="Verdana" w:eastAsia="Calibri" w:hAnsi="Verdana" w:cs="Arial"/>
                <w:sz w:val="16"/>
                <w:szCs w:val="16"/>
              </w:rPr>
              <w:t>Promover una mayor equidad social, con perspectiva intercultural y de género, en la distribución de costos y beneficios asociados a los objetivos de la política ambiental, y</w:t>
            </w:r>
          </w:p>
        </w:tc>
        <w:tc>
          <w:tcPr>
            <w:tcW w:w="4810" w:type="dxa"/>
            <w:hideMark/>
          </w:tcPr>
          <w:p w14:paraId="1117DC24" w14:textId="2046A818" w:rsidR="00E80122" w:rsidRPr="00803F75" w:rsidRDefault="00E80122" w:rsidP="00E80122">
            <w:pPr>
              <w:pStyle w:val="EndnoteText"/>
              <w:jc w:val="both"/>
              <w:rPr>
                <w:rFonts w:ascii="Verdana" w:hAnsi="Verdana"/>
                <w:sz w:val="16"/>
              </w:rPr>
            </w:pPr>
            <w:r>
              <w:rPr>
                <w:rFonts w:ascii="Verdana" w:hAnsi="Verdana" w:cs="Arial"/>
                <w:b/>
                <w:bCs/>
                <w:sz w:val="16"/>
                <w:szCs w:val="16"/>
              </w:rPr>
              <w:t xml:space="preserve">IV.- </w:t>
            </w:r>
            <w:r>
              <w:rPr>
                <w:rFonts w:ascii="Verdana" w:hAnsi="Verdana" w:cs="Arial"/>
                <w:sz w:val="16"/>
                <w:szCs w:val="16"/>
              </w:rPr>
              <w:t>Promote greater social equity, with an intercultural and gender perspective, in the distribution of the costs and benefits associated with the objectives of environmental policy, and</w:t>
            </w:r>
          </w:p>
        </w:tc>
      </w:tr>
      <w:tr w:rsidR="00E80122" w:rsidRPr="00877E21" w14:paraId="3AB745B1" w14:textId="77777777" w:rsidTr="00C97C94">
        <w:tc>
          <w:tcPr>
            <w:tcW w:w="4810" w:type="dxa"/>
          </w:tcPr>
          <w:p w14:paraId="5126E252" w14:textId="7CE44B0B" w:rsidR="00E80122" w:rsidRPr="005B6A14"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21-10-2021</w:t>
            </w:r>
          </w:p>
        </w:tc>
        <w:tc>
          <w:tcPr>
            <w:tcW w:w="4810" w:type="dxa"/>
          </w:tcPr>
          <w:p w14:paraId="5BC54A11" w14:textId="778FCE94" w:rsidR="00E80122" w:rsidRPr="005B6A14" w:rsidRDefault="00E80122" w:rsidP="00E80122">
            <w:pPr>
              <w:pStyle w:val="EndnoteText"/>
              <w:jc w:val="right"/>
              <w:rPr>
                <w:rFonts w:ascii="Verdana" w:hAnsi="Verdana"/>
                <w:i/>
                <w:iCs/>
                <w:color w:val="0000FA"/>
                <w:sz w:val="16"/>
              </w:rPr>
            </w:pPr>
            <w:r w:rsidRPr="005B6A14">
              <w:rPr>
                <w:rFonts w:ascii="Verdana" w:hAnsi="Verdana"/>
                <w:i/>
                <w:iCs/>
                <w:color w:val="0000FA"/>
                <w:sz w:val="16"/>
              </w:rPr>
              <w:t>Section reformed DOF 21-10-2021</w:t>
            </w:r>
          </w:p>
        </w:tc>
      </w:tr>
      <w:tr w:rsidR="00E80122" w:rsidRPr="00842D43" w14:paraId="51130D64" w14:textId="77777777" w:rsidTr="00C97C94">
        <w:tc>
          <w:tcPr>
            <w:tcW w:w="4810" w:type="dxa"/>
            <w:hideMark/>
          </w:tcPr>
          <w:p w14:paraId="23F9772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Procurar su utilización conjunta con otros instrumentos de política ambiental, en especial cuando se trate de observar umbrales o límites en la utilización de ecosistemas, de tal manera que se garantice su integridad y equilibrio, la salud y el bienestar de la población.</w:t>
            </w:r>
          </w:p>
        </w:tc>
        <w:tc>
          <w:tcPr>
            <w:tcW w:w="4810" w:type="dxa"/>
            <w:hideMark/>
          </w:tcPr>
          <w:p w14:paraId="345C396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To enforce the cooperative utilization with other tools of environmental policy, especially with respect to observing levels or limits in the utilization of ecosystems, in such a manner that the integrity and equilibrium, the health and well-being of the population is guaranteed,</w:t>
            </w:r>
          </w:p>
        </w:tc>
      </w:tr>
      <w:tr w:rsidR="00E80122" w:rsidRPr="00803F75" w14:paraId="04CD0BDA" w14:textId="77777777" w:rsidTr="00C97C94">
        <w:tc>
          <w:tcPr>
            <w:tcW w:w="4810" w:type="dxa"/>
            <w:hideMark/>
          </w:tcPr>
          <w:p w14:paraId="62F5A18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442769D"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reformed DOF Dec. 13, 1996</w:t>
            </w:r>
          </w:p>
        </w:tc>
      </w:tr>
      <w:tr w:rsidR="00E80122" w:rsidRPr="00803F75" w14:paraId="53ED1BE4" w14:textId="77777777" w:rsidTr="00C97C94">
        <w:tc>
          <w:tcPr>
            <w:tcW w:w="4810" w:type="dxa"/>
          </w:tcPr>
          <w:p w14:paraId="494C611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2369B36" w14:textId="77777777" w:rsidR="00E80122" w:rsidRPr="00803F75" w:rsidRDefault="00E80122" w:rsidP="00E80122">
            <w:pPr>
              <w:pStyle w:val="EndnoteText"/>
              <w:jc w:val="both"/>
              <w:rPr>
                <w:rFonts w:ascii="Verdana" w:hAnsi="Verdana"/>
                <w:b/>
                <w:bCs/>
                <w:sz w:val="16"/>
              </w:rPr>
            </w:pPr>
          </w:p>
        </w:tc>
      </w:tr>
      <w:tr w:rsidR="00E80122" w:rsidRPr="00842D43" w14:paraId="387A7526" w14:textId="77777777" w:rsidTr="00C97C94">
        <w:tc>
          <w:tcPr>
            <w:tcW w:w="4810" w:type="dxa"/>
            <w:hideMark/>
          </w:tcPr>
          <w:p w14:paraId="4A53D94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22.</w:t>
            </w:r>
            <w:r w:rsidRPr="00803F75">
              <w:rPr>
                <w:rFonts w:ascii="Verdana" w:hAnsi="Verdana" w:cs="Arial"/>
                <w:sz w:val="16"/>
                <w:szCs w:val="16"/>
              </w:rPr>
              <w:t xml:space="preserve"> Se consideran instrumentos económicos los mecanismos normativos y administrativos de carácter fiscal, financiero o de mercado, mediante los cuales las personas asumen los beneficios y costos ambientales que generen sus actividades económicas, incentivándolas a realizar acciones que favorezcan el ambiente.</w:t>
            </w:r>
          </w:p>
        </w:tc>
        <w:tc>
          <w:tcPr>
            <w:tcW w:w="4810" w:type="dxa"/>
          </w:tcPr>
          <w:p w14:paraId="0DC3AF1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22.  </w:t>
            </w:r>
            <w:r w:rsidRPr="00803F75">
              <w:rPr>
                <w:rFonts w:ascii="Verdana" w:hAnsi="Verdana"/>
                <w:sz w:val="16"/>
              </w:rPr>
              <w:t>The standardization and administrative mechanisms of a tax, financial or market character are considered economic tools through which persons assume the environmental benefits and costs that are generated by their economic activities, giving them incentive to take actions that favor the environment.</w:t>
            </w:r>
          </w:p>
          <w:p w14:paraId="272102F0" w14:textId="77777777" w:rsidR="00E80122" w:rsidRPr="00803F75" w:rsidRDefault="00E80122" w:rsidP="00E80122">
            <w:pPr>
              <w:pStyle w:val="EndnoteText"/>
              <w:jc w:val="both"/>
              <w:rPr>
                <w:rFonts w:ascii="Verdana" w:hAnsi="Verdana"/>
                <w:sz w:val="16"/>
              </w:rPr>
            </w:pPr>
          </w:p>
        </w:tc>
      </w:tr>
      <w:tr w:rsidR="00E80122" w:rsidRPr="00842D43" w14:paraId="54E8EF87" w14:textId="77777777" w:rsidTr="00C97C94">
        <w:tc>
          <w:tcPr>
            <w:tcW w:w="4810" w:type="dxa"/>
          </w:tcPr>
          <w:p w14:paraId="4CED02F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98184C" w14:textId="77777777" w:rsidR="00E80122" w:rsidRPr="00803F75" w:rsidRDefault="00E80122" w:rsidP="00E80122">
            <w:pPr>
              <w:pStyle w:val="EndnoteText"/>
              <w:jc w:val="both"/>
              <w:rPr>
                <w:rFonts w:ascii="Verdana" w:hAnsi="Verdana"/>
                <w:b/>
                <w:sz w:val="16"/>
              </w:rPr>
            </w:pPr>
          </w:p>
        </w:tc>
      </w:tr>
      <w:tr w:rsidR="00E80122" w:rsidRPr="00842D43" w14:paraId="2BB81ED4" w14:textId="77777777" w:rsidTr="00C97C94">
        <w:tc>
          <w:tcPr>
            <w:tcW w:w="4810" w:type="dxa"/>
            <w:hideMark/>
          </w:tcPr>
          <w:p w14:paraId="0739F8A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Se consideran instrumentos económicos de carácter fiscal, los estímulos fiscales que incentiven el cumplimiento de los objetivos de la política ambiental. En ningún caso, estos instrumentos se </w:t>
            </w:r>
            <w:r w:rsidRPr="00803F75">
              <w:rPr>
                <w:rFonts w:ascii="Verdana" w:hAnsi="Verdana" w:cs="Arial"/>
                <w:spacing w:val="-5"/>
                <w:sz w:val="16"/>
                <w:szCs w:val="16"/>
              </w:rPr>
              <w:t>establecerán con fines exclusivamente recaudatorios</w:t>
            </w:r>
            <w:r w:rsidRPr="00803F75">
              <w:rPr>
                <w:rFonts w:ascii="Verdana" w:hAnsi="Verdana" w:cs="Arial"/>
                <w:sz w:val="16"/>
                <w:szCs w:val="16"/>
              </w:rPr>
              <w:t>.</w:t>
            </w:r>
          </w:p>
        </w:tc>
        <w:tc>
          <w:tcPr>
            <w:tcW w:w="4810" w:type="dxa"/>
            <w:hideMark/>
          </w:tcPr>
          <w:p w14:paraId="56057DCE" w14:textId="77777777" w:rsidR="00E80122" w:rsidRPr="00803F75" w:rsidRDefault="00E80122" w:rsidP="00E80122">
            <w:pPr>
              <w:pStyle w:val="EndnoteText"/>
              <w:jc w:val="both"/>
              <w:rPr>
                <w:rFonts w:ascii="Verdana" w:hAnsi="Verdana"/>
                <w:sz w:val="16"/>
              </w:rPr>
            </w:pPr>
            <w:r w:rsidRPr="00803F75">
              <w:rPr>
                <w:rFonts w:ascii="Verdana" w:hAnsi="Verdana"/>
                <w:sz w:val="16"/>
              </w:rPr>
              <w:t>The tax incentives that give incentive to the compliance with the objectives of environmental policy are considered economic tools of a fiscal character.  In no case, will these tools be established exclusively for tax collecting purposes.</w:t>
            </w:r>
          </w:p>
        </w:tc>
      </w:tr>
      <w:tr w:rsidR="00E80122" w:rsidRPr="00842D43" w14:paraId="6B582446" w14:textId="77777777" w:rsidTr="00C97C94">
        <w:tc>
          <w:tcPr>
            <w:tcW w:w="4810" w:type="dxa"/>
          </w:tcPr>
          <w:p w14:paraId="518380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CE2FEDC" w14:textId="77777777" w:rsidR="00E80122" w:rsidRPr="00803F75" w:rsidRDefault="00E80122" w:rsidP="00E80122">
            <w:pPr>
              <w:pStyle w:val="EndnoteText"/>
              <w:jc w:val="both"/>
              <w:rPr>
                <w:rFonts w:ascii="Verdana" w:hAnsi="Verdana"/>
                <w:sz w:val="16"/>
              </w:rPr>
            </w:pPr>
          </w:p>
        </w:tc>
      </w:tr>
      <w:tr w:rsidR="00E80122" w:rsidRPr="00842D43" w14:paraId="21FA3C25" w14:textId="77777777" w:rsidTr="00C97C94">
        <w:tc>
          <w:tcPr>
            <w:tcW w:w="4810" w:type="dxa"/>
            <w:hideMark/>
          </w:tcPr>
          <w:p w14:paraId="2F746FEA" w14:textId="77777777" w:rsidR="00E80122" w:rsidRPr="00803F75" w:rsidRDefault="00E80122" w:rsidP="00E80122">
            <w:pPr>
              <w:pStyle w:val="pcstexto"/>
              <w:spacing w:line="240" w:lineRule="auto"/>
              <w:ind w:firstLine="0"/>
              <w:rPr>
                <w:rFonts w:ascii="Verdana" w:hAnsi="Verdana" w:cs="Arial"/>
                <w:sz w:val="16"/>
                <w:szCs w:val="16"/>
              </w:rPr>
            </w:pPr>
            <w:r w:rsidRPr="0093142B">
              <w:rPr>
                <w:rFonts w:ascii="Verdana" w:hAnsi="Verdana" w:cs="Arial"/>
                <w:sz w:val="16"/>
                <w:szCs w:val="16"/>
              </w:rPr>
              <w:t>Son instrumentos financieros los créditos, las fianzas, los seguros de responsabilidad civil, los fondos y los fideicomisos, cuando sus objetivos estén dirigidos a la preservación, protección, restauración o aprovechamiento sustentable de los recursos naturales y el ambiente, así como al financiamiento de programas, proyectos, estudios, investigación científica, desarrollo tecnológico e innovación</w:t>
            </w:r>
            <w:r w:rsidRPr="0093142B">
              <w:rPr>
                <w:rFonts w:ascii="Verdana" w:hAnsi="Verdana" w:cs="Arial"/>
                <w:b/>
                <w:sz w:val="16"/>
                <w:szCs w:val="16"/>
              </w:rPr>
              <w:t xml:space="preserve"> </w:t>
            </w:r>
            <w:r w:rsidRPr="0093142B">
              <w:rPr>
                <w:rFonts w:ascii="Verdana" w:hAnsi="Verdana" w:cs="Arial"/>
                <w:sz w:val="16"/>
                <w:szCs w:val="16"/>
              </w:rPr>
              <w:t>para la preservación del equilibrio ecológico y protección al ambiente.</w:t>
            </w:r>
          </w:p>
        </w:tc>
        <w:tc>
          <w:tcPr>
            <w:tcW w:w="4810" w:type="dxa"/>
            <w:hideMark/>
          </w:tcPr>
          <w:p w14:paraId="20F63FCC" w14:textId="77777777" w:rsidR="00E80122" w:rsidRPr="0093142B" w:rsidRDefault="00E80122" w:rsidP="00E80122">
            <w:pPr>
              <w:pStyle w:val="EndnoteText"/>
              <w:jc w:val="both"/>
              <w:rPr>
                <w:rFonts w:ascii="Verdana" w:hAnsi="Verdana"/>
                <w:sz w:val="16"/>
              </w:rPr>
            </w:pPr>
            <w:r w:rsidRPr="0093142B">
              <w:rPr>
                <w:rFonts w:ascii="Verdana" w:hAnsi="Verdana"/>
                <w:sz w:val="16"/>
              </w:rPr>
              <w:t xml:space="preserve">The credits, bonds, liability insurance, funds and the Trusts are financial instruments, when their objectives are directed to the preservation, protection, restoration or sustainable utilization of natural resources and the environment, as well as the financing of programs, projects, studies, scientific investigation, technological development and innovation for the preservation of the ecological equilibrium and protection of the environment. </w:t>
            </w:r>
          </w:p>
        </w:tc>
      </w:tr>
      <w:tr w:rsidR="00E80122" w:rsidRPr="0093142B" w14:paraId="339F5E78" w14:textId="77777777" w:rsidTr="00C97C94">
        <w:tc>
          <w:tcPr>
            <w:tcW w:w="4810" w:type="dxa"/>
          </w:tcPr>
          <w:p w14:paraId="17E2126A" w14:textId="77777777" w:rsidR="00E80122" w:rsidRPr="0093142B" w:rsidRDefault="00E80122" w:rsidP="00E80122">
            <w:pPr>
              <w:pStyle w:val="pcstexto"/>
              <w:spacing w:line="240" w:lineRule="auto"/>
              <w:ind w:firstLine="0"/>
              <w:jc w:val="right"/>
              <w:rPr>
                <w:rFonts w:ascii="Verdana" w:hAnsi="Verdana" w:cs="Arial"/>
                <w:sz w:val="16"/>
                <w:szCs w:val="16"/>
              </w:rPr>
            </w:pPr>
            <w:proofErr w:type="spellStart"/>
            <w:r>
              <w:rPr>
                <w:rFonts w:ascii="Verdana" w:eastAsia="MS Mincho" w:hAnsi="Verdana"/>
                <w:i/>
                <w:iCs/>
                <w:color w:val="0000FF"/>
                <w:sz w:val="16"/>
                <w:szCs w:val="16"/>
              </w:rPr>
              <w:t>Parrafo</w:t>
            </w:r>
            <w:proofErr w:type="spellEnd"/>
            <w:r>
              <w:rPr>
                <w:rFonts w:ascii="Verdana" w:eastAsia="MS Mincho" w:hAnsi="Verdana"/>
                <w:i/>
                <w:iCs/>
                <w:color w:val="0000FF"/>
                <w:sz w:val="16"/>
                <w:szCs w:val="16"/>
              </w:rPr>
              <w:t xml:space="preserve"> reformado DOF 29 de mayo de 2012</w:t>
            </w:r>
          </w:p>
        </w:tc>
        <w:tc>
          <w:tcPr>
            <w:tcW w:w="4810" w:type="dxa"/>
          </w:tcPr>
          <w:p w14:paraId="56E91E1C" w14:textId="77777777" w:rsidR="00E80122" w:rsidRDefault="00E80122" w:rsidP="00E80122">
            <w:pPr>
              <w:pStyle w:val="EndnoteText"/>
              <w:jc w:val="right"/>
              <w:rPr>
                <w:rFonts w:ascii="Verdana" w:eastAsia="MS Mincho" w:hAnsi="Verdana"/>
                <w:i/>
                <w:iCs/>
                <w:color w:val="0000FF"/>
                <w:sz w:val="16"/>
                <w:szCs w:val="16"/>
              </w:rPr>
            </w:pPr>
            <w:r>
              <w:rPr>
                <w:rFonts w:ascii="Verdana" w:eastAsia="MS Mincho" w:hAnsi="Verdana"/>
                <w:i/>
                <w:iCs/>
                <w:color w:val="0000FF"/>
                <w:sz w:val="16"/>
                <w:szCs w:val="16"/>
              </w:rPr>
              <w:t>Paragraph reformed DOF May 29, 2012</w:t>
            </w:r>
          </w:p>
          <w:p w14:paraId="4834FB74" w14:textId="77777777" w:rsidR="00E80122" w:rsidRPr="0093142B" w:rsidRDefault="00E80122" w:rsidP="00E80122">
            <w:pPr>
              <w:pStyle w:val="EndnoteText"/>
              <w:jc w:val="right"/>
              <w:rPr>
                <w:rFonts w:ascii="Verdana" w:hAnsi="Verdana"/>
                <w:sz w:val="16"/>
                <w:lang w:val="es-MX"/>
              </w:rPr>
            </w:pPr>
          </w:p>
        </w:tc>
      </w:tr>
      <w:tr w:rsidR="00E80122" w:rsidRPr="00842D43" w14:paraId="2DF718A4" w14:textId="77777777" w:rsidTr="00C97C94">
        <w:tc>
          <w:tcPr>
            <w:tcW w:w="4810" w:type="dxa"/>
            <w:hideMark/>
          </w:tcPr>
          <w:p w14:paraId="03F7E67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Son instrumentos de mercado las concesiones, autorizaciones, licencias y permisos que corresponden a volúmenes preestablecidos de emisiones de contaminantes en el aire, agua o suelo, o bien, que establecen los límites de </w:t>
            </w:r>
            <w:r w:rsidRPr="00803F75">
              <w:rPr>
                <w:rFonts w:ascii="Verdana" w:hAnsi="Verdana" w:cs="Arial"/>
                <w:spacing w:val="-5"/>
                <w:sz w:val="16"/>
                <w:szCs w:val="16"/>
              </w:rPr>
              <w:t>aprovechamiento de recursos naturales, o de construcción</w:t>
            </w:r>
            <w:r w:rsidRPr="00803F75">
              <w:rPr>
                <w:rFonts w:ascii="Verdana" w:hAnsi="Verdana" w:cs="Arial"/>
                <w:sz w:val="16"/>
                <w:szCs w:val="16"/>
              </w:rPr>
              <w:t xml:space="preserve"> en áreas naturales protegidas o en zonas cuya preservación y protección se considere relevante desde el punto de vista ambiental.</w:t>
            </w:r>
          </w:p>
        </w:tc>
        <w:tc>
          <w:tcPr>
            <w:tcW w:w="4810" w:type="dxa"/>
            <w:hideMark/>
          </w:tcPr>
          <w:p w14:paraId="5850C735" w14:textId="77777777" w:rsidR="00E80122" w:rsidRPr="00803F75" w:rsidRDefault="00E80122" w:rsidP="00E80122">
            <w:pPr>
              <w:pStyle w:val="EndnoteText"/>
              <w:jc w:val="both"/>
              <w:rPr>
                <w:rFonts w:ascii="Verdana" w:hAnsi="Verdana"/>
                <w:sz w:val="16"/>
              </w:rPr>
            </w:pPr>
            <w:r w:rsidRPr="00803F75">
              <w:rPr>
                <w:rFonts w:ascii="Verdana" w:hAnsi="Verdana"/>
                <w:sz w:val="16"/>
              </w:rPr>
              <w:t>The concessions, authorizations, licenses and permits that correspond to the pre-established quantities of emissions of contaminants into the air, water or soil, or property are tools of the market, that establish the limits of utilization of natural resources, or of construction in protected natural areas or in zones whose preservation and protection are considered relevant from the environmental point of view.</w:t>
            </w:r>
          </w:p>
        </w:tc>
      </w:tr>
      <w:tr w:rsidR="00E80122" w:rsidRPr="00842D43" w14:paraId="0B2E110B" w14:textId="77777777" w:rsidTr="00C97C94">
        <w:tc>
          <w:tcPr>
            <w:tcW w:w="4810" w:type="dxa"/>
          </w:tcPr>
          <w:p w14:paraId="7B7923F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66ADFF" w14:textId="77777777" w:rsidR="00E80122" w:rsidRPr="00803F75" w:rsidRDefault="00E80122" w:rsidP="00E80122">
            <w:pPr>
              <w:pStyle w:val="EndnoteText"/>
              <w:jc w:val="both"/>
              <w:rPr>
                <w:rFonts w:ascii="Verdana" w:hAnsi="Verdana"/>
                <w:sz w:val="16"/>
              </w:rPr>
            </w:pPr>
          </w:p>
        </w:tc>
      </w:tr>
      <w:tr w:rsidR="00E80122" w:rsidRPr="00842D43" w14:paraId="4FB3EFEF" w14:textId="77777777" w:rsidTr="00C97C94">
        <w:tc>
          <w:tcPr>
            <w:tcW w:w="4810" w:type="dxa"/>
            <w:hideMark/>
          </w:tcPr>
          <w:p w14:paraId="01507A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prerrogativas derivadas de los instrumentos económicos de mercado serán transferibles, no gravables y quedarán sujetos al interés público y al aprovechamiento sustentable de los recursos naturales.</w:t>
            </w:r>
          </w:p>
        </w:tc>
        <w:tc>
          <w:tcPr>
            <w:tcW w:w="4810" w:type="dxa"/>
            <w:hideMark/>
          </w:tcPr>
          <w:p w14:paraId="078335CF"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prerogatives derived from the economic tools of the market will be transferable, </w:t>
            </w:r>
            <w:proofErr w:type="spellStart"/>
            <w:r w:rsidRPr="00803F75">
              <w:rPr>
                <w:rFonts w:ascii="Verdana" w:hAnsi="Verdana"/>
                <w:sz w:val="16"/>
              </w:rPr>
              <w:t>non taxable</w:t>
            </w:r>
            <w:proofErr w:type="spellEnd"/>
            <w:r w:rsidRPr="00803F75">
              <w:rPr>
                <w:rFonts w:ascii="Verdana" w:hAnsi="Verdana"/>
                <w:sz w:val="16"/>
              </w:rPr>
              <w:t xml:space="preserve"> and will remain subject to the public interest and the best sustainable use of the natural resources.</w:t>
            </w:r>
          </w:p>
        </w:tc>
      </w:tr>
      <w:tr w:rsidR="00E80122" w:rsidRPr="00803F75" w14:paraId="57CD97E6" w14:textId="77777777" w:rsidTr="00C97C94">
        <w:tc>
          <w:tcPr>
            <w:tcW w:w="4810" w:type="dxa"/>
            <w:hideMark/>
          </w:tcPr>
          <w:p w14:paraId="45088F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482C50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reformed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15E18269" w14:textId="77777777" w:rsidTr="00C97C94">
        <w:tc>
          <w:tcPr>
            <w:tcW w:w="4810" w:type="dxa"/>
          </w:tcPr>
          <w:p w14:paraId="0549443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6CB073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42D43" w14:paraId="3F6156C2" w14:textId="77777777" w:rsidTr="00C97C94">
        <w:tc>
          <w:tcPr>
            <w:tcW w:w="4810" w:type="dxa"/>
            <w:hideMark/>
          </w:tcPr>
          <w:p w14:paraId="0754A20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22 Bis.</w:t>
            </w:r>
            <w:r w:rsidRPr="00803F75">
              <w:rPr>
                <w:rFonts w:ascii="Verdana" w:hAnsi="Verdana"/>
                <w:color w:val="000000"/>
                <w:sz w:val="16"/>
                <w:szCs w:val="16"/>
              </w:rPr>
              <w:t xml:space="preserve"> Se consideran prioritarias, para efectos del otorgamiento de los estímulos fiscales que se establezcan conforme a la Ley de Ingresos de la Federación, las actividades relacionadas con:</w:t>
            </w:r>
          </w:p>
        </w:tc>
        <w:tc>
          <w:tcPr>
            <w:tcW w:w="4810" w:type="dxa"/>
            <w:hideMark/>
          </w:tcPr>
          <w:p w14:paraId="54D9B77F"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22 BIS.  </w:t>
            </w:r>
            <w:r w:rsidRPr="00803F75">
              <w:rPr>
                <w:rFonts w:ascii="Verdana" w:hAnsi="Verdana"/>
                <w:sz w:val="16"/>
              </w:rPr>
              <w:t>The following</w:t>
            </w:r>
            <w:r w:rsidRPr="00803F75">
              <w:rPr>
                <w:rFonts w:ascii="Verdana" w:hAnsi="Verdana"/>
                <w:b/>
                <w:sz w:val="16"/>
              </w:rPr>
              <w:t xml:space="preserve"> </w:t>
            </w:r>
            <w:r w:rsidRPr="00803F75">
              <w:rPr>
                <w:rFonts w:ascii="Verdana" w:hAnsi="Verdana"/>
                <w:bCs/>
                <w:sz w:val="16"/>
              </w:rPr>
              <w:t>activities</w:t>
            </w:r>
            <w:r w:rsidRPr="00803F75">
              <w:rPr>
                <w:rFonts w:ascii="Verdana" w:hAnsi="Verdana"/>
                <w:sz w:val="16"/>
              </w:rPr>
              <w:t xml:space="preserve"> will be considered priorities, for the granting of the tax incentives that are established in conformity to the Income Tax Law of the Federation:</w:t>
            </w:r>
          </w:p>
        </w:tc>
      </w:tr>
      <w:tr w:rsidR="00E80122" w:rsidRPr="00842D43" w14:paraId="6C075BA7" w14:textId="77777777" w:rsidTr="00C97C94">
        <w:tc>
          <w:tcPr>
            <w:tcW w:w="4810" w:type="dxa"/>
          </w:tcPr>
          <w:p w14:paraId="144A1F3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A9CCA3C" w14:textId="77777777" w:rsidR="00E80122" w:rsidRPr="00803F75" w:rsidRDefault="00E80122" w:rsidP="00E80122">
            <w:pPr>
              <w:pStyle w:val="EndnoteText"/>
              <w:jc w:val="both"/>
              <w:rPr>
                <w:rFonts w:ascii="Verdana" w:hAnsi="Verdana"/>
                <w:b/>
                <w:sz w:val="16"/>
              </w:rPr>
            </w:pPr>
          </w:p>
        </w:tc>
      </w:tr>
      <w:tr w:rsidR="00E80122" w:rsidRPr="00842D43" w14:paraId="045139AE" w14:textId="77777777" w:rsidTr="00C97C94">
        <w:tc>
          <w:tcPr>
            <w:tcW w:w="4810" w:type="dxa"/>
            <w:hideMark/>
          </w:tcPr>
          <w:p w14:paraId="7153F93F" w14:textId="77777777" w:rsidR="00E80122" w:rsidRPr="00803F75" w:rsidRDefault="00E80122" w:rsidP="00E80122">
            <w:pPr>
              <w:pStyle w:val="pcstexto"/>
              <w:spacing w:line="240" w:lineRule="auto"/>
              <w:ind w:firstLine="0"/>
              <w:rPr>
                <w:rFonts w:ascii="Verdana" w:hAnsi="Verdana" w:cs="Arial"/>
                <w:sz w:val="16"/>
                <w:szCs w:val="16"/>
              </w:rPr>
            </w:pPr>
            <w:r w:rsidRPr="00980CDA">
              <w:rPr>
                <w:rFonts w:ascii="Verdana" w:hAnsi="Verdana"/>
                <w:b/>
                <w:color w:val="000000"/>
                <w:sz w:val="16"/>
                <w:szCs w:val="16"/>
                <w:lang w:eastAsia="es-ES"/>
              </w:rPr>
              <w:t xml:space="preserve">I.- </w:t>
            </w:r>
            <w:r w:rsidRPr="00980CDA">
              <w:rPr>
                <w:rFonts w:ascii="Verdana" w:hAnsi="Verdana"/>
                <w:color w:val="000000"/>
                <w:sz w:val="16"/>
                <w:szCs w:val="16"/>
                <w:lang w:eastAsia="es-ES"/>
              </w:rPr>
              <w:t>La investigación científica y tecnológica, incorporación, innovación o utilización de mecanismos, equipos y tecnologías que tengan por objetivo evitar, reducir o controlar la contaminación o deterioro ambiental, así como el uso eficiente de recursos naturales y de energía;</w:t>
            </w:r>
          </w:p>
        </w:tc>
        <w:tc>
          <w:tcPr>
            <w:tcW w:w="4810" w:type="dxa"/>
            <w:hideMark/>
          </w:tcPr>
          <w:p w14:paraId="3D8DCF29" w14:textId="77777777" w:rsidR="00E80122" w:rsidRPr="00980CDA" w:rsidRDefault="00E80122" w:rsidP="00E80122">
            <w:pPr>
              <w:pStyle w:val="EndnoteText"/>
              <w:jc w:val="both"/>
              <w:rPr>
                <w:rFonts w:ascii="Verdana" w:hAnsi="Verdana"/>
                <w:sz w:val="16"/>
              </w:rPr>
            </w:pPr>
            <w:r w:rsidRPr="00980CDA">
              <w:rPr>
                <w:rFonts w:ascii="Verdana" w:hAnsi="Verdana"/>
                <w:b/>
                <w:bCs/>
                <w:sz w:val="16"/>
              </w:rPr>
              <w:t xml:space="preserve">I. </w:t>
            </w:r>
            <w:r w:rsidRPr="00980CDA">
              <w:rPr>
                <w:rFonts w:ascii="Verdana" w:hAnsi="Verdana"/>
                <w:bCs/>
                <w:sz w:val="16"/>
              </w:rPr>
              <w:t xml:space="preserve">The scientific and technological research, incorporation, innovation, or utilization of mechanisms, equipment and technologies that have the object of avoiding, reducing, or controlling environmental contamination or </w:t>
            </w:r>
            <w:r>
              <w:rPr>
                <w:rFonts w:ascii="Verdana" w:hAnsi="Verdana"/>
                <w:bCs/>
                <w:sz w:val="16"/>
              </w:rPr>
              <w:t xml:space="preserve">deterioration, as well as the efficient use of natural resources and energy resources; </w:t>
            </w:r>
          </w:p>
        </w:tc>
      </w:tr>
      <w:tr w:rsidR="00E80122" w:rsidRPr="0093142B" w14:paraId="062B49C5" w14:textId="77777777" w:rsidTr="00C97C94">
        <w:tc>
          <w:tcPr>
            <w:tcW w:w="4810" w:type="dxa"/>
          </w:tcPr>
          <w:p w14:paraId="3B1E7D43" w14:textId="77777777" w:rsidR="00E80122" w:rsidRPr="00980CDA" w:rsidRDefault="00E80122" w:rsidP="00E80122">
            <w:pPr>
              <w:pStyle w:val="pcstexto"/>
              <w:spacing w:line="240" w:lineRule="auto"/>
              <w:ind w:firstLine="0"/>
              <w:jc w:val="right"/>
              <w:rPr>
                <w:rFonts w:ascii="Verdana" w:hAnsi="Verdana"/>
                <w:b/>
                <w:color w:val="000000"/>
                <w:sz w:val="16"/>
                <w:szCs w:val="16"/>
                <w:lang w:eastAsia="es-ES"/>
              </w:rPr>
            </w:pPr>
            <w:r>
              <w:rPr>
                <w:rFonts w:ascii="Verdana" w:eastAsia="MS Mincho" w:hAnsi="Verdana"/>
                <w:i/>
                <w:iCs/>
                <w:color w:val="0000FF"/>
                <w:sz w:val="16"/>
                <w:szCs w:val="16"/>
              </w:rPr>
              <w:t>Fracción reformada DOF 29 de mayo de 2012</w:t>
            </w:r>
          </w:p>
        </w:tc>
        <w:tc>
          <w:tcPr>
            <w:tcW w:w="4810" w:type="dxa"/>
          </w:tcPr>
          <w:p w14:paraId="1BB83DE5" w14:textId="77777777" w:rsidR="00E80122" w:rsidRPr="00980CDA" w:rsidRDefault="00E80122" w:rsidP="00E80122">
            <w:pPr>
              <w:pStyle w:val="EndnoteText"/>
              <w:jc w:val="right"/>
              <w:rPr>
                <w:rFonts w:ascii="Verdana" w:hAnsi="Verdana"/>
                <w:b/>
                <w:bCs/>
                <w:sz w:val="16"/>
                <w:lang w:val="es-MX"/>
              </w:rPr>
            </w:pPr>
            <w:r>
              <w:rPr>
                <w:rFonts w:ascii="Verdana" w:eastAsia="MS Mincho" w:hAnsi="Verdana"/>
                <w:i/>
                <w:iCs/>
                <w:color w:val="0000FF"/>
                <w:sz w:val="16"/>
                <w:szCs w:val="16"/>
              </w:rPr>
              <w:t>Section reformed DOF May 29, 2012</w:t>
            </w:r>
          </w:p>
        </w:tc>
      </w:tr>
      <w:tr w:rsidR="00E80122" w:rsidRPr="00980CDA" w14:paraId="2D6D33FB" w14:textId="77777777" w:rsidTr="00C97C94">
        <w:tc>
          <w:tcPr>
            <w:tcW w:w="4810" w:type="dxa"/>
          </w:tcPr>
          <w:p w14:paraId="45B9BA4C" w14:textId="77777777" w:rsidR="00E80122" w:rsidRPr="00980CDA" w:rsidRDefault="00E80122" w:rsidP="00E80122">
            <w:pPr>
              <w:pStyle w:val="pcstexto"/>
              <w:spacing w:line="240" w:lineRule="auto"/>
              <w:ind w:firstLine="0"/>
              <w:rPr>
                <w:rFonts w:ascii="Verdana" w:hAnsi="Verdana" w:cs="Arial"/>
                <w:sz w:val="16"/>
                <w:szCs w:val="16"/>
              </w:rPr>
            </w:pPr>
          </w:p>
        </w:tc>
        <w:tc>
          <w:tcPr>
            <w:tcW w:w="4810" w:type="dxa"/>
          </w:tcPr>
          <w:p w14:paraId="012CC423" w14:textId="77777777" w:rsidR="00E80122" w:rsidRPr="00980CDA" w:rsidRDefault="00E80122" w:rsidP="00E80122">
            <w:pPr>
              <w:pStyle w:val="EndnoteText"/>
              <w:jc w:val="both"/>
              <w:rPr>
                <w:rFonts w:ascii="Verdana" w:hAnsi="Verdana"/>
                <w:b/>
                <w:bCs/>
                <w:sz w:val="16"/>
                <w:lang w:val="es-MX"/>
              </w:rPr>
            </w:pPr>
          </w:p>
        </w:tc>
      </w:tr>
      <w:tr w:rsidR="00E80122" w:rsidRPr="00842D43" w14:paraId="261B240E" w14:textId="77777777" w:rsidTr="00C97C94">
        <w:tc>
          <w:tcPr>
            <w:tcW w:w="4810" w:type="dxa"/>
            <w:hideMark/>
          </w:tcPr>
          <w:p w14:paraId="516FDFA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investigación e incorporación de sistemas de ahorro de energía y de utilización de fuentes de energía menos contaminantes;</w:t>
            </w:r>
          </w:p>
        </w:tc>
        <w:tc>
          <w:tcPr>
            <w:tcW w:w="4810" w:type="dxa"/>
            <w:hideMark/>
          </w:tcPr>
          <w:p w14:paraId="4BE4DDB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research and incorporation of systems for saving energy and utilization of less polluting sources of energy;</w:t>
            </w:r>
          </w:p>
        </w:tc>
      </w:tr>
      <w:tr w:rsidR="00E80122" w:rsidRPr="00842D43" w14:paraId="5FF9FAD7" w14:textId="77777777" w:rsidTr="00C97C94">
        <w:tc>
          <w:tcPr>
            <w:tcW w:w="4810" w:type="dxa"/>
          </w:tcPr>
          <w:p w14:paraId="7A42EDB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A7AF38" w14:textId="77777777" w:rsidR="00E80122" w:rsidRPr="00803F75" w:rsidRDefault="00E80122" w:rsidP="00E80122">
            <w:pPr>
              <w:pStyle w:val="EndnoteText"/>
              <w:jc w:val="both"/>
              <w:rPr>
                <w:rFonts w:ascii="Verdana" w:hAnsi="Verdana"/>
                <w:b/>
                <w:bCs/>
                <w:sz w:val="16"/>
              </w:rPr>
            </w:pPr>
          </w:p>
        </w:tc>
      </w:tr>
      <w:tr w:rsidR="00E80122" w:rsidRPr="00842D43" w14:paraId="173CA426" w14:textId="77777777" w:rsidTr="00C97C94">
        <w:tc>
          <w:tcPr>
            <w:tcW w:w="4810" w:type="dxa"/>
            <w:hideMark/>
          </w:tcPr>
          <w:p w14:paraId="141901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El ahorro y aprovechamiento sustentable y la prevención de la contaminación del agua;</w:t>
            </w:r>
          </w:p>
        </w:tc>
        <w:tc>
          <w:tcPr>
            <w:tcW w:w="4810" w:type="dxa"/>
            <w:hideMark/>
          </w:tcPr>
          <w:p w14:paraId="1E6B58D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savings and best sustainable utilization and the prevention of the contamination of the water;</w:t>
            </w:r>
          </w:p>
        </w:tc>
      </w:tr>
      <w:tr w:rsidR="00E80122" w:rsidRPr="00842D43" w14:paraId="40113E9F" w14:textId="77777777" w:rsidTr="00C97C94">
        <w:tc>
          <w:tcPr>
            <w:tcW w:w="4810" w:type="dxa"/>
          </w:tcPr>
          <w:p w14:paraId="0C72107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ED48DF" w14:textId="77777777" w:rsidR="00E80122" w:rsidRPr="00803F75" w:rsidRDefault="00E80122" w:rsidP="00E80122">
            <w:pPr>
              <w:pStyle w:val="EndnoteText"/>
              <w:jc w:val="both"/>
              <w:rPr>
                <w:rFonts w:ascii="Verdana" w:hAnsi="Verdana"/>
                <w:b/>
                <w:bCs/>
                <w:sz w:val="16"/>
              </w:rPr>
            </w:pPr>
          </w:p>
        </w:tc>
      </w:tr>
      <w:tr w:rsidR="00E80122" w:rsidRPr="00842D43" w14:paraId="304F5EC1" w14:textId="77777777" w:rsidTr="00C97C94">
        <w:tc>
          <w:tcPr>
            <w:tcW w:w="4810" w:type="dxa"/>
            <w:hideMark/>
          </w:tcPr>
          <w:p w14:paraId="709C28A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ubicación y reubicación de instalaciones industriales, comerciales y de servicios en áreas ambientalmente adecuadas;</w:t>
            </w:r>
          </w:p>
        </w:tc>
        <w:tc>
          <w:tcPr>
            <w:tcW w:w="4810" w:type="dxa"/>
            <w:hideMark/>
          </w:tcPr>
          <w:p w14:paraId="31D0BF8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location and relocation of industrial, commercial and service installations, in environmentally adequate areas;</w:t>
            </w:r>
          </w:p>
        </w:tc>
      </w:tr>
      <w:tr w:rsidR="00E80122" w:rsidRPr="00842D43" w14:paraId="3636AA4F" w14:textId="77777777" w:rsidTr="00C97C94">
        <w:tc>
          <w:tcPr>
            <w:tcW w:w="4810" w:type="dxa"/>
          </w:tcPr>
          <w:p w14:paraId="6FF2D00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22918D" w14:textId="77777777" w:rsidR="00E80122" w:rsidRPr="00803F75" w:rsidRDefault="00E80122" w:rsidP="00E80122">
            <w:pPr>
              <w:pStyle w:val="EndnoteText"/>
              <w:jc w:val="both"/>
              <w:rPr>
                <w:rFonts w:ascii="Verdana" w:hAnsi="Verdana"/>
                <w:b/>
                <w:bCs/>
                <w:sz w:val="16"/>
              </w:rPr>
            </w:pPr>
          </w:p>
        </w:tc>
      </w:tr>
      <w:tr w:rsidR="00E80122" w:rsidRPr="00842D43" w14:paraId="40AC69FF" w14:textId="77777777" w:rsidTr="00C97C94">
        <w:tc>
          <w:tcPr>
            <w:tcW w:w="4810" w:type="dxa"/>
            <w:hideMark/>
          </w:tcPr>
          <w:p w14:paraId="6A307B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manejo y vigilancia de áreas naturales protegidas, y</w:t>
            </w:r>
          </w:p>
        </w:tc>
        <w:tc>
          <w:tcPr>
            <w:tcW w:w="4810" w:type="dxa"/>
            <w:hideMark/>
          </w:tcPr>
          <w:p w14:paraId="6102BA2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establishment, handling and oversight of protected natural areas, and</w:t>
            </w:r>
          </w:p>
        </w:tc>
      </w:tr>
      <w:tr w:rsidR="00E80122" w:rsidRPr="00842D43" w14:paraId="5C74F671" w14:textId="77777777" w:rsidTr="00C97C94">
        <w:tc>
          <w:tcPr>
            <w:tcW w:w="4810" w:type="dxa"/>
          </w:tcPr>
          <w:p w14:paraId="316B30D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3D2302" w14:textId="77777777" w:rsidR="00E80122" w:rsidRPr="00803F75" w:rsidRDefault="00E80122" w:rsidP="00E80122">
            <w:pPr>
              <w:pStyle w:val="EndnoteText"/>
              <w:jc w:val="both"/>
              <w:rPr>
                <w:rFonts w:ascii="Verdana" w:hAnsi="Verdana"/>
                <w:b/>
                <w:bCs/>
                <w:sz w:val="16"/>
              </w:rPr>
            </w:pPr>
          </w:p>
        </w:tc>
      </w:tr>
      <w:tr w:rsidR="00E80122" w:rsidRPr="00842D43" w14:paraId="115044A5" w14:textId="77777777" w:rsidTr="00C97C94">
        <w:tc>
          <w:tcPr>
            <w:tcW w:w="4810" w:type="dxa"/>
            <w:hideMark/>
          </w:tcPr>
          <w:p w14:paraId="0E1F2A7D" w14:textId="77777777" w:rsidR="00E80122" w:rsidRPr="00803F75" w:rsidRDefault="00E80122" w:rsidP="00E80122">
            <w:pPr>
              <w:pStyle w:val="Texto0"/>
              <w:spacing w:after="0" w:line="240" w:lineRule="auto"/>
              <w:ind w:firstLine="0"/>
              <w:rPr>
                <w:rFonts w:ascii="Verdana" w:hAnsi="Verdana"/>
                <w:bCs/>
                <w:color w:val="000000"/>
                <w:sz w:val="16"/>
                <w:szCs w:val="16"/>
              </w:rPr>
            </w:pPr>
            <w:r w:rsidRPr="00803F75">
              <w:rPr>
                <w:rFonts w:ascii="Verdana" w:hAnsi="Verdana"/>
                <w:b/>
                <w:color w:val="000000"/>
                <w:sz w:val="16"/>
                <w:szCs w:val="16"/>
              </w:rPr>
              <w:t xml:space="preserve">VI. </w:t>
            </w:r>
            <w:r w:rsidRPr="00803F75">
              <w:rPr>
                <w:rFonts w:ascii="Verdana" w:hAnsi="Verdana"/>
                <w:bCs/>
                <w:color w:val="000000"/>
                <w:sz w:val="16"/>
                <w:szCs w:val="16"/>
              </w:rPr>
              <w:t>Los procesos, productos y servicios que, conforme a la normatividad aplicable, hayan sido certificados ambientalmente, y</w:t>
            </w:r>
          </w:p>
        </w:tc>
        <w:tc>
          <w:tcPr>
            <w:tcW w:w="4810" w:type="dxa"/>
            <w:hideMark/>
          </w:tcPr>
          <w:p w14:paraId="5CADC44A" w14:textId="77777777" w:rsidR="00E80122" w:rsidRPr="00803F75" w:rsidRDefault="00E80122" w:rsidP="00E80122">
            <w:pPr>
              <w:pStyle w:val="EndnoteText"/>
              <w:jc w:val="both"/>
              <w:rPr>
                <w:rFonts w:ascii="Verdana" w:hAnsi="Verdana"/>
                <w:sz w:val="16"/>
              </w:rPr>
            </w:pPr>
            <w:r w:rsidRPr="00803F75">
              <w:rPr>
                <w:rFonts w:ascii="Verdana" w:hAnsi="Verdana"/>
                <w:b/>
                <w:sz w:val="16"/>
              </w:rPr>
              <w:t>VI.</w:t>
            </w:r>
            <w:r w:rsidRPr="00803F75">
              <w:rPr>
                <w:rFonts w:ascii="Verdana" w:hAnsi="Verdana"/>
                <w:sz w:val="16"/>
              </w:rPr>
              <w:t xml:space="preserve"> The processes, products and services that, in conformity to the applicable legislation, have been certified environmentally, and</w:t>
            </w:r>
          </w:p>
        </w:tc>
      </w:tr>
      <w:tr w:rsidR="00E80122" w:rsidRPr="00803F75" w14:paraId="36E6F198" w14:textId="77777777" w:rsidTr="00C97C94">
        <w:tc>
          <w:tcPr>
            <w:tcW w:w="4810" w:type="dxa"/>
            <w:hideMark/>
          </w:tcPr>
          <w:p w14:paraId="4F6627C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05-07-2007</w:t>
            </w:r>
          </w:p>
        </w:tc>
        <w:tc>
          <w:tcPr>
            <w:tcW w:w="4810" w:type="dxa"/>
            <w:hideMark/>
          </w:tcPr>
          <w:p w14:paraId="1D112C8D"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i/>
                <w:iCs/>
                <w:color w:val="0000FF"/>
                <w:sz w:val="16"/>
                <w:szCs w:val="16"/>
              </w:rPr>
              <w:t>Clause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added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July</w:t>
            </w:r>
            <w:proofErr w:type="spellEnd"/>
            <w:r w:rsidRPr="00803F75">
              <w:rPr>
                <w:rFonts w:ascii="Verdana" w:eastAsia="MS Mincho" w:hAnsi="Verdana"/>
                <w:i/>
                <w:iCs/>
                <w:color w:val="0000FF"/>
                <w:sz w:val="16"/>
                <w:szCs w:val="16"/>
              </w:rPr>
              <w:t xml:space="preserve"> 05, 2007</w:t>
            </w:r>
          </w:p>
        </w:tc>
      </w:tr>
      <w:tr w:rsidR="00E80122" w:rsidRPr="00803F75" w14:paraId="4B21B01C" w14:textId="77777777" w:rsidTr="00C97C94">
        <w:tc>
          <w:tcPr>
            <w:tcW w:w="4810" w:type="dxa"/>
          </w:tcPr>
          <w:p w14:paraId="54CF1BED" w14:textId="77777777" w:rsidR="00E80122" w:rsidRPr="00803F75" w:rsidRDefault="00E80122" w:rsidP="00E80122">
            <w:pPr>
              <w:pStyle w:val="Texto0"/>
              <w:spacing w:after="0" w:line="240" w:lineRule="auto"/>
              <w:ind w:firstLine="0"/>
              <w:rPr>
                <w:rFonts w:ascii="Verdana" w:hAnsi="Verdana"/>
                <w:color w:val="000000"/>
                <w:sz w:val="16"/>
                <w:szCs w:val="16"/>
              </w:rPr>
            </w:pPr>
          </w:p>
        </w:tc>
        <w:tc>
          <w:tcPr>
            <w:tcW w:w="4810" w:type="dxa"/>
          </w:tcPr>
          <w:p w14:paraId="286F266B" w14:textId="77777777" w:rsidR="00E80122" w:rsidRPr="00803F75" w:rsidRDefault="00E80122" w:rsidP="00E80122">
            <w:pPr>
              <w:pStyle w:val="Texto0"/>
              <w:spacing w:after="0" w:line="240" w:lineRule="auto"/>
              <w:ind w:firstLine="0"/>
              <w:rPr>
                <w:rFonts w:ascii="Verdana" w:hAnsi="Verdana"/>
                <w:color w:val="000000"/>
                <w:sz w:val="16"/>
                <w:szCs w:val="16"/>
                <w:lang w:val="es-MX"/>
              </w:rPr>
            </w:pPr>
          </w:p>
        </w:tc>
      </w:tr>
      <w:tr w:rsidR="00E80122" w:rsidRPr="00842D43" w14:paraId="33835D89" w14:textId="77777777" w:rsidTr="00C97C94">
        <w:tc>
          <w:tcPr>
            <w:tcW w:w="4810" w:type="dxa"/>
            <w:hideMark/>
          </w:tcPr>
          <w:p w14:paraId="666E08D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VII.</w:t>
            </w:r>
            <w:r w:rsidRPr="00803F75">
              <w:rPr>
                <w:rFonts w:ascii="Verdana" w:hAnsi="Verdana"/>
                <w:color w:val="000000"/>
                <w:sz w:val="16"/>
                <w:szCs w:val="16"/>
              </w:rPr>
              <w:t xml:space="preserve"> En general, aquellas actividades relacionadas con la preservación y restauración del equilibrio ecológico y la protección al ambiente.</w:t>
            </w:r>
          </w:p>
        </w:tc>
        <w:tc>
          <w:tcPr>
            <w:tcW w:w="4810" w:type="dxa"/>
            <w:hideMark/>
          </w:tcPr>
          <w:p w14:paraId="26555AA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In general, those activities related to the preservation and restoration of the ecological equilibrium and the protection of the environment.</w:t>
            </w:r>
          </w:p>
        </w:tc>
      </w:tr>
      <w:tr w:rsidR="00E80122" w:rsidRPr="00842D43" w14:paraId="5F9928C8" w14:textId="77777777" w:rsidTr="00C97C94">
        <w:tc>
          <w:tcPr>
            <w:tcW w:w="4810" w:type="dxa"/>
            <w:hideMark/>
          </w:tcPr>
          <w:p w14:paraId="51A8125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05-07-2007 (se recorre)</w:t>
            </w:r>
          </w:p>
        </w:tc>
        <w:tc>
          <w:tcPr>
            <w:tcW w:w="4810" w:type="dxa"/>
            <w:hideMark/>
          </w:tcPr>
          <w:p w14:paraId="37D41E3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July 05, 2007 (moved)</w:t>
            </w:r>
          </w:p>
        </w:tc>
      </w:tr>
      <w:tr w:rsidR="00E80122" w:rsidRPr="00803F75" w14:paraId="65F149BD" w14:textId="77777777" w:rsidTr="00C97C94">
        <w:tc>
          <w:tcPr>
            <w:tcW w:w="4810" w:type="dxa"/>
            <w:hideMark/>
          </w:tcPr>
          <w:p w14:paraId="11BE6E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1B3488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added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0B6A5A0A" w14:textId="77777777" w:rsidTr="00C97C94">
        <w:tc>
          <w:tcPr>
            <w:tcW w:w="4810" w:type="dxa"/>
          </w:tcPr>
          <w:p w14:paraId="74A6BF6F" w14:textId="77777777" w:rsidR="00E80122" w:rsidRPr="00803F75" w:rsidRDefault="00E80122" w:rsidP="00E80122">
            <w:pPr>
              <w:jc w:val="both"/>
              <w:rPr>
                <w:rFonts w:ascii="Verdana" w:hAnsi="Verdana" w:cs="Arial"/>
                <w:snapToGrid w:val="0"/>
                <w:sz w:val="16"/>
                <w:szCs w:val="16"/>
              </w:rPr>
            </w:pPr>
          </w:p>
        </w:tc>
        <w:tc>
          <w:tcPr>
            <w:tcW w:w="4810" w:type="dxa"/>
          </w:tcPr>
          <w:p w14:paraId="3C0AF51E"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554E51B" w14:textId="77777777" w:rsidTr="00C97C94">
        <w:tc>
          <w:tcPr>
            <w:tcW w:w="4810" w:type="dxa"/>
            <w:hideMark/>
          </w:tcPr>
          <w:p w14:paraId="0A0CF8D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IV</w:t>
            </w:r>
          </w:p>
        </w:tc>
        <w:tc>
          <w:tcPr>
            <w:tcW w:w="4810" w:type="dxa"/>
            <w:hideMark/>
          </w:tcPr>
          <w:p w14:paraId="2EB232D5"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IV</w:t>
            </w:r>
          </w:p>
        </w:tc>
      </w:tr>
      <w:tr w:rsidR="00E80122" w:rsidRPr="00842D43" w14:paraId="59A35C52" w14:textId="77777777" w:rsidTr="00C97C94">
        <w:tc>
          <w:tcPr>
            <w:tcW w:w="4810" w:type="dxa"/>
            <w:hideMark/>
          </w:tcPr>
          <w:p w14:paraId="24E5FA7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Regulación Ambiental de los Asentamientos Humanos</w:t>
            </w:r>
          </w:p>
        </w:tc>
        <w:tc>
          <w:tcPr>
            <w:tcW w:w="4810" w:type="dxa"/>
            <w:hideMark/>
          </w:tcPr>
          <w:p w14:paraId="25C6E09B"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Environmental Regulation of Human Settlements</w:t>
            </w:r>
          </w:p>
        </w:tc>
      </w:tr>
      <w:tr w:rsidR="00E80122" w:rsidRPr="00842D43" w14:paraId="33A28FF0" w14:textId="77777777" w:rsidTr="00C97C94">
        <w:tc>
          <w:tcPr>
            <w:tcW w:w="4810" w:type="dxa"/>
            <w:hideMark/>
          </w:tcPr>
          <w:p w14:paraId="6B19909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4ECD43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E80122" w:rsidRPr="00842D43" w14:paraId="7A6BDF1D" w14:textId="77777777" w:rsidTr="00C97C94">
        <w:tc>
          <w:tcPr>
            <w:tcW w:w="4810" w:type="dxa"/>
          </w:tcPr>
          <w:p w14:paraId="7E78C43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A0DB1D3" w14:textId="77777777" w:rsidR="00E80122" w:rsidRPr="00803F75" w:rsidRDefault="00E80122" w:rsidP="00E80122">
            <w:pPr>
              <w:jc w:val="both"/>
              <w:rPr>
                <w:rFonts w:ascii="Verdana" w:hAnsi="Verdana" w:cs="Arial"/>
                <w:snapToGrid w:val="0"/>
                <w:sz w:val="16"/>
                <w:szCs w:val="16"/>
                <w:lang w:val="en-US"/>
              </w:rPr>
            </w:pPr>
          </w:p>
        </w:tc>
      </w:tr>
      <w:tr w:rsidR="00E80122" w:rsidRPr="00842D43" w14:paraId="71A8F62A" w14:textId="77777777" w:rsidTr="00C97C94">
        <w:tc>
          <w:tcPr>
            <w:tcW w:w="4810" w:type="dxa"/>
            <w:hideMark/>
          </w:tcPr>
          <w:p w14:paraId="175B58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23.</w:t>
            </w:r>
            <w:r w:rsidRPr="00803F75">
              <w:rPr>
                <w:rFonts w:ascii="Verdana" w:hAnsi="Verdana" w:cs="Arial"/>
                <w:sz w:val="16"/>
                <w:szCs w:val="16"/>
              </w:rPr>
              <w:t xml:space="preserve"> Para contribuir al logro de los objetivos de la política ambiental, la planeación del desarrollo urbano y la vivienda, además de cumplir con lo dispuesto en el artículo 27 constitucional en materia de asentamientos humanos, considerará los siguientes criterios:</w:t>
            </w:r>
          </w:p>
        </w:tc>
        <w:tc>
          <w:tcPr>
            <w:tcW w:w="4810" w:type="dxa"/>
            <w:hideMark/>
          </w:tcPr>
          <w:p w14:paraId="2656F95C"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23.  </w:t>
            </w:r>
            <w:r w:rsidRPr="00803F75">
              <w:rPr>
                <w:rFonts w:ascii="Verdana" w:hAnsi="Verdana"/>
                <w:sz w:val="16"/>
              </w:rPr>
              <w:t xml:space="preserve">In order to contribute to achieving the objectives of the environmental policy, the planning of urban development and housing, in addition to complying with the provision in the Constitutional Article 27 in matters of human settlements, the following criteria will be considered: </w:t>
            </w:r>
          </w:p>
        </w:tc>
      </w:tr>
      <w:tr w:rsidR="00E80122" w:rsidRPr="00842D43" w14:paraId="70086098" w14:textId="77777777" w:rsidTr="00C97C94">
        <w:tc>
          <w:tcPr>
            <w:tcW w:w="4810" w:type="dxa"/>
          </w:tcPr>
          <w:p w14:paraId="79F8AED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58DC4D" w14:textId="77777777" w:rsidR="00E80122" w:rsidRPr="00803F75" w:rsidRDefault="00E80122" w:rsidP="00E80122">
            <w:pPr>
              <w:pStyle w:val="EndnoteText"/>
              <w:jc w:val="both"/>
              <w:rPr>
                <w:rFonts w:ascii="Verdana" w:hAnsi="Verdana"/>
                <w:b/>
                <w:sz w:val="16"/>
              </w:rPr>
            </w:pPr>
          </w:p>
        </w:tc>
      </w:tr>
      <w:tr w:rsidR="00E80122" w:rsidRPr="00842D43" w14:paraId="6FED37D2" w14:textId="77777777" w:rsidTr="00C97C94">
        <w:tc>
          <w:tcPr>
            <w:tcW w:w="4810" w:type="dxa"/>
            <w:hideMark/>
          </w:tcPr>
          <w:p w14:paraId="0C6E934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Los planes o programas de desarrollo urbano deberán tomar en cuenta los lineamientos y estrategias contenidas en los programas de ordenamiento ecológico del territorio;</w:t>
            </w:r>
          </w:p>
        </w:tc>
        <w:tc>
          <w:tcPr>
            <w:tcW w:w="4810" w:type="dxa"/>
            <w:hideMark/>
          </w:tcPr>
          <w:p w14:paraId="09146E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plans or programs of urban development must take into account the guidelines and strategies contained in the ecological regulatory programs of the territory;</w:t>
            </w:r>
          </w:p>
        </w:tc>
      </w:tr>
      <w:tr w:rsidR="00E80122" w:rsidRPr="00842D43" w14:paraId="53F884D7" w14:textId="77777777" w:rsidTr="00C97C94">
        <w:tc>
          <w:tcPr>
            <w:tcW w:w="4810" w:type="dxa"/>
          </w:tcPr>
          <w:p w14:paraId="7A836DF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F1DC418" w14:textId="77777777" w:rsidR="00E80122" w:rsidRPr="00803F75" w:rsidRDefault="00E80122" w:rsidP="00E80122">
            <w:pPr>
              <w:pStyle w:val="EndnoteText"/>
              <w:jc w:val="both"/>
              <w:rPr>
                <w:rFonts w:ascii="Verdana" w:hAnsi="Verdana"/>
                <w:b/>
                <w:bCs/>
                <w:sz w:val="16"/>
              </w:rPr>
            </w:pPr>
          </w:p>
        </w:tc>
      </w:tr>
      <w:tr w:rsidR="00E80122" w:rsidRPr="00842D43" w14:paraId="6BE03926" w14:textId="77777777" w:rsidTr="00C97C94">
        <w:tc>
          <w:tcPr>
            <w:tcW w:w="4810" w:type="dxa"/>
            <w:hideMark/>
          </w:tcPr>
          <w:p w14:paraId="000D07D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En la determinación de los usos del suelo, se buscará lograr una diversidad y eficiencia de los mismos y se evitará el desarrollo de esquemas segregados o unifuncionales, así como las tendencias a la </w:t>
            </w:r>
            <w:proofErr w:type="spellStart"/>
            <w:r w:rsidRPr="00803F75">
              <w:rPr>
                <w:rFonts w:ascii="Verdana" w:hAnsi="Verdana" w:cs="Arial"/>
                <w:sz w:val="16"/>
                <w:szCs w:val="16"/>
              </w:rPr>
              <w:t>suburbanización</w:t>
            </w:r>
            <w:proofErr w:type="spellEnd"/>
            <w:r w:rsidRPr="00803F75">
              <w:rPr>
                <w:rFonts w:ascii="Verdana" w:hAnsi="Verdana" w:cs="Arial"/>
                <w:sz w:val="16"/>
                <w:szCs w:val="16"/>
              </w:rPr>
              <w:t xml:space="preserve"> extensiva;</w:t>
            </w:r>
          </w:p>
        </w:tc>
        <w:tc>
          <w:tcPr>
            <w:tcW w:w="4810" w:type="dxa"/>
            <w:hideMark/>
          </w:tcPr>
          <w:p w14:paraId="0EF1C3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In the determination of the uses of the soil, the achieving of diversity and efficiency of the same will be sought and the avoidance of the development of segregated or single use schemes, as well as the tendencies towards extensive suburbanization;</w:t>
            </w:r>
          </w:p>
        </w:tc>
      </w:tr>
      <w:tr w:rsidR="00E80122" w:rsidRPr="00842D43" w14:paraId="09E6A10E" w14:textId="77777777" w:rsidTr="00C97C94">
        <w:tc>
          <w:tcPr>
            <w:tcW w:w="4810" w:type="dxa"/>
          </w:tcPr>
          <w:p w14:paraId="13FD4C0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75B700D" w14:textId="77777777" w:rsidR="00E80122" w:rsidRPr="00803F75" w:rsidRDefault="00E80122" w:rsidP="00E80122">
            <w:pPr>
              <w:pStyle w:val="EndnoteText"/>
              <w:jc w:val="both"/>
              <w:rPr>
                <w:rFonts w:ascii="Verdana" w:hAnsi="Verdana"/>
                <w:b/>
                <w:bCs/>
                <w:sz w:val="16"/>
              </w:rPr>
            </w:pPr>
          </w:p>
        </w:tc>
      </w:tr>
      <w:tr w:rsidR="00E80122" w:rsidRPr="00842D43" w14:paraId="26679118" w14:textId="77777777" w:rsidTr="00C97C94">
        <w:tc>
          <w:tcPr>
            <w:tcW w:w="4810" w:type="dxa"/>
            <w:hideMark/>
          </w:tcPr>
          <w:p w14:paraId="6FBD532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En la determinación de las áreas para el crecimiento de los centros de población, se fomentará la mezcla de los usos habitacionales con los productivos que no representen riesgos o daños a la salud de la población y se evitará que se afecten áreas con alto valor ambiental;</w:t>
            </w:r>
          </w:p>
        </w:tc>
        <w:tc>
          <w:tcPr>
            <w:tcW w:w="4810" w:type="dxa"/>
            <w:hideMark/>
          </w:tcPr>
          <w:p w14:paraId="4D2BDA6E"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 xml:space="preserve">In the determination of the areas for the growth of population centers, the mixture of housing use with productive uses that do not represent risks or damage to the health of the population will be promoted and the effects on areas of high environmental value will be avoided. </w:t>
            </w:r>
          </w:p>
        </w:tc>
      </w:tr>
      <w:tr w:rsidR="00E80122" w:rsidRPr="00842D43" w14:paraId="1B38E3D3" w14:textId="77777777" w:rsidTr="00C97C94">
        <w:tc>
          <w:tcPr>
            <w:tcW w:w="4810" w:type="dxa"/>
          </w:tcPr>
          <w:p w14:paraId="6E36051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96ED046" w14:textId="77777777" w:rsidR="00E80122" w:rsidRPr="00803F75" w:rsidRDefault="00E80122" w:rsidP="00E80122">
            <w:pPr>
              <w:pStyle w:val="EndnoteText"/>
              <w:jc w:val="both"/>
              <w:rPr>
                <w:rFonts w:ascii="Verdana" w:hAnsi="Verdana"/>
                <w:b/>
                <w:bCs/>
                <w:sz w:val="16"/>
              </w:rPr>
            </w:pPr>
          </w:p>
        </w:tc>
      </w:tr>
      <w:tr w:rsidR="00E80122" w:rsidRPr="00842D43" w14:paraId="15203EB3" w14:textId="77777777" w:rsidTr="00C97C94">
        <w:tc>
          <w:tcPr>
            <w:tcW w:w="4810" w:type="dxa"/>
            <w:hideMark/>
          </w:tcPr>
          <w:p w14:paraId="7088D9A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Se deberá privilegiar el establecimiento de sistemas de transporte colectivo y otros medios de alta eficiencia energética y ambiental;</w:t>
            </w:r>
          </w:p>
        </w:tc>
        <w:tc>
          <w:tcPr>
            <w:tcW w:w="4810" w:type="dxa"/>
            <w:hideMark/>
          </w:tcPr>
          <w:p w14:paraId="4D140C1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Priority must be given to the establishment of systems of collective transport and other means of high energy and environmental efficiency;</w:t>
            </w:r>
          </w:p>
        </w:tc>
      </w:tr>
      <w:tr w:rsidR="00E80122" w:rsidRPr="00842D43" w14:paraId="18B47716" w14:textId="77777777" w:rsidTr="00C97C94">
        <w:tc>
          <w:tcPr>
            <w:tcW w:w="4810" w:type="dxa"/>
          </w:tcPr>
          <w:p w14:paraId="11120DE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CAD2013" w14:textId="77777777" w:rsidR="00E80122" w:rsidRPr="00803F75" w:rsidRDefault="00E80122" w:rsidP="00E80122">
            <w:pPr>
              <w:pStyle w:val="EndnoteText"/>
              <w:jc w:val="both"/>
              <w:rPr>
                <w:rFonts w:ascii="Verdana" w:hAnsi="Verdana"/>
                <w:b/>
                <w:bCs/>
                <w:sz w:val="16"/>
              </w:rPr>
            </w:pPr>
          </w:p>
        </w:tc>
      </w:tr>
      <w:tr w:rsidR="00E80122" w:rsidRPr="00842D43" w14:paraId="0C853BA8" w14:textId="77777777" w:rsidTr="00C97C94">
        <w:tc>
          <w:tcPr>
            <w:tcW w:w="4810" w:type="dxa"/>
            <w:hideMark/>
          </w:tcPr>
          <w:p w14:paraId="5E4935F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Se establecerán y manejarán en forma prioritaria las áreas de conservación ecológica en torno a los asentamientos humanos;</w:t>
            </w:r>
          </w:p>
        </w:tc>
        <w:tc>
          <w:tcPr>
            <w:tcW w:w="4810" w:type="dxa"/>
            <w:hideMark/>
          </w:tcPr>
          <w:p w14:paraId="39A8670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areas of ecological conservation will be established and managed with priority over the human settlements;</w:t>
            </w:r>
          </w:p>
        </w:tc>
      </w:tr>
      <w:tr w:rsidR="00E80122" w:rsidRPr="00842D43" w14:paraId="2BAF87CA" w14:textId="77777777" w:rsidTr="00C97C94">
        <w:tc>
          <w:tcPr>
            <w:tcW w:w="4810" w:type="dxa"/>
          </w:tcPr>
          <w:p w14:paraId="6E4E53C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DF0D887" w14:textId="77777777" w:rsidR="00E80122" w:rsidRPr="00803F75" w:rsidRDefault="00E80122" w:rsidP="00E80122">
            <w:pPr>
              <w:pStyle w:val="EndnoteText"/>
              <w:jc w:val="both"/>
              <w:rPr>
                <w:rFonts w:ascii="Verdana" w:hAnsi="Verdana"/>
                <w:b/>
                <w:bCs/>
                <w:sz w:val="16"/>
              </w:rPr>
            </w:pPr>
          </w:p>
        </w:tc>
      </w:tr>
      <w:tr w:rsidR="00E80122" w:rsidRPr="00842D43" w14:paraId="2CAC3E3A" w14:textId="77777777" w:rsidTr="00C97C94">
        <w:tc>
          <w:tcPr>
            <w:tcW w:w="4810" w:type="dxa"/>
            <w:hideMark/>
          </w:tcPr>
          <w:p w14:paraId="07F91492" w14:textId="77777777" w:rsidR="00E80122" w:rsidRPr="00A040B2" w:rsidRDefault="00E80122" w:rsidP="00E80122">
            <w:pPr>
              <w:pStyle w:val="Texto0"/>
              <w:spacing w:after="94" w:line="240" w:lineRule="auto"/>
              <w:ind w:firstLine="0"/>
              <w:rPr>
                <w:rFonts w:ascii="Verdana" w:hAnsi="Verdana"/>
                <w:sz w:val="16"/>
                <w:szCs w:val="16"/>
                <w:lang w:val="es-MX" w:eastAsia="es-ES"/>
              </w:rPr>
            </w:pPr>
            <w:r w:rsidRPr="005B4F0E">
              <w:rPr>
                <w:rFonts w:ascii="Verdana" w:hAnsi="Verdana"/>
                <w:b/>
                <w:sz w:val="16"/>
                <w:szCs w:val="16"/>
                <w:lang w:val="es-MX"/>
              </w:rPr>
              <w:t xml:space="preserve">VI.- </w:t>
            </w:r>
            <w:r w:rsidRPr="005B4F0E">
              <w:rPr>
                <w:rFonts w:ascii="Verdana" w:hAnsi="Verdana"/>
                <w:sz w:val="16"/>
                <w:szCs w:val="16"/>
                <w:lang w:val="es-MX"/>
              </w:rPr>
              <w:t>Las autoridades de la Federación, las entidades federativas, los Municipios y las demarcaciones territoriales de la Ciudad de México,</w:t>
            </w:r>
            <w:r w:rsidRPr="005B4F0E">
              <w:rPr>
                <w:rFonts w:ascii="Verdana" w:hAnsi="Verdana"/>
                <w:b/>
                <w:sz w:val="16"/>
                <w:szCs w:val="16"/>
                <w:lang w:val="es-MX"/>
              </w:rPr>
              <w:t xml:space="preserve"> </w:t>
            </w:r>
            <w:r w:rsidRPr="005B4F0E">
              <w:rPr>
                <w:rFonts w:ascii="Verdana" w:hAnsi="Verdana"/>
                <w:sz w:val="16"/>
                <w:szCs w:val="16"/>
                <w:lang w:val="es-MX"/>
              </w:rPr>
              <w:t>en la esfera de su competencia, promoverán la utilización de instrumentos económicos, fiscales y financieros de política urbana y ambiental, para inducir conductas compatibles con la protección y restauración del medio ambiente y con un desarrollo urbano sustentable;</w:t>
            </w:r>
          </w:p>
        </w:tc>
        <w:tc>
          <w:tcPr>
            <w:tcW w:w="4810" w:type="dxa"/>
            <w:hideMark/>
          </w:tcPr>
          <w:p w14:paraId="7996E3C0" w14:textId="77777777" w:rsidR="00E80122" w:rsidRPr="005B4F0E" w:rsidRDefault="00E80122" w:rsidP="00E80122">
            <w:pPr>
              <w:pStyle w:val="EndnoteText"/>
              <w:jc w:val="both"/>
              <w:rPr>
                <w:rFonts w:ascii="Verdana" w:hAnsi="Verdana"/>
                <w:sz w:val="16"/>
                <w:szCs w:val="16"/>
              </w:rPr>
            </w:pPr>
            <w:r w:rsidRPr="005B4F0E">
              <w:rPr>
                <w:rFonts w:ascii="Verdana" w:hAnsi="Verdana"/>
                <w:b/>
                <w:bCs/>
                <w:sz w:val="16"/>
                <w:szCs w:val="16"/>
              </w:rPr>
              <w:t xml:space="preserve">VI. </w:t>
            </w:r>
            <w:r w:rsidRPr="005B4F0E">
              <w:rPr>
                <w:rFonts w:ascii="Verdana" w:hAnsi="Verdana"/>
                <w:sz w:val="16"/>
                <w:szCs w:val="16"/>
              </w:rPr>
              <w:t xml:space="preserve">The authorities of the Federation,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5B4F0E">
              <w:rPr>
                <w:rFonts w:ascii="Verdana" w:hAnsi="Verdana"/>
                <w:sz w:val="16"/>
                <w:szCs w:val="16"/>
              </w:rPr>
              <w:t>, within the scope of their authority, will promote the utilization of economic, tax, and financial instruments of urban and environmental policy, to induce conduct compatible with the protection and restoration of the environment and with a sustainable urban development;</w:t>
            </w:r>
          </w:p>
        </w:tc>
      </w:tr>
      <w:tr w:rsidR="00E80122" w:rsidRPr="00F322B5" w14:paraId="4EA68B2C" w14:textId="77777777" w:rsidTr="00C97C94">
        <w:tc>
          <w:tcPr>
            <w:tcW w:w="4810" w:type="dxa"/>
          </w:tcPr>
          <w:p w14:paraId="66DC0C1D"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2C99498" w14:textId="77777777" w:rsidR="00E80122" w:rsidRPr="00803F75" w:rsidRDefault="00E80122" w:rsidP="00E80122">
            <w:pPr>
              <w:pStyle w:val="pcstexto"/>
              <w:spacing w:line="240" w:lineRule="auto"/>
              <w:ind w:firstLine="0"/>
              <w:jc w:val="right"/>
              <w:rPr>
                <w:rFonts w:ascii="Verdana" w:hAnsi="Verdana" w:cs="Arial"/>
                <w:sz w:val="16"/>
                <w:szCs w:val="16"/>
                <w:lang w:val="en-US"/>
              </w:rPr>
            </w:pPr>
          </w:p>
        </w:tc>
        <w:tc>
          <w:tcPr>
            <w:tcW w:w="4810" w:type="dxa"/>
          </w:tcPr>
          <w:p w14:paraId="2A565FD0" w14:textId="77777777" w:rsidR="00E80122" w:rsidRPr="00803F75" w:rsidRDefault="00E80122" w:rsidP="00E80122">
            <w:pPr>
              <w:pStyle w:val="EndnoteText"/>
              <w:jc w:val="right"/>
              <w:rPr>
                <w:rFonts w:ascii="Verdana" w:hAnsi="Verdana"/>
                <w:b/>
                <w:bCs/>
                <w:sz w:val="16"/>
              </w:rPr>
            </w:pPr>
            <w:r>
              <w:rPr>
                <w:rFonts w:ascii="Verdana" w:hAnsi="Verdana" w:cs="Arial"/>
                <w:i/>
                <w:color w:val="0000FA"/>
                <w:sz w:val="16"/>
                <w:szCs w:val="16"/>
              </w:rPr>
              <w:lastRenderedPageBreak/>
              <w:t>Article reformed DOF 19-01-2018</w:t>
            </w:r>
          </w:p>
        </w:tc>
      </w:tr>
      <w:tr w:rsidR="00E80122" w:rsidRPr="00842D43" w14:paraId="34EAF51D" w14:textId="77777777" w:rsidTr="00C97C94">
        <w:tc>
          <w:tcPr>
            <w:tcW w:w="4810" w:type="dxa"/>
            <w:hideMark/>
          </w:tcPr>
          <w:p w14:paraId="6636044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El aprovechamiento del agua para usos urbanos deberá incorporar de manera equitativa los costos de su tratamiento, considerando la afectación a la calidad del recurso y la cantidad que se utilice;</w:t>
            </w:r>
          </w:p>
        </w:tc>
        <w:tc>
          <w:tcPr>
            <w:tcW w:w="4810" w:type="dxa"/>
            <w:hideMark/>
          </w:tcPr>
          <w:p w14:paraId="414FFEB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utilization of water for urban use must incorporate the costs of treatment in an equitable manner, considering the effect on the quality of the resource and the quantity that is utilized;</w:t>
            </w:r>
          </w:p>
        </w:tc>
      </w:tr>
      <w:tr w:rsidR="00E80122" w:rsidRPr="00842D43" w14:paraId="646CD004" w14:textId="77777777" w:rsidTr="00C97C94">
        <w:tc>
          <w:tcPr>
            <w:tcW w:w="4810" w:type="dxa"/>
          </w:tcPr>
          <w:p w14:paraId="34CA3C7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D7D8BE6" w14:textId="77777777" w:rsidR="00E80122" w:rsidRPr="00803F75" w:rsidRDefault="00E80122" w:rsidP="00E80122">
            <w:pPr>
              <w:pStyle w:val="EndnoteText"/>
              <w:jc w:val="both"/>
              <w:rPr>
                <w:rFonts w:ascii="Verdana" w:hAnsi="Verdana"/>
                <w:b/>
                <w:bCs/>
                <w:sz w:val="16"/>
              </w:rPr>
            </w:pPr>
          </w:p>
        </w:tc>
      </w:tr>
      <w:tr w:rsidR="00E80122" w:rsidRPr="00842D43" w14:paraId="3DDDA48F" w14:textId="77777777" w:rsidTr="00C97C94">
        <w:tc>
          <w:tcPr>
            <w:tcW w:w="4810" w:type="dxa"/>
            <w:hideMark/>
          </w:tcPr>
          <w:p w14:paraId="3D75250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En la determinación de áreas para actividades altamente riesgosas, se establecerán las zonas intermedias de salvaguarda en las que no se permitirán los usos habitacionales, comerciales u otros que pongan en riesgo a la población</w:t>
            </w:r>
            <w:r>
              <w:rPr>
                <w:rFonts w:ascii="Verdana" w:hAnsi="Verdana" w:cs="Arial"/>
                <w:sz w:val="16"/>
                <w:szCs w:val="16"/>
              </w:rPr>
              <w:t>;</w:t>
            </w:r>
          </w:p>
        </w:tc>
        <w:tc>
          <w:tcPr>
            <w:tcW w:w="4810" w:type="dxa"/>
            <w:hideMark/>
          </w:tcPr>
          <w:p w14:paraId="5219ABB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In the determination of areas for highly hazardous activities, the intermediate buffer zones in which habitations, commercial use or other uses that put the population at risk will not be permitted</w:t>
            </w:r>
            <w:r>
              <w:rPr>
                <w:rFonts w:ascii="Verdana" w:hAnsi="Verdana"/>
                <w:sz w:val="16"/>
              </w:rPr>
              <w:t>;</w:t>
            </w:r>
          </w:p>
        </w:tc>
      </w:tr>
      <w:tr w:rsidR="00E80122" w:rsidRPr="00842D43" w14:paraId="3CD6B169" w14:textId="77777777" w:rsidTr="00C97C94">
        <w:tc>
          <w:tcPr>
            <w:tcW w:w="4810" w:type="dxa"/>
          </w:tcPr>
          <w:p w14:paraId="7AFEDF4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EC9BFFB" w14:textId="77777777" w:rsidR="00E80122" w:rsidRPr="00803F75" w:rsidRDefault="00E80122" w:rsidP="00E80122">
            <w:pPr>
              <w:pStyle w:val="EndnoteText"/>
              <w:jc w:val="both"/>
              <w:rPr>
                <w:rFonts w:ascii="Verdana" w:hAnsi="Verdana"/>
                <w:b/>
                <w:bCs/>
                <w:sz w:val="16"/>
              </w:rPr>
            </w:pPr>
          </w:p>
        </w:tc>
      </w:tr>
      <w:tr w:rsidR="00E80122" w:rsidRPr="00842D43" w14:paraId="08ACBD9B" w14:textId="77777777" w:rsidTr="00C97C94">
        <w:tc>
          <w:tcPr>
            <w:tcW w:w="4810" w:type="dxa"/>
            <w:hideMark/>
          </w:tcPr>
          <w:p w14:paraId="1360EF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política ecológica debe buscar la corrección de aquellos desequilibrios que deterioren la calidad de vida de la población y, a la vez, prever las tendencias de crecimiento del asentamiento humano, para mantener una relación suficiente entre la base de recursos y la población, y cuidar de los factores ecológicos y ambientales que son parte integrante de la calidad de la vida</w:t>
            </w:r>
            <w:r>
              <w:rPr>
                <w:rFonts w:ascii="Verdana" w:hAnsi="Verdana" w:cs="Arial"/>
                <w:sz w:val="16"/>
                <w:szCs w:val="16"/>
              </w:rPr>
              <w:t>, y</w:t>
            </w:r>
          </w:p>
        </w:tc>
        <w:tc>
          <w:tcPr>
            <w:tcW w:w="4810" w:type="dxa"/>
          </w:tcPr>
          <w:p w14:paraId="08E1F8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The ecological policy must look for the correction of imbalances that degrade the quality of life of the population and at the same time, foresee the tendencies of growth of human settlement, in order to maintain sufficient relationship between the base of resources and the population, and to protect the ecological and environmental factors that are an integral part of the quality of life</w:t>
            </w:r>
            <w:r>
              <w:rPr>
                <w:rFonts w:ascii="Verdana" w:hAnsi="Verdana"/>
                <w:sz w:val="16"/>
              </w:rPr>
              <w:t>, and</w:t>
            </w:r>
          </w:p>
          <w:p w14:paraId="60145FD1" w14:textId="77777777" w:rsidR="00E80122" w:rsidRPr="00803F75" w:rsidRDefault="00E80122" w:rsidP="00E80122">
            <w:pPr>
              <w:pStyle w:val="EndnoteText"/>
              <w:jc w:val="both"/>
              <w:rPr>
                <w:rFonts w:ascii="Verdana" w:hAnsi="Verdana"/>
                <w:sz w:val="16"/>
              </w:rPr>
            </w:pPr>
          </w:p>
        </w:tc>
      </w:tr>
      <w:tr w:rsidR="00E80122" w:rsidRPr="00803F75" w14:paraId="32A7CD94" w14:textId="77777777" w:rsidTr="00C97C94">
        <w:tc>
          <w:tcPr>
            <w:tcW w:w="4810" w:type="dxa"/>
            <w:hideMark/>
          </w:tcPr>
          <w:p w14:paraId="65F28D4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29 de mayo de 2012</w:t>
            </w:r>
          </w:p>
        </w:tc>
        <w:tc>
          <w:tcPr>
            <w:tcW w:w="4810" w:type="dxa"/>
            <w:hideMark/>
          </w:tcPr>
          <w:p w14:paraId="25225F1E" w14:textId="77777777" w:rsidR="00E80122" w:rsidRPr="0093142B" w:rsidRDefault="00E80122" w:rsidP="00E80122">
            <w:pPr>
              <w:pStyle w:val="EndnoteText"/>
              <w:jc w:val="right"/>
              <w:rPr>
                <w:rFonts w:ascii="Verdana" w:hAnsi="Verdana"/>
                <w:b/>
                <w:bCs/>
                <w:sz w:val="16"/>
                <w:lang w:val="es-MX"/>
              </w:rPr>
            </w:pPr>
            <w:proofErr w:type="spellStart"/>
            <w:r w:rsidRPr="0093142B">
              <w:rPr>
                <w:rFonts w:ascii="Verdana" w:eastAsia="MS Mincho" w:hAnsi="Verdana"/>
                <w:i/>
                <w:iCs/>
                <w:color w:val="0000FF"/>
                <w:sz w:val="16"/>
                <w:szCs w:val="16"/>
                <w:lang w:val="es-MX"/>
              </w:rPr>
              <w:t>Article</w:t>
            </w:r>
            <w:proofErr w:type="spellEnd"/>
            <w:r w:rsidRPr="0093142B">
              <w:rPr>
                <w:rFonts w:ascii="Verdana" w:eastAsia="MS Mincho" w:hAnsi="Verdana"/>
                <w:i/>
                <w:iCs/>
                <w:color w:val="0000FF"/>
                <w:sz w:val="16"/>
                <w:szCs w:val="16"/>
                <w:lang w:val="es-MX"/>
              </w:rPr>
              <w:t xml:space="preserve"> </w:t>
            </w:r>
            <w:proofErr w:type="spellStart"/>
            <w:r w:rsidRPr="0093142B">
              <w:rPr>
                <w:rFonts w:ascii="Verdana" w:eastAsia="MS Mincho" w:hAnsi="Verdana"/>
                <w:i/>
                <w:iCs/>
                <w:color w:val="0000FF"/>
                <w:sz w:val="16"/>
                <w:szCs w:val="16"/>
                <w:lang w:val="es-MX"/>
              </w:rPr>
              <w:t>reformed</w:t>
            </w:r>
            <w:proofErr w:type="spellEnd"/>
            <w:r w:rsidRPr="0093142B">
              <w:rPr>
                <w:rFonts w:ascii="Verdana" w:eastAsia="MS Mincho" w:hAnsi="Verdana"/>
                <w:i/>
                <w:iCs/>
                <w:color w:val="0000FF"/>
                <w:sz w:val="16"/>
                <w:szCs w:val="16"/>
                <w:lang w:val="es-MX"/>
              </w:rPr>
              <w:t xml:space="preserve"> DOF </w:t>
            </w:r>
            <w:proofErr w:type="spellStart"/>
            <w:r w:rsidRPr="0093142B">
              <w:rPr>
                <w:rFonts w:ascii="Verdana" w:eastAsia="MS Mincho" w:hAnsi="Verdana"/>
                <w:i/>
                <w:iCs/>
                <w:color w:val="0000FF"/>
                <w:sz w:val="16"/>
                <w:szCs w:val="16"/>
                <w:lang w:val="es-MX"/>
              </w:rPr>
              <w:t>Dec</w:t>
            </w:r>
            <w:proofErr w:type="spellEnd"/>
            <w:r w:rsidRPr="0093142B">
              <w:rPr>
                <w:rFonts w:ascii="Verdana" w:eastAsia="MS Mincho" w:hAnsi="Verdana"/>
                <w:i/>
                <w:iCs/>
                <w:color w:val="0000FF"/>
                <w:sz w:val="16"/>
                <w:szCs w:val="16"/>
                <w:lang w:val="es-MX"/>
              </w:rPr>
              <w:t>. 13, 1996, 29 de mayo de 2012</w:t>
            </w:r>
          </w:p>
        </w:tc>
      </w:tr>
      <w:tr w:rsidR="00E80122" w:rsidRPr="00842D43" w14:paraId="008FF7F9" w14:textId="77777777" w:rsidTr="00C97C94">
        <w:tc>
          <w:tcPr>
            <w:tcW w:w="4810" w:type="dxa"/>
          </w:tcPr>
          <w:p w14:paraId="6A866BC6" w14:textId="77777777" w:rsidR="00E80122" w:rsidRPr="00A040B2" w:rsidRDefault="00E80122" w:rsidP="00E80122">
            <w:pPr>
              <w:pStyle w:val="pcstexto"/>
              <w:spacing w:line="240" w:lineRule="auto"/>
              <w:ind w:firstLine="0"/>
              <w:rPr>
                <w:rFonts w:ascii="Verdana" w:hAnsi="Verdana" w:cs="Arial"/>
                <w:sz w:val="16"/>
                <w:szCs w:val="16"/>
                <w:lang w:val="es-ES"/>
              </w:rPr>
            </w:pPr>
            <w:r w:rsidRPr="00A040B2">
              <w:rPr>
                <w:rFonts w:ascii="Verdana" w:hAnsi="Verdana" w:cs="Arial"/>
                <w:b/>
                <w:sz w:val="16"/>
                <w:szCs w:val="16"/>
              </w:rPr>
              <w:t xml:space="preserve">X.- </w:t>
            </w:r>
            <w:r w:rsidRPr="00A040B2">
              <w:rPr>
                <w:rFonts w:ascii="Verdana" w:hAnsi="Verdana" w:cs="Arial"/>
                <w:sz w:val="16"/>
                <w:szCs w:val="16"/>
              </w:rPr>
              <w:t>Las autoridades de la Federación, las entidades federativas, los Municipios y las demarcaciones territoriales de la Ciudad de México, en la esfera de su competencia, deberán de evitar los asentamientos humanos en zonas donde las poblaciones se expongan al riesgo de desastres por impactos adversos del cambio climático.</w:t>
            </w:r>
          </w:p>
        </w:tc>
        <w:tc>
          <w:tcPr>
            <w:tcW w:w="4810" w:type="dxa"/>
          </w:tcPr>
          <w:p w14:paraId="41E16FEF" w14:textId="77777777" w:rsidR="00E80122" w:rsidRPr="0093142B" w:rsidRDefault="00E80122" w:rsidP="00E80122">
            <w:pPr>
              <w:pStyle w:val="EndnoteText"/>
              <w:jc w:val="both"/>
              <w:rPr>
                <w:rFonts w:ascii="Verdana" w:hAnsi="Verdana"/>
                <w:sz w:val="16"/>
              </w:rPr>
            </w:pPr>
            <w:r w:rsidRPr="0093142B">
              <w:rPr>
                <w:rFonts w:ascii="Verdana" w:hAnsi="Verdana"/>
                <w:b/>
                <w:sz w:val="16"/>
              </w:rPr>
              <w:t xml:space="preserve">X. </w:t>
            </w:r>
            <w:r w:rsidRPr="0093142B">
              <w:rPr>
                <w:rFonts w:ascii="Verdana" w:hAnsi="Verdana"/>
                <w:sz w:val="16"/>
              </w:rPr>
              <w:t xml:space="preserve">The authorities of the Federation,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93142B">
              <w:rPr>
                <w:rFonts w:ascii="Verdana" w:hAnsi="Verdana"/>
                <w:sz w:val="16"/>
              </w:rPr>
              <w:t xml:space="preserve">, </w:t>
            </w:r>
            <w:r>
              <w:rPr>
                <w:rFonts w:ascii="Verdana" w:hAnsi="Verdana"/>
                <w:sz w:val="16"/>
              </w:rPr>
              <w:t>with</w:t>
            </w:r>
            <w:r w:rsidRPr="0093142B">
              <w:rPr>
                <w:rFonts w:ascii="Verdana" w:hAnsi="Verdana"/>
                <w:sz w:val="16"/>
              </w:rPr>
              <w:t xml:space="preserve">in the sphere of their jurisdiction, must avoid human settlements in zones where the population is exposed to the risk of disasters from the adverse impacts of climate change. </w:t>
            </w:r>
          </w:p>
        </w:tc>
      </w:tr>
      <w:tr w:rsidR="00E80122" w:rsidRPr="00842D43" w14:paraId="67A03C02" w14:textId="77777777" w:rsidTr="00C97C94">
        <w:tc>
          <w:tcPr>
            <w:tcW w:w="4810" w:type="dxa"/>
          </w:tcPr>
          <w:p w14:paraId="2E28BE43" w14:textId="77777777" w:rsidR="00E80122" w:rsidRPr="0093142B" w:rsidRDefault="00E80122" w:rsidP="00E80122">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Fracción adicionada DOF 29 de mayo de 2012, sección reformada DOF 19-01-2018</w:t>
            </w:r>
          </w:p>
        </w:tc>
        <w:tc>
          <w:tcPr>
            <w:tcW w:w="4810" w:type="dxa"/>
          </w:tcPr>
          <w:p w14:paraId="6C17C9A9" w14:textId="77777777" w:rsidR="00E80122" w:rsidRPr="0093142B" w:rsidRDefault="00E80122" w:rsidP="00E80122">
            <w:pPr>
              <w:pStyle w:val="EndnoteText"/>
              <w:jc w:val="right"/>
              <w:rPr>
                <w:rFonts w:ascii="Verdana" w:hAnsi="Verdana"/>
                <w:sz w:val="16"/>
              </w:rPr>
            </w:pPr>
            <w:r>
              <w:rPr>
                <w:rFonts w:ascii="Verdana" w:eastAsia="MS Mincho" w:hAnsi="Verdana"/>
                <w:i/>
                <w:iCs/>
                <w:color w:val="0000FF"/>
                <w:sz w:val="16"/>
                <w:szCs w:val="16"/>
              </w:rPr>
              <w:t>Section added DOF May 29, 2012, Section Reformed DOF 19-01-2018</w:t>
            </w:r>
          </w:p>
        </w:tc>
      </w:tr>
      <w:tr w:rsidR="00E80122" w:rsidRPr="00842D43" w14:paraId="608B2E2D" w14:textId="77777777" w:rsidTr="00C97C94">
        <w:tc>
          <w:tcPr>
            <w:tcW w:w="4810" w:type="dxa"/>
          </w:tcPr>
          <w:p w14:paraId="092B18A2" w14:textId="77777777" w:rsidR="00E80122" w:rsidRPr="0093142B" w:rsidRDefault="00E80122" w:rsidP="00E80122">
            <w:pPr>
              <w:pStyle w:val="pcstexto"/>
              <w:spacing w:line="240" w:lineRule="auto"/>
              <w:ind w:firstLine="0"/>
              <w:rPr>
                <w:rFonts w:ascii="Verdana" w:hAnsi="Verdana" w:cs="Arial"/>
                <w:sz w:val="16"/>
                <w:szCs w:val="16"/>
                <w:lang w:val="en-US"/>
              </w:rPr>
            </w:pPr>
          </w:p>
        </w:tc>
        <w:tc>
          <w:tcPr>
            <w:tcW w:w="4810" w:type="dxa"/>
          </w:tcPr>
          <w:p w14:paraId="555CB4A6" w14:textId="77777777" w:rsidR="00E80122" w:rsidRPr="0093142B" w:rsidRDefault="00E80122" w:rsidP="00E80122">
            <w:pPr>
              <w:pStyle w:val="EndnoteText"/>
              <w:rPr>
                <w:rFonts w:ascii="Verdana" w:hAnsi="Verdana"/>
                <w:sz w:val="16"/>
              </w:rPr>
            </w:pPr>
          </w:p>
        </w:tc>
      </w:tr>
      <w:tr w:rsidR="00E80122" w:rsidRPr="00803F75" w14:paraId="3EBBC5B7" w14:textId="77777777" w:rsidTr="00C97C94">
        <w:tc>
          <w:tcPr>
            <w:tcW w:w="4810" w:type="dxa"/>
            <w:hideMark/>
          </w:tcPr>
          <w:p w14:paraId="5677677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24.</w:t>
            </w:r>
            <w:r w:rsidRPr="00803F75">
              <w:rPr>
                <w:rFonts w:ascii="Verdana" w:hAnsi="Verdana" w:cs="Arial"/>
                <w:sz w:val="16"/>
                <w:szCs w:val="16"/>
              </w:rPr>
              <w:t xml:space="preserve"> Se deroga.</w:t>
            </w:r>
          </w:p>
        </w:tc>
        <w:tc>
          <w:tcPr>
            <w:tcW w:w="4810" w:type="dxa"/>
            <w:hideMark/>
          </w:tcPr>
          <w:p w14:paraId="3DC80D87"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24.  </w:t>
            </w:r>
            <w:r w:rsidRPr="00803F75">
              <w:rPr>
                <w:rFonts w:ascii="Verdana" w:hAnsi="Verdana"/>
                <w:sz w:val="16"/>
              </w:rPr>
              <w:t>null and void</w:t>
            </w:r>
          </w:p>
        </w:tc>
      </w:tr>
      <w:tr w:rsidR="00E80122" w:rsidRPr="00803F75" w14:paraId="2A78AAEA" w14:textId="77777777" w:rsidTr="00C97C94">
        <w:tc>
          <w:tcPr>
            <w:tcW w:w="4810" w:type="dxa"/>
            <w:hideMark/>
          </w:tcPr>
          <w:p w14:paraId="449CD6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4FEBF73C"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cancelled DOF Dec. 13, 1996</w:t>
            </w:r>
          </w:p>
        </w:tc>
      </w:tr>
      <w:tr w:rsidR="00E80122" w:rsidRPr="00803F75" w14:paraId="0A05F28F" w14:textId="77777777" w:rsidTr="00C97C94">
        <w:tc>
          <w:tcPr>
            <w:tcW w:w="4810" w:type="dxa"/>
          </w:tcPr>
          <w:p w14:paraId="72419EF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A7D0A6E" w14:textId="77777777" w:rsidR="00E80122" w:rsidRPr="00803F75" w:rsidRDefault="00E80122" w:rsidP="00E80122">
            <w:pPr>
              <w:pStyle w:val="EndnoteText"/>
              <w:rPr>
                <w:rFonts w:ascii="Verdana" w:hAnsi="Verdana"/>
                <w:b/>
                <w:sz w:val="16"/>
              </w:rPr>
            </w:pPr>
          </w:p>
        </w:tc>
      </w:tr>
      <w:tr w:rsidR="00E80122" w:rsidRPr="00803F75" w14:paraId="24FC4C6A" w14:textId="77777777" w:rsidTr="00C97C94">
        <w:tc>
          <w:tcPr>
            <w:tcW w:w="4810" w:type="dxa"/>
            <w:hideMark/>
          </w:tcPr>
          <w:p w14:paraId="21370E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25.</w:t>
            </w:r>
            <w:r w:rsidRPr="00803F75">
              <w:rPr>
                <w:rFonts w:ascii="Verdana" w:hAnsi="Verdana" w:cs="Arial"/>
                <w:sz w:val="16"/>
                <w:szCs w:val="16"/>
              </w:rPr>
              <w:t xml:space="preserve"> Se deroga.</w:t>
            </w:r>
          </w:p>
        </w:tc>
        <w:tc>
          <w:tcPr>
            <w:tcW w:w="4810" w:type="dxa"/>
            <w:hideMark/>
          </w:tcPr>
          <w:p w14:paraId="5828817C"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25.  </w:t>
            </w:r>
            <w:r w:rsidRPr="00803F75">
              <w:rPr>
                <w:rFonts w:ascii="Verdana" w:hAnsi="Verdana"/>
                <w:sz w:val="16"/>
              </w:rPr>
              <w:t>null and void</w:t>
            </w:r>
          </w:p>
        </w:tc>
      </w:tr>
      <w:tr w:rsidR="00E80122" w:rsidRPr="00803F75" w14:paraId="71934073" w14:textId="77777777" w:rsidTr="00C97C94">
        <w:tc>
          <w:tcPr>
            <w:tcW w:w="4810" w:type="dxa"/>
            <w:hideMark/>
          </w:tcPr>
          <w:p w14:paraId="7E0C343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353C9E57"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cancelled DOF Dec. 13, 1996</w:t>
            </w:r>
          </w:p>
        </w:tc>
      </w:tr>
      <w:tr w:rsidR="00E80122" w:rsidRPr="00803F75" w14:paraId="74A4E23C" w14:textId="77777777" w:rsidTr="00C97C94">
        <w:tc>
          <w:tcPr>
            <w:tcW w:w="4810" w:type="dxa"/>
          </w:tcPr>
          <w:p w14:paraId="391C7B9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4BEBEA8" w14:textId="77777777" w:rsidR="00E80122" w:rsidRPr="00803F75" w:rsidRDefault="00E80122" w:rsidP="00E80122">
            <w:pPr>
              <w:pStyle w:val="EndnoteText"/>
              <w:rPr>
                <w:rFonts w:ascii="Verdana" w:hAnsi="Verdana"/>
                <w:sz w:val="16"/>
              </w:rPr>
            </w:pPr>
          </w:p>
        </w:tc>
      </w:tr>
      <w:tr w:rsidR="00E80122" w:rsidRPr="00803F75" w14:paraId="4AA65087" w14:textId="77777777" w:rsidTr="00C97C94">
        <w:tc>
          <w:tcPr>
            <w:tcW w:w="4810" w:type="dxa"/>
            <w:hideMark/>
          </w:tcPr>
          <w:p w14:paraId="7488024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26.</w:t>
            </w:r>
            <w:r w:rsidRPr="00803F75">
              <w:rPr>
                <w:rFonts w:ascii="Verdana" w:hAnsi="Verdana" w:cs="Arial"/>
                <w:sz w:val="16"/>
                <w:szCs w:val="16"/>
              </w:rPr>
              <w:t xml:space="preserve"> Se deroga.</w:t>
            </w:r>
          </w:p>
        </w:tc>
        <w:tc>
          <w:tcPr>
            <w:tcW w:w="4810" w:type="dxa"/>
            <w:hideMark/>
          </w:tcPr>
          <w:p w14:paraId="20CBEF41"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26.  </w:t>
            </w:r>
            <w:r w:rsidRPr="00803F75">
              <w:rPr>
                <w:rFonts w:ascii="Verdana" w:hAnsi="Verdana"/>
                <w:sz w:val="16"/>
              </w:rPr>
              <w:t>null and void</w:t>
            </w:r>
          </w:p>
        </w:tc>
      </w:tr>
      <w:tr w:rsidR="00E80122" w:rsidRPr="00803F75" w14:paraId="070F89B6" w14:textId="77777777" w:rsidTr="00C97C94">
        <w:tc>
          <w:tcPr>
            <w:tcW w:w="4810" w:type="dxa"/>
            <w:hideMark/>
          </w:tcPr>
          <w:p w14:paraId="696C228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476A7C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cancelled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6D56CC0F" w14:textId="77777777" w:rsidTr="00C97C94">
        <w:tc>
          <w:tcPr>
            <w:tcW w:w="4810" w:type="dxa"/>
          </w:tcPr>
          <w:p w14:paraId="7A22CDE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441048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4EE9B8C9" w14:textId="77777777" w:rsidTr="00C97C94">
        <w:tc>
          <w:tcPr>
            <w:tcW w:w="4810" w:type="dxa"/>
            <w:hideMark/>
          </w:tcPr>
          <w:p w14:paraId="35DF5DA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27.</w:t>
            </w:r>
            <w:r w:rsidRPr="00803F75">
              <w:rPr>
                <w:rFonts w:ascii="Verdana" w:hAnsi="Verdana" w:cs="Arial"/>
                <w:sz w:val="16"/>
                <w:szCs w:val="16"/>
              </w:rPr>
              <w:t xml:space="preserve"> Se deroga.</w:t>
            </w:r>
          </w:p>
        </w:tc>
        <w:tc>
          <w:tcPr>
            <w:tcW w:w="4810" w:type="dxa"/>
            <w:hideMark/>
          </w:tcPr>
          <w:p w14:paraId="551983FF"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27.  </w:t>
            </w:r>
            <w:r w:rsidRPr="00803F75">
              <w:rPr>
                <w:rFonts w:ascii="Verdana" w:hAnsi="Verdana"/>
                <w:sz w:val="16"/>
              </w:rPr>
              <w:t>null and void</w:t>
            </w:r>
          </w:p>
        </w:tc>
      </w:tr>
      <w:tr w:rsidR="00E80122" w:rsidRPr="00803F75" w14:paraId="26FF2FD3" w14:textId="77777777" w:rsidTr="00C97C94">
        <w:tc>
          <w:tcPr>
            <w:tcW w:w="4810" w:type="dxa"/>
            <w:hideMark/>
          </w:tcPr>
          <w:p w14:paraId="7762C71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237DAA6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cancelled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02D2E6D8" w14:textId="77777777" w:rsidTr="00C97C94">
        <w:tc>
          <w:tcPr>
            <w:tcW w:w="4810" w:type="dxa"/>
          </w:tcPr>
          <w:p w14:paraId="26DA758A" w14:textId="77777777" w:rsidR="00E80122" w:rsidRPr="00803F75" w:rsidRDefault="00E80122" w:rsidP="00E80122">
            <w:pPr>
              <w:jc w:val="both"/>
              <w:rPr>
                <w:rFonts w:ascii="Verdana" w:hAnsi="Verdana" w:cs="Arial"/>
                <w:snapToGrid w:val="0"/>
                <w:sz w:val="16"/>
                <w:szCs w:val="16"/>
              </w:rPr>
            </w:pPr>
          </w:p>
        </w:tc>
        <w:tc>
          <w:tcPr>
            <w:tcW w:w="4810" w:type="dxa"/>
          </w:tcPr>
          <w:p w14:paraId="25DBF85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4B92425" w14:textId="77777777" w:rsidTr="00C97C94">
        <w:tc>
          <w:tcPr>
            <w:tcW w:w="4810" w:type="dxa"/>
            <w:hideMark/>
          </w:tcPr>
          <w:p w14:paraId="6FEE99A6"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SECCION V</w:t>
            </w:r>
          </w:p>
        </w:tc>
        <w:tc>
          <w:tcPr>
            <w:tcW w:w="4810" w:type="dxa"/>
            <w:hideMark/>
          </w:tcPr>
          <w:p w14:paraId="2F896374"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SECTION V</w:t>
            </w:r>
          </w:p>
        </w:tc>
      </w:tr>
      <w:tr w:rsidR="00E80122" w:rsidRPr="00842D43" w14:paraId="197A4A5B" w14:textId="77777777" w:rsidTr="00C97C94">
        <w:tc>
          <w:tcPr>
            <w:tcW w:w="4810" w:type="dxa"/>
            <w:hideMark/>
          </w:tcPr>
          <w:p w14:paraId="0DAC7277"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Evaluación del Impacto Ambiental</w:t>
            </w:r>
          </w:p>
        </w:tc>
        <w:tc>
          <w:tcPr>
            <w:tcW w:w="4810" w:type="dxa"/>
            <w:hideMark/>
          </w:tcPr>
          <w:p w14:paraId="2BAFFC99"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Evaluation of the Environmental Impact</w:t>
            </w:r>
          </w:p>
        </w:tc>
      </w:tr>
      <w:tr w:rsidR="00E80122" w:rsidRPr="00842D43" w14:paraId="29AF542D" w14:textId="77777777" w:rsidTr="00C97C94">
        <w:tc>
          <w:tcPr>
            <w:tcW w:w="4810" w:type="dxa"/>
          </w:tcPr>
          <w:p w14:paraId="0383578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0C2BBE6" w14:textId="77777777" w:rsidR="00E80122" w:rsidRPr="00803F75" w:rsidRDefault="00E80122" w:rsidP="00E80122">
            <w:pPr>
              <w:jc w:val="both"/>
              <w:rPr>
                <w:rFonts w:ascii="Verdana" w:hAnsi="Verdana" w:cs="Arial"/>
                <w:snapToGrid w:val="0"/>
                <w:sz w:val="16"/>
                <w:szCs w:val="16"/>
                <w:lang w:val="en-US"/>
              </w:rPr>
            </w:pPr>
          </w:p>
        </w:tc>
      </w:tr>
      <w:tr w:rsidR="00E80122" w:rsidRPr="00842D43" w14:paraId="384E9D92" w14:textId="77777777" w:rsidTr="00C97C94">
        <w:tc>
          <w:tcPr>
            <w:tcW w:w="4810" w:type="dxa"/>
            <w:hideMark/>
          </w:tcPr>
          <w:p w14:paraId="463D123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ARTÍCULO 28. </w:t>
            </w:r>
            <w:r w:rsidRPr="00803F75">
              <w:rPr>
                <w:rFonts w:ascii="Verdana" w:hAnsi="Verdana"/>
                <w:bCs/>
                <w:sz w:val="16"/>
                <w:szCs w:val="16"/>
              </w:rPr>
              <w:t>La evaluación del impacto ambiental es el procedimiento a través del cual la Secretaría establece las condiciones a que se sujetará la realización de obras y actividades que puedan causar desequilibrio ecológico o rebasar los límites y condiciones establecidos en las disposiciones aplicables para proteger el ambiente y preservar y restaurar los ecosistemas, a fin de evitar o reducir al mínimo sus efectos negativos sobre el medio ambiente. Para ello, en los casos en que determine el Reglamento que al efecto se expida, quienes pretendan llevar a cabo alguna de las siguientes obras o actividades, requerirán previamente la autorización en materia de impacto ambiental de la Secretaría:</w:t>
            </w:r>
          </w:p>
        </w:tc>
        <w:tc>
          <w:tcPr>
            <w:tcW w:w="4810" w:type="dxa"/>
          </w:tcPr>
          <w:p w14:paraId="2FF0E050"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ARTICLE 28. </w:t>
            </w:r>
            <w:r w:rsidRPr="00803F75">
              <w:rPr>
                <w:rFonts w:ascii="Verdana" w:hAnsi="Verdana"/>
                <w:sz w:val="16"/>
                <w:szCs w:val="16"/>
                <w:lang w:val="en-US"/>
              </w:rPr>
              <w:t xml:space="preserve">The evaluation of environmental impact is the procedure through which the Secretary establishes the conditions to which works and activities that can cause ecological unbalance and exceed the limits and conditions established in the applicable provisions for protecting the environment and preserving and restoring the ecosystems will be subjected, for the purpose of avoiding or reducing to a minimum their negative effects on the environment. For which in the cases determined in the Regulation that is issued for the purpose, those who intend to carry out any of the following works or activities, will require prior authorization of environmental impact from the Secretary: </w:t>
            </w:r>
          </w:p>
          <w:p w14:paraId="46DA1B1A" w14:textId="77777777" w:rsidR="00E80122" w:rsidRPr="00803F75" w:rsidRDefault="00E80122" w:rsidP="00E80122">
            <w:pPr>
              <w:pStyle w:val="EndnoteText"/>
              <w:jc w:val="both"/>
              <w:rPr>
                <w:rFonts w:ascii="Verdana" w:hAnsi="Verdana"/>
                <w:b/>
                <w:sz w:val="16"/>
              </w:rPr>
            </w:pPr>
          </w:p>
        </w:tc>
      </w:tr>
      <w:tr w:rsidR="00E80122" w:rsidRPr="00803F75" w14:paraId="21D9F464" w14:textId="77777777" w:rsidTr="00C97C94">
        <w:tc>
          <w:tcPr>
            <w:tcW w:w="4810" w:type="dxa"/>
            <w:hideMark/>
          </w:tcPr>
          <w:p w14:paraId="3AFFBDC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23-02-2005</w:t>
            </w:r>
          </w:p>
        </w:tc>
        <w:tc>
          <w:tcPr>
            <w:tcW w:w="4810" w:type="dxa"/>
            <w:hideMark/>
          </w:tcPr>
          <w:p w14:paraId="00218AE4" w14:textId="77777777" w:rsidR="00E80122" w:rsidRPr="00803F75" w:rsidRDefault="00E80122" w:rsidP="00E80122">
            <w:pPr>
              <w:jc w:val="right"/>
              <w:rPr>
                <w:rFonts w:ascii="Verdana" w:hAnsi="Verdana"/>
                <w:b/>
                <w:sz w:val="16"/>
              </w:rPr>
            </w:pPr>
            <w:proofErr w:type="spellStart"/>
            <w:r w:rsidRPr="00803F75">
              <w:rPr>
                <w:rFonts w:ascii="Verdana" w:eastAsia="MS Mincho" w:hAnsi="Verdana"/>
                <w:i/>
                <w:iCs/>
                <w:color w:val="0000FF"/>
                <w:sz w:val="16"/>
                <w:szCs w:val="16"/>
              </w:rPr>
              <w:t>Paragraph</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reformed</w:t>
            </w:r>
            <w:proofErr w:type="spellEnd"/>
            <w:r w:rsidRPr="00803F75">
              <w:rPr>
                <w:rFonts w:ascii="Verdana" w:eastAsia="MS Mincho" w:hAnsi="Verdana"/>
                <w:i/>
                <w:iCs/>
                <w:color w:val="0000FF"/>
                <w:sz w:val="16"/>
                <w:szCs w:val="16"/>
              </w:rPr>
              <w:t xml:space="preserve"> DOF Feb. 23, 2005</w:t>
            </w:r>
          </w:p>
        </w:tc>
      </w:tr>
      <w:tr w:rsidR="00E80122" w:rsidRPr="00803F75" w14:paraId="2DB8440E" w14:textId="77777777" w:rsidTr="00C97C94">
        <w:tc>
          <w:tcPr>
            <w:tcW w:w="4810" w:type="dxa"/>
          </w:tcPr>
          <w:p w14:paraId="4181769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AEA9E4"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842D43" w14:paraId="71A09E26" w14:textId="77777777" w:rsidTr="00C97C94">
        <w:tc>
          <w:tcPr>
            <w:tcW w:w="4810" w:type="dxa"/>
            <w:hideMark/>
          </w:tcPr>
          <w:p w14:paraId="111797B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Obras hidráulicas, vías generales de comunicación, oleoductos, gasoductos, carboductos y poliductos;</w:t>
            </w:r>
          </w:p>
        </w:tc>
        <w:tc>
          <w:tcPr>
            <w:tcW w:w="4810" w:type="dxa"/>
            <w:hideMark/>
          </w:tcPr>
          <w:p w14:paraId="51241E0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Hydraulic projects, general routes of communication, oil pipelines, natural gas lines, coal lines, and multi-use lines;</w:t>
            </w:r>
          </w:p>
        </w:tc>
      </w:tr>
      <w:tr w:rsidR="00E80122" w:rsidRPr="00842D43" w14:paraId="47D95C47" w14:textId="77777777" w:rsidTr="00C97C94">
        <w:tc>
          <w:tcPr>
            <w:tcW w:w="4810" w:type="dxa"/>
          </w:tcPr>
          <w:p w14:paraId="39E00D1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362295A" w14:textId="77777777" w:rsidR="00E80122" w:rsidRPr="00803F75" w:rsidRDefault="00E80122" w:rsidP="00E80122">
            <w:pPr>
              <w:pStyle w:val="EndnoteText"/>
              <w:jc w:val="both"/>
              <w:rPr>
                <w:rFonts w:ascii="Verdana" w:hAnsi="Verdana"/>
                <w:b/>
                <w:bCs/>
                <w:sz w:val="16"/>
              </w:rPr>
            </w:pPr>
          </w:p>
        </w:tc>
      </w:tr>
      <w:tr w:rsidR="00E80122" w:rsidRPr="00842D43" w14:paraId="131E560A" w14:textId="77777777" w:rsidTr="00C97C94">
        <w:tc>
          <w:tcPr>
            <w:tcW w:w="4810" w:type="dxa"/>
            <w:hideMark/>
          </w:tcPr>
          <w:p w14:paraId="78B5EF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Industria del petróleo, petroquímica, química, siderúrgica, papelera, azucarera, del cemento y eléctrica;</w:t>
            </w:r>
          </w:p>
        </w:tc>
        <w:tc>
          <w:tcPr>
            <w:tcW w:w="4810" w:type="dxa"/>
            <w:hideMark/>
          </w:tcPr>
          <w:p w14:paraId="76C232A8"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The petroleum, petrochemical, chemical, iron and steel, paper, sugar, cement and electrical industries;</w:t>
            </w:r>
          </w:p>
        </w:tc>
      </w:tr>
      <w:tr w:rsidR="00E80122" w:rsidRPr="00842D43" w14:paraId="59E1366B" w14:textId="77777777" w:rsidTr="00C97C94">
        <w:tc>
          <w:tcPr>
            <w:tcW w:w="4810" w:type="dxa"/>
          </w:tcPr>
          <w:p w14:paraId="0DD76C9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C6E989B" w14:textId="77777777" w:rsidR="00E80122" w:rsidRPr="00803F75" w:rsidRDefault="00E80122" w:rsidP="00E80122">
            <w:pPr>
              <w:pStyle w:val="EndnoteText"/>
              <w:jc w:val="both"/>
              <w:rPr>
                <w:rFonts w:ascii="Verdana" w:hAnsi="Verdana"/>
                <w:b/>
                <w:bCs/>
                <w:sz w:val="16"/>
              </w:rPr>
            </w:pPr>
          </w:p>
        </w:tc>
      </w:tr>
      <w:tr w:rsidR="00E80122" w:rsidRPr="00842D43" w14:paraId="69F08D8A" w14:textId="77777777" w:rsidTr="00C97C94">
        <w:tc>
          <w:tcPr>
            <w:tcW w:w="4810" w:type="dxa"/>
            <w:hideMark/>
          </w:tcPr>
          <w:p w14:paraId="2FF184F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Exploración, explotación y beneficio de minerales y sustancias reservadas a la Federación en los términos de las Leyes Minera y Reglamentaria del Artículo 27 Constitucional en Materia Nuclear;</w:t>
            </w:r>
          </w:p>
        </w:tc>
        <w:tc>
          <w:tcPr>
            <w:tcW w:w="4810" w:type="dxa"/>
            <w:hideMark/>
          </w:tcPr>
          <w:p w14:paraId="5F87706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exploration, exploitation and utilization of minerals and substances reserved to the Federation under the terms of the Mining Laws and Regulations of Article 27 of the Constitution on nuclear material;</w:t>
            </w:r>
          </w:p>
        </w:tc>
      </w:tr>
      <w:tr w:rsidR="00E80122" w:rsidRPr="00842D43" w14:paraId="6AEEAB29" w14:textId="77777777" w:rsidTr="00C97C94">
        <w:tc>
          <w:tcPr>
            <w:tcW w:w="4810" w:type="dxa"/>
          </w:tcPr>
          <w:p w14:paraId="4C72CAB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AD79150" w14:textId="77777777" w:rsidR="00E80122" w:rsidRPr="00803F75" w:rsidRDefault="00E80122" w:rsidP="00E80122">
            <w:pPr>
              <w:pStyle w:val="EndnoteText"/>
              <w:jc w:val="both"/>
              <w:rPr>
                <w:rFonts w:ascii="Verdana" w:hAnsi="Verdana"/>
                <w:b/>
                <w:bCs/>
                <w:sz w:val="16"/>
              </w:rPr>
            </w:pPr>
          </w:p>
        </w:tc>
      </w:tr>
      <w:tr w:rsidR="00E80122" w:rsidRPr="00842D43" w14:paraId="7DC4BB1F" w14:textId="77777777" w:rsidTr="00C97C94">
        <w:tc>
          <w:tcPr>
            <w:tcW w:w="4810" w:type="dxa"/>
            <w:hideMark/>
          </w:tcPr>
          <w:p w14:paraId="612942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Instalaciones de tratamiento, confinamiento o eliminación de residuos peligrosos, así como residuos radiactivos;</w:t>
            </w:r>
          </w:p>
        </w:tc>
        <w:tc>
          <w:tcPr>
            <w:tcW w:w="4810" w:type="dxa"/>
            <w:hideMark/>
          </w:tcPr>
          <w:p w14:paraId="06F846E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Installations of treatment, quarantining or elimination  of hazardous materials, such as radioactive waste;</w:t>
            </w:r>
          </w:p>
        </w:tc>
      </w:tr>
      <w:tr w:rsidR="00E80122" w:rsidRPr="00842D43" w14:paraId="40CFE4F6" w14:textId="77777777" w:rsidTr="00C97C94">
        <w:tc>
          <w:tcPr>
            <w:tcW w:w="4810" w:type="dxa"/>
          </w:tcPr>
          <w:p w14:paraId="7F4B7EB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49D07C" w14:textId="77777777" w:rsidR="00E80122" w:rsidRPr="00803F75" w:rsidRDefault="00E80122" w:rsidP="00E80122">
            <w:pPr>
              <w:pStyle w:val="EndnoteText"/>
              <w:jc w:val="both"/>
              <w:rPr>
                <w:rFonts w:ascii="Verdana" w:hAnsi="Verdana"/>
                <w:b/>
                <w:bCs/>
                <w:sz w:val="16"/>
              </w:rPr>
            </w:pPr>
          </w:p>
        </w:tc>
      </w:tr>
      <w:tr w:rsidR="00E80122" w:rsidRPr="00842D43" w14:paraId="5D5327E1" w14:textId="77777777" w:rsidTr="00C97C94">
        <w:tc>
          <w:tcPr>
            <w:tcW w:w="4810" w:type="dxa"/>
            <w:hideMark/>
          </w:tcPr>
          <w:p w14:paraId="028F88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Aprovechamientos forestales en selvas tropicales y especies de difícil regeneración;</w:t>
            </w:r>
          </w:p>
        </w:tc>
        <w:tc>
          <w:tcPr>
            <w:tcW w:w="4810" w:type="dxa"/>
            <w:hideMark/>
          </w:tcPr>
          <w:p w14:paraId="578325EF"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V. </w:t>
            </w:r>
            <w:r w:rsidRPr="00803F75">
              <w:rPr>
                <w:rFonts w:ascii="Verdana" w:hAnsi="Verdana"/>
                <w:sz w:val="16"/>
              </w:rPr>
              <w:t>Forest utilization in tropical forests and species that are difficult to regenerate;</w:t>
            </w:r>
          </w:p>
        </w:tc>
      </w:tr>
      <w:tr w:rsidR="00E80122" w:rsidRPr="00842D43" w14:paraId="338FA368" w14:textId="77777777" w:rsidTr="00C97C94">
        <w:tc>
          <w:tcPr>
            <w:tcW w:w="4810" w:type="dxa"/>
          </w:tcPr>
          <w:p w14:paraId="5A2DBC5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79FABD4" w14:textId="77777777" w:rsidR="00E80122" w:rsidRPr="00803F75" w:rsidRDefault="00E80122" w:rsidP="00E80122">
            <w:pPr>
              <w:pStyle w:val="EndnoteText"/>
              <w:jc w:val="both"/>
              <w:rPr>
                <w:rFonts w:ascii="Verdana" w:hAnsi="Verdana"/>
                <w:b/>
                <w:bCs/>
                <w:sz w:val="16"/>
              </w:rPr>
            </w:pPr>
          </w:p>
        </w:tc>
      </w:tr>
      <w:tr w:rsidR="00E80122" w:rsidRPr="00803F75" w14:paraId="5795714D" w14:textId="77777777" w:rsidTr="00C97C94">
        <w:tc>
          <w:tcPr>
            <w:tcW w:w="4810" w:type="dxa"/>
            <w:hideMark/>
          </w:tcPr>
          <w:p w14:paraId="287C99E2"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VI.</w:t>
            </w:r>
            <w:r w:rsidRPr="00803F75">
              <w:rPr>
                <w:rFonts w:ascii="Verdana" w:hAnsi="Verdana"/>
                <w:sz w:val="16"/>
                <w:szCs w:val="16"/>
              </w:rPr>
              <w:t xml:space="preserve"> Se deroga.</w:t>
            </w:r>
          </w:p>
        </w:tc>
        <w:tc>
          <w:tcPr>
            <w:tcW w:w="4810" w:type="dxa"/>
            <w:hideMark/>
          </w:tcPr>
          <w:p w14:paraId="4F28496B" w14:textId="77777777" w:rsidR="00E80122" w:rsidRPr="00803F75" w:rsidRDefault="00E80122" w:rsidP="00E80122">
            <w:pPr>
              <w:pStyle w:val="EndnoteText"/>
              <w:jc w:val="both"/>
              <w:rPr>
                <w:rFonts w:ascii="Verdana" w:hAnsi="Verdana"/>
                <w:sz w:val="16"/>
              </w:rPr>
            </w:pPr>
            <w:r w:rsidRPr="00803F75">
              <w:rPr>
                <w:rFonts w:ascii="Verdana" w:hAnsi="Verdana"/>
                <w:b/>
                <w:sz w:val="16"/>
              </w:rPr>
              <w:t>VI.</w:t>
            </w:r>
            <w:r w:rsidRPr="00803F75">
              <w:rPr>
                <w:rFonts w:ascii="Verdana" w:hAnsi="Verdana"/>
                <w:sz w:val="16"/>
              </w:rPr>
              <w:t xml:space="preserve"> Cancelled. </w:t>
            </w:r>
          </w:p>
        </w:tc>
      </w:tr>
      <w:tr w:rsidR="00E80122" w:rsidRPr="00803F75" w14:paraId="6E488C1B" w14:textId="77777777" w:rsidTr="00C97C94">
        <w:tc>
          <w:tcPr>
            <w:tcW w:w="4810" w:type="dxa"/>
            <w:hideMark/>
          </w:tcPr>
          <w:p w14:paraId="1B28723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25-02-2003</w:t>
            </w:r>
          </w:p>
        </w:tc>
        <w:tc>
          <w:tcPr>
            <w:tcW w:w="4810" w:type="dxa"/>
            <w:hideMark/>
          </w:tcPr>
          <w:p w14:paraId="79B34AC6" w14:textId="77777777" w:rsidR="00E80122" w:rsidRPr="00803F75" w:rsidRDefault="00E80122" w:rsidP="00E80122">
            <w:pPr>
              <w:pStyle w:val="EndnoteText"/>
              <w:jc w:val="right"/>
              <w:rPr>
                <w:rFonts w:ascii="Verdana" w:hAnsi="Verdana"/>
                <w:b/>
                <w:bCs/>
                <w:sz w:val="16"/>
                <w:shd w:val="clear" w:color="auto" w:fill="F3F3F3"/>
              </w:rPr>
            </w:pPr>
            <w:r w:rsidRPr="00803F75">
              <w:rPr>
                <w:rFonts w:ascii="Verdana" w:eastAsia="MS Mincho" w:hAnsi="Verdana"/>
                <w:i/>
                <w:iCs/>
                <w:color w:val="0000FF"/>
                <w:sz w:val="16"/>
                <w:szCs w:val="16"/>
              </w:rPr>
              <w:t>Clause cancelled DOF Feb. 25, 2003</w:t>
            </w:r>
          </w:p>
        </w:tc>
      </w:tr>
      <w:tr w:rsidR="00E80122" w:rsidRPr="00803F75" w14:paraId="119EFCBD" w14:textId="77777777" w:rsidTr="00C97C94">
        <w:tc>
          <w:tcPr>
            <w:tcW w:w="4810" w:type="dxa"/>
          </w:tcPr>
          <w:p w14:paraId="7033E38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1AC1499" w14:textId="77777777" w:rsidR="00E80122" w:rsidRPr="00803F75" w:rsidRDefault="00E80122" w:rsidP="00E80122">
            <w:pPr>
              <w:pStyle w:val="EndnoteText"/>
              <w:jc w:val="both"/>
              <w:rPr>
                <w:rFonts w:ascii="Verdana" w:hAnsi="Verdana"/>
                <w:b/>
                <w:bCs/>
                <w:sz w:val="16"/>
                <w:shd w:val="clear" w:color="auto" w:fill="F3F3F3"/>
              </w:rPr>
            </w:pPr>
          </w:p>
        </w:tc>
      </w:tr>
      <w:tr w:rsidR="00E80122" w:rsidRPr="00842D43" w14:paraId="62CB6CF7" w14:textId="77777777" w:rsidTr="00C97C94">
        <w:tc>
          <w:tcPr>
            <w:tcW w:w="4810" w:type="dxa"/>
            <w:hideMark/>
          </w:tcPr>
          <w:p w14:paraId="1B52994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Cambios de uso del suelo de áreas forestales, así como en selvas y zonas áridas;</w:t>
            </w:r>
          </w:p>
        </w:tc>
        <w:tc>
          <w:tcPr>
            <w:tcW w:w="4810" w:type="dxa"/>
            <w:hideMark/>
          </w:tcPr>
          <w:p w14:paraId="4ACE2E1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Changes of soil use of forested areas, as well as jungles and arid zones;</w:t>
            </w:r>
          </w:p>
        </w:tc>
      </w:tr>
      <w:tr w:rsidR="00E80122" w:rsidRPr="00842D43" w14:paraId="60DBC784" w14:textId="77777777" w:rsidTr="00C97C94">
        <w:tc>
          <w:tcPr>
            <w:tcW w:w="4810" w:type="dxa"/>
          </w:tcPr>
          <w:p w14:paraId="3120318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199E54" w14:textId="77777777" w:rsidR="00E80122" w:rsidRPr="00803F75" w:rsidRDefault="00E80122" w:rsidP="00E80122">
            <w:pPr>
              <w:pStyle w:val="EndnoteText"/>
              <w:jc w:val="both"/>
              <w:rPr>
                <w:rFonts w:ascii="Verdana" w:hAnsi="Verdana"/>
                <w:b/>
                <w:bCs/>
                <w:sz w:val="16"/>
              </w:rPr>
            </w:pPr>
          </w:p>
        </w:tc>
      </w:tr>
      <w:tr w:rsidR="00E80122" w:rsidRPr="00842D43" w14:paraId="5DEA7B3A" w14:textId="77777777" w:rsidTr="00C97C94">
        <w:tc>
          <w:tcPr>
            <w:tcW w:w="4810" w:type="dxa"/>
            <w:hideMark/>
          </w:tcPr>
          <w:p w14:paraId="6A820C5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Parques industriales donde se prevea la realización de actividades altamente riesgosas;</w:t>
            </w:r>
          </w:p>
        </w:tc>
        <w:tc>
          <w:tcPr>
            <w:tcW w:w="4810" w:type="dxa"/>
            <w:hideMark/>
          </w:tcPr>
          <w:p w14:paraId="1A2022F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Industrial parks where the performing of highly hazardous activities are foreseen;</w:t>
            </w:r>
          </w:p>
        </w:tc>
      </w:tr>
      <w:tr w:rsidR="00E80122" w:rsidRPr="00842D43" w14:paraId="6EAF488C" w14:textId="77777777" w:rsidTr="00C97C94">
        <w:tc>
          <w:tcPr>
            <w:tcW w:w="4810" w:type="dxa"/>
          </w:tcPr>
          <w:p w14:paraId="078658E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0E7BC6" w14:textId="77777777" w:rsidR="00E80122" w:rsidRPr="00803F75" w:rsidRDefault="00E80122" w:rsidP="00E80122">
            <w:pPr>
              <w:pStyle w:val="EndnoteText"/>
              <w:jc w:val="both"/>
              <w:rPr>
                <w:rFonts w:ascii="Verdana" w:hAnsi="Verdana"/>
                <w:b/>
                <w:bCs/>
                <w:sz w:val="16"/>
              </w:rPr>
            </w:pPr>
          </w:p>
        </w:tc>
      </w:tr>
      <w:tr w:rsidR="00E80122" w:rsidRPr="00842D43" w14:paraId="01EAA0B9" w14:textId="77777777" w:rsidTr="00C97C94">
        <w:tc>
          <w:tcPr>
            <w:tcW w:w="4810" w:type="dxa"/>
            <w:hideMark/>
          </w:tcPr>
          <w:p w14:paraId="557F19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Desarrollos inmobiliarios que afecten los ecosistemas costeros;</w:t>
            </w:r>
          </w:p>
        </w:tc>
        <w:tc>
          <w:tcPr>
            <w:tcW w:w="4810" w:type="dxa"/>
            <w:hideMark/>
          </w:tcPr>
          <w:p w14:paraId="07F29FD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Real estate developments that affect the coastal ecosystems;</w:t>
            </w:r>
          </w:p>
        </w:tc>
      </w:tr>
      <w:tr w:rsidR="00E80122" w:rsidRPr="00842D43" w14:paraId="36D02E01" w14:textId="77777777" w:rsidTr="00C97C94">
        <w:tc>
          <w:tcPr>
            <w:tcW w:w="4810" w:type="dxa"/>
          </w:tcPr>
          <w:p w14:paraId="212493B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3441B18" w14:textId="77777777" w:rsidR="00E80122" w:rsidRPr="00803F75" w:rsidRDefault="00E80122" w:rsidP="00E80122">
            <w:pPr>
              <w:pStyle w:val="EndnoteText"/>
              <w:jc w:val="both"/>
              <w:rPr>
                <w:rFonts w:ascii="Verdana" w:hAnsi="Verdana"/>
                <w:b/>
                <w:bCs/>
                <w:sz w:val="16"/>
              </w:rPr>
            </w:pPr>
          </w:p>
        </w:tc>
      </w:tr>
      <w:tr w:rsidR="00E80122" w:rsidRPr="00842D43" w14:paraId="7B857678" w14:textId="77777777" w:rsidTr="00C97C94">
        <w:tc>
          <w:tcPr>
            <w:tcW w:w="4810" w:type="dxa"/>
            <w:hideMark/>
          </w:tcPr>
          <w:p w14:paraId="6B819E5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w:t>
            </w:r>
            <w:r w:rsidRPr="00F11D33">
              <w:rPr>
                <w:rFonts w:ascii="Verdana" w:hAnsi="Verdana" w:cs="Arial"/>
                <w:bCs/>
                <w:sz w:val="16"/>
                <w:szCs w:val="16"/>
              </w:rPr>
              <w:t>Obras y actividades en humedales, ecosistemas costeros, lagunas, ríos, lagos y esteros conectados con el mar, así como en sus litorales o zonas federales. En el caso de actividades pesqueras, acuícolas o agropecuarias se estará a lo dispuesto por la fracción XII de este artículo;</w:t>
            </w:r>
          </w:p>
        </w:tc>
        <w:tc>
          <w:tcPr>
            <w:tcW w:w="4810" w:type="dxa"/>
            <w:hideMark/>
          </w:tcPr>
          <w:p w14:paraId="66A5A3B0" w14:textId="77777777" w:rsidR="00E80122" w:rsidRPr="00F11D33" w:rsidRDefault="00E80122" w:rsidP="00E80122">
            <w:pPr>
              <w:pStyle w:val="EndnoteText"/>
              <w:jc w:val="both"/>
              <w:rPr>
                <w:rFonts w:ascii="Verdana" w:hAnsi="Verdana"/>
                <w:sz w:val="16"/>
              </w:rPr>
            </w:pPr>
            <w:r w:rsidRPr="00F11D33">
              <w:rPr>
                <w:rFonts w:ascii="Verdana" w:hAnsi="Verdana"/>
                <w:b/>
                <w:bCs/>
                <w:sz w:val="16"/>
              </w:rPr>
              <w:t xml:space="preserve">X.- </w:t>
            </w:r>
            <w:r w:rsidRPr="00F11D33">
              <w:rPr>
                <w:rFonts w:ascii="Verdana" w:hAnsi="Verdana"/>
                <w:bCs/>
                <w:sz w:val="16"/>
              </w:rPr>
              <w:t>Works and activities in wetlands, coastal ecosystems, lagoons, rivers, lakes and estuaries connected to the sea, as well as on their coastlines or federal zones. In the case of fishing, aquaculture or agricultural activities, the provisions of section XII of this article will apply;</w:t>
            </w:r>
          </w:p>
        </w:tc>
      </w:tr>
      <w:tr w:rsidR="00E80122" w:rsidRPr="001B3E94" w14:paraId="429676A3" w14:textId="77777777" w:rsidTr="00C97C94">
        <w:tc>
          <w:tcPr>
            <w:tcW w:w="4810" w:type="dxa"/>
          </w:tcPr>
          <w:p w14:paraId="4A1ECA23" w14:textId="77777777" w:rsidR="00E80122" w:rsidRPr="00F11D33"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Fracción</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reformada</w:t>
            </w:r>
            <w:proofErr w:type="spellEnd"/>
            <w:r>
              <w:rPr>
                <w:rFonts w:ascii="Verdana" w:hAnsi="Verdana" w:cs="Arial"/>
                <w:i/>
                <w:color w:val="0000FA"/>
                <w:sz w:val="16"/>
                <w:szCs w:val="16"/>
                <w:lang w:val="en-US"/>
              </w:rPr>
              <w:t xml:space="preserve"> DOF 23-04-2018</w:t>
            </w:r>
          </w:p>
        </w:tc>
        <w:tc>
          <w:tcPr>
            <w:tcW w:w="4810" w:type="dxa"/>
          </w:tcPr>
          <w:p w14:paraId="1A3D73F6" w14:textId="77777777" w:rsidR="00E80122" w:rsidRPr="00F11D33" w:rsidRDefault="00E80122" w:rsidP="00E80122">
            <w:pPr>
              <w:pStyle w:val="EndnoteText"/>
              <w:jc w:val="right"/>
              <w:rPr>
                <w:rFonts w:ascii="Verdana" w:hAnsi="Verdana"/>
                <w:bCs/>
                <w:i/>
                <w:color w:val="0000FA"/>
                <w:sz w:val="16"/>
              </w:rPr>
            </w:pPr>
            <w:r w:rsidRPr="00F11D33">
              <w:rPr>
                <w:rFonts w:ascii="Verdana" w:hAnsi="Verdana"/>
                <w:bCs/>
                <w:i/>
                <w:color w:val="0000FA"/>
                <w:sz w:val="16"/>
              </w:rPr>
              <w:t>Section reformed DOF 23-04-2018</w:t>
            </w:r>
          </w:p>
        </w:tc>
      </w:tr>
      <w:tr w:rsidR="00E80122" w:rsidRPr="00842D43" w14:paraId="6A4A7627" w14:textId="77777777" w:rsidTr="00C97C94">
        <w:tc>
          <w:tcPr>
            <w:tcW w:w="4810" w:type="dxa"/>
            <w:hideMark/>
          </w:tcPr>
          <w:p w14:paraId="215235FD"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XI.</w:t>
            </w:r>
            <w:r w:rsidRPr="00803F75">
              <w:rPr>
                <w:rFonts w:ascii="Verdana" w:hAnsi="Verdana"/>
                <w:bCs/>
                <w:sz w:val="16"/>
                <w:szCs w:val="16"/>
              </w:rPr>
              <w:t xml:space="preserve"> Obras y actividades en áreas naturales protegidas de competencia de la Federación;</w:t>
            </w:r>
          </w:p>
        </w:tc>
        <w:tc>
          <w:tcPr>
            <w:tcW w:w="4810" w:type="dxa"/>
            <w:hideMark/>
          </w:tcPr>
          <w:p w14:paraId="69EDFE87" w14:textId="77777777" w:rsidR="00E80122" w:rsidRPr="00803F75" w:rsidRDefault="00E80122" w:rsidP="00E80122">
            <w:pPr>
              <w:pStyle w:val="EndnoteText"/>
              <w:jc w:val="both"/>
              <w:rPr>
                <w:rFonts w:ascii="Verdana" w:hAnsi="Verdana"/>
                <w:b/>
                <w:bCs/>
                <w:sz w:val="16"/>
              </w:rPr>
            </w:pPr>
            <w:r w:rsidRPr="00803F75">
              <w:rPr>
                <w:rFonts w:ascii="Verdana" w:hAnsi="Verdana"/>
                <w:b/>
                <w:sz w:val="16"/>
                <w:szCs w:val="16"/>
              </w:rPr>
              <w:t xml:space="preserve">XI. </w:t>
            </w:r>
            <w:r w:rsidRPr="00803F75">
              <w:rPr>
                <w:rFonts w:ascii="Verdana" w:hAnsi="Verdana"/>
                <w:sz w:val="16"/>
                <w:szCs w:val="16"/>
              </w:rPr>
              <w:t>Works and activities in protected natural areas under Federal jurisdiction;</w:t>
            </w:r>
          </w:p>
        </w:tc>
      </w:tr>
      <w:tr w:rsidR="00E80122" w:rsidRPr="00803F75" w14:paraId="31699BD3" w14:textId="77777777" w:rsidTr="00C97C94">
        <w:tc>
          <w:tcPr>
            <w:tcW w:w="4810" w:type="dxa"/>
            <w:hideMark/>
          </w:tcPr>
          <w:p w14:paraId="45A3B2B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23-02-2005</w:t>
            </w:r>
          </w:p>
        </w:tc>
        <w:tc>
          <w:tcPr>
            <w:tcW w:w="4810" w:type="dxa"/>
            <w:hideMark/>
          </w:tcPr>
          <w:p w14:paraId="340B5286"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Clause reformed DOF Feb. 23, 2005</w:t>
            </w:r>
          </w:p>
        </w:tc>
      </w:tr>
      <w:tr w:rsidR="00E80122" w:rsidRPr="00803F75" w14:paraId="47D8C08A" w14:textId="77777777" w:rsidTr="00C97C94">
        <w:tc>
          <w:tcPr>
            <w:tcW w:w="4810" w:type="dxa"/>
          </w:tcPr>
          <w:p w14:paraId="3B8BA98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7F3322C" w14:textId="77777777" w:rsidR="00E80122" w:rsidRPr="00803F75" w:rsidRDefault="00E80122" w:rsidP="00E80122">
            <w:pPr>
              <w:pStyle w:val="EndnoteText"/>
              <w:jc w:val="both"/>
              <w:rPr>
                <w:rFonts w:ascii="Verdana" w:hAnsi="Verdana"/>
                <w:b/>
                <w:sz w:val="16"/>
                <w:szCs w:val="16"/>
              </w:rPr>
            </w:pPr>
          </w:p>
        </w:tc>
      </w:tr>
      <w:tr w:rsidR="00E80122" w:rsidRPr="00842D43" w14:paraId="08660BF9" w14:textId="77777777" w:rsidTr="00C97C94">
        <w:tc>
          <w:tcPr>
            <w:tcW w:w="4810" w:type="dxa"/>
            <w:hideMark/>
          </w:tcPr>
          <w:p w14:paraId="615F400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Actividades pesqueras, acuícolas o agropecuarias que puedan poner en peligro la preservación de una o más especies o causar daños a los ecosistemas, y</w:t>
            </w:r>
          </w:p>
        </w:tc>
        <w:tc>
          <w:tcPr>
            <w:tcW w:w="4810" w:type="dxa"/>
            <w:hideMark/>
          </w:tcPr>
          <w:p w14:paraId="1E283AD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XII. </w:t>
            </w:r>
            <w:r w:rsidRPr="00803F75">
              <w:rPr>
                <w:rFonts w:ascii="Verdana" w:hAnsi="Verdana"/>
                <w:sz w:val="16"/>
              </w:rPr>
              <w:t>Fishing. aquatic, and agricultural activities that can place in danger the preservation of one or more species or cause damage to the ecosystems, and</w:t>
            </w:r>
          </w:p>
        </w:tc>
      </w:tr>
      <w:tr w:rsidR="00E80122" w:rsidRPr="00842D43" w14:paraId="2552BE72" w14:textId="77777777" w:rsidTr="00C97C94">
        <w:tc>
          <w:tcPr>
            <w:tcW w:w="4810" w:type="dxa"/>
          </w:tcPr>
          <w:p w14:paraId="4DE5F5F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A1A12E0" w14:textId="77777777" w:rsidR="00E80122" w:rsidRPr="00803F75" w:rsidRDefault="00E80122" w:rsidP="00E80122">
            <w:pPr>
              <w:pStyle w:val="EndnoteText"/>
              <w:jc w:val="both"/>
              <w:rPr>
                <w:rFonts w:ascii="Verdana" w:hAnsi="Verdana"/>
                <w:b/>
                <w:bCs/>
                <w:sz w:val="16"/>
              </w:rPr>
            </w:pPr>
          </w:p>
        </w:tc>
      </w:tr>
      <w:tr w:rsidR="00E80122" w:rsidRPr="00842D43" w14:paraId="25CAF99B" w14:textId="77777777" w:rsidTr="00C97C94">
        <w:tc>
          <w:tcPr>
            <w:tcW w:w="4810" w:type="dxa"/>
            <w:hideMark/>
          </w:tcPr>
          <w:p w14:paraId="7260CF3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Obras o actividades que correspondan a asuntos de competencia federal, que puedan causar desequilibrios ecológicos graves e irreparables, daños a la salud pública o a los ecosistemas, o rebasar los límites y condiciones establecidos en las disposiciones jurídicas relativas a la preservación del equilibrio ecológico y la protección del ambiente.</w:t>
            </w:r>
          </w:p>
        </w:tc>
        <w:tc>
          <w:tcPr>
            <w:tcW w:w="4810" w:type="dxa"/>
            <w:hideMark/>
          </w:tcPr>
          <w:p w14:paraId="06F951F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XIII. </w:t>
            </w:r>
            <w:r w:rsidRPr="00803F75">
              <w:rPr>
                <w:rFonts w:ascii="Verdana" w:hAnsi="Verdana"/>
                <w:sz w:val="16"/>
              </w:rPr>
              <w:t>Projects or activities that correspond to matters under Federal jurisdiction, that may cause grave or irreparable ecological imbalances, damage to the public health or to the ecosystems, or exceed the limits and conditions established in the legal provisions related to the preservation of the ecological balance and the protection of the environment.</w:t>
            </w:r>
          </w:p>
        </w:tc>
      </w:tr>
      <w:tr w:rsidR="00E80122" w:rsidRPr="00842D43" w14:paraId="04149A31" w14:textId="77777777" w:rsidTr="00C97C94">
        <w:tc>
          <w:tcPr>
            <w:tcW w:w="4810" w:type="dxa"/>
          </w:tcPr>
          <w:p w14:paraId="76D6669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2B2419" w14:textId="77777777" w:rsidR="00E80122" w:rsidRPr="00803F75" w:rsidRDefault="00E80122" w:rsidP="00E80122">
            <w:pPr>
              <w:pStyle w:val="EndnoteText"/>
              <w:jc w:val="both"/>
              <w:rPr>
                <w:rFonts w:ascii="Verdana" w:hAnsi="Verdana"/>
                <w:b/>
                <w:bCs/>
                <w:sz w:val="16"/>
              </w:rPr>
            </w:pPr>
          </w:p>
        </w:tc>
      </w:tr>
      <w:tr w:rsidR="00E80122" w:rsidRPr="00BC2282" w14:paraId="6FAAA984" w14:textId="77777777" w:rsidTr="00C97C94">
        <w:tc>
          <w:tcPr>
            <w:tcW w:w="4810" w:type="dxa"/>
            <w:hideMark/>
          </w:tcPr>
          <w:p w14:paraId="256C0BB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Reglamento de la presente Ley determinará las obras o actividades a que se refiere este artículo, que por su ubicación, dimensiones, características o alcances no produzcan impactos ambientales significativos, no causen o puedan causar desequilibrios ecológicos, ni rebasen los límites y condiciones establecidos en las disposiciones jurídicas referidas a la preservación del equilibrio ecológico y la protección al ambiente, y que por lo tanto </w:t>
            </w:r>
            <w:r w:rsidRPr="00803F75">
              <w:rPr>
                <w:rFonts w:ascii="Verdana" w:hAnsi="Verdana" w:cs="Arial"/>
                <w:sz w:val="16"/>
                <w:szCs w:val="16"/>
              </w:rPr>
              <w:lastRenderedPageBreak/>
              <w:t>no deban sujetarse al procedimiento de evaluación de impacto ambiental previsto en este ordenamiento.</w:t>
            </w:r>
          </w:p>
        </w:tc>
        <w:tc>
          <w:tcPr>
            <w:tcW w:w="4810" w:type="dxa"/>
            <w:hideMark/>
          </w:tcPr>
          <w:p w14:paraId="3D0B2581" w14:textId="77777777" w:rsidR="00E80122" w:rsidRPr="00803F75" w:rsidRDefault="00E80122" w:rsidP="00E80122">
            <w:pPr>
              <w:pStyle w:val="EndnoteText"/>
              <w:jc w:val="both"/>
              <w:rPr>
                <w:rFonts w:ascii="Verdana" w:hAnsi="Verdana"/>
                <w:sz w:val="16"/>
              </w:rPr>
            </w:pPr>
            <w:r w:rsidRPr="00803F75">
              <w:rPr>
                <w:rFonts w:ascii="Verdana" w:hAnsi="Verdana"/>
                <w:sz w:val="16"/>
              </w:rPr>
              <w:lastRenderedPageBreak/>
              <w:t xml:space="preserve">The Regulation of this Law will determine the works or activities referred to in this article, that by their location, dimensions, characteristics or scope, do not produce significant environmental impact, do not cause or may cause ecological imbalances, nor exceed the limits and conditions established in the legal provisions referring to the preservation of the ecological balance and the protection of the environment, and that therefore should </w:t>
            </w:r>
            <w:r w:rsidRPr="00803F75">
              <w:rPr>
                <w:rFonts w:ascii="Verdana" w:hAnsi="Verdana"/>
                <w:sz w:val="16"/>
              </w:rPr>
              <w:lastRenderedPageBreak/>
              <w:t>not be subject to the procedure of environmental impact evaluation procedure outlined in this ordinance.</w:t>
            </w:r>
          </w:p>
        </w:tc>
      </w:tr>
      <w:tr w:rsidR="00E80122" w:rsidRPr="00BC2282" w14:paraId="12B2E48E" w14:textId="77777777" w:rsidTr="00C97C94">
        <w:tc>
          <w:tcPr>
            <w:tcW w:w="4810" w:type="dxa"/>
          </w:tcPr>
          <w:p w14:paraId="01361D2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40804F5" w14:textId="77777777" w:rsidR="00E80122" w:rsidRPr="00803F75" w:rsidRDefault="00E80122" w:rsidP="00E80122">
            <w:pPr>
              <w:pStyle w:val="EndnoteText"/>
              <w:jc w:val="both"/>
              <w:rPr>
                <w:rFonts w:ascii="Verdana" w:hAnsi="Verdana"/>
                <w:sz w:val="16"/>
              </w:rPr>
            </w:pPr>
          </w:p>
        </w:tc>
      </w:tr>
      <w:tr w:rsidR="00E80122" w:rsidRPr="00BC2282" w14:paraId="3F3A8AAE" w14:textId="77777777" w:rsidTr="00C97C94">
        <w:tc>
          <w:tcPr>
            <w:tcW w:w="4810" w:type="dxa"/>
            <w:hideMark/>
          </w:tcPr>
          <w:p w14:paraId="73F6C76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Para los efectos a que se refiere la fracción XIII del presente artículo, la Secretaría notificará a los interesados su determinación para que sometan al procedimiento de evaluación de impacto ambiental la obra o actividad que corresponda, explicando las razones que lo justifiquen, con el propósito de que aquéllos presenten los informes, dictámenes y consideraciones que juzguen convenientes, en un plazo no mayor a diez días. Una vez recibida la documentación de los interesados, la Secretaría, en un plazo no mayor a treinta días, les comunicará si procede o no la presentación de una manifestación de impacto ambiental, así como la modalidad y el plazo para hacerlo. Transcurrido el plazo señalado, sin que la Secretaría emita la comunicación correspondiente, se entenderá que </w:t>
            </w:r>
            <w:r w:rsidRPr="00803F75">
              <w:rPr>
                <w:rFonts w:ascii="Verdana" w:hAnsi="Verdana" w:cs="Arial"/>
                <w:spacing w:val="-5"/>
                <w:sz w:val="16"/>
                <w:szCs w:val="16"/>
              </w:rPr>
              <w:t>no es necesaria la presentación de una manifestación</w:t>
            </w:r>
            <w:r w:rsidRPr="00803F75">
              <w:rPr>
                <w:rFonts w:ascii="Verdana" w:hAnsi="Verdana" w:cs="Arial"/>
                <w:sz w:val="16"/>
                <w:szCs w:val="16"/>
              </w:rPr>
              <w:t xml:space="preserve"> de impacto ambiental.</w:t>
            </w:r>
          </w:p>
        </w:tc>
        <w:tc>
          <w:tcPr>
            <w:tcW w:w="4810" w:type="dxa"/>
            <w:hideMark/>
          </w:tcPr>
          <w:p w14:paraId="5D4BC7BD" w14:textId="77777777" w:rsidR="00E80122" w:rsidRPr="00803F75" w:rsidRDefault="00E80122" w:rsidP="00E80122">
            <w:pPr>
              <w:pStyle w:val="EndnoteText"/>
              <w:jc w:val="both"/>
              <w:rPr>
                <w:rFonts w:ascii="Verdana" w:hAnsi="Verdana"/>
                <w:sz w:val="16"/>
              </w:rPr>
            </w:pPr>
            <w:r w:rsidRPr="00803F75">
              <w:rPr>
                <w:rFonts w:ascii="Verdana" w:hAnsi="Verdana"/>
                <w:sz w:val="16"/>
              </w:rPr>
              <w:t>For the conditions referred to in Clause XIII of this Article, the Secretary will notify the interested parties of the determination so that they may submit the corresponding project or activity to the environmental impact evaluation procedure, explaining the reasons that justify for the purpose of presenting the reports, studies and considerations that they judge relevant, within a time period of no more than ten days.  Once the documentation of the interested parties is received, the Secretary, within a term not greater than thirty days, will communicate to them whether or not the  environmental impact statement is required, as well as the format and time period for it.  If the designated time period passes without the Secretary issuing the corresponding communication, it will be understood that this presentation of an environmental impact statement is not necessary.</w:t>
            </w:r>
          </w:p>
        </w:tc>
      </w:tr>
      <w:tr w:rsidR="00E80122" w:rsidRPr="00803F75" w14:paraId="0A7DC503" w14:textId="77777777" w:rsidTr="00C97C94">
        <w:tc>
          <w:tcPr>
            <w:tcW w:w="4810" w:type="dxa"/>
            <w:hideMark/>
          </w:tcPr>
          <w:p w14:paraId="43E71A1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3DFC463"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03E0DB4A" w14:textId="77777777" w:rsidTr="00C97C94">
        <w:tc>
          <w:tcPr>
            <w:tcW w:w="4810" w:type="dxa"/>
          </w:tcPr>
          <w:p w14:paraId="15FBBCA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5817E8D" w14:textId="77777777" w:rsidR="00E80122" w:rsidRPr="00803F75" w:rsidRDefault="00E80122" w:rsidP="00E80122">
            <w:pPr>
              <w:pStyle w:val="EndnoteText"/>
              <w:jc w:val="both"/>
              <w:rPr>
                <w:rFonts w:ascii="Verdana" w:hAnsi="Verdana"/>
                <w:sz w:val="16"/>
                <w:lang w:val="es-MX"/>
              </w:rPr>
            </w:pPr>
          </w:p>
        </w:tc>
      </w:tr>
      <w:tr w:rsidR="00E80122" w:rsidRPr="00BC2282" w14:paraId="513191C5" w14:textId="77777777" w:rsidTr="00C97C94">
        <w:tc>
          <w:tcPr>
            <w:tcW w:w="4810" w:type="dxa"/>
            <w:hideMark/>
          </w:tcPr>
          <w:p w14:paraId="644967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29.</w:t>
            </w:r>
            <w:r w:rsidRPr="00803F75">
              <w:rPr>
                <w:rFonts w:ascii="Verdana" w:hAnsi="Verdana" w:cs="Arial"/>
                <w:sz w:val="16"/>
                <w:szCs w:val="16"/>
              </w:rPr>
              <w:t xml:space="preserve"> Los efectos negativos que sobre el ambiente, los recursos naturales, la flora y la fauna silvestre y demás recursos a que se refiere esta Ley, pudieran causar las obras o actividades de competencia federal que no requieran someterse al procedimiento de evaluación de impacto ambiental a que se refiere la presente sección, estarán sujetas en lo conducente a las disposiciones de la misma, sus reglamentos, las normas oficiales mexicanas en materia ambiental, la legislación sobre recursos naturales que resulte aplicable, así como a través de los permisos, licencias, autorizaciones y concesiones que conforme a dicha normatividad se requiera.</w:t>
            </w:r>
          </w:p>
        </w:tc>
        <w:tc>
          <w:tcPr>
            <w:tcW w:w="4810" w:type="dxa"/>
            <w:hideMark/>
          </w:tcPr>
          <w:p w14:paraId="6F0C980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29.  </w:t>
            </w:r>
            <w:r w:rsidRPr="00803F75">
              <w:rPr>
                <w:rFonts w:ascii="Verdana" w:hAnsi="Verdana"/>
                <w:sz w:val="16"/>
              </w:rPr>
              <w:t xml:space="preserve">The negative effects to the environment, the natural resources, the rainforest flora and fauna and other resources referred to in this Law, caused by the projects or activities under Federal jurisdiction that are not required to be submitted to the environmental impact evaluation procedure referred to in this section, will be subject in the following to the provisions of the same, the regulations, the Official Mexican Standards on environmental matters, the legislation on natural resources, found to be applicable, as well as the permits, licenses, authorizations and concessions that according to the legislation is required. </w:t>
            </w:r>
          </w:p>
        </w:tc>
      </w:tr>
      <w:tr w:rsidR="00E80122" w:rsidRPr="00803F75" w14:paraId="33FE45D1" w14:textId="77777777" w:rsidTr="00C97C94">
        <w:tc>
          <w:tcPr>
            <w:tcW w:w="4810" w:type="dxa"/>
            <w:hideMark/>
          </w:tcPr>
          <w:p w14:paraId="75B2202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D89A150"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reformed DOF Dec. 13, 1996</w:t>
            </w:r>
          </w:p>
        </w:tc>
      </w:tr>
      <w:tr w:rsidR="00E80122" w:rsidRPr="00803F75" w14:paraId="1B0B70FF" w14:textId="77777777" w:rsidTr="00C97C94">
        <w:tc>
          <w:tcPr>
            <w:tcW w:w="4810" w:type="dxa"/>
          </w:tcPr>
          <w:p w14:paraId="3CC92EE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D1934CE" w14:textId="77777777" w:rsidR="00E80122" w:rsidRPr="00803F75" w:rsidRDefault="00E80122" w:rsidP="00E80122">
            <w:pPr>
              <w:pStyle w:val="EndnoteText"/>
              <w:jc w:val="both"/>
              <w:rPr>
                <w:rFonts w:ascii="Verdana" w:hAnsi="Verdana"/>
                <w:b/>
                <w:sz w:val="16"/>
              </w:rPr>
            </w:pPr>
          </w:p>
        </w:tc>
      </w:tr>
      <w:tr w:rsidR="00E80122" w:rsidRPr="00BC2282" w14:paraId="2B9ACCC5" w14:textId="77777777" w:rsidTr="00C97C94">
        <w:tc>
          <w:tcPr>
            <w:tcW w:w="4810" w:type="dxa"/>
            <w:hideMark/>
          </w:tcPr>
          <w:p w14:paraId="20FA95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30.</w:t>
            </w:r>
            <w:r w:rsidRPr="00803F75">
              <w:rPr>
                <w:rFonts w:ascii="Verdana" w:hAnsi="Verdana" w:cs="Arial"/>
                <w:sz w:val="16"/>
                <w:szCs w:val="16"/>
              </w:rPr>
              <w:t xml:space="preserve"> Para obtener la autorización a que se refiere el artículo 28 de esta Ley, los interesados deberán presentar a la Secretaría una manifestación de impacto ambiental, la cual deberá contener, por lo menos, una descripción de los posibles efectos en el o los ecosistemas que pudieran ser afectados por la obra o actividad de que se trate, considerando el conjunto de los elementos que conforman dichos ecosistemas, así como las medidas preventivas, de mitigación y las demás necesarias para evitar y reducir al mínimo los efectos negativos sobre el ambiente.</w:t>
            </w:r>
          </w:p>
        </w:tc>
        <w:tc>
          <w:tcPr>
            <w:tcW w:w="4810" w:type="dxa"/>
            <w:hideMark/>
          </w:tcPr>
          <w:p w14:paraId="48562373"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30.  </w:t>
            </w:r>
            <w:r w:rsidRPr="00803F75">
              <w:rPr>
                <w:rFonts w:ascii="Verdana" w:hAnsi="Verdana"/>
                <w:sz w:val="16"/>
              </w:rPr>
              <w:t xml:space="preserve">In order to obtain the authorization referred to in Article 28 of this Law, the interested parties must present to the Secretary an environmental impact declaration, which must contain, at least a description of the possible effects on the ecosystem or ecosystems that may be affected by the project or activity that in question, considering the combination </w:t>
            </w:r>
            <w:proofErr w:type="spellStart"/>
            <w:r w:rsidRPr="00803F75">
              <w:rPr>
                <w:rFonts w:ascii="Verdana" w:hAnsi="Verdana"/>
                <w:sz w:val="16"/>
              </w:rPr>
              <w:t>o f</w:t>
            </w:r>
            <w:proofErr w:type="spellEnd"/>
            <w:r w:rsidRPr="00803F75">
              <w:rPr>
                <w:rFonts w:ascii="Verdana" w:hAnsi="Verdana"/>
                <w:sz w:val="16"/>
              </w:rPr>
              <w:t xml:space="preserve"> all the elements that make up said ecosystems, as well as the preventive, mitigating, and other measures necessary to avoid and reduce to a minimum the negative effects on the environment.</w:t>
            </w:r>
          </w:p>
        </w:tc>
      </w:tr>
      <w:tr w:rsidR="00E80122" w:rsidRPr="00BC2282" w14:paraId="34E14B2B" w14:textId="77777777" w:rsidTr="00C97C94">
        <w:tc>
          <w:tcPr>
            <w:tcW w:w="4810" w:type="dxa"/>
          </w:tcPr>
          <w:p w14:paraId="6CAE5AC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7DEAEB5" w14:textId="77777777" w:rsidR="00E80122" w:rsidRPr="00803F75" w:rsidRDefault="00E80122" w:rsidP="00E80122">
            <w:pPr>
              <w:pStyle w:val="EndnoteText"/>
              <w:jc w:val="both"/>
              <w:rPr>
                <w:rFonts w:ascii="Verdana" w:hAnsi="Verdana"/>
                <w:b/>
                <w:sz w:val="16"/>
              </w:rPr>
            </w:pPr>
          </w:p>
        </w:tc>
      </w:tr>
      <w:tr w:rsidR="00E80122" w:rsidRPr="00BC2282" w14:paraId="52039E14" w14:textId="77777777" w:rsidTr="00C97C94">
        <w:tc>
          <w:tcPr>
            <w:tcW w:w="4810" w:type="dxa"/>
            <w:hideMark/>
          </w:tcPr>
          <w:p w14:paraId="420D7C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Cuando se trate de actividades consideradas altamente riesgosas en los términos de la presente Ley, la manifestación deberá incluir el estudio de riesgo correspondiente.</w:t>
            </w:r>
          </w:p>
        </w:tc>
        <w:tc>
          <w:tcPr>
            <w:tcW w:w="4810" w:type="dxa"/>
            <w:hideMark/>
          </w:tcPr>
          <w:p w14:paraId="1A693ADB" w14:textId="77777777" w:rsidR="00E80122" w:rsidRPr="00803F75" w:rsidRDefault="00E80122" w:rsidP="00E80122">
            <w:pPr>
              <w:pStyle w:val="EndnoteText"/>
              <w:jc w:val="both"/>
              <w:rPr>
                <w:rFonts w:ascii="Verdana" w:hAnsi="Verdana"/>
                <w:b/>
                <w:sz w:val="16"/>
              </w:rPr>
            </w:pPr>
            <w:r w:rsidRPr="00803F75">
              <w:rPr>
                <w:rFonts w:ascii="Verdana" w:hAnsi="Verdana"/>
                <w:sz w:val="16"/>
              </w:rPr>
              <w:t>When it concerns activities considered highly hazardous under the terms of this Law, the analysis must include the statement of the corresponding hazard.</w:t>
            </w:r>
          </w:p>
        </w:tc>
      </w:tr>
      <w:tr w:rsidR="00E80122" w:rsidRPr="00BC2282" w14:paraId="5CAEA9E9" w14:textId="77777777" w:rsidTr="00C97C94">
        <w:tc>
          <w:tcPr>
            <w:tcW w:w="4810" w:type="dxa"/>
          </w:tcPr>
          <w:p w14:paraId="6FD439C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B9A9AA" w14:textId="77777777" w:rsidR="00E80122" w:rsidRPr="00803F75" w:rsidRDefault="00E80122" w:rsidP="00E80122">
            <w:pPr>
              <w:pStyle w:val="EndnoteText"/>
              <w:jc w:val="both"/>
              <w:rPr>
                <w:rFonts w:ascii="Verdana" w:hAnsi="Verdana"/>
                <w:sz w:val="16"/>
              </w:rPr>
            </w:pPr>
          </w:p>
        </w:tc>
      </w:tr>
      <w:tr w:rsidR="00E80122" w:rsidRPr="00BC2282" w14:paraId="717BF6D8" w14:textId="77777777" w:rsidTr="00C97C94">
        <w:tc>
          <w:tcPr>
            <w:tcW w:w="4810" w:type="dxa"/>
            <w:hideMark/>
          </w:tcPr>
          <w:p w14:paraId="33B930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después de la presentación de una manifestación de impacto ambiental se realizan modificaciones al proyecto de la obra o actividad respectiva, los interesados deberán hacerlas del conocimiento de la Secretaría, a fin de que ésta, en un plazo no mayor de 10 días les notifique si es necesaria la presentación de información adicional para evaluar los efectos al ambiente, que pudiesen ocasionar tales modificaciones, en términos de lo dispuesto en esta Ley.</w:t>
            </w:r>
          </w:p>
        </w:tc>
        <w:tc>
          <w:tcPr>
            <w:tcW w:w="4810" w:type="dxa"/>
            <w:hideMark/>
          </w:tcPr>
          <w:p w14:paraId="628A5F6E" w14:textId="77777777" w:rsidR="00E80122" w:rsidRPr="00803F75" w:rsidRDefault="00E80122" w:rsidP="00E80122">
            <w:pPr>
              <w:pStyle w:val="EndnoteText"/>
              <w:jc w:val="both"/>
              <w:rPr>
                <w:rFonts w:ascii="Verdana" w:hAnsi="Verdana"/>
                <w:b/>
                <w:sz w:val="16"/>
              </w:rPr>
            </w:pPr>
            <w:r w:rsidRPr="00803F75">
              <w:rPr>
                <w:rFonts w:ascii="Verdana" w:hAnsi="Verdana"/>
                <w:sz w:val="16"/>
              </w:rPr>
              <w:t xml:space="preserve">If after the presentation of an environmental impact study, modifications are made to the respective project or activity, the interested parties must make them known to the Secretary, so that it may, within a time period not greater than 10 days notify them if it is necessary to present additional information in order to evaluate effects to the environment, that such modifications might imply under the terms of the provision of this Law.  </w:t>
            </w:r>
          </w:p>
        </w:tc>
      </w:tr>
      <w:tr w:rsidR="00E80122" w:rsidRPr="00BC2282" w14:paraId="467C20C9" w14:textId="77777777" w:rsidTr="00C97C94">
        <w:tc>
          <w:tcPr>
            <w:tcW w:w="4810" w:type="dxa"/>
          </w:tcPr>
          <w:p w14:paraId="3BB9AE4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D5FFD0F" w14:textId="77777777" w:rsidR="00E80122" w:rsidRPr="00803F75" w:rsidRDefault="00E80122" w:rsidP="00E80122">
            <w:pPr>
              <w:pStyle w:val="EndnoteText"/>
              <w:jc w:val="both"/>
              <w:rPr>
                <w:rFonts w:ascii="Verdana" w:hAnsi="Verdana"/>
                <w:sz w:val="16"/>
              </w:rPr>
            </w:pPr>
          </w:p>
        </w:tc>
      </w:tr>
      <w:tr w:rsidR="00E80122" w:rsidRPr="00BC2282" w14:paraId="31B49993" w14:textId="77777777" w:rsidTr="00C97C94">
        <w:tc>
          <w:tcPr>
            <w:tcW w:w="4810" w:type="dxa"/>
            <w:hideMark/>
          </w:tcPr>
          <w:p w14:paraId="23028D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contenidos del informe preventivo, así como las características y las modalidades de las manifestaciones de impacto ambiental y los estudios de riesgo serán establecidos por el Reglamento de la presente Ley.</w:t>
            </w:r>
          </w:p>
        </w:tc>
        <w:tc>
          <w:tcPr>
            <w:tcW w:w="4810" w:type="dxa"/>
            <w:hideMark/>
          </w:tcPr>
          <w:p w14:paraId="340B547A" w14:textId="77777777" w:rsidR="00E80122" w:rsidRPr="00803F75" w:rsidRDefault="00E80122" w:rsidP="00E80122">
            <w:pPr>
              <w:pStyle w:val="EndnoteText"/>
              <w:jc w:val="both"/>
              <w:rPr>
                <w:rFonts w:ascii="Verdana" w:hAnsi="Verdana"/>
                <w:sz w:val="16"/>
              </w:rPr>
            </w:pPr>
            <w:r w:rsidRPr="00803F75">
              <w:rPr>
                <w:rFonts w:ascii="Verdana" w:hAnsi="Verdana"/>
                <w:sz w:val="16"/>
              </w:rPr>
              <w:t>The contents of the preventive report, as well as the characteristics and the manner of the environmental impact studies and the studies of hazards will be established by the regulations of this Law.</w:t>
            </w:r>
          </w:p>
        </w:tc>
      </w:tr>
      <w:tr w:rsidR="00E80122" w:rsidRPr="00803F75" w14:paraId="263AE06A" w14:textId="77777777" w:rsidTr="00C97C94">
        <w:tc>
          <w:tcPr>
            <w:tcW w:w="4810" w:type="dxa"/>
            <w:hideMark/>
          </w:tcPr>
          <w:p w14:paraId="78745A4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2B8CA70"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0A73C882" w14:textId="77777777" w:rsidTr="00C97C94">
        <w:tc>
          <w:tcPr>
            <w:tcW w:w="4810" w:type="dxa"/>
          </w:tcPr>
          <w:p w14:paraId="3BBFFF0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FA86692" w14:textId="77777777" w:rsidR="00E80122" w:rsidRPr="00803F75" w:rsidRDefault="00E80122" w:rsidP="00E80122">
            <w:pPr>
              <w:pStyle w:val="EndnoteText"/>
              <w:jc w:val="both"/>
              <w:rPr>
                <w:rFonts w:ascii="Verdana" w:hAnsi="Verdana"/>
                <w:sz w:val="16"/>
              </w:rPr>
            </w:pPr>
          </w:p>
        </w:tc>
      </w:tr>
      <w:tr w:rsidR="00E80122" w:rsidRPr="00BC2282" w14:paraId="0C555EFC" w14:textId="77777777" w:rsidTr="00C97C94">
        <w:tc>
          <w:tcPr>
            <w:tcW w:w="4810" w:type="dxa"/>
            <w:hideMark/>
          </w:tcPr>
          <w:p w14:paraId="16DFD2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31.</w:t>
            </w:r>
            <w:r w:rsidRPr="00803F75">
              <w:rPr>
                <w:rFonts w:ascii="Verdana" w:hAnsi="Verdana" w:cs="Arial"/>
                <w:sz w:val="16"/>
                <w:szCs w:val="16"/>
              </w:rPr>
              <w:t xml:space="preserve"> La realización de las obras y actividades a que se refieren las fracciones I a XII del artículo 28, requerirán la presentación de un informe preventivo y no una manifestación de impacto ambiental, cuando:</w:t>
            </w:r>
          </w:p>
        </w:tc>
        <w:tc>
          <w:tcPr>
            <w:tcW w:w="4810" w:type="dxa"/>
            <w:hideMark/>
          </w:tcPr>
          <w:p w14:paraId="238A511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31.  </w:t>
            </w:r>
            <w:r w:rsidRPr="00803F75">
              <w:rPr>
                <w:rFonts w:ascii="Verdana" w:hAnsi="Verdana"/>
                <w:sz w:val="16"/>
              </w:rPr>
              <w:t>The execution of the projects and activities referred to in Sections I through XII of Article 28, require the presentation of a preventive report and not an environmental impact statement, when:</w:t>
            </w:r>
          </w:p>
        </w:tc>
      </w:tr>
      <w:tr w:rsidR="00E80122" w:rsidRPr="00BC2282" w14:paraId="05D5B573" w14:textId="77777777" w:rsidTr="00C97C94">
        <w:tc>
          <w:tcPr>
            <w:tcW w:w="4810" w:type="dxa"/>
          </w:tcPr>
          <w:p w14:paraId="4229A08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00DAC6" w14:textId="77777777" w:rsidR="00E80122" w:rsidRPr="00803F75" w:rsidRDefault="00E80122" w:rsidP="00E80122">
            <w:pPr>
              <w:pStyle w:val="EndnoteText"/>
              <w:jc w:val="both"/>
              <w:rPr>
                <w:rFonts w:ascii="Verdana" w:hAnsi="Verdana"/>
                <w:b/>
                <w:sz w:val="16"/>
              </w:rPr>
            </w:pPr>
          </w:p>
        </w:tc>
      </w:tr>
      <w:tr w:rsidR="00E80122" w:rsidRPr="00BC2282" w14:paraId="380D0450" w14:textId="77777777" w:rsidTr="00C97C94">
        <w:tc>
          <w:tcPr>
            <w:tcW w:w="4810" w:type="dxa"/>
            <w:hideMark/>
          </w:tcPr>
          <w:p w14:paraId="729EB63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Existan normas oficiales mexicanas u otras disposiciones que regulen las emisiones, las descargas, el aprovechamiento de recursos naturales y, en general, todos los impactos ambientales relevantes que puedan producir las obras o actividades;</w:t>
            </w:r>
          </w:p>
        </w:tc>
        <w:tc>
          <w:tcPr>
            <w:tcW w:w="4810" w:type="dxa"/>
            <w:hideMark/>
          </w:tcPr>
          <w:p w14:paraId="4DC274F0"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When there exist Official Mexican Standards or other provisions that regulate the emissions, the discharges, the utilization of natural resources and, in general, all the relevant environmental impacts that might be produced by the projects or activities;</w:t>
            </w:r>
          </w:p>
        </w:tc>
      </w:tr>
      <w:tr w:rsidR="00E80122" w:rsidRPr="00BC2282" w14:paraId="77706619" w14:textId="77777777" w:rsidTr="00C97C94">
        <w:tc>
          <w:tcPr>
            <w:tcW w:w="4810" w:type="dxa"/>
          </w:tcPr>
          <w:p w14:paraId="666B44D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C3C7C11" w14:textId="77777777" w:rsidR="00E80122" w:rsidRPr="00803F75" w:rsidRDefault="00E80122" w:rsidP="00E80122">
            <w:pPr>
              <w:pStyle w:val="EndnoteText"/>
              <w:jc w:val="both"/>
              <w:rPr>
                <w:rFonts w:ascii="Verdana" w:hAnsi="Verdana"/>
                <w:b/>
                <w:bCs/>
                <w:sz w:val="16"/>
              </w:rPr>
            </w:pPr>
          </w:p>
        </w:tc>
      </w:tr>
      <w:tr w:rsidR="00E80122" w:rsidRPr="00BC2282" w14:paraId="215BA550" w14:textId="77777777" w:rsidTr="00C97C94">
        <w:tc>
          <w:tcPr>
            <w:tcW w:w="4810" w:type="dxa"/>
            <w:hideMark/>
          </w:tcPr>
          <w:p w14:paraId="2E09C9B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obras o actividades de que se trate estén expresamente previstas por un plan parcial de desarrollo urbano o de ordenamiento ecológico que haya sido evaluado por la Secretaría en los términos del artículo siguiente, o</w:t>
            </w:r>
          </w:p>
        </w:tc>
        <w:tc>
          <w:tcPr>
            <w:tcW w:w="4810" w:type="dxa"/>
            <w:hideMark/>
          </w:tcPr>
          <w:p w14:paraId="488B4179"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The projects or activities in question are expressly detailed in a partial plan of urban development or ecological ordinance that may have been evaluated by the Secretary under the terms of the following Article, or</w:t>
            </w:r>
          </w:p>
        </w:tc>
      </w:tr>
      <w:tr w:rsidR="00E80122" w:rsidRPr="00BC2282" w14:paraId="3342E973" w14:textId="77777777" w:rsidTr="00C97C94">
        <w:tc>
          <w:tcPr>
            <w:tcW w:w="4810" w:type="dxa"/>
          </w:tcPr>
          <w:p w14:paraId="53E1A62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B134CA" w14:textId="77777777" w:rsidR="00E80122" w:rsidRPr="00803F75" w:rsidRDefault="00E80122" w:rsidP="00E80122">
            <w:pPr>
              <w:pStyle w:val="EndnoteText"/>
              <w:jc w:val="both"/>
              <w:rPr>
                <w:rFonts w:ascii="Verdana" w:hAnsi="Verdana"/>
                <w:b/>
                <w:bCs/>
                <w:sz w:val="16"/>
              </w:rPr>
            </w:pPr>
          </w:p>
        </w:tc>
      </w:tr>
      <w:tr w:rsidR="00E80122" w:rsidRPr="00BC2282" w14:paraId="16700DF7" w14:textId="77777777" w:rsidTr="00C97C94">
        <w:tc>
          <w:tcPr>
            <w:tcW w:w="4810" w:type="dxa"/>
            <w:hideMark/>
          </w:tcPr>
          <w:p w14:paraId="29029F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Se trate de instalaciones ubicadas en parques industriales autorizados en los términos de la presente sección.</w:t>
            </w:r>
          </w:p>
        </w:tc>
        <w:tc>
          <w:tcPr>
            <w:tcW w:w="4810" w:type="dxa"/>
            <w:hideMark/>
          </w:tcPr>
          <w:p w14:paraId="64BBDF3D"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It concerns installations located in industrial parks authorized under the terms of this Section.</w:t>
            </w:r>
          </w:p>
        </w:tc>
      </w:tr>
      <w:tr w:rsidR="00E80122" w:rsidRPr="00BC2282" w14:paraId="54B773AE" w14:textId="77777777" w:rsidTr="00C97C94">
        <w:tc>
          <w:tcPr>
            <w:tcW w:w="4810" w:type="dxa"/>
          </w:tcPr>
          <w:p w14:paraId="63D4784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917E4F5" w14:textId="77777777" w:rsidR="00E80122" w:rsidRPr="00803F75" w:rsidRDefault="00E80122" w:rsidP="00E80122">
            <w:pPr>
              <w:pStyle w:val="EndnoteText"/>
              <w:jc w:val="both"/>
              <w:rPr>
                <w:rFonts w:ascii="Verdana" w:hAnsi="Verdana"/>
                <w:b/>
                <w:bCs/>
                <w:sz w:val="16"/>
              </w:rPr>
            </w:pPr>
          </w:p>
        </w:tc>
      </w:tr>
      <w:tr w:rsidR="00E80122" w:rsidRPr="00BC2282" w14:paraId="7B071E40" w14:textId="77777777" w:rsidTr="00C97C94">
        <w:tc>
          <w:tcPr>
            <w:tcW w:w="4810" w:type="dxa"/>
            <w:hideMark/>
          </w:tcPr>
          <w:p w14:paraId="1CDDAA8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casos anteriores, la Secretaría, una vez analizado el informe preventivo, determinará, en un plazo no mayor de veinte días, si se requiere la presentación de una manifestación de impacto ambiental en alguna de las modalidades previstas en el reglamento de la presente Ley, o si se está en alguno de los supuestos señalados.</w:t>
            </w:r>
          </w:p>
        </w:tc>
        <w:tc>
          <w:tcPr>
            <w:tcW w:w="4810" w:type="dxa"/>
          </w:tcPr>
          <w:p w14:paraId="7EE418D1" w14:textId="77777777" w:rsidR="00E80122" w:rsidRPr="00803F75" w:rsidRDefault="00E80122" w:rsidP="00E80122">
            <w:pPr>
              <w:pStyle w:val="EndnoteText"/>
              <w:jc w:val="both"/>
              <w:rPr>
                <w:rFonts w:ascii="Verdana" w:hAnsi="Verdana"/>
                <w:sz w:val="16"/>
              </w:rPr>
            </w:pPr>
            <w:r w:rsidRPr="00803F75">
              <w:rPr>
                <w:rFonts w:ascii="Verdana" w:hAnsi="Verdana"/>
                <w:sz w:val="16"/>
              </w:rPr>
              <w:t>In the latter cases, the Secretary, once it has analyzed the preventive report, will determine, within a period not greater that twenty days, if a presentation of an environmental impact study in any of the forms stipulated in the regulations of this Law is required, or if it falls under any of the applicable stipulations.</w:t>
            </w:r>
          </w:p>
          <w:p w14:paraId="0F98FBF8" w14:textId="77777777" w:rsidR="00E80122" w:rsidRPr="00803F75" w:rsidRDefault="00E80122" w:rsidP="00E80122">
            <w:pPr>
              <w:pStyle w:val="EndnoteText"/>
              <w:jc w:val="both"/>
              <w:rPr>
                <w:rFonts w:ascii="Verdana" w:hAnsi="Verdana"/>
                <w:sz w:val="16"/>
              </w:rPr>
            </w:pPr>
          </w:p>
        </w:tc>
      </w:tr>
      <w:tr w:rsidR="00E80122" w:rsidRPr="00BC2282" w14:paraId="7DD83A0B" w14:textId="77777777" w:rsidTr="00C97C94">
        <w:tc>
          <w:tcPr>
            <w:tcW w:w="4810" w:type="dxa"/>
          </w:tcPr>
          <w:p w14:paraId="5B20703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7CD3DB" w14:textId="77777777" w:rsidR="00E80122" w:rsidRPr="00803F75" w:rsidRDefault="00E80122" w:rsidP="00E80122">
            <w:pPr>
              <w:pStyle w:val="EndnoteText"/>
              <w:jc w:val="both"/>
              <w:rPr>
                <w:rFonts w:ascii="Verdana" w:hAnsi="Verdana"/>
                <w:sz w:val="16"/>
              </w:rPr>
            </w:pPr>
          </w:p>
        </w:tc>
      </w:tr>
      <w:tr w:rsidR="00E80122" w:rsidRPr="00BC2282" w14:paraId="4DF995A3" w14:textId="77777777" w:rsidTr="00C97C94">
        <w:tc>
          <w:tcPr>
            <w:tcW w:w="4810" w:type="dxa"/>
            <w:hideMark/>
          </w:tcPr>
          <w:p w14:paraId="6B37AEC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publicará en su Gaceta Ecológica, el listado de los informes preventivos que le sean presentados en los términos de este artículo, los cuales estarán a disposición del público.</w:t>
            </w:r>
          </w:p>
        </w:tc>
        <w:tc>
          <w:tcPr>
            <w:tcW w:w="4810" w:type="dxa"/>
            <w:hideMark/>
          </w:tcPr>
          <w:p w14:paraId="52381E92"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will publish in the Ecological Gazette, the list of preventive reports that have been presented under the terms of this Article, which will be available to the public.</w:t>
            </w:r>
          </w:p>
        </w:tc>
      </w:tr>
      <w:tr w:rsidR="00E80122" w:rsidRPr="00803F75" w14:paraId="187929A8" w14:textId="77777777" w:rsidTr="00C97C94">
        <w:tc>
          <w:tcPr>
            <w:tcW w:w="4810" w:type="dxa"/>
            <w:hideMark/>
          </w:tcPr>
          <w:p w14:paraId="7AEE7C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A36EEF0"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61F34753" w14:textId="77777777" w:rsidTr="00C97C94">
        <w:tc>
          <w:tcPr>
            <w:tcW w:w="4810" w:type="dxa"/>
          </w:tcPr>
          <w:p w14:paraId="7B3FDBE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BE4573B" w14:textId="77777777" w:rsidR="00E80122" w:rsidRPr="00803F75" w:rsidRDefault="00E80122" w:rsidP="00E80122">
            <w:pPr>
              <w:pStyle w:val="EndnoteText"/>
              <w:jc w:val="both"/>
              <w:rPr>
                <w:rFonts w:ascii="Verdana" w:hAnsi="Verdana"/>
                <w:sz w:val="16"/>
              </w:rPr>
            </w:pPr>
          </w:p>
        </w:tc>
      </w:tr>
      <w:tr w:rsidR="00E80122" w:rsidRPr="00BC2282" w14:paraId="1F89BB96" w14:textId="77777777" w:rsidTr="00C97C94">
        <w:tc>
          <w:tcPr>
            <w:tcW w:w="4810" w:type="dxa"/>
            <w:hideMark/>
          </w:tcPr>
          <w:p w14:paraId="4D0433A3" w14:textId="77777777" w:rsidR="00E80122" w:rsidRPr="00A040B2" w:rsidRDefault="00E80122" w:rsidP="00E80122">
            <w:pPr>
              <w:pStyle w:val="Texto0"/>
              <w:spacing w:after="84" w:line="240" w:lineRule="auto"/>
              <w:ind w:firstLine="0"/>
              <w:rPr>
                <w:rFonts w:ascii="Verdana" w:hAnsi="Verdana"/>
                <w:sz w:val="16"/>
                <w:szCs w:val="16"/>
                <w:lang w:val="es-MX" w:eastAsia="es-ES"/>
              </w:rPr>
            </w:pPr>
            <w:r w:rsidRPr="00A040B2">
              <w:rPr>
                <w:rFonts w:ascii="Verdana" w:hAnsi="Verdana"/>
                <w:b/>
                <w:sz w:val="16"/>
                <w:szCs w:val="16"/>
                <w:lang w:val="es-MX"/>
              </w:rPr>
              <w:t xml:space="preserve">ARTÍCULO 32.- </w:t>
            </w:r>
            <w:r w:rsidRPr="00A040B2">
              <w:rPr>
                <w:rFonts w:ascii="Verdana" w:hAnsi="Verdana"/>
                <w:sz w:val="16"/>
                <w:szCs w:val="16"/>
                <w:lang w:val="es-MX"/>
              </w:rPr>
              <w:t>En el caso de que un plan o programa parcial de desarrollo urbano o de ordenamiento ecológico del territorio incluyan obras o actividades de las señaladas en el artículo 28 de esta Ley, las autoridades competentes de las entidades federativas,</w:t>
            </w:r>
            <w:r w:rsidRPr="00A040B2">
              <w:rPr>
                <w:rFonts w:ascii="Verdana" w:hAnsi="Verdana"/>
                <w:b/>
                <w:sz w:val="16"/>
                <w:szCs w:val="16"/>
                <w:lang w:val="es-MX"/>
              </w:rPr>
              <w:t xml:space="preserve"> </w:t>
            </w:r>
            <w:r w:rsidRPr="00A040B2">
              <w:rPr>
                <w:rFonts w:ascii="Verdana" w:hAnsi="Verdana"/>
                <w:sz w:val="16"/>
                <w:szCs w:val="16"/>
                <w:lang w:val="es-MX"/>
              </w:rPr>
              <w:t>los Municipios y las demarcaciones territoriales de la Ciudad de México,</w:t>
            </w:r>
            <w:r w:rsidRPr="00A040B2">
              <w:rPr>
                <w:rFonts w:ascii="Verdana" w:hAnsi="Verdana"/>
                <w:b/>
                <w:sz w:val="16"/>
                <w:szCs w:val="16"/>
                <w:lang w:val="es-MX"/>
              </w:rPr>
              <w:t xml:space="preserve"> </w:t>
            </w:r>
            <w:r w:rsidRPr="00A040B2">
              <w:rPr>
                <w:rFonts w:ascii="Verdana" w:hAnsi="Verdana"/>
                <w:sz w:val="16"/>
                <w:szCs w:val="16"/>
                <w:lang w:val="es-MX"/>
              </w:rPr>
              <w:t>deberán presentar dichos planes o programas a la Secretaría, con el propósito de que ésta emita la autorización que en materia de impacto ambiental corresponda, respecto del conjunto de obras o actividades que se prevean realizar en un área determinada, en los términos previstos en el artículo 31 de esta Ley.</w:t>
            </w:r>
          </w:p>
        </w:tc>
        <w:tc>
          <w:tcPr>
            <w:tcW w:w="4810" w:type="dxa"/>
            <w:hideMark/>
          </w:tcPr>
          <w:p w14:paraId="353DD10D" w14:textId="77777777" w:rsidR="00E80122" w:rsidRPr="00A040B2" w:rsidRDefault="00E80122" w:rsidP="00E80122">
            <w:pPr>
              <w:pStyle w:val="EndnoteText"/>
              <w:jc w:val="both"/>
              <w:rPr>
                <w:rFonts w:ascii="Verdana" w:hAnsi="Verdana"/>
                <w:sz w:val="16"/>
                <w:szCs w:val="16"/>
              </w:rPr>
            </w:pPr>
            <w:r w:rsidRPr="00A040B2">
              <w:rPr>
                <w:rFonts w:ascii="Verdana" w:eastAsia="Calibri" w:hAnsi="Verdana" w:cs="Arial"/>
                <w:b/>
                <w:sz w:val="16"/>
                <w:szCs w:val="16"/>
                <w:lang w:eastAsia="es-MX"/>
              </w:rPr>
              <w:t xml:space="preserve">ARTICLE 32. </w:t>
            </w:r>
            <w:r w:rsidRPr="00A040B2">
              <w:rPr>
                <w:rFonts w:ascii="Verdana" w:eastAsia="Calibri" w:hAnsi="Verdana" w:cs="Arial"/>
                <w:bCs/>
                <w:sz w:val="16"/>
                <w:szCs w:val="16"/>
                <w:lang w:eastAsia="es-MX"/>
              </w:rPr>
              <w:t xml:space="preserve">When a plan or partial program of urban development or ecological ordinance of the territory includes works or activities of those stipulated in article 28 of this Law, the appropriate authorities of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A040B2">
              <w:rPr>
                <w:rFonts w:ascii="Verdana" w:eastAsia="Calibri" w:hAnsi="Verdana" w:cs="Arial"/>
                <w:bCs/>
                <w:sz w:val="16"/>
                <w:szCs w:val="16"/>
                <w:lang w:eastAsia="es-MX"/>
              </w:rPr>
              <w:t xml:space="preserve"> </w:t>
            </w:r>
            <w:r w:rsidRPr="00A040B2">
              <w:rPr>
                <w:rFonts w:ascii="Verdana" w:eastAsia="Calibri" w:hAnsi="Verdana" w:cs="Arial"/>
                <w:sz w:val="16"/>
                <w:szCs w:val="16"/>
                <w:lang w:eastAsia="es-MX"/>
              </w:rPr>
              <w:t>must</w:t>
            </w:r>
            <w:r w:rsidRPr="00A040B2">
              <w:rPr>
                <w:rFonts w:ascii="Verdana" w:eastAsia="Calibri" w:hAnsi="Verdana" w:cs="Arial"/>
                <w:bCs/>
                <w:sz w:val="16"/>
                <w:szCs w:val="16"/>
                <w:lang w:eastAsia="es-MX"/>
              </w:rPr>
              <w:t xml:space="preserve"> present said plans or programs to the Secretary, for the purpose of the latter issuing the authorization that applies in matters of environmental impact, with respect to the combination of works or activities that are anticipated to be carried out in a determined area, under the terms detailed in article 31 of this Law. </w:t>
            </w:r>
          </w:p>
        </w:tc>
      </w:tr>
      <w:tr w:rsidR="00E80122" w:rsidRPr="00BC2282" w14:paraId="1792D0E4" w14:textId="77777777" w:rsidTr="00C97C94">
        <w:tc>
          <w:tcPr>
            <w:tcW w:w="4810" w:type="dxa"/>
            <w:hideMark/>
          </w:tcPr>
          <w:p w14:paraId="01EE377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Artículo reformado DOF 20-05-2013</w:t>
            </w:r>
          </w:p>
        </w:tc>
        <w:tc>
          <w:tcPr>
            <w:tcW w:w="4810" w:type="dxa"/>
            <w:hideMark/>
          </w:tcPr>
          <w:p w14:paraId="2AD3B9FC"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reformed DOF Dec. 13, 1996</w:t>
            </w:r>
            <w:r>
              <w:rPr>
                <w:rFonts w:ascii="Verdana" w:eastAsia="MS Mincho" w:hAnsi="Verdana"/>
                <w:i/>
                <w:iCs/>
                <w:color w:val="0000FF"/>
                <w:sz w:val="16"/>
                <w:szCs w:val="16"/>
              </w:rPr>
              <w:t>, Article reformed DOF May 20, 2013</w:t>
            </w:r>
          </w:p>
        </w:tc>
      </w:tr>
      <w:tr w:rsidR="00E80122" w:rsidRPr="00BC2282" w14:paraId="087C67EA" w14:textId="77777777" w:rsidTr="00C97C94">
        <w:tc>
          <w:tcPr>
            <w:tcW w:w="4810" w:type="dxa"/>
          </w:tcPr>
          <w:p w14:paraId="76648B39" w14:textId="77777777" w:rsidR="00E80122" w:rsidRPr="00526478" w:rsidRDefault="00E80122" w:rsidP="00E80122">
            <w:pPr>
              <w:pStyle w:val="pcstexto"/>
              <w:spacing w:line="240" w:lineRule="auto"/>
              <w:ind w:firstLine="0"/>
              <w:rPr>
                <w:rFonts w:ascii="Verdana" w:hAnsi="Verdana" w:cs="Arial"/>
                <w:sz w:val="16"/>
                <w:szCs w:val="16"/>
                <w:lang w:val="en-US"/>
              </w:rPr>
            </w:pPr>
          </w:p>
        </w:tc>
        <w:tc>
          <w:tcPr>
            <w:tcW w:w="4810" w:type="dxa"/>
          </w:tcPr>
          <w:p w14:paraId="0A3E0617" w14:textId="77777777" w:rsidR="00E80122" w:rsidRPr="00803F75" w:rsidRDefault="00E80122" w:rsidP="00E80122">
            <w:pPr>
              <w:pStyle w:val="EndnoteText"/>
              <w:jc w:val="both"/>
              <w:rPr>
                <w:rFonts w:ascii="Verdana" w:hAnsi="Verdana"/>
                <w:b/>
                <w:sz w:val="16"/>
              </w:rPr>
            </w:pPr>
          </w:p>
        </w:tc>
      </w:tr>
      <w:tr w:rsidR="00E80122" w:rsidRPr="00BC2282" w14:paraId="6110E97B" w14:textId="77777777" w:rsidTr="00C97C94">
        <w:tc>
          <w:tcPr>
            <w:tcW w:w="4810" w:type="dxa"/>
            <w:hideMark/>
          </w:tcPr>
          <w:p w14:paraId="27AB4165" w14:textId="77777777" w:rsidR="00E80122" w:rsidRPr="00A040B2" w:rsidRDefault="00E80122" w:rsidP="00E80122">
            <w:pPr>
              <w:pStyle w:val="Texto0"/>
              <w:spacing w:after="84" w:line="240" w:lineRule="auto"/>
              <w:ind w:firstLine="0"/>
              <w:rPr>
                <w:rFonts w:ascii="Verdana" w:hAnsi="Verdana"/>
                <w:sz w:val="16"/>
                <w:szCs w:val="16"/>
                <w:lang w:val="es-MX" w:eastAsia="es-ES"/>
              </w:rPr>
            </w:pPr>
            <w:r w:rsidRPr="00A040B2">
              <w:rPr>
                <w:rFonts w:ascii="Verdana" w:hAnsi="Verdana"/>
                <w:b/>
                <w:sz w:val="16"/>
                <w:szCs w:val="16"/>
                <w:lang w:val="es-MX"/>
              </w:rPr>
              <w:t xml:space="preserve">ARTÍCULO 33.- </w:t>
            </w:r>
            <w:r w:rsidRPr="00A040B2">
              <w:rPr>
                <w:rFonts w:ascii="Verdana" w:hAnsi="Verdana"/>
                <w:sz w:val="16"/>
                <w:szCs w:val="16"/>
                <w:lang w:val="es-MX"/>
              </w:rPr>
              <w:t xml:space="preserve">Tratándose de las obras y actividades a que se refieren las fracciones IV, VIII, IX y XI del artículo 28, la Secretaría notificará a los gobiernos de las entidades federativas, los Municipios y las demarcaciones </w:t>
            </w:r>
            <w:r w:rsidRPr="00A040B2">
              <w:rPr>
                <w:rFonts w:ascii="Verdana" w:hAnsi="Verdana"/>
                <w:sz w:val="16"/>
                <w:szCs w:val="16"/>
                <w:lang w:val="es-MX"/>
              </w:rPr>
              <w:lastRenderedPageBreak/>
              <w:t>territoriales de la Ciudad de México,</w:t>
            </w:r>
            <w:r w:rsidRPr="00A040B2">
              <w:rPr>
                <w:rFonts w:ascii="Verdana" w:hAnsi="Verdana"/>
                <w:b/>
                <w:sz w:val="16"/>
                <w:szCs w:val="16"/>
                <w:lang w:val="es-MX"/>
              </w:rPr>
              <w:t xml:space="preserve"> </w:t>
            </w:r>
            <w:r w:rsidRPr="00A040B2">
              <w:rPr>
                <w:rFonts w:ascii="Verdana" w:hAnsi="Verdana"/>
                <w:sz w:val="16"/>
                <w:szCs w:val="16"/>
                <w:lang w:val="es-MX"/>
              </w:rPr>
              <w:t>según corresponda, que ha recibido la manifestación de impacto ambiental respectiva, a fin de que éstos manifiesten lo que a su derecho convenga.</w:t>
            </w:r>
          </w:p>
        </w:tc>
        <w:tc>
          <w:tcPr>
            <w:tcW w:w="4810" w:type="dxa"/>
          </w:tcPr>
          <w:p w14:paraId="6FF87ACF" w14:textId="77777777" w:rsidR="00E80122" w:rsidRPr="00A040B2" w:rsidRDefault="00E80122" w:rsidP="00E80122">
            <w:pPr>
              <w:pStyle w:val="EndnoteText"/>
              <w:jc w:val="both"/>
              <w:rPr>
                <w:rFonts w:ascii="Verdana" w:hAnsi="Verdana"/>
                <w:sz w:val="16"/>
                <w:szCs w:val="16"/>
              </w:rPr>
            </w:pPr>
            <w:r w:rsidRPr="00A040B2">
              <w:rPr>
                <w:rFonts w:ascii="Verdana" w:hAnsi="Verdana"/>
                <w:b/>
                <w:sz w:val="16"/>
                <w:szCs w:val="16"/>
              </w:rPr>
              <w:lastRenderedPageBreak/>
              <w:t xml:space="preserve">ARTICLE 33.  </w:t>
            </w:r>
            <w:r w:rsidRPr="00A040B2">
              <w:rPr>
                <w:rFonts w:ascii="Verdana" w:hAnsi="Verdana"/>
                <w:sz w:val="16"/>
                <w:szCs w:val="16"/>
              </w:rPr>
              <w:t xml:space="preserve">With respect to the </w:t>
            </w:r>
            <w:r>
              <w:rPr>
                <w:rFonts w:ascii="Verdana" w:hAnsi="Verdana"/>
                <w:sz w:val="16"/>
                <w:szCs w:val="16"/>
              </w:rPr>
              <w:t>works</w:t>
            </w:r>
            <w:r w:rsidRPr="00A040B2">
              <w:rPr>
                <w:rFonts w:ascii="Verdana" w:hAnsi="Verdana"/>
                <w:sz w:val="16"/>
                <w:szCs w:val="16"/>
              </w:rPr>
              <w:t xml:space="preserve"> and activities referred to in </w:t>
            </w:r>
            <w:r>
              <w:rPr>
                <w:rFonts w:ascii="Verdana" w:hAnsi="Verdana"/>
                <w:sz w:val="16"/>
                <w:szCs w:val="16"/>
              </w:rPr>
              <w:t>sections</w:t>
            </w:r>
            <w:r w:rsidRPr="00A040B2">
              <w:rPr>
                <w:rFonts w:ascii="Verdana" w:hAnsi="Verdana"/>
                <w:sz w:val="16"/>
                <w:szCs w:val="16"/>
              </w:rPr>
              <w:t xml:space="preserve"> IV, VIII, IX and XI of Article 28, the Secretary will notify the</w:t>
            </w:r>
            <w:r>
              <w:rPr>
                <w:rFonts w:ascii="Verdana" w:hAnsi="Verdana"/>
                <w:sz w:val="16"/>
                <w:szCs w:val="16"/>
              </w:rPr>
              <w:t xml:space="preserve"> governments of </w:t>
            </w:r>
            <w:r w:rsidRPr="00A040B2">
              <w:rPr>
                <w:rFonts w:ascii="Verdana" w:hAnsi="Verdana"/>
                <w:sz w:val="16"/>
                <w:szCs w:val="16"/>
              </w:rPr>
              <w:t xml:space="preserve">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w:t>
            </w:r>
            <w:r>
              <w:rPr>
                <w:rFonts w:ascii="Verdana" w:hAnsi="Verdana"/>
                <w:sz w:val="16"/>
                <w:szCs w:val="16"/>
              </w:rPr>
              <w:lastRenderedPageBreak/>
              <w:t>of Mexico City</w:t>
            </w:r>
            <w:r w:rsidRPr="00A040B2">
              <w:rPr>
                <w:rFonts w:ascii="Verdana" w:hAnsi="Verdana"/>
                <w:sz w:val="16"/>
                <w:szCs w:val="16"/>
              </w:rPr>
              <w:t>, as applicable, that it has received the respective environmental impact study, so that th</w:t>
            </w:r>
            <w:r>
              <w:rPr>
                <w:rFonts w:ascii="Verdana" w:hAnsi="Verdana"/>
                <w:sz w:val="16"/>
                <w:szCs w:val="16"/>
              </w:rPr>
              <w:t>ose</w:t>
            </w:r>
            <w:r w:rsidRPr="00A040B2">
              <w:rPr>
                <w:rFonts w:ascii="Verdana" w:hAnsi="Verdana"/>
                <w:sz w:val="16"/>
                <w:szCs w:val="16"/>
              </w:rPr>
              <w:t xml:space="preserve"> </w:t>
            </w:r>
            <w:r>
              <w:rPr>
                <w:rFonts w:ascii="Verdana" w:hAnsi="Verdana"/>
                <w:sz w:val="16"/>
                <w:szCs w:val="16"/>
              </w:rPr>
              <w:t>making the study</w:t>
            </w:r>
            <w:r w:rsidRPr="00A040B2">
              <w:rPr>
                <w:rFonts w:ascii="Verdana" w:hAnsi="Verdana"/>
                <w:sz w:val="16"/>
                <w:szCs w:val="16"/>
              </w:rPr>
              <w:t xml:space="preserve"> may take the actions within their rights</w:t>
            </w:r>
            <w:r>
              <w:rPr>
                <w:rFonts w:ascii="Verdana" w:hAnsi="Verdana"/>
                <w:sz w:val="16"/>
                <w:szCs w:val="16"/>
              </w:rPr>
              <w:t xml:space="preserve">.  </w:t>
            </w:r>
          </w:p>
          <w:p w14:paraId="2A8C3D1A" w14:textId="77777777" w:rsidR="00E80122" w:rsidRPr="00A040B2" w:rsidRDefault="00E80122" w:rsidP="00E80122">
            <w:pPr>
              <w:pStyle w:val="EndnoteText"/>
              <w:jc w:val="both"/>
              <w:rPr>
                <w:rFonts w:ascii="Verdana" w:hAnsi="Verdana"/>
                <w:sz w:val="16"/>
                <w:szCs w:val="16"/>
              </w:rPr>
            </w:pPr>
          </w:p>
        </w:tc>
      </w:tr>
      <w:tr w:rsidR="00E80122" w:rsidRPr="00F322B5" w14:paraId="1C44C734" w14:textId="77777777" w:rsidTr="00C97C94">
        <w:tc>
          <w:tcPr>
            <w:tcW w:w="4810" w:type="dxa"/>
          </w:tcPr>
          <w:p w14:paraId="60DA081F"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lastRenderedPageBreak/>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7767171" w14:textId="77777777" w:rsidR="00E80122" w:rsidRPr="00A040B2"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05EAD046" w14:textId="77777777" w:rsidR="00E80122" w:rsidRPr="00A040B2"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BC2282" w14:paraId="0E7C912B" w14:textId="77777777" w:rsidTr="00C97C94">
        <w:tc>
          <w:tcPr>
            <w:tcW w:w="4810" w:type="dxa"/>
            <w:hideMark/>
          </w:tcPr>
          <w:p w14:paraId="159ACB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autorización que expida la Secretaría, no obligará en forma alguna a las autoridades locales para expedir las autorizaciones que les corresponda en el ámbito de sus respectivas competencias.</w:t>
            </w:r>
          </w:p>
        </w:tc>
        <w:tc>
          <w:tcPr>
            <w:tcW w:w="4810" w:type="dxa"/>
            <w:hideMark/>
          </w:tcPr>
          <w:p w14:paraId="6E6E09D8" w14:textId="77777777" w:rsidR="00E80122" w:rsidRPr="00803F75" w:rsidRDefault="00E80122" w:rsidP="00E80122">
            <w:pPr>
              <w:pStyle w:val="EndnoteText"/>
              <w:jc w:val="both"/>
              <w:rPr>
                <w:rFonts w:ascii="Verdana" w:hAnsi="Verdana"/>
                <w:b/>
                <w:sz w:val="16"/>
              </w:rPr>
            </w:pPr>
            <w:r w:rsidRPr="00803F75">
              <w:rPr>
                <w:rFonts w:ascii="Verdana" w:hAnsi="Verdana"/>
                <w:sz w:val="16"/>
              </w:rPr>
              <w:t>The authorization that the Secretary issues, will not obligate the local authorities, in any way, to issue the authorizations that correspond to them within the scope of their respective jurisdictions.</w:t>
            </w:r>
          </w:p>
        </w:tc>
      </w:tr>
      <w:tr w:rsidR="00E80122" w:rsidRPr="00803F75" w14:paraId="469D6BE0" w14:textId="77777777" w:rsidTr="00C97C94">
        <w:tc>
          <w:tcPr>
            <w:tcW w:w="4810" w:type="dxa"/>
            <w:hideMark/>
          </w:tcPr>
          <w:p w14:paraId="5BD9CF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DEADFED"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32515DE5" w14:textId="77777777" w:rsidTr="00C97C94">
        <w:tc>
          <w:tcPr>
            <w:tcW w:w="4810" w:type="dxa"/>
          </w:tcPr>
          <w:p w14:paraId="204055F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F2F3D59" w14:textId="77777777" w:rsidR="00E80122" w:rsidRPr="00803F75" w:rsidRDefault="00E80122" w:rsidP="00E80122">
            <w:pPr>
              <w:pStyle w:val="EndnoteText"/>
              <w:jc w:val="both"/>
              <w:rPr>
                <w:rFonts w:ascii="Verdana" w:hAnsi="Verdana"/>
                <w:sz w:val="16"/>
              </w:rPr>
            </w:pPr>
          </w:p>
        </w:tc>
      </w:tr>
      <w:tr w:rsidR="00E80122" w:rsidRPr="00BC2282" w14:paraId="3E7A163C" w14:textId="77777777" w:rsidTr="00C97C94">
        <w:tc>
          <w:tcPr>
            <w:tcW w:w="4810" w:type="dxa"/>
            <w:hideMark/>
          </w:tcPr>
          <w:p w14:paraId="768BD68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34.</w:t>
            </w:r>
            <w:r w:rsidRPr="00803F75">
              <w:rPr>
                <w:rFonts w:ascii="Verdana" w:hAnsi="Verdana" w:cs="Arial"/>
                <w:sz w:val="16"/>
                <w:szCs w:val="16"/>
              </w:rPr>
              <w:t xml:space="preserve"> Una vez que la Secretaría reciba una manifestación de impacto ambiental e integre el expediente a que se refiere el artículo 35, pondrá ésta a disposición del público, con el fin de que pueda ser consultada por cualquier persona.</w:t>
            </w:r>
          </w:p>
        </w:tc>
        <w:tc>
          <w:tcPr>
            <w:tcW w:w="4810" w:type="dxa"/>
            <w:hideMark/>
          </w:tcPr>
          <w:p w14:paraId="6DB11B88"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34.  </w:t>
            </w:r>
            <w:r w:rsidRPr="00803F75">
              <w:rPr>
                <w:rFonts w:ascii="Verdana" w:hAnsi="Verdana"/>
                <w:sz w:val="16"/>
              </w:rPr>
              <w:t xml:space="preserve">After the Secretary receives an environmental impact study and incorporates it into the official file referred to in Article 35, the Secretary will make it available to the public, for the purpose of it being consulted by any person. </w:t>
            </w:r>
          </w:p>
        </w:tc>
      </w:tr>
      <w:tr w:rsidR="00E80122" w:rsidRPr="00BC2282" w14:paraId="4A763150" w14:textId="77777777" w:rsidTr="00C97C94">
        <w:tc>
          <w:tcPr>
            <w:tcW w:w="4810" w:type="dxa"/>
          </w:tcPr>
          <w:p w14:paraId="6CB3CFF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93D29B7" w14:textId="77777777" w:rsidR="00E80122" w:rsidRPr="00803F75" w:rsidRDefault="00E80122" w:rsidP="00E80122">
            <w:pPr>
              <w:pStyle w:val="EndnoteText"/>
              <w:jc w:val="both"/>
              <w:rPr>
                <w:rFonts w:ascii="Verdana" w:hAnsi="Verdana"/>
                <w:b/>
                <w:sz w:val="16"/>
              </w:rPr>
            </w:pPr>
          </w:p>
        </w:tc>
      </w:tr>
      <w:tr w:rsidR="00E80122" w:rsidRPr="00BC2282" w14:paraId="30C3346D" w14:textId="77777777" w:rsidTr="00C97C94">
        <w:tc>
          <w:tcPr>
            <w:tcW w:w="4810" w:type="dxa"/>
            <w:hideMark/>
          </w:tcPr>
          <w:p w14:paraId="334EB01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promoventes de la obra o actividad podrán requerir que se mantenga en reserva la información que haya sido integrada al expediente y que, de hacerse pública, pudiera afectar derechos de propiedad industrial, y la confidencialidad de la información comercial que aporte el interesado.</w:t>
            </w:r>
          </w:p>
        </w:tc>
        <w:tc>
          <w:tcPr>
            <w:tcW w:w="4810" w:type="dxa"/>
            <w:hideMark/>
          </w:tcPr>
          <w:p w14:paraId="6CC73182" w14:textId="77777777" w:rsidR="00E80122" w:rsidRPr="00803F75" w:rsidRDefault="00E80122" w:rsidP="00E80122">
            <w:pPr>
              <w:pStyle w:val="EndnoteText"/>
              <w:jc w:val="both"/>
              <w:rPr>
                <w:rFonts w:ascii="Verdana" w:hAnsi="Verdana"/>
                <w:sz w:val="16"/>
              </w:rPr>
            </w:pPr>
            <w:r w:rsidRPr="00803F75">
              <w:rPr>
                <w:rFonts w:ascii="Verdana" w:hAnsi="Verdana"/>
                <w:sz w:val="16"/>
              </w:rPr>
              <w:t>The applicants of the project or activity can require that the information included in the attached document be withheld if it were integrated into the official file and made public, it might affect industrial property rights, and the confidentiality of the commercial information that is the property of the interested party.</w:t>
            </w:r>
          </w:p>
        </w:tc>
      </w:tr>
      <w:tr w:rsidR="00E80122" w:rsidRPr="00BC2282" w14:paraId="44A5EF9C" w14:textId="77777777" w:rsidTr="00C97C94">
        <w:tc>
          <w:tcPr>
            <w:tcW w:w="4810" w:type="dxa"/>
          </w:tcPr>
          <w:p w14:paraId="4BBEF82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43306E" w14:textId="77777777" w:rsidR="00E80122" w:rsidRPr="00803F75" w:rsidRDefault="00E80122" w:rsidP="00E80122">
            <w:pPr>
              <w:pStyle w:val="EndnoteText"/>
              <w:jc w:val="both"/>
              <w:rPr>
                <w:rFonts w:ascii="Verdana" w:hAnsi="Verdana"/>
                <w:b/>
                <w:sz w:val="16"/>
              </w:rPr>
            </w:pPr>
          </w:p>
        </w:tc>
      </w:tr>
      <w:tr w:rsidR="00E80122" w:rsidRPr="00BC2282" w14:paraId="72867BA3" w14:textId="77777777" w:rsidTr="00C97C94">
        <w:tc>
          <w:tcPr>
            <w:tcW w:w="4810" w:type="dxa"/>
            <w:hideMark/>
          </w:tcPr>
          <w:p w14:paraId="2CE613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a solicitud de cualquier persona de la comunidad de que se trate, podrá llevar a cabo una consulta pública, conforme a las siguientes bases:</w:t>
            </w:r>
          </w:p>
        </w:tc>
        <w:tc>
          <w:tcPr>
            <w:tcW w:w="4810" w:type="dxa"/>
            <w:hideMark/>
          </w:tcPr>
          <w:p w14:paraId="1175E2B2" w14:textId="77777777" w:rsidR="00E80122" w:rsidRPr="00803F75" w:rsidRDefault="00E80122" w:rsidP="00E80122">
            <w:pPr>
              <w:pStyle w:val="EndnoteText"/>
              <w:jc w:val="both"/>
              <w:rPr>
                <w:rFonts w:ascii="Verdana" w:hAnsi="Verdana"/>
                <w:b/>
                <w:sz w:val="16"/>
              </w:rPr>
            </w:pPr>
            <w:r w:rsidRPr="00803F75">
              <w:rPr>
                <w:rFonts w:ascii="Verdana" w:hAnsi="Verdana"/>
                <w:sz w:val="16"/>
              </w:rPr>
              <w:t>The Secretary, at the petition of anyone in the community in question, may initiate a public hearing based on the following criteria:</w:t>
            </w:r>
          </w:p>
        </w:tc>
      </w:tr>
      <w:tr w:rsidR="00E80122" w:rsidRPr="00BC2282" w14:paraId="3FE1C21A" w14:textId="77777777" w:rsidTr="00C97C94">
        <w:tc>
          <w:tcPr>
            <w:tcW w:w="4810" w:type="dxa"/>
          </w:tcPr>
          <w:p w14:paraId="2C42062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BF34D19" w14:textId="77777777" w:rsidR="00E80122" w:rsidRPr="00803F75" w:rsidRDefault="00E80122" w:rsidP="00E80122">
            <w:pPr>
              <w:pStyle w:val="EndnoteText"/>
              <w:jc w:val="both"/>
              <w:rPr>
                <w:rFonts w:ascii="Verdana" w:hAnsi="Verdana"/>
                <w:b/>
                <w:sz w:val="16"/>
              </w:rPr>
            </w:pPr>
          </w:p>
        </w:tc>
      </w:tr>
      <w:tr w:rsidR="00E80122" w:rsidRPr="00BC2282" w14:paraId="0947F71E" w14:textId="77777777" w:rsidTr="00C97C94">
        <w:tc>
          <w:tcPr>
            <w:tcW w:w="4810" w:type="dxa"/>
            <w:hideMark/>
          </w:tcPr>
          <w:p w14:paraId="52E0296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Secretaría publicará la solicitud de autorización en materia de impacto ambiental en su Gaceta Ecológica. Asimismo, el promovente deberá publicar a su costa, un extracto del proyecto de la obra o actividad en un periódico de amplia circulación en la entidad federativa de que se trate, dentro del plazo de cinco días contados a partir de la fecha en que se presente la manifestación de impacto ambiental a la Secretaría;</w:t>
            </w:r>
          </w:p>
        </w:tc>
        <w:tc>
          <w:tcPr>
            <w:tcW w:w="4810" w:type="dxa"/>
          </w:tcPr>
          <w:p w14:paraId="7CA1129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Secretary will publish the application for authorization on matters of environmental impact in the Ecological Gazette. Furthermore, the applicant must publish, at his own expense, a summary of the projected project or activity in a newspaper of sufficient circulation within the corresponding State, within a period of five days from the date on which the environmental impact study is presented to the Secretary;</w:t>
            </w:r>
          </w:p>
          <w:p w14:paraId="4A53BB5F" w14:textId="77777777" w:rsidR="00E80122" w:rsidRPr="00803F75" w:rsidRDefault="00E80122" w:rsidP="00E80122">
            <w:pPr>
              <w:pStyle w:val="EndnoteText"/>
              <w:jc w:val="both"/>
              <w:rPr>
                <w:rFonts w:ascii="Verdana" w:hAnsi="Verdana"/>
                <w:sz w:val="16"/>
              </w:rPr>
            </w:pPr>
          </w:p>
        </w:tc>
      </w:tr>
      <w:tr w:rsidR="00E80122" w:rsidRPr="00BC2282" w14:paraId="774E1FD4" w14:textId="77777777" w:rsidTr="00C97C94">
        <w:tc>
          <w:tcPr>
            <w:tcW w:w="4810" w:type="dxa"/>
            <w:hideMark/>
          </w:tcPr>
          <w:p w14:paraId="28DFF7F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Cualquier ciudadano, dentro del plazo de diez días contados a partir de la publicación del extracto del proyecto en los términos antes referidos, podrá solicitar a la Secretaría ponga a disposición del público en la entidad federativa que corresponda, la manifestación de impacto ambiental;</w:t>
            </w:r>
          </w:p>
        </w:tc>
        <w:tc>
          <w:tcPr>
            <w:tcW w:w="4810" w:type="dxa"/>
            <w:hideMark/>
          </w:tcPr>
          <w:p w14:paraId="33379B50"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Any citizen, within a period of ten days from the date of the publication of the summary of the project under the terms in the latter section, may solicit the Secretary to make available to the public in the corresponding State, the environmental impact study;</w:t>
            </w:r>
          </w:p>
        </w:tc>
      </w:tr>
      <w:tr w:rsidR="00E80122" w:rsidRPr="00BC2282" w14:paraId="3E92F08F" w14:textId="77777777" w:rsidTr="00C97C94">
        <w:tc>
          <w:tcPr>
            <w:tcW w:w="4810" w:type="dxa"/>
          </w:tcPr>
          <w:p w14:paraId="0B280B1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3D592E" w14:textId="77777777" w:rsidR="00E80122" w:rsidRPr="00803F75" w:rsidRDefault="00E80122" w:rsidP="00E80122">
            <w:pPr>
              <w:pStyle w:val="EndnoteText"/>
              <w:jc w:val="both"/>
              <w:rPr>
                <w:rFonts w:ascii="Verdana" w:hAnsi="Verdana"/>
                <w:b/>
                <w:bCs/>
                <w:sz w:val="16"/>
              </w:rPr>
            </w:pPr>
          </w:p>
        </w:tc>
      </w:tr>
      <w:tr w:rsidR="00E80122" w:rsidRPr="00BC2282" w14:paraId="3BFC1E7E" w14:textId="77777777" w:rsidTr="00C97C94">
        <w:tc>
          <w:tcPr>
            <w:tcW w:w="4810" w:type="dxa"/>
            <w:hideMark/>
          </w:tcPr>
          <w:p w14:paraId="262376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Cuando se trate de obras o actividades que puedan generar desequilibrios ecológicos graves o daños a la salud pública o a los ecosistemas, de conformidad con lo que señale el reglamento de la presente Ley, la Secretaría, en coordinación con las autoridades locales, podrá organizar una reunión pública de información en la que el promovente explicará los aspectos técnicos ambientales de la obra o actividad de que se trate;</w:t>
            </w:r>
          </w:p>
        </w:tc>
        <w:tc>
          <w:tcPr>
            <w:tcW w:w="4810" w:type="dxa"/>
          </w:tcPr>
          <w:p w14:paraId="397DD4A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When in the case of projects or activities that may generate serious ecological imbalances or damage to the public health or to the ecosystems, in conformity with that stipulated in the regulations of this Law, the Secretary, in coordination with the local authorities, can organize a public meeting of information in which the applicant will explain the technical environmental aspects of the project or activity in question;</w:t>
            </w:r>
          </w:p>
          <w:p w14:paraId="2B5376AA" w14:textId="77777777" w:rsidR="00E80122" w:rsidRPr="00803F75" w:rsidRDefault="00E80122" w:rsidP="00E80122">
            <w:pPr>
              <w:pStyle w:val="EndnoteText"/>
              <w:jc w:val="both"/>
              <w:rPr>
                <w:rFonts w:ascii="Verdana" w:hAnsi="Verdana"/>
                <w:b/>
                <w:sz w:val="16"/>
              </w:rPr>
            </w:pPr>
          </w:p>
        </w:tc>
      </w:tr>
      <w:tr w:rsidR="00E80122" w:rsidRPr="00BC2282" w14:paraId="4CF0D7E2" w14:textId="77777777" w:rsidTr="00C97C94">
        <w:tc>
          <w:tcPr>
            <w:tcW w:w="4810" w:type="dxa"/>
          </w:tcPr>
          <w:p w14:paraId="522A8D3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578F8E2" w14:textId="77777777" w:rsidR="00E80122" w:rsidRPr="00803F75" w:rsidRDefault="00E80122" w:rsidP="00E80122">
            <w:pPr>
              <w:pStyle w:val="EndnoteText"/>
              <w:jc w:val="both"/>
              <w:rPr>
                <w:rFonts w:ascii="Verdana" w:hAnsi="Verdana"/>
                <w:b/>
                <w:bCs/>
                <w:sz w:val="16"/>
              </w:rPr>
            </w:pPr>
          </w:p>
        </w:tc>
      </w:tr>
      <w:tr w:rsidR="00E80122" w:rsidRPr="00BC2282" w14:paraId="0691C8CE" w14:textId="77777777" w:rsidTr="00C97C94">
        <w:tc>
          <w:tcPr>
            <w:tcW w:w="4810" w:type="dxa"/>
            <w:hideMark/>
          </w:tcPr>
          <w:p w14:paraId="4E96D4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Cualquier interesado, dentro del plazo de veinte días contados a partir de que la Secretaría ponga a disposición del público la manifestación de impacto ambiental en los términos de la fracción I, podrá proponer el establecimiento de medidas de prevención y mitigación adicionales, así como las observaciones que considere pertinentes, y</w:t>
            </w:r>
          </w:p>
        </w:tc>
        <w:tc>
          <w:tcPr>
            <w:tcW w:w="4810" w:type="dxa"/>
            <w:hideMark/>
          </w:tcPr>
          <w:p w14:paraId="0B63968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Any interested party, within a period of twenty days from the date that the Secretary makes available to the public the environmental impact study under the terms in Clause I, may propose the establishment of additional means of prevention and mitigation, as well as the observations that he considers relevant, and</w:t>
            </w:r>
          </w:p>
        </w:tc>
      </w:tr>
      <w:tr w:rsidR="00E80122" w:rsidRPr="00BC2282" w14:paraId="6317B727" w14:textId="77777777" w:rsidTr="00C97C94">
        <w:tc>
          <w:tcPr>
            <w:tcW w:w="4810" w:type="dxa"/>
          </w:tcPr>
          <w:p w14:paraId="21D1369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2272733" w14:textId="77777777" w:rsidR="00E80122" w:rsidRPr="00803F75" w:rsidRDefault="00E80122" w:rsidP="00E80122">
            <w:pPr>
              <w:pStyle w:val="EndnoteText"/>
              <w:jc w:val="both"/>
              <w:rPr>
                <w:rFonts w:ascii="Verdana" w:hAnsi="Verdana"/>
                <w:b/>
                <w:bCs/>
                <w:sz w:val="16"/>
              </w:rPr>
            </w:pPr>
          </w:p>
        </w:tc>
      </w:tr>
      <w:tr w:rsidR="00E80122" w:rsidRPr="00BC2282" w14:paraId="7D718289" w14:textId="77777777" w:rsidTr="00C97C94">
        <w:tc>
          <w:tcPr>
            <w:tcW w:w="4810" w:type="dxa"/>
            <w:hideMark/>
          </w:tcPr>
          <w:p w14:paraId="1FDA35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Secretaría agregará las observaciones realizadas por los interesados al expediente respectivo y consignará, en la resolución que emita, el proceso de consulta pública realizado y los resultados de las observaciones y propuestas que por escrito se hayan formulado.</w:t>
            </w:r>
          </w:p>
        </w:tc>
        <w:tc>
          <w:tcPr>
            <w:tcW w:w="4810" w:type="dxa"/>
          </w:tcPr>
          <w:p w14:paraId="1133E96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Secretary will add the observations made by the interested parties to the respective file and will stipulate, in the resolution that it issues, the process of public consultation that was carried out and the results of the observations and proposals that have been formulated in writing;</w:t>
            </w:r>
          </w:p>
          <w:p w14:paraId="0F8F09A4" w14:textId="77777777" w:rsidR="00E80122" w:rsidRPr="00803F75" w:rsidRDefault="00E80122" w:rsidP="00E80122">
            <w:pPr>
              <w:pStyle w:val="EndnoteText"/>
              <w:jc w:val="both"/>
              <w:rPr>
                <w:rFonts w:ascii="Verdana" w:hAnsi="Verdana"/>
                <w:sz w:val="16"/>
              </w:rPr>
            </w:pPr>
          </w:p>
        </w:tc>
      </w:tr>
      <w:tr w:rsidR="00E80122" w:rsidRPr="00803F75" w14:paraId="7380FDFD" w14:textId="77777777" w:rsidTr="00C97C94">
        <w:tc>
          <w:tcPr>
            <w:tcW w:w="4810" w:type="dxa"/>
            <w:hideMark/>
          </w:tcPr>
          <w:p w14:paraId="06A9B73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7E551D4"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reformed DOF Dec. 13, 1996</w:t>
            </w:r>
          </w:p>
        </w:tc>
      </w:tr>
      <w:tr w:rsidR="00E80122" w:rsidRPr="00803F75" w14:paraId="1053793D" w14:textId="77777777" w:rsidTr="00C97C94">
        <w:tc>
          <w:tcPr>
            <w:tcW w:w="4810" w:type="dxa"/>
          </w:tcPr>
          <w:p w14:paraId="369CDA2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A6A0520" w14:textId="77777777" w:rsidR="00E80122" w:rsidRPr="00803F75" w:rsidRDefault="00E80122" w:rsidP="00E80122">
            <w:pPr>
              <w:pStyle w:val="EndnoteText"/>
              <w:jc w:val="both"/>
              <w:rPr>
                <w:rFonts w:ascii="Verdana" w:hAnsi="Verdana"/>
                <w:b/>
                <w:bCs/>
                <w:sz w:val="16"/>
              </w:rPr>
            </w:pPr>
          </w:p>
        </w:tc>
      </w:tr>
      <w:tr w:rsidR="00E80122" w:rsidRPr="00BC2282" w14:paraId="0E781B94" w14:textId="77777777" w:rsidTr="00C97C94">
        <w:tc>
          <w:tcPr>
            <w:tcW w:w="4810" w:type="dxa"/>
            <w:hideMark/>
          </w:tcPr>
          <w:p w14:paraId="6D5EE01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35.</w:t>
            </w:r>
            <w:r w:rsidRPr="00803F75">
              <w:rPr>
                <w:rFonts w:ascii="Verdana" w:hAnsi="Verdana" w:cs="Arial"/>
                <w:sz w:val="16"/>
                <w:szCs w:val="16"/>
              </w:rPr>
              <w:t xml:space="preserve"> Una vez presentada la manifestación de impacto ambiental, la Secretaría iniciará el procedimiento de evaluación, para lo cual revisará que la solicitud se ajuste a las formalidades previstas en esta Ley, su Reglamento y las normas oficiales mexicanas aplicables, e integrará el expediente respectivo en un plazo no mayor de diez días.</w:t>
            </w:r>
          </w:p>
        </w:tc>
        <w:tc>
          <w:tcPr>
            <w:tcW w:w="4810" w:type="dxa"/>
            <w:hideMark/>
          </w:tcPr>
          <w:p w14:paraId="6BC8B942"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35.  </w:t>
            </w:r>
            <w:r w:rsidRPr="00803F75">
              <w:rPr>
                <w:rFonts w:ascii="Verdana" w:hAnsi="Verdana"/>
                <w:sz w:val="16"/>
              </w:rPr>
              <w:t>After the environmental impact study is  presented the Secretary will initiate the evaluation procedure, for which it will review that the application is made in accordance with the formalities stipulated in this Law, its Regulations and the applicable Official Mexican Standards, and will integrate it into the respective file within a period not greater than ten days.</w:t>
            </w:r>
          </w:p>
        </w:tc>
      </w:tr>
      <w:tr w:rsidR="00E80122" w:rsidRPr="00BC2282" w14:paraId="32EC19E1" w14:textId="77777777" w:rsidTr="00C97C94">
        <w:tc>
          <w:tcPr>
            <w:tcW w:w="4810" w:type="dxa"/>
          </w:tcPr>
          <w:p w14:paraId="30C6C75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D9645D" w14:textId="77777777" w:rsidR="00E80122" w:rsidRPr="00803F75" w:rsidRDefault="00E80122" w:rsidP="00E80122">
            <w:pPr>
              <w:pStyle w:val="EndnoteText"/>
              <w:jc w:val="both"/>
              <w:rPr>
                <w:rFonts w:ascii="Verdana" w:hAnsi="Verdana"/>
                <w:b/>
                <w:sz w:val="16"/>
              </w:rPr>
            </w:pPr>
          </w:p>
        </w:tc>
      </w:tr>
      <w:tr w:rsidR="00E80122" w:rsidRPr="00BC2282" w14:paraId="11E72597" w14:textId="77777777" w:rsidTr="00C97C94">
        <w:tc>
          <w:tcPr>
            <w:tcW w:w="4810" w:type="dxa"/>
            <w:hideMark/>
          </w:tcPr>
          <w:p w14:paraId="26A99B4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la autorización de las obras y actividades a que se refiere el artículo 28, la Secretaría se sujetará a lo que establezcan los ordenamientos antes señalados, así como los programas de desarrollo urbano y de ordenamiento ecológico del territorio, las declaratorias de áreas naturales protegidas y las demás disposiciones jurídicas que resulten aplicables.</w:t>
            </w:r>
          </w:p>
        </w:tc>
        <w:tc>
          <w:tcPr>
            <w:tcW w:w="4810" w:type="dxa"/>
            <w:hideMark/>
          </w:tcPr>
          <w:p w14:paraId="53B640F7" w14:textId="77777777" w:rsidR="00E80122" w:rsidRPr="00803F75" w:rsidRDefault="00E80122" w:rsidP="00E80122">
            <w:pPr>
              <w:pStyle w:val="EndnoteText"/>
              <w:jc w:val="both"/>
              <w:rPr>
                <w:rFonts w:ascii="Verdana" w:hAnsi="Verdana"/>
                <w:sz w:val="16"/>
              </w:rPr>
            </w:pPr>
            <w:r w:rsidRPr="00803F75">
              <w:rPr>
                <w:rFonts w:ascii="Verdana" w:hAnsi="Verdana"/>
                <w:sz w:val="16"/>
              </w:rPr>
              <w:t>For the authorization of the projects and activities referred to in Article 28, the Secretary will subject it  to that established in the ordinances previously stipulated, as well as the programs of urban development and ecological ordinance of the territory, the designations of protected natural areas and the other legal provisions  that are found applicable.</w:t>
            </w:r>
          </w:p>
        </w:tc>
      </w:tr>
      <w:tr w:rsidR="00E80122" w:rsidRPr="00BC2282" w14:paraId="57066526" w14:textId="77777777" w:rsidTr="00C97C94">
        <w:tc>
          <w:tcPr>
            <w:tcW w:w="4810" w:type="dxa"/>
          </w:tcPr>
          <w:p w14:paraId="6B99CDD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7BD0D0" w14:textId="77777777" w:rsidR="00E80122" w:rsidRPr="00803F75" w:rsidRDefault="00E80122" w:rsidP="00E80122">
            <w:pPr>
              <w:pStyle w:val="EndnoteText"/>
              <w:jc w:val="both"/>
              <w:rPr>
                <w:rFonts w:ascii="Verdana" w:hAnsi="Verdana"/>
                <w:sz w:val="16"/>
              </w:rPr>
            </w:pPr>
          </w:p>
        </w:tc>
      </w:tr>
      <w:tr w:rsidR="00E80122" w:rsidRPr="00BC2282" w14:paraId="59F1DC07" w14:textId="77777777" w:rsidTr="00C97C94">
        <w:tc>
          <w:tcPr>
            <w:tcW w:w="4810" w:type="dxa"/>
            <w:hideMark/>
          </w:tcPr>
          <w:p w14:paraId="2B63356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para la autorización a que se refiere este artículo, la Secretaría deberá evaluar los posibles efectos de dichas obras o actividades en el o los ecosistemas de que se trate, considerando el conjunto de elementos que los conforman y no únicamente los recursos que, en su caso, serían sujetos de aprovechamiento o afectación.</w:t>
            </w:r>
          </w:p>
        </w:tc>
        <w:tc>
          <w:tcPr>
            <w:tcW w:w="4810" w:type="dxa"/>
            <w:hideMark/>
          </w:tcPr>
          <w:p w14:paraId="18038429"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Furthermore, for the authorization referred to in this Article, the Secretary must evaluate the possible </w:t>
            </w:r>
            <w:proofErr w:type="spellStart"/>
            <w:r w:rsidRPr="00803F75">
              <w:rPr>
                <w:rFonts w:ascii="Verdana" w:hAnsi="Verdana"/>
                <w:sz w:val="16"/>
              </w:rPr>
              <w:t>affects</w:t>
            </w:r>
            <w:proofErr w:type="spellEnd"/>
            <w:r w:rsidRPr="00803F75">
              <w:rPr>
                <w:rFonts w:ascii="Verdana" w:hAnsi="Verdana"/>
                <w:sz w:val="16"/>
              </w:rPr>
              <w:t xml:space="preserve"> of said projects or activities on the ecosystem or ecosystems under consideration, considering the whole of the elements that pertain and not only the resources that, in such case, will be subject to exploitation or be affected.</w:t>
            </w:r>
          </w:p>
        </w:tc>
      </w:tr>
      <w:tr w:rsidR="00E80122" w:rsidRPr="00BC2282" w14:paraId="172AEBD6" w14:textId="77777777" w:rsidTr="00C97C94">
        <w:tc>
          <w:tcPr>
            <w:tcW w:w="4810" w:type="dxa"/>
          </w:tcPr>
          <w:p w14:paraId="2E92EF2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ED999C" w14:textId="77777777" w:rsidR="00E80122" w:rsidRPr="00803F75" w:rsidRDefault="00E80122" w:rsidP="00E80122">
            <w:pPr>
              <w:pStyle w:val="EndnoteText"/>
              <w:jc w:val="both"/>
              <w:rPr>
                <w:rFonts w:ascii="Verdana" w:hAnsi="Verdana"/>
                <w:sz w:val="16"/>
              </w:rPr>
            </w:pPr>
          </w:p>
        </w:tc>
      </w:tr>
      <w:tr w:rsidR="00E80122" w:rsidRPr="00BC2282" w14:paraId="47C90DCE" w14:textId="77777777" w:rsidTr="00C97C94">
        <w:tc>
          <w:tcPr>
            <w:tcW w:w="4810" w:type="dxa"/>
            <w:hideMark/>
          </w:tcPr>
          <w:p w14:paraId="64A635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Una vez evaluada la manifestación de impacto ambiental, la Secretaría emitirá, debidamente fundada y motivada, la resolución correspondiente en la que podrá:</w:t>
            </w:r>
          </w:p>
        </w:tc>
        <w:tc>
          <w:tcPr>
            <w:tcW w:w="4810" w:type="dxa"/>
            <w:hideMark/>
          </w:tcPr>
          <w:p w14:paraId="575A8C66" w14:textId="77777777" w:rsidR="00E80122" w:rsidRPr="00803F75" w:rsidRDefault="00E80122" w:rsidP="00E80122">
            <w:pPr>
              <w:pStyle w:val="EndnoteText"/>
              <w:jc w:val="both"/>
              <w:rPr>
                <w:rFonts w:ascii="Verdana" w:hAnsi="Verdana"/>
                <w:sz w:val="16"/>
              </w:rPr>
            </w:pPr>
            <w:r w:rsidRPr="00803F75">
              <w:rPr>
                <w:rFonts w:ascii="Verdana" w:hAnsi="Verdana"/>
                <w:sz w:val="16"/>
              </w:rPr>
              <w:t>Once the environmental impact study is evaluated, the Secretary will issue the corresponding resolution, duly  based and motivated by the law, in which it will:</w:t>
            </w:r>
          </w:p>
        </w:tc>
      </w:tr>
      <w:tr w:rsidR="00E80122" w:rsidRPr="00BC2282" w14:paraId="274E766D" w14:textId="77777777" w:rsidTr="00C97C94">
        <w:tc>
          <w:tcPr>
            <w:tcW w:w="4810" w:type="dxa"/>
          </w:tcPr>
          <w:p w14:paraId="07236F2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6B0FEA" w14:textId="77777777" w:rsidR="00E80122" w:rsidRPr="00803F75" w:rsidRDefault="00E80122" w:rsidP="00E80122">
            <w:pPr>
              <w:pStyle w:val="EndnoteText"/>
              <w:jc w:val="both"/>
              <w:rPr>
                <w:rFonts w:ascii="Verdana" w:hAnsi="Verdana"/>
                <w:sz w:val="16"/>
              </w:rPr>
            </w:pPr>
          </w:p>
        </w:tc>
      </w:tr>
      <w:tr w:rsidR="00E80122" w:rsidRPr="00BC2282" w14:paraId="01EEC53E" w14:textId="77777777" w:rsidTr="00C97C94">
        <w:tc>
          <w:tcPr>
            <w:tcW w:w="4810" w:type="dxa"/>
            <w:hideMark/>
          </w:tcPr>
          <w:p w14:paraId="0821F5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Autorizar la realización de la obra o actividad de que se trate, en los términos solicitados;</w:t>
            </w:r>
          </w:p>
        </w:tc>
        <w:tc>
          <w:tcPr>
            <w:tcW w:w="4810" w:type="dxa"/>
            <w:hideMark/>
          </w:tcPr>
          <w:p w14:paraId="19C6FD4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Authorize the execution of the project or activity in question, under the terms of the application;</w:t>
            </w:r>
          </w:p>
        </w:tc>
      </w:tr>
      <w:tr w:rsidR="00E80122" w:rsidRPr="00BC2282" w14:paraId="57740F02" w14:textId="77777777" w:rsidTr="00C97C94">
        <w:tc>
          <w:tcPr>
            <w:tcW w:w="4810" w:type="dxa"/>
          </w:tcPr>
          <w:p w14:paraId="40117D1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F8C394" w14:textId="77777777" w:rsidR="00E80122" w:rsidRPr="00803F75" w:rsidRDefault="00E80122" w:rsidP="00E80122">
            <w:pPr>
              <w:pStyle w:val="EndnoteText"/>
              <w:jc w:val="both"/>
              <w:rPr>
                <w:rFonts w:ascii="Verdana" w:hAnsi="Verdana"/>
                <w:b/>
                <w:bCs/>
                <w:sz w:val="16"/>
              </w:rPr>
            </w:pPr>
          </w:p>
        </w:tc>
      </w:tr>
      <w:tr w:rsidR="00E80122" w:rsidRPr="00BC2282" w14:paraId="0FF37982" w14:textId="77777777" w:rsidTr="00C97C94">
        <w:tc>
          <w:tcPr>
            <w:tcW w:w="4810" w:type="dxa"/>
            <w:hideMark/>
          </w:tcPr>
          <w:p w14:paraId="1A709E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Autorizar de manera condicionada la obra o actividad de que se trate, a la modificación del proyecto o al establecimiento de medidas adicionales de prevención y mitigación, a fin de que se eviten, atenúen o compensen los impactos ambientales adversos susceptibles de ser producidos en la construcción, operación normal y en caso de accidente. Cuando se trate de autorizaciones condicionadas, la Secretaría señalará los requerimientos que deban observarse en la realización de la obra o actividad prevista, o</w:t>
            </w:r>
          </w:p>
        </w:tc>
        <w:tc>
          <w:tcPr>
            <w:tcW w:w="4810" w:type="dxa"/>
            <w:hideMark/>
          </w:tcPr>
          <w:p w14:paraId="6D7DD8C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II.</w:t>
            </w:r>
            <w:r w:rsidRPr="00803F75">
              <w:rPr>
                <w:rFonts w:ascii="Verdana" w:hAnsi="Verdana"/>
                <w:sz w:val="16"/>
              </w:rPr>
              <w:t xml:space="preserve"> Authorize with conditions the project or activity under consideration, that the project be modified or the establishment of additional measures of prevention and mitigation, with the goal of avoiding, attenuating or compensating the adverse environmental impact that may be produced by the construction, normal operation and in case of an accident.  When dealing with conditional authorizations, the Secretary will stipulate the requirements that must be observed in the execution of the project or  planned activity, or</w:t>
            </w:r>
          </w:p>
        </w:tc>
      </w:tr>
      <w:tr w:rsidR="00E80122" w:rsidRPr="00BC2282" w14:paraId="529245F5" w14:textId="77777777" w:rsidTr="00C97C94">
        <w:tc>
          <w:tcPr>
            <w:tcW w:w="4810" w:type="dxa"/>
          </w:tcPr>
          <w:p w14:paraId="0A8930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C256B4D" w14:textId="77777777" w:rsidR="00E80122" w:rsidRPr="00803F75" w:rsidRDefault="00E80122" w:rsidP="00E80122">
            <w:pPr>
              <w:pStyle w:val="EndnoteText"/>
              <w:jc w:val="both"/>
              <w:rPr>
                <w:rFonts w:ascii="Verdana" w:hAnsi="Verdana"/>
                <w:b/>
                <w:bCs/>
                <w:sz w:val="16"/>
              </w:rPr>
            </w:pPr>
          </w:p>
        </w:tc>
      </w:tr>
      <w:tr w:rsidR="00E80122" w:rsidRPr="00BC2282" w14:paraId="1330322F" w14:textId="77777777" w:rsidTr="00C97C94">
        <w:tc>
          <w:tcPr>
            <w:tcW w:w="4810" w:type="dxa"/>
            <w:hideMark/>
          </w:tcPr>
          <w:p w14:paraId="5092B1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Negar la autorización solicitada, cuando:</w:t>
            </w:r>
          </w:p>
        </w:tc>
        <w:tc>
          <w:tcPr>
            <w:tcW w:w="4810" w:type="dxa"/>
            <w:hideMark/>
          </w:tcPr>
          <w:p w14:paraId="26BBF19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Deny the  authorization requested when:</w:t>
            </w:r>
          </w:p>
        </w:tc>
      </w:tr>
      <w:tr w:rsidR="00E80122" w:rsidRPr="00BC2282" w14:paraId="39DC150C" w14:textId="77777777" w:rsidTr="00C97C94">
        <w:tc>
          <w:tcPr>
            <w:tcW w:w="4810" w:type="dxa"/>
          </w:tcPr>
          <w:p w14:paraId="3B01E00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FB89A3" w14:textId="77777777" w:rsidR="00E80122" w:rsidRPr="00803F75" w:rsidRDefault="00E80122" w:rsidP="00E80122">
            <w:pPr>
              <w:pStyle w:val="EndnoteText"/>
              <w:jc w:val="both"/>
              <w:rPr>
                <w:rFonts w:ascii="Verdana" w:hAnsi="Verdana"/>
                <w:b/>
                <w:bCs/>
                <w:sz w:val="16"/>
              </w:rPr>
            </w:pPr>
          </w:p>
        </w:tc>
      </w:tr>
      <w:tr w:rsidR="00E80122" w:rsidRPr="00BC2282" w14:paraId="04340036" w14:textId="77777777" w:rsidTr="00C97C94">
        <w:tc>
          <w:tcPr>
            <w:tcW w:w="4810" w:type="dxa"/>
            <w:hideMark/>
          </w:tcPr>
          <w:p w14:paraId="4B20373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 </w:t>
            </w:r>
            <w:r w:rsidRPr="00803F75">
              <w:rPr>
                <w:rFonts w:ascii="Verdana" w:hAnsi="Verdana" w:cs="Arial"/>
                <w:sz w:val="16"/>
                <w:szCs w:val="16"/>
              </w:rPr>
              <w:t>Se contravenga lo establecido en esta Ley, sus reglamentos, las normas oficiales mexicanas y demás disposiciones aplicables;</w:t>
            </w:r>
          </w:p>
        </w:tc>
        <w:tc>
          <w:tcPr>
            <w:tcW w:w="4810" w:type="dxa"/>
            <w:hideMark/>
          </w:tcPr>
          <w:p w14:paraId="2DF3FCB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a) </w:t>
            </w:r>
            <w:r w:rsidRPr="00803F75">
              <w:rPr>
                <w:rFonts w:ascii="Verdana" w:hAnsi="Verdana"/>
                <w:sz w:val="16"/>
              </w:rPr>
              <w:t>When it violates that established in this Law, its regulations, the Official Mexican Standards and other applicable provisions;</w:t>
            </w:r>
          </w:p>
        </w:tc>
      </w:tr>
      <w:tr w:rsidR="00E80122" w:rsidRPr="00BC2282" w14:paraId="391BA826" w14:textId="77777777" w:rsidTr="00C97C94">
        <w:tc>
          <w:tcPr>
            <w:tcW w:w="4810" w:type="dxa"/>
          </w:tcPr>
          <w:p w14:paraId="59F8BC68"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3660C2BD" w14:textId="77777777" w:rsidR="00E80122" w:rsidRPr="00803F75" w:rsidRDefault="00E80122" w:rsidP="00E80122">
            <w:pPr>
              <w:pStyle w:val="EndnoteText"/>
              <w:jc w:val="both"/>
              <w:rPr>
                <w:rFonts w:ascii="Verdana" w:hAnsi="Verdana"/>
                <w:b/>
                <w:bCs/>
                <w:sz w:val="16"/>
              </w:rPr>
            </w:pPr>
          </w:p>
        </w:tc>
      </w:tr>
      <w:tr w:rsidR="00E80122" w:rsidRPr="00BC2282" w14:paraId="11DA60A4" w14:textId="77777777" w:rsidTr="00C97C94">
        <w:tc>
          <w:tcPr>
            <w:tcW w:w="4810" w:type="dxa"/>
            <w:hideMark/>
          </w:tcPr>
          <w:p w14:paraId="750E8B5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b)</w:t>
            </w:r>
            <w:r w:rsidRPr="00803F75">
              <w:rPr>
                <w:rFonts w:ascii="Verdana" w:hAnsi="Verdana" w:cs="Arial"/>
                <w:sz w:val="16"/>
                <w:szCs w:val="16"/>
              </w:rPr>
              <w:t xml:space="preserve"> La obra o actividad de que se trate pueda propiciar que una o más especies sean declaradas como amenazadas o en peligro de extinción o cuando se afecte a una de dichas especies, o</w:t>
            </w:r>
          </w:p>
        </w:tc>
        <w:tc>
          <w:tcPr>
            <w:tcW w:w="4810" w:type="dxa"/>
            <w:hideMark/>
          </w:tcPr>
          <w:p w14:paraId="4A03E0F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b) </w:t>
            </w:r>
            <w:r w:rsidRPr="00803F75">
              <w:rPr>
                <w:rFonts w:ascii="Verdana" w:hAnsi="Verdana"/>
                <w:sz w:val="16"/>
              </w:rPr>
              <w:t>The project or activity under consideration may cause one or more species to be declared endangered or in danger of extinction or when it affects one of these species, or</w:t>
            </w:r>
          </w:p>
        </w:tc>
      </w:tr>
      <w:tr w:rsidR="00E80122" w:rsidRPr="00BC2282" w14:paraId="4E631E59" w14:textId="77777777" w:rsidTr="00C97C94">
        <w:tc>
          <w:tcPr>
            <w:tcW w:w="4810" w:type="dxa"/>
          </w:tcPr>
          <w:p w14:paraId="01BA1F3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C4B4356" w14:textId="77777777" w:rsidR="00E80122" w:rsidRPr="00803F75" w:rsidRDefault="00E80122" w:rsidP="00E80122">
            <w:pPr>
              <w:pStyle w:val="EndnoteText"/>
              <w:jc w:val="both"/>
              <w:rPr>
                <w:rFonts w:ascii="Verdana" w:hAnsi="Verdana"/>
                <w:b/>
                <w:bCs/>
                <w:sz w:val="16"/>
              </w:rPr>
            </w:pPr>
          </w:p>
        </w:tc>
      </w:tr>
      <w:tr w:rsidR="00E80122" w:rsidRPr="00BC2282" w14:paraId="5163F039" w14:textId="77777777" w:rsidTr="00C97C94">
        <w:tc>
          <w:tcPr>
            <w:tcW w:w="4810" w:type="dxa"/>
            <w:hideMark/>
          </w:tcPr>
          <w:p w14:paraId="4B90209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c)</w:t>
            </w:r>
            <w:r w:rsidRPr="00803F75">
              <w:rPr>
                <w:rFonts w:ascii="Verdana" w:hAnsi="Verdana" w:cs="Arial"/>
                <w:sz w:val="16"/>
                <w:szCs w:val="16"/>
              </w:rPr>
              <w:t xml:space="preserve"> Exista falsedad en la información proporcionada por los promoventes, respecto de los impactos ambientales de la obra o actividad de que se trate.</w:t>
            </w:r>
          </w:p>
        </w:tc>
        <w:tc>
          <w:tcPr>
            <w:tcW w:w="4810" w:type="dxa"/>
            <w:hideMark/>
          </w:tcPr>
          <w:p w14:paraId="733EF5AD" w14:textId="77777777" w:rsidR="00E80122" w:rsidRPr="00803F75" w:rsidRDefault="00E80122" w:rsidP="00E80122">
            <w:pPr>
              <w:pStyle w:val="EndnoteText"/>
              <w:jc w:val="both"/>
              <w:rPr>
                <w:rFonts w:ascii="Verdana" w:hAnsi="Verdana"/>
                <w:b/>
                <w:bCs/>
                <w:sz w:val="16"/>
              </w:rPr>
            </w:pPr>
            <w:r w:rsidRPr="00803F75">
              <w:rPr>
                <w:rFonts w:ascii="Verdana" w:hAnsi="Verdana"/>
                <w:b/>
                <w:bCs/>
                <w:sz w:val="16"/>
              </w:rPr>
              <w:t xml:space="preserve">c) </w:t>
            </w:r>
            <w:r w:rsidRPr="00803F75">
              <w:rPr>
                <w:rFonts w:ascii="Verdana" w:hAnsi="Verdana"/>
                <w:sz w:val="16"/>
              </w:rPr>
              <w:t xml:space="preserve">There exists false information provided by the applicants with respect to </w:t>
            </w:r>
            <w:proofErr w:type="spellStart"/>
            <w:r w:rsidRPr="00803F75">
              <w:rPr>
                <w:rFonts w:ascii="Verdana" w:hAnsi="Verdana"/>
                <w:sz w:val="16"/>
              </w:rPr>
              <w:t>he</w:t>
            </w:r>
            <w:proofErr w:type="spellEnd"/>
            <w:r w:rsidRPr="00803F75">
              <w:rPr>
                <w:rFonts w:ascii="Verdana" w:hAnsi="Verdana"/>
                <w:sz w:val="16"/>
              </w:rPr>
              <w:t xml:space="preserve"> environmental impacts of the project or activity in question. </w:t>
            </w:r>
          </w:p>
        </w:tc>
      </w:tr>
      <w:tr w:rsidR="00E80122" w:rsidRPr="00BC2282" w14:paraId="2F771FBD" w14:textId="77777777" w:rsidTr="00C97C94">
        <w:tc>
          <w:tcPr>
            <w:tcW w:w="4810" w:type="dxa"/>
          </w:tcPr>
          <w:p w14:paraId="020396A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B70CE9" w14:textId="77777777" w:rsidR="00E80122" w:rsidRPr="00803F75" w:rsidRDefault="00E80122" w:rsidP="00E80122">
            <w:pPr>
              <w:pStyle w:val="EndnoteText"/>
              <w:jc w:val="both"/>
              <w:rPr>
                <w:rFonts w:ascii="Verdana" w:hAnsi="Verdana"/>
                <w:b/>
                <w:bCs/>
                <w:sz w:val="16"/>
              </w:rPr>
            </w:pPr>
          </w:p>
        </w:tc>
      </w:tr>
      <w:tr w:rsidR="00E80122" w:rsidRPr="00BC2282" w14:paraId="6E637C7D" w14:textId="77777777" w:rsidTr="00C97C94">
        <w:tc>
          <w:tcPr>
            <w:tcW w:w="4810" w:type="dxa"/>
            <w:hideMark/>
          </w:tcPr>
          <w:p w14:paraId="08095F0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podrá exigir el otorgamiento de seguros o garantías respecto del cumplimiento de las condiciones establecidas en la autorización, en aquellos casos expresamente señalados en el reglamento de la presente Ley, cuando durante la realización de las obras puedan producirse daños graves a los ecosistemas.</w:t>
            </w:r>
          </w:p>
        </w:tc>
        <w:tc>
          <w:tcPr>
            <w:tcW w:w="4810" w:type="dxa"/>
          </w:tcPr>
          <w:p w14:paraId="6A8EEF9F"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can require the payment of bonds or guarantees with respect to the compliance of the conditions established in the authorization, in those cases expressly stipulated in the regulations of this Law, when during the execution of the projects grave damage may be produced to the ecosystems.</w:t>
            </w:r>
          </w:p>
          <w:p w14:paraId="088B986F" w14:textId="77777777" w:rsidR="00E80122" w:rsidRPr="00803F75" w:rsidRDefault="00E80122" w:rsidP="00E80122">
            <w:pPr>
              <w:pStyle w:val="EndnoteText"/>
              <w:jc w:val="both"/>
              <w:rPr>
                <w:rFonts w:ascii="Verdana" w:hAnsi="Verdana"/>
                <w:sz w:val="16"/>
              </w:rPr>
            </w:pPr>
          </w:p>
        </w:tc>
      </w:tr>
      <w:tr w:rsidR="00E80122" w:rsidRPr="00BC2282" w14:paraId="4704A9B6" w14:textId="77777777" w:rsidTr="00C97C94">
        <w:tc>
          <w:tcPr>
            <w:tcW w:w="4810" w:type="dxa"/>
            <w:hideMark/>
          </w:tcPr>
          <w:p w14:paraId="79ABC10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resolución de la Secretaría sólo se referirá a los aspectos ambientales de las obras y actividades de que se trate.</w:t>
            </w:r>
          </w:p>
        </w:tc>
        <w:tc>
          <w:tcPr>
            <w:tcW w:w="4810" w:type="dxa"/>
            <w:hideMark/>
          </w:tcPr>
          <w:p w14:paraId="4D18AF2A" w14:textId="77777777" w:rsidR="00E80122" w:rsidRPr="00803F75" w:rsidRDefault="00E80122" w:rsidP="00E80122">
            <w:pPr>
              <w:pStyle w:val="EndnoteText"/>
              <w:jc w:val="both"/>
              <w:rPr>
                <w:rFonts w:ascii="Verdana" w:hAnsi="Verdana"/>
                <w:sz w:val="16"/>
              </w:rPr>
            </w:pPr>
            <w:r w:rsidRPr="00803F75">
              <w:rPr>
                <w:rFonts w:ascii="Verdana" w:hAnsi="Verdana"/>
                <w:sz w:val="16"/>
              </w:rPr>
              <w:t>The resolution of the Secretary will refer only to the environmental aspects of the projects and activities under consideration.</w:t>
            </w:r>
          </w:p>
        </w:tc>
      </w:tr>
      <w:tr w:rsidR="00E80122" w:rsidRPr="00803F75" w14:paraId="58773528" w14:textId="77777777" w:rsidTr="00C97C94">
        <w:tc>
          <w:tcPr>
            <w:tcW w:w="4810" w:type="dxa"/>
            <w:hideMark/>
          </w:tcPr>
          <w:p w14:paraId="18EF819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74B227F"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BC2282" w14:paraId="324A352F" w14:textId="77777777" w:rsidTr="00C97C94">
        <w:tc>
          <w:tcPr>
            <w:tcW w:w="4810" w:type="dxa"/>
            <w:hideMark/>
          </w:tcPr>
          <w:p w14:paraId="703F234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35 BIS.</w:t>
            </w:r>
            <w:r w:rsidRPr="00803F75">
              <w:rPr>
                <w:rFonts w:ascii="Verdana" w:hAnsi="Verdana" w:cs="Arial"/>
                <w:sz w:val="16"/>
                <w:szCs w:val="16"/>
              </w:rPr>
              <w:t xml:space="preserve"> La Secretaría dentro del plazo de sesenta días contados a partir de la recepción de la manifestación de impacto ambiental deberá emitir la resolución correspondiente.</w:t>
            </w:r>
          </w:p>
        </w:tc>
        <w:tc>
          <w:tcPr>
            <w:tcW w:w="4810" w:type="dxa"/>
            <w:hideMark/>
          </w:tcPr>
          <w:p w14:paraId="4138921D"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35 BIS.  </w:t>
            </w:r>
            <w:r w:rsidRPr="00803F75">
              <w:rPr>
                <w:rFonts w:ascii="Verdana" w:hAnsi="Verdana"/>
                <w:sz w:val="16"/>
              </w:rPr>
              <w:t xml:space="preserve">The Secretary within the term of sixty days from the date of the receipt of the environmental impact Statement must issue the corresponding resolution. </w:t>
            </w:r>
          </w:p>
        </w:tc>
      </w:tr>
      <w:tr w:rsidR="00E80122" w:rsidRPr="00BC2282" w14:paraId="574D5602" w14:textId="77777777" w:rsidTr="00C97C94">
        <w:tc>
          <w:tcPr>
            <w:tcW w:w="4810" w:type="dxa"/>
          </w:tcPr>
          <w:p w14:paraId="63E70CF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1E91EBF" w14:textId="77777777" w:rsidR="00E80122" w:rsidRPr="00803F75" w:rsidRDefault="00E80122" w:rsidP="00E80122">
            <w:pPr>
              <w:pStyle w:val="EndnoteText"/>
              <w:jc w:val="both"/>
              <w:rPr>
                <w:rFonts w:ascii="Verdana" w:hAnsi="Verdana"/>
                <w:b/>
                <w:sz w:val="16"/>
              </w:rPr>
            </w:pPr>
          </w:p>
        </w:tc>
      </w:tr>
      <w:tr w:rsidR="00E80122" w:rsidRPr="00BC2282" w14:paraId="4CC7E8AA" w14:textId="77777777" w:rsidTr="00C97C94">
        <w:tc>
          <w:tcPr>
            <w:tcW w:w="4810" w:type="dxa"/>
            <w:hideMark/>
          </w:tcPr>
          <w:p w14:paraId="4CE975A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podrá solicitar aclaraciones, rectificaciones o ampliaciones al contenido de la manifestación de impacto ambiental que le sea presentada, suspendiéndose el término que restare para concluir el procedimiento. En ningún caso la suspensión podrá exceder el plazo de sesenta días, contados a partir de que ésta sea declarada por la Secretaría, y siempre y cuando le sea entregada la información requerida.</w:t>
            </w:r>
          </w:p>
        </w:tc>
        <w:tc>
          <w:tcPr>
            <w:tcW w:w="4810" w:type="dxa"/>
          </w:tcPr>
          <w:p w14:paraId="335342DD"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may request clarifications, corrections or more development of the contents of the Statement that is presented, suspending the term that remains for in order to conclude the procedure.  In no case may the suspension exceed the term of sixty days, from the date that it is declared by the Secretary, and provided that the required information is delivered.</w:t>
            </w:r>
          </w:p>
          <w:p w14:paraId="1C38DECC" w14:textId="77777777" w:rsidR="00E80122" w:rsidRPr="00803F75" w:rsidRDefault="00E80122" w:rsidP="00E80122">
            <w:pPr>
              <w:pStyle w:val="EndnoteText"/>
              <w:jc w:val="both"/>
              <w:rPr>
                <w:rFonts w:ascii="Verdana" w:hAnsi="Verdana"/>
                <w:b/>
                <w:sz w:val="16"/>
              </w:rPr>
            </w:pPr>
          </w:p>
        </w:tc>
      </w:tr>
      <w:tr w:rsidR="00E80122" w:rsidRPr="00BC2282" w14:paraId="3A23CD9F" w14:textId="77777777" w:rsidTr="00C97C94">
        <w:tc>
          <w:tcPr>
            <w:tcW w:w="4810" w:type="dxa"/>
          </w:tcPr>
          <w:p w14:paraId="2C35903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DEA21EA" w14:textId="77777777" w:rsidR="00E80122" w:rsidRPr="00803F75" w:rsidRDefault="00E80122" w:rsidP="00E80122">
            <w:pPr>
              <w:pStyle w:val="EndnoteText"/>
              <w:jc w:val="both"/>
              <w:rPr>
                <w:rFonts w:ascii="Verdana" w:hAnsi="Verdana"/>
                <w:sz w:val="16"/>
              </w:rPr>
            </w:pPr>
          </w:p>
        </w:tc>
      </w:tr>
      <w:tr w:rsidR="00E80122" w:rsidRPr="00BC2282" w14:paraId="4787A3DF" w14:textId="77777777" w:rsidTr="00C97C94">
        <w:tc>
          <w:tcPr>
            <w:tcW w:w="4810" w:type="dxa"/>
            <w:hideMark/>
          </w:tcPr>
          <w:p w14:paraId="0A942EC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Excepcionalmente, cuando por la complejidad y las dimensiones de una obra o actividad la Secretaría requiera de un plazo mayor para su evaluación, éste se podrá ampliar hasta por sesenta días adicionales, siempre que se justifique conforme a lo dispuesto en el reglamento de la presente Ley.</w:t>
            </w:r>
          </w:p>
        </w:tc>
        <w:tc>
          <w:tcPr>
            <w:tcW w:w="4810" w:type="dxa"/>
            <w:hideMark/>
          </w:tcPr>
          <w:p w14:paraId="71D30585" w14:textId="77777777" w:rsidR="00E80122" w:rsidRPr="00803F75" w:rsidRDefault="00E80122" w:rsidP="00E80122">
            <w:pPr>
              <w:pStyle w:val="EndnoteText"/>
              <w:jc w:val="both"/>
              <w:rPr>
                <w:rFonts w:ascii="Verdana" w:hAnsi="Verdana"/>
                <w:b/>
                <w:sz w:val="16"/>
              </w:rPr>
            </w:pPr>
            <w:r w:rsidRPr="00803F75">
              <w:rPr>
                <w:rFonts w:ascii="Verdana" w:hAnsi="Verdana"/>
                <w:sz w:val="16"/>
              </w:rPr>
              <w:t>Exceptionally, when for the complexity and the dimensions of a project or activity the Secretary requires a greater term for its evaluation, the term  may be extended up to sixty additional days, it must always be justified in conformity with the provision in the regulations of this Law.</w:t>
            </w:r>
          </w:p>
        </w:tc>
      </w:tr>
      <w:tr w:rsidR="00E80122" w:rsidRPr="00803F75" w14:paraId="7BA01A28" w14:textId="77777777" w:rsidTr="00C97C94">
        <w:tc>
          <w:tcPr>
            <w:tcW w:w="4810" w:type="dxa"/>
            <w:hideMark/>
          </w:tcPr>
          <w:p w14:paraId="39A672DC" w14:textId="77777777" w:rsidR="00E80122" w:rsidRPr="00803F75" w:rsidRDefault="00E80122" w:rsidP="00E80122">
            <w:pPr>
              <w:pStyle w:val="pcstexto"/>
              <w:spacing w:line="240" w:lineRule="auto"/>
              <w:ind w:firstLine="0"/>
              <w:jc w:val="right"/>
              <w:rPr>
                <w:rFonts w:ascii="Verdana" w:hAnsi="Verdana" w:cs="Arial"/>
                <w:sz w:val="16"/>
                <w:szCs w:val="16"/>
              </w:rPr>
            </w:pPr>
            <w:r w:rsidRPr="00803F75">
              <w:rPr>
                <w:rFonts w:ascii="Verdana" w:eastAsia="MS Mincho" w:hAnsi="Verdana"/>
                <w:i/>
                <w:iCs/>
                <w:color w:val="0000FF"/>
                <w:sz w:val="16"/>
                <w:szCs w:val="16"/>
              </w:rPr>
              <w:t>Artículo adicionado DOF 13-12-1996</w:t>
            </w:r>
          </w:p>
        </w:tc>
        <w:tc>
          <w:tcPr>
            <w:tcW w:w="4810" w:type="dxa"/>
            <w:hideMark/>
          </w:tcPr>
          <w:p w14:paraId="41913B63"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E80122" w:rsidRPr="00BC2282" w14:paraId="17AD590E" w14:textId="77777777" w:rsidTr="00C97C94">
        <w:tc>
          <w:tcPr>
            <w:tcW w:w="4810" w:type="dxa"/>
            <w:hideMark/>
          </w:tcPr>
          <w:p w14:paraId="48185E87" w14:textId="77777777" w:rsidR="00E80122" w:rsidRPr="00803F75" w:rsidRDefault="00E80122" w:rsidP="00E80122">
            <w:pPr>
              <w:pStyle w:val="PlainText"/>
              <w:jc w:val="both"/>
              <w:rPr>
                <w:rFonts w:ascii="Verdana" w:eastAsia="MS Mincho" w:hAnsi="Verdana" w:cs="Times New Roman"/>
                <w:i/>
                <w:iCs/>
                <w:color w:val="0000FF"/>
                <w:sz w:val="16"/>
                <w:szCs w:val="16"/>
              </w:rPr>
            </w:pPr>
            <w:r w:rsidRPr="00803F75">
              <w:rPr>
                <w:rFonts w:ascii="Verdana" w:hAnsi="Verdana" w:cs="Arial"/>
                <w:b/>
                <w:sz w:val="16"/>
                <w:szCs w:val="16"/>
              </w:rPr>
              <w:t>ARTÍCULO 35 BIS 1.</w:t>
            </w:r>
            <w:r w:rsidRPr="00803F75">
              <w:rPr>
                <w:rFonts w:ascii="Verdana" w:hAnsi="Verdana" w:cs="Arial"/>
                <w:sz w:val="16"/>
                <w:szCs w:val="16"/>
              </w:rPr>
              <w:t xml:space="preserve"> Las personas que presten servicios de impacto ambiental, serán responsables ante la Secretaría de los informes preventivos, manifestaciones de impacto ambiental y estudios de riesgo que elaboren, quienes declararán bajo protesta de decir verdad que en ellos se incorporan las mejores técnicas y metodologías existentes, así como la información y medidas de prevención y mitigación más efectivas.</w:t>
            </w:r>
          </w:p>
        </w:tc>
        <w:tc>
          <w:tcPr>
            <w:tcW w:w="4810" w:type="dxa"/>
            <w:hideMark/>
          </w:tcPr>
          <w:p w14:paraId="69EF2D65" w14:textId="77777777" w:rsidR="00E80122" w:rsidRPr="00803F75" w:rsidRDefault="00E80122" w:rsidP="00E80122">
            <w:pPr>
              <w:pStyle w:val="EndnoteText"/>
              <w:jc w:val="both"/>
              <w:rPr>
                <w:rFonts w:ascii="Verdana" w:hAnsi="Verdana"/>
                <w:b/>
                <w:sz w:val="16"/>
              </w:rPr>
            </w:pPr>
            <w:r w:rsidRPr="00803F75">
              <w:rPr>
                <w:rFonts w:ascii="Verdana" w:hAnsi="Verdana"/>
                <w:b/>
                <w:sz w:val="16"/>
              </w:rPr>
              <w:t xml:space="preserve">ARTICLE 35 BIS. 1.   </w:t>
            </w:r>
            <w:r w:rsidRPr="00803F75">
              <w:rPr>
                <w:rFonts w:ascii="Verdana" w:hAnsi="Verdana"/>
                <w:sz w:val="16"/>
              </w:rPr>
              <w:t>The persons that render services of environmental impact will be responsible to the Secretary for the preventive reports, environmental impact statements and the risks studies they make, who will declare under oath to tell the truth, that the best techniques and existing methods are incorporated, as well as the information and most effective measures of prevention and mitigation.</w:t>
            </w:r>
          </w:p>
        </w:tc>
      </w:tr>
      <w:tr w:rsidR="00E80122" w:rsidRPr="00BC2282" w14:paraId="317CE0CA" w14:textId="77777777" w:rsidTr="00C97C94">
        <w:tc>
          <w:tcPr>
            <w:tcW w:w="4810" w:type="dxa"/>
          </w:tcPr>
          <w:p w14:paraId="703E2DF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C778D85" w14:textId="77777777" w:rsidR="00E80122" w:rsidRPr="00803F75" w:rsidRDefault="00E80122" w:rsidP="00E80122">
            <w:pPr>
              <w:pStyle w:val="EndnoteText"/>
              <w:jc w:val="both"/>
              <w:rPr>
                <w:rFonts w:ascii="Verdana" w:hAnsi="Verdana"/>
                <w:b/>
                <w:sz w:val="16"/>
              </w:rPr>
            </w:pPr>
          </w:p>
        </w:tc>
      </w:tr>
      <w:tr w:rsidR="00E80122" w:rsidRPr="00BC2282" w14:paraId="39B629C9" w14:textId="77777777" w:rsidTr="00C97C94">
        <w:tc>
          <w:tcPr>
            <w:tcW w:w="4810" w:type="dxa"/>
            <w:hideMark/>
          </w:tcPr>
          <w:p w14:paraId="1EC8651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los informes preventivos, las manifestaciones de impacto ambiental y los estudios de riesgo podrán ser presentados por los interesados, instituciones de investigación, colegios o asociaciones profesionales, en este caso la responsabilidad respecto del contenido del documento corresponderá a quien lo suscriba.</w:t>
            </w:r>
          </w:p>
        </w:tc>
        <w:tc>
          <w:tcPr>
            <w:tcW w:w="4810" w:type="dxa"/>
            <w:hideMark/>
          </w:tcPr>
          <w:p w14:paraId="08DA4C84" w14:textId="77777777" w:rsidR="00E80122" w:rsidRPr="00803F75" w:rsidRDefault="00E80122" w:rsidP="00E80122">
            <w:pPr>
              <w:pStyle w:val="EndnoteText"/>
              <w:jc w:val="both"/>
              <w:rPr>
                <w:rFonts w:ascii="Verdana" w:hAnsi="Verdana"/>
                <w:sz w:val="16"/>
              </w:rPr>
            </w:pPr>
            <w:r w:rsidRPr="00803F75">
              <w:rPr>
                <w:rFonts w:ascii="Verdana" w:hAnsi="Verdana"/>
                <w:sz w:val="16"/>
              </w:rPr>
              <w:t>Furthermore, the preventive reports, the environmental impact statements and the risk studies can be presented by the interested parties, research institutions, colleges or professional associations, in such cases the responsibility with respect to the contents of the document will correspond to the applicant.</w:t>
            </w:r>
          </w:p>
        </w:tc>
      </w:tr>
      <w:tr w:rsidR="00E80122" w:rsidRPr="00803F75" w14:paraId="58BC626D" w14:textId="77777777" w:rsidTr="00C97C94">
        <w:tc>
          <w:tcPr>
            <w:tcW w:w="4810" w:type="dxa"/>
            <w:hideMark/>
          </w:tcPr>
          <w:p w14:paraId="1C6DE8F3"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sidRPr="00803F75">
              <w:rPr>
                <w:rFonts w:ascii="Verdana" w:eastAsia="MS Mincho" w:hAnsi="Verdana"/>
                <w:i/>
                <w:iCs/>
                <w:color w:val="0000FF"/>
                <w:sz w:val="16"/>
                <w:szCs w:val="16"/>
              </w:rPr>
              <w:t>Artículo adicionado DOF 13-12-1996</w:t>
            </w:r>
          </w:p>
        </w:tc>
        <w:tc>
          <w:tcPr>
            <w:tcW w:w="4810" w:type="dxa"/>
            <w:hideMark/>
          </w:tcPr>
          <w:p w14:paraId="3F8E7F74"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E80122" w:rsidRPr="00803F75" w14:paraId="60A697D4" w14:textId="77777777" w:rsidTr="00C97C94">
        <w:tc>
          <w:tcPr>
            <w:tcW w:w="4810" w:type="dxa"/>
          </w:tcPr>
          <w:p w14:paraId="4E18CEE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8C675EC" w14:textId="77777777" w:rsidR="00E80122" w:rsidRPr="00803F75" w:rsidRDefault="00E80122" w:rsidP="00E80122">
            <w:pPr>
              <w:pStyle w:val="EndnoteText"/>
              <w:jc w:val="both"/>
              <w:rPr>
                <w:rFonts w:ascii="Verdana" w:hAnsi="Verdana"/>
                <w:sz w:val="16"/>
              </w:rPr>
            </w:pPr>
          </w:p>
        </w:tc>
      </w:tr>
      <w:tr w:rsidR="00E80122" w:rsidRPr="00BC2282" w14:paraId="5D85C5DC" w14:textId="77777777" w:rsidTr="00C97C94">
        <w:tc>
          <w:tcPr>
            <w:tcW w:w="4810" w:type="dxa"/>
            <w:hideMark/>
          </w:tcPr>
          <w:p w14:paraId="721B8996" w14:textId="77777777" w:rsidR="00E80122" w:rsidRPr="00A040B2" w:rsidRDefault="00E80122" w:rsidP="00E80122">
            <w:pPr>
              <w:pStyle w:val="Texto0"/>
              <w:spacing w:after="84" w:line="240" w:lineRule="auto"/>
              <w:ind w:firstLine="0"/>
              <w:rPr>
                <w:rFonts w:ascii="Verdana" w:hAnsi="Verdana"/>
                <w:sz w:val="16"/>
                <w:szCs w:val="16"/>
                <w:lang w:eastAsia="es-ES"/>
              </w:rPr>
            </w:pPr>
            <w:r w:rsidRPr="00A040B2">
              <w:rPr>
                <w:rFonts w:ascii="Verdana" w:hAnsi="Verdana"/>
                <w:b/>
                <w:sz w:val="16"/>
                <w:szCs w:val="16"/>
                <w:lang w:val="es-MX"/>
              </w:rPr>
              <w:t xml:space="preserve">ARTÍCULO 35 BIS 2.- </w:t>
            </w:r>
            <w:r w:rsidRPr="00A040B2">
              <w:rPr>
                <w:rFonts w:ascii="Verdana" w:hAnsi="Verdana"/>
                <w:sz w:val="16"/>
                <w:szCs w:val="16"/>
                <w:lang w:val="es-MX"/>
              </w:rPr>
              <w:t>El impacto ambiental que pudiesen ocasionar las obras o actividades no comprendidas en el artículo 28 será evaluado por las autoridades de las entidades federativas, con la participación de los Municipios y las demarcaciones territoriales de la Ciudad de México respectivas,</w:t>
            </w:r>
            <w:r w:rsidRPr="00A040B2">
              <w:rPr>
                <w:rFonts w:ascii="Verdana" w:hAnsi="Verdana"/>
                <w:b/>
                <w:sz w:val="16"/>
                <w:szCs w:val="16"/>
                <w:lang w:val="es-MX"/>
              </w:rPr>
              <w:t xml:space="preserve"> </w:t>
            </w:r>
            <w:r w:rsidRPr="00A040B2">
              <w:rPr>
                <w:rFonts w:ascii="Verdana" w:hAnsi="Verdana"/>
                <w:sz w:val="16"/>
                <w:szCs w:val="16"/>
                <w:lang w:val="es-MX"/>
              </w:rPr>
              <w:t>cuando por su ubicación, dimensiones o características produzcan impactos ambientales significativos sobre el medio ambiente, y estén expresamente señalados en la legislación ambiental local.</w:t>
            </w:r>
            <w:r w:rsidRPr="00A040B2">
              <w:rPr>
                <w:rFonts w:ascii="Verdana" w:hAnsi="Verdana"/>
                <w:b/>
                <w:sz w:val="16"/>
                <w:szCs w:val="16"/>
                <w:lang w:val="es-MX"/>
              </w:rPr>
              <w:t xml:space="preserve"> </w:t>
            </w:r>
            <w:r w:rsidRPr="00A040B2">
              <w:rPr>
                <w:rFonts w:ascii="Verdana" w:hAnsi="Verdana"/>
                <w:sz w:val="16"/>
                <w:szCs w:val="16"/>
                <w:lang w:val="es-MX"/>
              </w:rPr>
              <w:t xml:space="preserve">En estos casos, la evaluación </w:t>
            </w:r>
            <w:r w:rsidRPr="00A040B2">
              <w:rPr>
                <w:rFonts w:ascii="Verdana" w:hAnsi="Verdana"/>
                <w:sz w:val="16"/>
                <w:szCs w:val="16"/>
                <w:lang w:val="es-MX"/>
              </w:rPr>
              <w:lastRenderedPageBreak/>
              <w:t>de impacto ambiental se podrá efectuar dentro de los procedimientos de autorización de uso del suelo, construcciones, fraccionamientos, u otros que establezcan las leyes locales y las disposiciones que de ella se deriven. Dichos ordenamientos proveerán lo necesario a fin de hacer compatibles la política ambiental con la de desarrollo urbano y de evitar la duplicidad innecesaria de procedimientos administrativos en la materia.</w:t>
            </w:r>
          </w:p>
        </w:tc>
        <w:tc>
          <w:tcPr>
            <w:tcW w:w="4810" w:type="dxa"/>
            <w:hideMark/>
          </w:tcPr>
          <w:p w14:paraId="257A3D13" w14:textId="77777777" w:rsidR="00E80122" w:rsidRPr="00A040B2" w:rsidRDefault="00E80122" w:rsidP="00E80122">
            <w:pPr>
              <w:pStyle w:val="EndnoteText"/>
              <w:jc w:val="both"/>
              <w:rPr>
                <w:rFonts w:ascii="Verdana" w:hAnsi="Verdana"/>
                <w:b/>
                <w:sz w:val="16"/>
                <w:szCs w:val="16"/>
              </w:rPr>
            </w:pPr>
            <w:r w:rsidRPr="00A040B2">
              <w:rPr>
                <w:rFonts w:ascii="Verdana" w:hAnsi="Verdana"/>
                <w:b/>
                <w:sz w:val="16"/>
                <w:szCs w:val="16"/>
              </w:rPr>
              <w:lastRenderedPageBreak/>
              <w:t>ARTICLE 35 BIS.2.</w:t>
            </w:r>
            <w:r w:rsidRPr="00A040B2">
              <w:rPr>
                <w:rFonts w:ascii="Verdana" w:hAnsi="Verdana"/>
                <w:sz w:val="16"/>
                <w:szCs w:val="16"/>
              </w:rPr>
              <w:t xml:space="preserve">  The environmental impact that </w:t>
            </w:r>
            <w:r>
              <w:rPr>
                <w:rFonts w:ascii="Verdana" w:hAnsi="Verdana"/>
                <w:sz w:val="16"/>
                <w:szCs w:val="16"/>
              </w:rPr>
              <w:t>could</w:t>
            </w:r>
            <w:r w:rsidRPr="00A040B2">
              <w:rPr>
                <w:rFonts w:ascii="Verdana" w:hAnsi="Verdana"/>
                <w:sz w:val="16"/>
                <w:szCs w:val="16"/>
              </w:rPr>
              <w:t xml:space="preserve"> be caused by </w:t>
            </w:r>
            <w:r>
              <w:rPr>
                <w:rFonts w:ascii="Verdana" w:hAnsi="Verdana"/>
                <w:sz w:val="16"/>
                <w:szCs w:val="16"/>
              </w:rPr>
              <w:t>works</w:t>
            </w:r>
            <w:r w:rsidRPr="00A040B2">
              <w:rPr>
                <w:rFonts w:ascii="Verdana" w:hAnsi="Verdana"/>
                <w:sz w:val="16"/>
                <w:szCs w:val="16"/>
              </w:rPr>
              <w:t xml:space="preserve"> or activities not included in Article 28 will be evaluated by the authorities of </w:t>
            </w:r>
            <w:r>
              <w:rPr>
                <w:rFonts w:ascii="Verdana" w:hAnsi="Verdana"/>
                <w:sz w:val="16"/>
                <w:szCs w:val="16"/>
              </w:rPr>
              <w:t xml:space="preserve">the Federal Entities, with the participation of the </w:t>
            </w:r>
            <w:r>
              <w:rPr>
                <w:rFonts w:ascii="Verdana" w:hAnsi="Verdana"/>
                <w:i/>
                <w:sz w:val="16"/>
                <w:szCs w:val="16"/>
              </w:rPr>
              <w:t>municipios</w:t>
            </w:r>
            <w:r>
              <w:rPr>
                <w:rFonts w:ascii="Verdana" w:hAnsi="Verdana"/>
                <w:sz w:val="16"/>
                <w:szCs w:val="16"/>
              </w:rPr>
              <w:t xml:space="preserve"> and the territorial demarcations of Mexico City respectively</w:t>
            </w:r>
            <w:r w:rsidRPr="00A040B2">
              <w:rPr>
                <w:rFonts w:ascii="Verdana" w:hAnsi="Verdana"/>
                <w:sz w:val="16"/>
                <w:szCs w:val="16"/>
              </w:rPr>
              <w:t xml:space="preserve">, when </w:t>
            </w:r>
            <w:r>
              <w:rPr>
                <w:rFonts w:ascii="Verdana" w:hAnsi="Verdana"/>
                <w:sz w:val="16"/>
                <w:szCs w:val="16"/>
              </w:rPr>
              <w:t>because of</w:t>
            </w:r>
            <w:r w:rsidRPr="00A040B2">
              <w:rPr>
                <w:rFonts w:ascii="Verdana" w:hAnsi="Verdana"/>
                <w:sz w:val="16"/>
                <w:szCs w:val="16"/>
              </w:rPr>
              <w:t xml:space="preserve"> their location</w:t>
            </w:r>
            <w:r>
              <w:rPr>
                <w:rFonts w:ascii="Verdana" w:hAnsi="Verdana"/>
                <w:sz w:val="16"/>
                <w:szCs w:val="16"/>
              </w:rPr>
              <w:t xml:space="preserve">, </w:t>
            </w:r>
            <w:r w:rsidRPr="00A040B2">
              <w:rPr>
                <w:rFonts w:ascii="Verdana" w:hAnsi="Verdana"/>
                <w:sz w:val="16"/>
                <w:szCs w:val="16"/>
              </w:rPr>
              <w:t xml:space="preserve"> dimensions or characteristics </w:t>
            </w:r>
            <w:r>
              <w:rPr>
                <w:rFonts w:ascii="Verdana" w:hAnsi="Verdana"/>
                <w:sz w:val="16"/>
                <w:szCs w:val="16"/>
              </w:rPr>
              <w:t xml:space="preserve">could </w:t>
            </w:r>
            <w:r w:rsidRPr="00A040B2">
              <w:rPr>
                <w:rFonts w:ascii="Verdana" w:hAnsi="Verdana"/>
                <w:sz w:val="16"/>
                <w:szCs w:val="16"/>
              </w:rPr>
              <w:t xml:space="preserve">produce significant environmental impact on the environment, and are expressly addressed in the </w:t>
            </w:r>
            <w:r>
              <w:rPr>
                <w:rFonts w:ascii="Verdana" w:hAnsi="Verdana"/>
                <w:sz w:val="16"/>
                <w:szCs w:val="16"/>
              </w:rPr>
              <w:t>local</w:t>
            </w:r>
            <w:r w:rsidRPr="00A040B2">
              <w:rPr>
                <w:rFonts w:ascii="Verdana" w:hAnsi="Verdana"/>
                <w:sz w:val="16"/>
                <w:szCs w:val="16"/>
              </w:rPr>
              <w:t xml:space="preserve"> environmental legislation.  In these cases, the evaluation of the environmental impact can be made </w:t>
            </w:r>
            <w:r w:rsidRPr="00A040B2">
              <w:rPr>
                <w:rFonts w:ascii="Verdana" w:hAnsi="Verdana"/>
                <w:sz w:val="16"/>
                <w:szCs w:val="16"/>
              </w:rPr>
              <w:lastRenderedPageBreak/>
              <w:t xml:space="preserve">during the procedures for authorization of ground use, construction, subdivisions, or others established by </w:t>
            </w:r>
            <w:r>
              <w:rPr>
                <w:rFonts w:ascii="Verdana" w:hAnsi="Verdana"/>
                <w:sz w:val="16"/>
                <w:szCs w:val="16"/>
              </w:rPr>
              <w:t>local</w:t>
            </w:r>
            <w:r w:rsidRPr="00A040B2">
              <w:rPr>
                <w:rFonts w:ascii="Verdana" w:hAnsi="Verdana"/>
                <w:sz w:val="16"/>
                <w:szCs w:val="16"/>
              </w:rPr>
              <w:t xml:space="preserve"> laws and the provisions derived from them.  Said ordinances will </w:t>
            </w:r>
            <w:r>
              <w:rPr>
                <w:rFonts w:ascii="Verdana" w:hAnsi="Verdana"/>
                <w:sz w:val="16"/>
                <w:szCs w:val="16"/>
              </w:rPr>
              <w:t>be prepared</w:t>
            </w:r>
            <w:r w:rsidRPr="00A040B2">
              <w:rPr>
                <w:rFonts w:ascii="Verdana" w:hAnsi="Verdana"/>
                <w:sz w:val="16"/>
                <w:szCs w:val="16"/>
              </w:rPr>
              <w:t xml:space="preserve"> with the objective of making the environmental policy compatible with urban development and to avoid unnecessary duplication of administrative procedures in the matter.</w:t>
            </w:r>
          </w:p>
        </w:tc>
      </w:tr>
      <w:tr w:rsidR="00E80122" w:rsidRPr="00BC2282" w14:paraId="6D535F03" w14:textId="77777777" w:rsidTr="00C97C94">
        <w:tc>
          <w:tcPr>
            <w:tcW w:w="4810" w:type="dxa"/>
            <w:hideMark/>
          </w:tcPr>
          <w:p w14:paraId="70047F75" w14:textId="77777777" w:rsidR="00E80122" w:rsidRPr="00F06301"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lastRenderedPageBreak/>
              <w:t>Artículo adicionado DOF 13-12-1996</w:t>
            </w:r>
            <w:r>
              <w:rPr>
                <w:rFonts w:ascii="Verdana" w:eastAsia="MS Mincho" w:hAnsi="Verdana"/>
                <w:i/>
                <w:iCs/>
                <w:color w:val="0000FF"/>
                <w:sz w:val="16"/>
                <w:szCs w:val="16"/>
              </w:rPr>
              <w:t xml:space="preserve">, </w:t>
            </w:r>
            <w:r w:rsidRPr="00F06301">
              <w:rPr>
                <w:rFonts w:ascii="Verdana" w:hAnsi="Verdana" w:cs="Arial"/>
                <w:i/>
                <w:color w:val="0000FA"/>
                <w:sz w:val="16"/>
                <w:szCs w:val="16"/>
              </w:rPr>
              <w:t>Artículo reformado DOF 19-01-2018</w:t>
            </w:r>
          </w:p>
          <w:p w14:paraId="779A92FA"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00057B2F"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r>
              <w:rPr>
                <w:rFonts w:ascii="Verdana" w:eastAsia="MS Mincho" w:hAnsi="Verdana"/>
                <w:i/>
                <w:iCs/>
                <w:color w:val="0000FF"/>
                <w:sz w:val="16"/>
                <w:szCs w:val="16"/>
              </w:rPr>
              <w:t xml:space="preserve">, </w:t>
            </w:r>
            <w:r>
              <w:rPr>
                <w:rFonts w:ascii="Verdana" w:hAnsi="Verdana" w:cs="Arial"/>
                <w:i/>
                <w:color w:val="0000FA"/>
                <w:sz w:val="16"/>
                <w:szCs w:val="16"/>
              </w:rPr>
              <w:t>Article reformed DOF 19-01-2018</w:t>
            </w:r>
          </w:p>
        </w:tc>
      </w:tr>
      <w:tr w:rsidR="00E80122" w:rsidRPr="00BC2282" w14:paraId="0FDD67F7" w14:textId="77777777" w:rsidTr="00C97C94">
        <w:tc>
          <w:tcPr>
            <w:tcW w:w="4810" w:type="dxa"/>
          </w:tcPr>
          <w:p w14:paraId="3270E4F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00D78BB" w14:textId="77777777" w:rsidR="00E80122" w:rsidRPr="00803F75" w:rsidRDefault="00E80122" w:rsidP="00E80122">
            <w:pPr>
              <w:pStyle w:val="EndnoteText"/>
              <w:jc w:val="both"/>
              <w:rPr>
                <w:rFonts w:ascii="Verdana" w:hAnsi="Verdana"/>
                <w:b/>
                <w:sz w:val="16"/>
              </w:rPr>
            </w:pPr>
          </w:p>
        </w:tc>
      </w:tr>
      <w:tr w:rsidR="00E80122" w:rsidRPr="00BC2282" w14:paraId="735F27AE" w14:textId="77777777" w:rsidTr="00C97C94">
        <w:tc>
          <w:tcPr>
            <w:tcW w:w="4810" w:type="dxa"/>
            <w:hideMark/>
          </w:tcPr>
          <w:p w14:paraId="3BEA33E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35 BIS 3.</w:t>
            </w:r>
            <w:r w:rsidRPr="00803F75">
              <w:rPr>
                <w:rFonts w:ascii="Verdana" w:hAnsi="Verdana" w:cs="Arial"/>
                <w:sz w:val="16"/>
                <w:szCs w:val="16"/>
              </w:rPr>
              <w:t xml:space="preserve"> Cuando las obras o actividades señaladas en el artículo 28 de esta Ley requieran, además de la autorización en materia de impacto ambiental, contar con autorización de inicio de obra; se deberá verificar que el responsable cuente con la autorización de impacto ambiental expedida en términos de lo dispuesto en este ordenamiento.</w:t>
            </w:r>
          </w:p>
        </w:tc>
        <w:tc>
          <w:tcPr>
            <w:tcW w:w="4810" w:type="dxa"/>
            <w:hideMark/>
          </w:tcPr>
          <w:p w14:paraId="22D57E68"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35 BIS. 3.  </w:t>
            </w:r>
            <w:r w:rsidRPr="00803F75">
              <w:rPr>
                <w:rFonts w:ascii="Verdana" w:hAnsi="Verdana"/>
                <w:sz w:val="16"/>
              </w:rPr>
              <w:t xml:space="preserve"> When the projects or activities stipulated in Article 28 of this Law require, besides authorization in matters of environmental impact, have the authorization for initiating the project, it must be verified that the responsible party has environmental impact authorization issued under the terms of the provision in this ordinance.</w:t>
            </w:r>
          </w:p>
        </w:tc>
      </w:tr>
      <w:tr w:rsidR="00E80122" w:rsidRPr="00BC2282" w14:paraId="398839FE" w14:textId="77777777" w:rsidTr="00C97C94">
        <w:tc>
          <w:tcPr>
            <w:tcW w:w="4810" w:type="dxa"/>
          </w:tcPr>
          <w:p w14:paraId="24823E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3A41A0D" w14:textId="77777777" w:rsidR="00E80122" w:rsidRPr="00803F75" w:rsidRDefault="00E80122" w:rsidP="00E80122">
            <w:pPr>
              <w:pStyle w:val="EndnoteText"/>
              <w:jc w:val="both"/>
              <w:rPr>
                <w:rFonts w:ascii="Verdana" w:hAnsi="Verdana"/>
                <w:sz w:val="16"/>
              </w:rPr>
            </w:pPr>
          </w:p>
        </w:tc>
      </w:tr>
      <w:tr w:rsidR="00E80122" w:rsidRPr="00BC2282" w14:paraId="6F6800C0" w14:textId="77777777" w:rsidTr="00C97C94">
        <w:tc>
          <w:tcPr>
            <w:tcW w:w="4810" w:type="dxa"/>
            <w:hideMark/>
          </w:tcPr>
          <w:p w14:paraId="3A2593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la Secretaría, a solicitud del promovente, integrará a la autorización en materia de impacto ambiental, los demás permisos, licencias y autorizaciones de su competencia, que se requieran para la realización de las obras y actividades a que se refiere este artículo.</w:t>
            </w:r>
          </w:p>
        </w:tc>
        <w:tc>
          <w:tcPr>
            <w:tcW w:w="4810" w:type="dxa"/>
          </w:tcPr>
          <w:p w14:paraId="4EA6C09B" w14:textId="77777777" w:rsidR="00E80122" w:rsidRPr="00803F75" w:rsidRDefault="00E80122" w:rsidP="00E80122">
            <w:pPr>
              <w:pStyle w:val="EndnoteText"/>
              <w:jc w:val="both"/>
              <w:rPr>
                <w:rFonts w:ascii="Verdana" w:hAnsi="Verdana"/>
                <w:sz w:val="16"/>
              </w:rPr>
            </w:pPr>
            <w:r w:rsidRPr="00803F75">
              <w:rPr>
                <w:rFonts w:ascii="Verdana" w:hAnsi="Verdana"/>
                <w:sz w:val="16"/>
              </w:rPr>
              <w:t>Furthermore, the Secretary, at the request of the applicant, will integrate into the authorization on matters of environmental impact, the other permits, licenses, and authorizations under its jurisdiction, that are required for the execution of the projects and activities referred to in this Article.</w:t>
            </w:r>
          </w:p>
          <w:p w14:paraId="6E37D80B" w14:textId="77777777" w:rsidR="00E80122" w:rsidRPr="00803F75" w:rsidRDefault="00E80122" w:rsidP="00E80122">
            <w:pPr>
              <w:pStyle w:val="EndnoteText"/>
              <w:jc w:val="both"/>
              <w:rPr>
                <w:rFonts w:ascii="Verdana" w:hAnsi="Verdana"/>
                <w:sz w:val="16"/>
              </w:rPr>
            </w:pPr>
          </w:p>
        </w:tc>
      </w:tr>
      <w:tr w:rsidR="00E80122" w:rsidRPr="00803F75" w14:paraId="6F3F3E8F" w14:textId="77777777" w:rsidTr="00C97C94">
        <w:tc>
          <w:tcPr>
            <w:tcW w:w="4810" w:type="dxa"/>
            <w:hideMark/>
          </w:tcPr>
          <w:p w14:paraId="03F1AF2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9DA1AB3" w14:textId="77777777" w:rsidR="00E80122" w:rsidRPr="00803F75" w:rsidRDefault="00E80122" w:rsidP="00E80122">
            <w:pPr>
              <w:jc w:val="right"/>
              <w:rPr>
                <w:rFonts w:ascii="Verdana" w:hAnsi="Verdana"/>
                <w:b/>
                <w:sz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added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1E9BAB94" w14:textId="77777777" w:rsidTr="00C97C94">
        <w:tc>
          <w:tcPr>
            <w:tcW w:w="4810" w:type="dxa"/>
          </w:tcPr>
          <w:p w14:paraId="684FE59D" w14:textId="77777777" w:rsidR="00E80122" w:rsidRPr="00803F75" w:rsidRDefault="00E80122" w:rsidP="00E80122">
            <w:pPr>
              <w:jc w:val="both"/>
              <w:rPr>
                <w:rFonts w:ascii="Verdana" w:hAnsi="Verdana" w:cs="Arial"/>
                <w:snapToGrid w:val="0"/>
                <w:sz w:val="16"/>
                <w:szCs w:val="16"/>
              </w:rPr>
            </w:pPr>
          </w:p>
        </w:tc>
        <w:tc>
          <w:tcPr>
            <w:tcW w:w="4810" w:type="dxa"/>
          </w:tcPr>
          <w:p w14:paraId="5C28A701" w14:textId="77777777" w:rsidR="00E80122" w:rsidRPr="00803F75" w:rsidRDefault="00E80122" w:rsidP="00E80122">
            <w:pPr>
              <w:pStyle w:val="Heading4"/>
              <w:spacing w:before="0" w:after="0"/>
              <w:jc w:val="center"/>
              <w:rPr>
                <w:rFonts w:ascii="Verdana" w:hAnsi="Verdana"/>
                <w:b w:val="0"/>
                <w:sz w:val="16"/>
              </w:rPr>
            </w:pPr>
          </w:p>
        </w:tc>
      </w:tr>
      <w:tr w:rsidR="00E80122" w:rsidRPr="00803F75" w14:paraId="40F134FF" w14:textId="77777777" w:rsidTr="00C97C94">
        <w:tc>
          <w:tcPr>
            <w:tcW w:w="4810" w:type="dxa"/>
            <w:hideMark/>
          </w:tcPr>
          <w:p w14:paraId="55121AE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VI</w:t>
            </w:r>
          </w:p>
        </w:tc>
        <w:tc>
          <w:tcPr>
            <w:tcW w:w="4810" w:type="dxa"/>
          </w:tcPr>
          <w:p w14:paraId="329F6E28"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VI</w:t>
            </w:r>
          </w:p>
          <w:p w14:paraId="2951C4A2" w14:textId="77777777" w:rsidR="00E80122" w:rsidRPr="00803F75" w:rsidRDefault="00E80122" w:rsidP="00E80122">
            <w:pPr>
              <w:jc w:val="center"/>
              <w:rPr>
                <w:rFonts w:ascii="Verdana" w:hAnsi="Verdana"/>
                <w:b/>
                <w:sz w:val="16"/>
                <w:lang w:val="en-US"/>
              </w:rPr>
            </w:pPr>
          </w:p>
        </w:tc>
      </w:tr>
      <w:tr w:rsidR="00E80122" w:rsidRPr="00BC2282" w14:paraId="4BD8A54A" w14:textId="77777777" w:rsidTr="00C97C94">
        <w:tc>
          <w:tcPr>
            <w:tcW w:w="4810" w:type="dxa"/>
            <w:hideMark/>
          </w:tcPr>
          <w:p w14:paraId="008AF2AF"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Normas Oficiales Mexicanas en Materia Ambiental</w:t>
            </w:r>
          </w:p>
        </w:tc>
        <w:tc>
          <w:tcPr>
            <w:tcW w:w="4810" w:type="dxa"/>
            <w:hideMark/>
          </w:tcPr>
          <w:p w14:paraId="6D8CC118"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 xml:space="preserve">Official Mexican Standards (NOM’s) on Environmental Matters </w:t>
            </w:r>
          </w:p>
        </w:tc>
      </w:tr>
      <w:tr w:rsidR="00E80122" w:rsidRPr="00BC2282" w14:paraId="0981B940" w14:textId="77777777" w:rsidTr="00C97C94">
        <w:tc>
          <w:tcPr>
            <w:tcW w:w="4810" w:type="dxa"/>
            <w:hideMark/>
          </w:tcPr>
          <w:p w14:paraId="5149D8B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190C5767"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Name of the Section modified DOF Dec. 13, 1996</w:t>
            </w:r>
          </w:p>
        </w:tc>
      </w:tr>
      <w:tr w:rsidR="00E80122" w:rsidRPr="00BC2282" w14:paraId="55546C80" w14:textId="77777777" w:rsidTr="00C97C94">
        <w:tc>
          <w:tcPr>
            <w:tcW w:w="4810" w:type="dxa"/>
          </w:tcPr>
          <w:p w14:paraId="50AC93E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7B21175" w14:textId="77777777" w:rsidR="00E80122" w:rsidRPr="00803F75" w:rsidRDefault="00E80122" w:rsidP="00E80122">
            <w:pPr>
              <w:pStyle w:val="EndnoteText"/>
              <w:jc w:val="both"/>
              <w:rPr>
                <w:rFonts w:ascii="Verdana" w:hAnsi="Verdana"/>
                <w:b/>
                <w:sz w:val="16"/>
              </w:rPr>
            </w:pPr>
          </w:p>
        </w:tc>
      </w:tr>
      <w:tr w:rsidR="00E80122" w:rsidRPr="00BC2282" w14:paraId="58BB1A08" w14:textId="77777777" w:rsidTr="00C97C94">
        <w:tc>
          <w:tcPr>
            <w:tcW w:w="4810" w:type="dxa"/>
            <w:hideMark/>
          </w:tcPr>
          <w:p w14:paraId="22D350C7" w14:textId="77777777" w:rsidR="00E80122" w:rsidRPr="00803F75" w:rsidRDefault="00E80122" w:rsidP="00E80122">
            <w:pPr>
              <w:pStyle w:val="pcstexto"/>
              <w:spacing w:line="240" w:lineRule="auto"/>
              <w:ind w:firstLine="0"/>
              <w:rPr>
                <w:rFonts w:ascii="Verdana" w:hAnsi="Verdana" w:cs="Arial"/>
                <w:sz w:val="16"/>
                <w:szCs w:val="16"/>
              </w:rPr>
            </w:pPr>
            <w:r w:rsidRPr="00F21418">
              <w:rPr>
                <w:rFonts w:ascii="Verdana" w:hAnsi="Verdana"/>
                <w:b/>
                <w:sz w:val="16"/>
                <w:szCs w:val="16"/>
              </w:rPr>
              <w:t>ARTÍCULO 36.-</w:t>
            </w:r>
            <w:r w:rsidRPr="00F21418">
              <w:rPr>
                <w:rFonts w:ascii="Verdana" w:hAnsi="Verdana"/>
                <w:sz w:val="16"/>
                <w:szCs w:val="16"/>
              </w:rPr>
              <w:t xml:space="preserve"> Para garantizar la sustentabilidad de las actividades económicas, la Secretaría emitirá normas oficiales mexicanas en materia ambiental y para el aprovechamiento sustentable de los recursos naturales, que tengan por objeto:</w:t>
            </w:r>
          </w:p>
        </w:tc>
        <w:tc>
          <w:tcPr>
            <w:tcW w:w="4810" w:type="dxa"/>
            <w:hideMark/>
          </w:tcPr>
          <w:p w14:paraId="1FCEB9D0" w14:textId="77777777" w:rsidR="00E80122" w:rsidRPr="00803F75" w:rsidRDefault="00E80122" w:rsidP="00E80122">
            <w:pPr>
              <w:pStyle w:val="EndnoteText"/>
              <w:jc w:val="both"/>
              <w:rPr>
                <w:rFonts w:ascii="Verdana" w:hAnsi="Verdana"/>
                <w:sz w:val="16"/>
              </w:rPr>
            </w:pPr>
            <w:r w:rsidRPr="00F21418">
              <w:rPr>
                <w:rFonts w:ascii="Verdana" w:hAnsi="Verdana"/>
                <w:b/>
                <w:sz w:val="16"/>
                <w:szCs w:val="16"/>
                <w:lang w:eastAsia="es-MX"/>
              </w:rPr>
              <w:t xml:space="preserve">ARTICLE 36. </w:t>
            </w:r>
            <w:r w:rsidRPr="00F21418">
              <w:rPr>
                <w:rFonts w:ascii="Verdana" w:hAnsi="Verdana"/>
                <w:bCs/>
                <w:sz w:val="16"/>
                <w:szCs w:val="16"/>
                <w:lang w:eastAsia="es-MX"/>
              </w:rPr>
              <w:t xml:space="preserve"> In order to guarantee the sustainability of economic activities, the Secretary will issue Official Mexican Standards in environmental subject matter and for the sustainable utilization of natural resources, that have the object of: </w:t>
            </w:r>
          </w:p>
        </w:tc>
      </w:tr>
      <w:tr w:rsidR="00E80122" w:rsidRPr="00BC2282" w14:paraId="3D938004" w14:textId="77777777" w:rsidTr="00C97C94">
        <w:tc>
          <w:tcPr>
            <w:tcW w:w="4810" w:type="dxa"/>
          </w:tcPr>
          <w:p w14:paraId="1CE28AF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9F9C1FB" w14:textId="77777777" w:rsidR="00E80122" w:rsidRPr="00803F75" w:rsidRDefault="00E80122" w:rsidP="00E80122">
            <w:pPr>
              <w:pStyle w:val="EndnoteText"/>
              <w:jc w:val="both"/>
              <w:rPr>
                <w:rFonts w:ascii="Verdana" w:hAnsi="Verdana"/>
                <w:b/>
                <w:sz w:val="16"/>
              </w:rPr>
            </w:pPr>
          </w:p>
        </w:tc>
      </w:tr>
      <w:tr w:rsidR="00E80122" w:rsidRPr="00BC2282" w14:paraId="2E0E2995" w14:textId="77777777" w:rsidTr="00F21418">
        <w:trPr>
          <w:trHeight w:val="1363"/>
        </w:trPr>
        <w:tc>
          <w:tcPr>
            <w:tcW w:w="4810" w:type="dxa"/>
            <w:hideMark/>
          </w:tcPr>
          <w:p w14:paraId="5EA2FE61" w14:textId="77777777" w:rsidR="00E80122" w:rsidRPr="00F21418" w:rsidRDefault="00E80122" w:rsidP="00E80122">
            <w:pPr>
              <w:pStyle w:val="pcstexto"/>
              <w:spacing w:line="240" w:lineRule="auto"/>
              <w:ind w:firstLine="0"/>
              <w:rPr>
                <w:rFonts w:ascii="Verdana" w:hAnsi="Verdana" w:cs="Arial"/>
                <w:sz w:val="16"/>
                <w:szCs w:val="16"/>
              </w:rPr>
            </w:pPr>
            <w:r w:rsidRPr="00F21418">
              <w:rPr>
                <w:rFonts w:ascii="Verdana" w:hAnsi="Verdana"/>
                <w:b/>
                <w:bCs/>
                <w:sz w:val="16"/>
                <w:szCs w:val="16"/>
              </w:rPr>
              <w:t>I.-</w:t>
            </w:r>
            <w:r w:rsidRPr="00F21418">
              <w:rPr>
                <w:rFonts w:ascii="Verdana" w:hAnsi="Verdana"/>
                <w:sz w:val="16"/>
                <w:szCs w:val="16"/>
              </w:rPr>
              <w:t xml:space="preserve"> Establecer los requisitos, especificaciones, condiciones, procedimientos, metas, parámetros y límites permisibles que deberán observarse en regiones, zonas, cuencas o ecosistemas, en aprovechamiento de recursos naturales, en el desarrollo de actividades económicas, en la producción, uso y destino de bienes, en insumos y en procesos;</w:t>
            </w:r>
          </w:p>
        </w:tc>
        <w:tc>
          <w:tcPr>
            <w:tcW w:w="4810" w:type="dxa"/>
            <w:hideMark/>
          </w:tcPr>
          <w:p w14:paraId="2E05C2C7" w14:textId="77777777" w:rsidR="00E80122" w:rsidRPr="00F21418" w:rsidRDefault="00E80122" w:rsidP="00E80122">
            <w:pPr>
              <w:pStyle w:val="EndnoteText"/>
              <w:jc w:val="both"/>
              <w:rPr>
                <w:rFonts w:ascii="Verdana" w:hAnsi="Verdana"/>
                <w:sz w:val="16"/>
              </w:rPr>
            </w:pPr>
            <w:r w:rsidRPr="00F21418">
              <w:rPr>
                <w:rFonts w:ascii="Verdana" w:hAnsi="Verdana"/>
                <w:b/>
                <w:bCs/>
                <w:sz w:val="16"/>
                <w:szCs w:val="16"/>
                <w:lang w:eastAsia="es-MX"/>
              </w:rPr>
              <w:t>I.</w:t>
            </w:r>
            <w:r w:rsidRPr="00F21418">
              <w:rPr>
                <w:rFonts w:ascii="Verdana" w:hAnsi="Verdana"/>
                <w:sz w:val="16"/>
                <w:szCs w:val="16"/>
                <w:lang w:eastAsia="es-MX"/>
              </w:rPr>
              <w:t xml:space="preserve"> Establishing the requirements, specifications, conditions, procedures, goals, parameters and permissible limits that must be observed in regions, zones, basins or ecosystems, in the best utilization of natural resources, in the development of economic activities, in the production, use and purpose of goods, in raw materials and in processes; </w:t>
            </w:r>
          </w:p>
        </w:tc>
      </w:tr>
      <w:tr w:rsidR="00E80122" w:rsidRPr="006448CE" w14:paraId="67FAF3AA" w14:textId="77777777" w:rsidTr="00C97C94">
        <w:tc>
          <w:tcPr>
            <w:tcW w:w="4810" w:type="dxa"/>
          </w:tcPr>
          <w:p w14:paraId="705DF212"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 xml:space="preserve">Sección reformada DOF 24-05-2013 </w:t>
            </w:r>
          </w:p>
        </w:tc>
        <w:tc>
          <w:tcPr>
            <w:tcW w:w="4810" w:type="dxa"/>
          </w:tcPr>
          <w:p w14:paraId="5F1C9E8A" w14:textId="77777777" w:rsidR="00E80122" w:rsidRPr="00803F75" w:rsidRDefault="00E80122" w:rsidP="00E80122">
            <w:pPr>
              <w:pStyle w:val="EndnoteText"/>
              <w:jc w:val="right"/>
              <w:rPr>
                <w:rFonts w:ascii="Verdana" w:hAnsi="Verdana"/>
                <w:b/>
                <w:bCs/>
                <w:sz w:val="16"/>
              </w:rPr>
            </w:pPr>
            <w:r>
              <w:rPr>
                <w:rFonts w:ascii="Verdana" w:eastAsia="MS Mincho" w:hAnsi="Verdana"/>
                <w:i/>
                <w:iCs/>
                <w:color w:val="0000FF"/>
                <w:sz w:val="16"/>
                <w:szCs w:val="16"/>
              </w:rPr>
              <w:t>Section reformed DOF May 24, 2013</w:t>
            </w:r>
          </w:p>
        </w:tc>
      </w:tr>
      <w:tr w:rsidR="00E80122" w:rsidRPr="006448CE" w14:paraId="32E138E0" w14:textId="77777777" w:rsidTr="00C97C94">
        <w:tc>
          <w:tcPr>
            <w:tcW w:w="4810" w:type="dxa"/>
          </w:tcPr>
          <w:p w14:paraId="2162B14D" w14:textId="77777777" w:rsidR="00E80122" w:rsidRDefault="00E80122" w:rsidP="00E80122">
            <w:pPr>
              <w:pStyle w:val="pcstexto"/>
              <w:spacing w:line="240" w:lineRule="auto"/>
              <w:ind w:firstLine="0"/>
              <w:jc w:val="right"/>
              <w:rPr>
                <w:rFonts w:ascii="Verdana" w:eastAsia="MS Mincho" w:hAnsi="Verdana"/>
                <w:i/>
                <w:iCs/>
                <w:color w:val="0000FF"/>
                <w:sz w:val="16"/>
                <w:szCs w:val="16"/>
              </w:rPr>
            </w:pPr>
          </w:p>
        </w:tc>
        <w:tc>
          <w:tcPr>
            <w:tcW w:w="4810" w:type="dxa"/>
          </w:tcPr>
          <w:p w14:paraId="6238AA11" w14:textId="77777777" w:rsidR="00E80122" w:rsidRDefault="00E80122" w:rsidP="00E80122">
            <w:pPr>
              <w:pStyle w:val="EndnoteText"/>
              <w:jc w:val="right"/>
              <w:rPr>
                <w:rFonts w:ascii="Verdana" w:eastAsia="MS Mincho" w:hAnsi="Verdana"/>
                <w:i/>
                <w:iCs/>
                <w:color w:val="0000FF"/>
                <w:sz w:val="16"/>
                <w:szCs w:val="16"/>
              </w:rPr>
            </w:pPr>
          </w:p>
        </w:tc>
      </w:tr>
      <w:tr w:rsidR="00E80122" w:rsidRPr="00BC2282" w14:paraId="4D34A14D" w14:textId="77777777" w:rsidTr="00C97C94">
        <w:tc>
          <w:tcPr>
            <w:tcW w:w="4810" w:type="dxa"/>
            <w:hideMark/>
          </w:tcPr>
          <w:p w14:paraId="054FB60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Considerar las condiciones necesarias para el bienestar de la población y la preservación o restauración de los recursos naturales y la protección al ambiente;</w:t>
            </w:r>
          </w:p>
        </w:tc>
        <w:tc>
          <w:tcPr>
            <w:tcW w:w="4810" w:type="dxa"/>
            <w:hideMark/>
          </w:tcPr>
          <w:p w14:paraId="5E06FD6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 xml:space="preserve">To consider the necessary conditions for the </w:t>
            </w:r>
            <w:proofErr w:type="spellStart"/>
            <w:r w:rsidRPr="00803F75">
              <w:rPr>
                <w:rFonts w:ascii="Verdana" w:hAnsi="Verdana"/>
                <w:sz w:val="16"/>
              </w:rPr>
              <w:t>well being</w:t>
            </w:r>
            <w:proofErr w:type="spellEnd"/>
            <w:r w:rsidRPr="00803F75">
              <w:rPr>
                <w:rFonts w:ascii="Verdana" w:hAnsi="Verdana"/>
                <w:sz w:val="16"/>
              </w:rPr>
              <w:t xml:space="preserve"> of the population and the preservation or restoration of the natural resources and the protection of the environment;</w:t>
            </w:r>
          </w:p>
        </w:tc>
      </w:tr>
      <w:tr w:rsidR="00E80122" w:rsidRPr="00BC2282" w14:paraId="3BA41377" w14:textId="77777777" w:rsidTr="00C97C94">
        <w:tc>
          <w:tcPr>
            <w:tcW w:w="4810" w:type="dxa"/>
          </w:tcPr>
          <w:p w14:paraId="771CDFF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9C9BEA9" w14:textId="77777777" w:rsidR="00E80122" w:rsidRPr="00803F75" w:rsidRDefault="00E80122" w:rsidP="00E80122">
            <w:pPr>
              <w:pStyle w:val="EndnoteText"/>
              <w:jc w:val="both"/>
              <w:rPr>
                <w:rFonts w:ascii="Verdana" w:hAnsi="Verdana"/>
                <w:b/>
                <w:bCs/>
                <w:sz w:val="16"/>
              </w:rPr>
            </w:pPr>
          </w:p>
        </w:tc>
      </w:tr>
      <w:tr w:rsidR="00E80122" w:rsidRPr="00BC2282" w14:paraId="0D1A923B" w14:textId="77777777" w:rsidTr="00C97C94">
        <w:tc>
          <w:tcPr>
            <w:tcW w:w="4810" w:type="dxa"/>
            <w:hideMark/>
          </w:tcPr>
          <w:p w14:paraId="208B8D4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Estimular o inducir a los agentes económicos para reorientar sus procesos y tecnologías a la protección del ambiente y al desarrollo sustentable;</w:t>
            </w:r>
          </w:p>
        </w:tc>
        <w:tc>
          <w:tcPr>
            <w:tcW w:w="4810" w:type="dxa"/>
          </w:tcPr>
          <w:p w14:paraId="24B8B15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To stimulate or induce financial agents to reorient their processes and technology to the protection of the environment and sustainable development;</w:t>
            </w:r>
          </w:p>
          <w:p w14:paraId="5C7845CC" w14:textId="77777777" w:rsidR="00E80122" w:rsidRPr="00803F75" w:rsidRDefault="00E80122" w:rsidP="00E80122">
            <w:pPr>
              <w:pStyle w:val="EndnoteText"/>
              <w:jc w:val="both"/>
              <w:rPr>
                <w:rFonts w:ascii="Verdana" w:hAnsi="Verdana"/>
                <w:sz w:val="16"/>
              </w:rPr>
            </w:pPr>
          </w:p>
        </w:tc>
      </w:tr>
      <w:tr w:rsidR="00E80122" w:rsidRPr="00BC2282" w14:paraId="52417DEE" w14:textId="77777777" w:rsidTr="00C97C94">
        <w:tc>
          <w:tcPr>
            <w:tcW w:w="4810" w:type="dxa"/>
          </w:tcPr>
          <w:p w14:paraId="4F68A33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C4A879D" w14:textId="77777777" w:rsidR="00E80122" w:rsidRPr="00803F75" w:rsidRDefault="00E80122" w:rsidP="00E80122">
            <w:pPr>
              <w:pStyle w:val="EndnoteText"/>
              <w:jc w:val="both"/>
              <w:rPr>
                <w:rFonts w:ascii="Verdana" w:hAnsi="Verdana"/>
                <w:b/>
                <w:bCs/>
                <w:sz w:val="16"/>
              </w:rPr>
            </w:pPr>
          </w:p>
        </w:tc>
      </w:tr>
      <w:tr w:rsidR="00E80122" w:rsidRPr="00BC2282" w14:paraId="1232D7D8" w14:textId="77777777" w:rsidTr="00C97C94">
        <w:tc>
          <w:tcPr>
            <w:tcW w:w="4810" w:type="dxa"/>
            <w:hideMark/>
          </w:tcPr>
          <w:p w14:paraId="358902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IV.</w:t>
            </w:r>
            <w:r w:rsidRPr="00803F75">
              <w:rPr>
                <w:rFonts w:ascii="Verdana" w:hAnsi="Verdana" w:cs="Arial"/>
                <w:sz w:val="16"/>
                <w:szCs w:val="16"/>
              </w:rPr>
              <w:t xml:space="preserve"> Otorgar certidumbre a largo plazo a la inversión e inducir a los agentes económicos a asumir los costos de la afectación ambiental que ocasionen, y</w:t>
            </w:r>
          </w:p>
        </w:tc>
        <w:tc>
          <w:tcPr>
            <w:tcW w:w="4810" w:type="dxa"/>
            <w:hideMark/>
          </w:tcPr>
          <w:p w14:paraId="64404F6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To give certainty in the long term to investment and induce the financial agents to assume the costs of the environmental affects that occur, and</w:t>
            </w:r>
          </w:p>
        </w:tc>
      </w:tr>
      <w:tr w:rsidR="00E80122" w:rsidRPr="00BC2282" w14:paraId="45C57658" w14:textId="77777777" w:rsidTr="00C97C94">
        <w:tc>
          <w:tcPr>
            <w:tcW w:w="4810" w:type="dxa"/>
          </w:tcPr>
          <w:p w14:paraId="438F408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9AA4FD4" w14:textId="77777777" w:rsidR="00E80122" w:rsidRPr="00803F75" w:rsidRDefault="00E80122" w:rsidP="00E80122">
            <w:pPr>
              <w:pStyle w:val="EndnoteText"/>
              <w:jc w:val="both"/>
              <w:rPr>
                <w:rFonts w:ascii="Verdana" w:hAnsi="Verdana"/>
                <w:b/>
                <w:bCs/>
                <w:sz w:val="16"/>
              </w:rPr>
            </w:pPr>
          </w:p>
        </w:tc>
      </w:tr>
      <w:tr w:rsidR="00E80122" w:rsidRPr="00BC2282" w14:paraId="5CA87FA0" w14:textId="77777777" w:rsidTr="00C97C94">
        <w:tc>
          <w:tcPr>
            <w:tcW w:w="4810" w:type="dxa"/>
            <w:hideMark/>
          </w:tcPr>
          <w:p w14:paraId="4359F14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Fomentar actividades productivas en un marco de eficiencia y sustentabilidad.</w:t>
            </w:r>
          </w:p>
        </w:tc>
        <w:tc>
          <w:tcPr>
            <w:tcW w:w="4810" w:type="dxa"/>
            <w:hideMark/>
          </w:tcPr>
          <w:p w14:paraId="6C88F19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To develop productive activities in a context of efficiency and sustainability.</w:t>
            </w:r>
          </w:p>
        </w:tc>
      </w:tr>
      <w:tr w:rsidR="00E80122" w:rsidRPr="00BC2282" w14:paraId="6C20EBBE" w14:textId="77777777" w:rsidTr="00C97C94">
        <w:tc>
          <w:tcPr>
            <w:tcW w:w="4810" w:type="dxa"/>
          </w:tcPr>
          <w:p w14:paraId="4734F44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8BB80F" w14:textId="77777777" w:rsidR="00E80122" w:rsidRPr="00803F75" w:rsidRDefault="00E80122" w:rsidP="00E80122">
            <w:pPr>
              <w:pStyle w:val="EndnoteText"/>
              <w:jc w:val="both"/>
              <w:rPr>
                <w:rFonts w:ascii="Verdana" w:hAnsi="Verdana"/>
                <w:b/>
                <w:bCs/>
                <w:sz w:val="16"/>
              </w:rPr>
            </w:pPr>
          </w:p>
        </w:tc>
      </w:tr>
      <w:tr w:rsidR="00E80122" w:rsidRPr="00BC2282" w14:paraId="1342930B" w14:textId="77777777" w:rsidTr="00C97C94">
        <w:tc>
          <w:tcPr>
            <w:tcW w:w="4810" w:type="dxa"/>
            <w:hideMark/>
          </w:tcPr>
          <w:p w14:paraId="4600BF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expedición y modificación de las normas oficiales mexicanas en materia ambiental, se sujetará al procedimiento establecido en la Ley Federal sobre Metrología y Normalización.</w:t>
            </w:r>
          </w:p>
        </w:tc>
        <w:tc>
          <w:tcPr>
            <w:tcW w:w="4810" w:type="dxa"/>
            <w:hideMark/>
          </w:tcPr>
          <w:p w14:paraId="25B10611" w14:textId="77777777" w:rsidR="00E80122" w:rsidRPr="00803F75" w:rsidRDefault="00E80122" w:rsidP="00E80122">
            <w:pPr>
              <w:pStyle w:val="EndnoteText"/>
              <w:jc w:val="both"/>
              <w:rPr>
                <w:rFonts w:ascii="Verdana" w:hAnsi="Verdana"/>
                <w:sz w:val="16"/>
              </w:rPr>
            </w:pPr>
            <w:r w:rsidRPr="00803F75">
              <w:rPr>
                <w:rFonts w:ascii="Verdana" w:hAnsi="Verdana"/>
                <w:sz w:val="16"/>
              </w:rPr>
              <w:t>The issuing and modification of the Official Mexican Standards on environmental matters will be subject to the procedure established in the Federal Law on Metrology and Standardization.</w:t>
            </w:r>
          </w:p>
        </w:tc>
      </w:tr>
      <w:tr w:rsidR="00E80122" w:rsidRPr="00803F75" w14:paraId="3E892D0B" w14:textId="77777777" w:rsidTr="00C97C94">
        <w:tc>
          <w:tcPr>
            <w:tcW w:w="4810" w:type="dxa"/>
            <w:hideMark/>
          </w:tcPr>
          <w:p w14:paraId="7C0FD0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5CA5771"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7B9CFAA0" w14:textId="77777777" w:rsidTr="00C97C94">
        <w:tc>
          <w:tcPr>
            <w:tcW w:w="4810" w:type="dxa"/>
          </w:tcPr>
          <w:p w14:paraId="2F91D22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83886EE" w14:textId="77777777" w:rsidR="00E80122" w:rsidRPr="00803F75" w:rsidRDefault="00E80122" w:rsidP="00E80122">
            <w:pPr>
              <w:pStyle w:val="EndnoteText"/>
              <w:jc w:val="both"/>
              <w:rPr>
                <w:rFonts w:ascii="Verdana" w:hAnsi="Verdana"/>
                <w:sz w:val="16"/>
              </w:rPr>
            </w:pPr>
          </w:p>
        </w:tc>
      </w:tr>
      <w:tr w:rsidR="00E80122" w:rsidRPr="00BC2282" w14:paraId="0E887853" w14:textId="77777777" w:rsidTr="00C97C94">
        <w:tc>
          <w:tcPr>
            <w:tcW w:w="4810" w:type="dxa"/>
            <w:hideMark/>
          </w:tcPr>
          <w:p w14:paraId="5047C5B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37.</w:t>
            </w:r>
            <w:r w:rsidRPr="00803F75">
              <w:rPr>
                <w:rFonts w:ascii="Verdana" w:hAnsi="Verdana" w:cs="Arial"/>
                <w:sz w:val="16"/>
                <w:szCs w:val="16"/>
              </w:rPr>
              <w:t xml:space="preserve"> En la formulación de normas oficiales mexicanas en materia ambiental deberá considerarse que el cumplimiento de sus previsiones deberá realizarse de conformidad con las características de cada proceso productivo o actividad sujeta a regulación, sin que ello implique el uso obligatorio de tecnologías específicas.</w:t>
            </w:r>
          </w:p>
        </w:tc>
        <w:tc>
          <w:tcPr>
            <w:tcW w:w="4810" w:type="dxa"/>
            <w:hideMark/>
          </w:tcPr>
          <w:p w14:paraId="6C798FA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37.  </w:t>
            </w:r>
            <w:r w:rsidRPr="00803F75">
              <w:rPr>
                <w:rFonts w:ascii="Verdana" w:hAnsi="Verdana"/>
                <w:sz w:val="16"/>
              </w:rPr>
              <w:t>During the formulation of Official Mexican Standards on environmental matters it must be taken into consideration that the compliance to its provisions must be executed in conformity with the characteristics of each productive process or activity subject to regulation, without implying the mandatory use of specific technologies.</w:t>
            </w:r>
          </w:p>
        </w:tc>
      </w:tr>
      <w:tr w:rsidR="00E80122" w:rsidRPr="00BC2282" w14:paraId="1F007A28" w14:textId="77777777" w:rsidTr="00C97C94">
        <w:tc>
          <w:tcPr>
            <w:tcW w:w="4810" w:type="dxa"/>
          </w:tcPr>
          <w:p w14:paraId="247CB17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AFF2BF" w14:textId="77777777" w:rsidR="00E80122" w:rsidRPr="00803F75" w:rsidRDefault="00E80122" w:rsidP="00E80122">
            <w:pPr>
              <w:pStyle w:val="EndnoteText"/>
              <w:jc w:val="both"/>
              <w:rPr>
                <w:rFonts w:ascii="Verdana" w:hAnsi="Verdana"/>
                <w:b/>
                <w:sz w:val="16"/>
              </w:rPr>
            </w:pPr>
          </w:p>
        </w:tc>
      </w:tr>
      <w:tr w:rsidR="00E80122" w:rsidRPr="00BC2282" w14:paraId="30BA59DB" w14:textId="77777777" w:rsidTr="00C97C94">
        <w:tc>
          <w:tcPr>
            <w:tcW w:w="4810" w:type="dxa"/>
            <w:hideMark/>
          </w:tcPr>
          <w:p w14:paraId="705B12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Cuando las normas oficiales mexicanas en materia ambiental establezcan el uso de equipos, procesos o tecnologías específicas, los destinatarios de las mismas podrán proponer a la Secretaría para su aprobación, los equipos, procesos o tecnologías alternativos mediante los cuales se ajustarán a las previsiones correspondientes.</w:t>
            </w:r>
          </w:p>
        </w:tc>
        <w:tc>
          <w:tcPr>
            <w:tcW w:w="4810" w:type="dxa"/>
            <w:hideMark/>
          </w:tcPr>
          <w:p w14:paraId="70D4D9F4" w14:textId="77777777" w:rsidR="00E80122" w:rsidRPr="00803F75" w:rsidRDefault="00E80122" w:rsidP="00E80122">
            <w:pPr>
              <w:pStyle w:val="EndnoteText"/>
              <w:jc w:val="both"/>
              <w:rPr>
                <w:rFonts w:ascii="Verdana" w:hAnsi="Verdana"/>
                <w:sz w:val="16"/>
              </w:rPr>
            </w:pPr>
            <w:r w:rsidRPr="00803F75">
              <w:rPr>
                <w:rFonts w:ascii="Verdana" w:hAnsi="Verdana"/>
                <w:sz w:val="16"/>
              </w:rPr>
              <w:t>When the Official Mexican Standards on environmental matters establish the use of equipment, processes or specific technologies, those affected may propose to the Secretary for approval, alternate equipment, processes or technologies that can be adjusted to the corresponding provisions.</w:t>
            </w:r>
          </w:p>
        </w:tc>
      </w:tr>
      <w:tr w:rsidR="00E80122" w:rsidRPr="00BC2282" w14:paraId="58FE426A" w14:textId="77777777" w:rsidTr="00C97C94">
        <w:tc>
          <w:tcPr>
            <w:tcW w:w="4810" w:type="dxa"/>
          </w:tcPr>
          <w:p w14:paraId="7815F5E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D87ACD4" w14:textId="77777777" w:rsidR="00E80122" w:rsidRPr="00803F75" w:rsidRDefault="00E80122" w:rsidP="00E80122">
            <w:pPr>
              <w:pStyle w:val="EndnoteText"/>
              <w:jc w:val="both"/>
              <w:rPr>
                <w:rFonts w:ascii="Verdana" w:hAnsi="Verdana"/>
                <w:sz w:val="16"/>
              </w:rPr>
            </w:pPr>
          </w:p>
        </w:tc>
      </w:tr>
      <w:tr w:rsidR="00E80122" w:rsidRPr="00BC2282" w14:paraId="3A4BAED4" w14:textId="77777777" w:rsidTr="00C97C94">
        <w:tc>
          <w:tcPr>
            <w:tcW w:w="4810" w:type="dxa"/>
            <w:hideMark/>
          </w:tcPr>
          <w:p w14:paraId="2D46D10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tal efecto, los interesados acompañarán a su propuesta la justificación en que ésta se sustente para cumplir con los objetivos y finalidades establecidos en la norma oficial mexicana de que se trate.</w:t>
            </w:r>
          </w:p>
        </w:tc>
        <w:tc>
          <w:tcPr>
            <w:tcW w:w="4810" w:type="dxa"/>
            <w:hideMark/>
          </w:tcPr>
          <w:p w14:paraId="10CD97F8" w14:textId="77777777" w:rsidR="00E80122" w:rsidRPr="00803F75" w:rsidRDefault="00E80122" w:rsidP="00E80122">
            <w:pPr>
              <w:pStyle w:val="EndnoteText"/>
              <w:jc w:val="both"/>
              <w:rPr>
                <w:rFonts w:ascii="Verdana" w:hAnsi="Verdana"/>
                <w:sz w:val="16"/>
              </w:rPr>
            </w:pPr>
            <w:r w:rsidRPr="00803F75">
              <w:rPr>
                <w:rFonts w:ascii="Verdana" w:hAnsi="Verdana"/>
                <w:sz w:val="16"/>
              </w:rPr>
              <w:t>For that purpose, the interested parties will include with their proposal, the documentation that will satisfy the compliance with the objectives and goals established in the Official Mexican Standards in question.</w:t>
            </w:r>
          </w:p>
        </w:tc>
      </w:tr>
      <w:tr w:rsidR="00E80122" w:rsidRPr="00BC2282" w14:paraId="6D6F2C17" w14:textId="77777777" w:rsidTr="00C97C94">
        <w:tc>
          <w:tcPr>
            <w:tcW w:w="4810" w:type="dxa"/>
          </w:tcPr>
          <w:p w14:paraId="047EDB8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1B87BB9" w14:textId="77777777" w:rsidR="00E80122" w:rsidRPr="00803F75" w:rsidRDefault="00E80122" w:rsidP="00E80122">
            <w:pPr>
              <w:pStyle w:val="EndnoteText"/>
              <w:jc w:val="both"/>
              <w:rPr>
                <w:rFonts w:ascii="Verdana" w:hAnsi="Verdana"/>
                <w:sz w:val="16"/>
              </w:rPr>
            </w:pPr>
          </w:p>
        </w:tc>
      </w:tr>
      <w:tr w:rsidR="00E80122" w:rsidRPr="00BC2282" w14:paraId="1E81FA4C" w14:textId="77777777" w:rsidTr="00C97C94">
        <w:tc>
          <w:tcPr>
            <w:tcW w:w="4810" w:type="dxa"/>
            <w:hideMark/>
          </w:tcPr>
          <w:p w14:paraId="5CFB5D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Una vez recibida la propuesta, la Secretaría en un plazo que no excederá de treinta días emitirá la resolución respectiva. En caso de que no se emita dicha resolución en el plazo señalado, se considerará que ésta es negativa.</w:t>
            </w:r>
          </w:p>
        </w:tc>
        <w:tc>
          <w:tcPr>
            <w:tcW w:w="4810" w:type="dxa"/>
            <w:hideMark/>
          </w:tcPr>
          <w:p w14:paraId="324F1268" w14:textId="77777777" w:rsidR="00E80122" w:rsidRPr="00803F75" w:rsidRDefault="00E80122" w:rsidP="00E80122">
            <w:pPr>
              <w:pStyle w:val="EndnoteText"/>
              <w:jc w:val="both"/>
              <w:rPr>
                <w:rFonts w:ascii="Verdana" w:hAnsi="Verdana"/>
                <w:sz w:val="16"/>
              </w:rPr>
            </w:pPr>
            <w:r w:rsidRPr="00803F75">
              <w:rPr>
                <w:rFonts w:ascii="Verdana" w:hAnsi="Verdana"/>
                <w:sz w:val="16"/>
              </w:rPr>
              <w:t>Once the proposal has been received, the Secretary within a term not to exceed thirty days will issue the respective resolution.  In the event that it does not issue said resolution within the designated time period, the response will be considered as negative.</w:t>
            </w:r>
          </w:p>
        </w:tc>
      </w:tr>
      <w:tr w:rsidR="00E80122" w:rsidRPr="00BC2282" w14:paraId="497725AE" w14:textId="77777777" w:rsidTr="00C97C94">
        <w:tc>
          <w:tcPr>
            <w:tcW w:w="4810" w:type="dxa"/>
          </w:tcPr>
          <w:p w14:paraId="7B6BF94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46A6BA" w14:textId="77777777" w:rsidR="00E80122" w:rsidRPr="00803F75" w:rsidRDefault="00E80122" w:rsidP="00E80122">
            <w:pPr>
              <w:pStyle w:val="EndnoteText"/>
              <w:jc w:val="both"/>
              <w:rPr>
                <w:rFonts w:ascii="Verdana" w:hAnsi="Verdana"/>
                <w:sz w:val="16"/>
              </w:rPr>
            </w:pPr>
          </w:p>
        </w:tc>
      </w:tr>
      <w:tr w:rsidR="00E80122" w:rsidRPr="00BC2282" w14:paraId="6D8A649B" w14:textId="77777777" w:rsidTr="00C97C94">
        <w:tc>
          <w:tcPr>
            <w:tcW w:w="4810" w:type="dxa"/>
            <w:hideMark/>
          </w:tcPr>
          <w:p w14:paraId="7AED64A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Cuando la resolución sea favorable, deberá publicarse en un órgano de difusión oficial y surtirá efectos en beneficio de quien lo solicite, respetando, en su caso, los derechos adquiridos en materia de propiedad industrial.</w:t>
            </w:r>
          </w:p>
        </w:tc>
        <w:tc>
          <w:tcPr>
            <w:tcW w:w="4810" w:type="dxa"/>
            <w:hideMark/>
          </w:tcPr>
          <w:p w14:paraId="003ADF05" w14:textId="77777777" w:rsidR="00E80122" w:rsidRPr="00803F75" w:rsidRDefault="00E80122" w:rsidP="00E80122">
            <w:pPr>
              <w:pStyle w:val="EndnoteText"/>
              <w:jc w:val="both"/>
              <w:rPr>
                <w:rFonts w:ascii="Verdana" w:hAnsi="Verdana"/>
                <w:sz w:val="16"/>
              </w:rPr>
            </w:pPr>
            <w:r w:rsidRPr="00803F75">
              <w:rPr>
                <w:rFonts w:ascii="Verdana" w:hAnsi="Verdana"/>
                <w:sz w:val="16"/>
              </w:rPr>
              <w:t>When the resolution is favorable, it must be published in a media of official circulation and the rights acquired in matters of industrial property will become effective to the benefit of the applicant, when applicable.</w:t>
            </w:r>
          </w:p>
        </w:tc>
      </w:tr>
      <w:tr w:rsidR="00E80122" w:rsidRPr="00803F75" w14:paraId="21EB1A75" w14:textId="77777777" w:rsidTr="00C97C94">
        <w:tc>
          <w:tcPr>
            <w:tcW w:w="4810" w:type="dxa"/>
            <w:hideMark/>
          </w:tcPr>
          <w:p w14:paraId="71428B7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0EC3CF4"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modified DOF Dec. 13, 1996</w:t>
            </w:r>
          </w:p>
        </w:tc>
      </w:tr>
      <w:tr w:rsidR="00E80122" w:rsidRPr="00803F75" w14:paraId="1C39382C" w14:textId="77777777" w:rsidTr="00C97C94">
        <w:tc>
          <w:tcPr>
            <w:tcW w:w="4810" w:type="dxa"/>
          </w:tcPr>
          <w:p w14:paraId="5362CEB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0A16F58" w14:textId="77777777" w:rsidR="00E80122" w:rsidRPr="00803F75" w:rsidRDefault="00E80122" w:rsidP="00E80122">
            <w:pPr>
              <w:pStyle w:val="EndnoteText"/>
              <w:jc w:val="both"/>
              <w:rPr>
                <w:rFonts w:ascii="Verdana" w:hAnsi="Verdana"/>
                <w:sz w:val="16"/>
              </w:rPr>
            </w:pPr>
          </w:p>
        </w:tc>
      </w:tr>
      <w:tr w:rsidR="00E80122" w:rsidRPr="00803F75" w14:paraId="19A5907E" w14:textId="77777777" w:rsidTr="00C97C94">
        <w:tc>
          <w:tcPr>
            <w:tcW w:w="4810" w:type="dxa"/>
          </w:tcPr>
          <w:p w14:paraId="5A2CA21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D53F9DD" w14:textId="77777777" w:rsidR="00E80122" w:rsidRPr="00803F75" w:rsidRDefault="00E80122" w:rsidP="00E80122">
            <w:pPr>
              <w:pStyle w:val="EndnoteText"/>
              <w:jc w:val="both"/>
              <w:rPr>
                <w:rFonts w:ascii="Verdana" w:hAnsi="Verdana"/>
                <w:sz w:val="16"/>
              </w:rPr>
            </w:pPr>
          </w:p>
        </w:tc>
      </w:tr>
      <w:tr w:rsidR="00E80122" w:rsidRPr="00BC2282" w14:paraId="0803A6FA" w14:textId="77777777" w:rsidTr="00C97C94">
        <w:tc>
          <w:tcPr>
            <w:tcW w:w="4810" w:type="dxa"/>
          </w:tcPr>
          <w:p w14:paraId="7FA4F954" w14:textId="77777777" w:rsidR="00E80122" w:rsidRPr="00803F75" w:rsidRDefault="00E80122" w:rsidP="00E80122">
            <w:pPr>
              <w:pStyle w:val="pcstexto"/>
              <w:spacing w:line="240" w:lineRule="auto"/>
              <w:ind w:firstLine="0"/>
              <w:rPr>
                <w:rFonts w:ascii="Verdana" w:hAnsi="Verdana" w:cs="Arial"/>
                <w:sz w:val="16"/>
                <w:szCs w:val="16"/>
              </w:rPr>
            </w:pPr>
            <w:r w:rsidRPr="00F21418">
              <w:rPr>
                <w:rFonts w:ascii="Verdana" w:hAnsi="Verdana" w:cs="Arial"/>
                <w:b/>
                <w:sz w:val="16"/>
                <w:szCs w:val="16"/>
              </w:rPr>
              <w:t>ARTÍCULO 37 BIS.-</w:t>
            </w:r>
            <w:r w:rsidRPr="00F21418">
              <w:rPr>
                <w:rFonts w:ascii="Verdana" w:hAnsi="Verdana" w:cs="Arial"/>
                <w:sz w:val="16"/>
                <w:szCs w:val="16"/>
              </w:rPr>
              <w:t xml:space="preserve"> La Secretaría en coordinación con la Secretaría de Economía promoverá la identificación de los productos, bienes, insumos y servicios con menor impacto ambiental basándose en parámetros y criterios ambientales a lo largo de su ciclo de vida mediante un distintivo o certificado cuyo uso será voluntario. Dichos parámetros y criterios ambientales se determinarán mediante las normas oficiales mexicanas que correspondan.</w:t>
            </w:r>
          </w:p>
        </w:tc>
        <w:tc>
          <w:tcPr>
            <w:tcW w:w="4810" w:type="dxa"/>
          </w:tcPr>
          <w:p w14:paraId="76FDF742" w14:textId="77777777" w:rsidR="00E80122" w:rsidRPr="00F21418" w:rsidRDefault="00E80122" w:rsidP="00E80122">
            <w:pPr>
              <w:pStyle w:val="EndnoteText"/>
              <w:jc w:val="both"/>
              <w:rPr>
                <w:rFonts w:ascii="Verdana" w:hAnsi="Verdana"/>
                <w:sz w:val="16"/>
              </w:rPr>
            </w:pPr>
            <w:r w:rsidRPr="00F21418">
              <w:rPr>
                <w:rFonts w:ascii="Verdana" w:hAnsi="Verdana"/>
                <w:b/>
                <w:sz w:val="16"/>
              </w:rPr>
              <w:t xml:space="preserve">ARTICLE 37 BIS. </w:t>
            </w:r>
            <w:r w:rsidRPr="00F21418">
              <w:rPr>
                <w:rFonts w:ascii="Verdana" w:hAnsi="Verdana"/>
                <w:bCs/>
                <w:sz w:val="16"/>
              </w:rPr>
              <w:t>The Secretary in coordination with the Secretary of Economy will promote the identification of the products, goods, raw materials and services with less environmental impact basing them on the environmental parameters and criteria during their life cycle through a distinctive symbol or certificate whose use will be voluntary. Said environmental parameters and criteria will be determined through the Official Mexican Standards that correspond.</w:t>
            </w:r>
          </w:p>
        </w:tc>
      </w:tr>
      <w:tr w:rsidR="00E80122" w:rsidRPr="00F21418" w14:paraId="72CC4679" w14:textId="77777777" w:rsidTr="00C97C94">
        <w:tc>
          <w:tcPr>
            <w:tcW w:w="4810" w:type="dxa"/>
          </w:tcPr>
          <w:p w14:paraId="0F296C03" w14:textId="77777777" w:rsidR="00E80122" w:rsidRPr="00F21418" w:rsidRDefault="00E80122" w:rsidP="00E80122">
            <w:pPr>
              <w:pStyle w:val="pcstexto"/>
              <w:spacing w:line="240" w:lineRule="auto"/>
              <w:ind w:firstLine="0"/>
              <w:jc w:val="right"/>
              <w:rPr>
                <w:rFonts w:ascii="Verdana" w:hAnsi="Verdana" w:cs="Arial"/>
                <w:b/>
                <w:sz w:val="16"/>
                <w:szCs w:val="16"/>
              </w:rPr>
            </w:pPr>
            <w:r>
              <w:rPr>
                <w:rFonts w:ascii="Verdana" w:eastAsia="MS Mincho" w:hAnsi="Verdana"/>
                <w:i/>
                <w:iCs/>
                <w:color w:val="0000FF"/>
                <w:sz w:val="16"/>
                <w:szCs w:val="16"/>
              </w:rPr>
              <w:t>Artículo adicionado DOF 24-05-2013</w:t>
            </w:r>
          </w:p>
        </w:tc>
        <w:tc>
          <w:tcPr>
            <w:tcW w:w="4810" w:type="dxa"/>
          </w:tcPr>
          <w:p w14:paraId="4321627E" w14:textId="77777777" w:rsidR="00E80122" w:rsidRPr="00F21418" w:rsidRDefault="00E80122" w:rsidP="00E80122">
            <w:pPr>
              <w:pStyle w:val="EndnoteText"/>
              <w:jc w:val="right"/>
              <w:rPr>
                <w:rFonts w:ascii="Verdana" w:hAnsi="Verdana"/>
                <w:b/>
                <w:sz w:val="16"/>
              </w:rPr>
            </w:pPr>
            <w:r>
              <w:rPr>
                <w:rFonts w:ascii="Verdana" w:eastAsia="MS Mincho" w:hAnsi="Verdana"/>
                <w:i/>
                <w:iCs/>
                <w:color w:val="0000FF"/>
                <w:sz w:val="16"/>
                <w:szCs w:val="16"/>
              </w:rPr>
              <w:t>Article added DOF May 24, 2013</w:t>
            </w:r>
          </w:p>
        </w:tc>
      </w:tr>
      <w:tr w:rsidR="00E80122" w:rsidRPr="00F21418" w14:paraId="093D46B6" w14:textId="77777777" w:rsidTr="00C97C94">
        <w:tc>
          <w:tcPr>
            <w:tcW w:w="4810" w:type="dxa"/>
          </w:tcPr>
          <w:p w14:paraId="21B893D5" w14:textId="77777777" w:rsidR="00E80122" w:rsidRPr="00F21418" w:rsidRDefault="00E80122" w:rsidP="00E80122">
            <w:pPr>
              <w:pStyle w:val="pcstexto"/>
              <w:spacing w:line="240" w:lineRule="auto"/>
              <w:ind w:firstLine="0"/>
              <w:rPr>
                <w:rFonts w:ascii="Verdana" w:hAnsi="Verdana" w:cs="Arial"/>
                <w:b/>
                <w:sz w:val="16"/>
                <w:szCs w:val="16"/>
              </w:rPr>
            </w:pPr>
          </w:p>
        </w:tc>
        <w:tc>
          <w:tcPr>
            <w:tcW w:w="4810" w:type="dxa"/>
          </w:tcPr>
          <w:p w14:paraId="410C203B" w14:textId="77777777" w:rsidR="00E80122" w:rsidRPr="00F21418" w:rsidRDefault="00E80122" w:rsidP="00E80122">
            <w:pPr>
              <w:pStyle w:val="EndnoteText"/>
              <w:jc w:val="both"/>
              <w:rPr>
                <w:rFonts w:ascii="Verdana" w:hAnsi="Verdana"/>
                <w:b/>
                <w:sz w:val="16"/>
              </w:rPr>
            </w:pPr>
          </w:p>
        </w:tc>
      </w:tr>
      <w:tr w:rsidR="00E80122" w:rsidRPr="00BC2282" w14:paraId="0C4033D2" w14:textId="77777777" w:rsidTr="00C97C94">
        <w:tc>
          <w:tcPr>
            <w:tcW w:w="4810" w:type="dxa"/>
            <w:hideMark/>
          </w:tcPr>
          <w:p w14:paraId="0ECE6E57" w14:textId="77777777" w:rsidR="00E80122"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ARTÍCULO 37 </w:t>
            </w:r>
            <w:r>
              <w:rPr>
                <w:rFonts w:ascii="Verdana" w:hAnsi="Verdana" w:cs="Arial"/>
                <w:b/>
                <w:sz w:val="16"/>
                <w:szCs w:val="16"/>
              </w:rPr>
              <w:t>TER</w:t>
            </w:r>
            <w:r w:rsidRPr="00803F75">
              <w:rPr>
                <w:rFonts w:ascii="Verdana" w:hAnsi="Verdana" w:cs="Arial"/>
                <w:b/>
                <w:sz w:val="16"/>
                <w:szCs w:val="16"/>
              </w:rPr>
              <w:t>.</w:t>
            </w:r>
            <w:r w:rsidRPr="00803F75">
              <w:rPr>
                <w:rFonts w:ascii="Verdana" w:hAnsi="Verdana" w:cs="Arial"/>
                <w:sz w:val="16"/>
                <w:szCs w:val="16"/>
              </w:rPr>
              <w:t xml:space="preserve"> Las normas oficiales mexicanas en materia ambiental son de cumplimiento obligatorio en el territorio nacional y señalarán su ámbito de validez, vigencia y gradualidad en su aplicación.</w:t>
            </w:r>
          </w:p>
          <w:p w14:paraId="206BB84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hideMark/>
          </w:tcPr>
          <w:p w14:paraId="5F885560"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37 </w:t>
            </w:r>
            <w:r>
              <w:rPr>
                <w:rFonts w:ascii="Verdana" w:hAnsi="Verdana"/>
                <w:b/>
                <w:sz w:val="16"/>
              </w:rPr>
              <w:t>TER</w:t>
            </w:r>
            <w:r w:rsidRPr="00803F75">
              <w:rPr>
                <w:rFonts w:ascii="Verdana" w:hAnsi="Verdana"/>
                <w:b/>
                <w:sz w:val="16"/>
              </w:rPr>
              <w:t xml:space="preserve">.  </w:t>
            </w:r>
            <w:r w:rsidRPr="00803F75">
              <w:rPr>
                <w:rFonts w:ascii="Verdana" w:hAnsi="Verdana"/>
                <w:sz w:val="16"/>
              </w:rPr>
              <w:t>The Official Mexican Standards in environmental matters require obligatory compliance in the National Territory and will stipulate the scope of validity, force and time frame of application.</w:t>
            </w:r>
          </w:p>
        </w:tc>
      </w:tr>
      <w:tr w:rsidR="00E80122" w:rsidRPr="00BC2282" w14:paraId="096A33FE" w14:textId="77777777" w:rsidTr="00C97C94">
        <w:tc>
          <w:tcPr>
            <w:tcW w:w="4810" w:type="dxa"/>
            <w:hideMark/>
          </w:tcPr>
          <w:p w14:paraId="1610C10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r>
              <w:rPr>
                <w:rFonts w:ascii="Verdana" w:eastAsia="MS Mincho" w:hAnsi="Verdana" w:cs="Times New Roman"/>
                <w:i/>
                <w:iCs/>
                <w:color w:val="0000FF"/>
                <w:sz w:val="16"/>
                <w:szCs w:val="16"/>
              </w:rPr>
              <w:t>, Articulo recorrido 24-05-2013</w:t>
            </w:r>
            <w:r>
              <w:rPr>
                <w:rFonts w:ascii="Verdana" w:eastAsia="MS Mincho" w:hAnsi="Verdana" w:cs="Times New Roman"/>
                <w:i/>
                <w:iCs/>
                <w:vanish/>
                <w:color w:val="0000FF"/>
                <w:sz w:val="16"/>
                <w:szCs w:val="16"/>
              </w:rPr>
              <w:t xml:space="preserve"> recorrido el 2013</w:t>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p>
        </w:tc>
        <w:tc>
          <w:tcPr>
            <w:tcW w:w="4810" w:type="dxa"/>
            <w:hideMark/>
          </w:tcPr>
          <w:p w14:paraId="1BC9024E" w14:textId="77777777" w:rsidR="00E80122" w:rsidRPr="00803F75" w:rsidRDefault="00E80122" w:rsidP="00E80122">
            <w:pPr>
              <w:pStyle w:val="EndnoteText"/>
              <w:jc w:val="right"/>
              <w:rPr>
                <w:rFonts w:ascii="Verdana" w:hAnsi="Verdana"/>
                <w:b/>
                <w:sz w:val="16"/>
              </w:rPr>
            </w:pPr>
            <w:r>
              <w:rPr>
                <w:rFonts w:ascii="Verdana" w:eastAsia="MS Mincho" w:hAnsi="Verdana"/>
                <w:i/>
                <w:iCs/>
                <w:color w:val="0000FF"/>
                <w:sz w:val="16"/>
                <w:szCs w:val="16"/>
              </w:rPr>
              <w:t xml:space="preserve">Article added </w:t>
            </w:r>
            <w:r w:rsidRPr="00803F75">
              <w:rPr>
                <w:rFonts w:ascii="Verdana" w:eastAsia="MS Mincho" w:hAnsi="Verdana"/>
                <w:i/>
                <w:iCs/>
                <w:color w:val="0000FF"/>
                <w:sz w:val="16"/>
                <w:szCs w:val="16"/>
              </w:rPr>
              <w:t xml:space="preserve"> DOF Dec. 13, 1996</w:t>
            </w:r>
            <w:r>
              <w:rPr>
                <w:rFonts w:ascii="Verdana" w:eastAsia="MS Mincho" w:hAnsi="Verdana"/>
                <w:i/>
                <w:iCs/>
                <w:color w:val="0000FF"/>
                <w:sz w:val="16"/>
                <w:szCs w:val="16"/>
              </w:rPr>
              <w:t>, Article moved May 24, 2013</w:t>
            </w:r>
          </w:p>
        </w:tc>
      </w:tr>
      <w:tr w:rsidR="00E80122" w:rsidRPr="00BC2282" w14:paraId="0F370CAF" w14:textId="77777777" w:rsidTr="00C97C94">
        <w:tc>
          <w:tcPr>
            <w:tcW w:w="4810" w:type="dxa"/>
          </w:tcPr>
          <w:p w14:paraId="4A595FF4" w14:textId="77777777" w:rsidR="00E80122" w:rsidRPr="00152BDF" w:rsidRDefault="00E80122" w:rsidP="00E80122">
            <w:pPr>
              <w:jc w:val="both"/>
              <w:rPr>
                <w:rFonts w:ascii="Verdana" w:hAnsi="Verdana" w:cs="Arial"/>
                <w:snapToGrid w:val="0"/>
                <w:sz w:val="16"/>
                <w:szCs w:val="16"/>
                <w:lang w:val="en-US"/>
              </w:rPr>
            </w:pPr>
          </w:p>
        </w:tc>
        <w:tc>
          <w:tcPr>
            <w:tcW w:w="4810" w:type="dxa"/>
          </w:tcPr>
          <w:p w14:paraId="61C2F4D2" w14:textId="77777777" w:rsidR="00E80122" w:rsidRPr="00803F75" w:rsidRDefault="00E80122" w:rsidP="00E80122">
            <w:pPr>
              <w:pStyle w:val="EndnoteText"/>
              <w:jc w:val="both"/>
              <w:rPr>
                <w:rFonts w:ascii="Verdana" w:hAnsi="Verdana"/>
                <w:b/>
                <w:sz w:val="16"/>
              </w:rPr>
            </w:pPr>
          </w:p>
        </w:tc>
      </w:tr>
      <w:tr w:rsidR="00E80122" w:rsidRPr="00803F75" w14:paraId="60F7C0B5" w14:textId="77777777" w:rsidTr="00C97C94">
        <w:tc>
          <w:tcPr>
            <w:tcW w:w="4810" w:type="dxa"/>
            <w:hideMark/>
          </w:tcPr>
          <w:p w14:paraId="4DEE5ABC"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VII</w:t>
            </w:r>
          </w:p>
        </w:tc>
        <w:tc>
          <w:tcPr>
            <w:tcW w:w="4810" w:type="dxa"/>
          </w:tcPr>
          <w:p w14:paraId="4C1BAAE0"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VII</w:t>
            </w:r>
          </w:p>
          <w:p w14:paraId="5C771F47" w14:textId="77777777" w:rsidR="00E80122" w:rsidRPr="00803F75" w:rsidRDefault="00E80122" w:rsidP="00E80122">
            <w:pPr>
              <w:rPr>
                <w:rFonts w:ascii="Verdana" w:hAnsi="Verdana"/>
                <w:b/>
                <w:sz w:val="16"/>
                <w:lang w:val="en-US"/>
              </w:rPr>
            </w:pPr>
          </w:p>
        </w:tc>
      </w:tr>
      <w:tr w:rsidR="00E80122" w:rsidRPr="00BC2282" w14:paraId="2A54DEF8" w14:textId="77777777" w:rsidTr="00C97C94">
        <w:tc>
          <w:tcPr>
            <w:tcW w:w="4810" w:type="dxa"/>
            <w:hideMark/>
          </w:tcPr>
          <w:p w14:paraId="1BA8B86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Autorregulación y Auditorías Ambientales</w:t>
            </w:r>
          </w:p>
        </w:tc>
        <w:tc>
          <w:tcPr>
            <w:tcW w:w="4810" w:type="dxa"/>
            <w:hideMark/>
          </w:tcPr>
          <w:p w14:paraId="32B6CFF6" w14:textId="77777777" w:rsidR="00E80122" w:rsidRPr="00803F75" w:rsidRDefault="00E80122" w:rsidP="00E80122">
            <w:pPr>
              <w:jc w:val="center"/>
              <w:rPr>
                <w:rFonts w:ascii="Verdana" w:hAnsi="Verdana"/>
                <w:b/>
                <w:sz w:val="16"/>
                <w:lang w:val="en-US"/>
              </w:rPr>
            </w:pPr>
            <w:proofErr w:type="spellStart"/>
            <w:r w:rsidRPr="00803F75">
              <w:rPr>
                <w:rFonts w:ascii="Verdana" w:hAnsi="Verdana"/>
                <w:b/>
                <w:sz w:val="16"/>
                <w:lang w:val="en-US"/>
              </w:rPr>
              <w:t>Self Regulation</w:t>
            </w:r>
            <w:proofErr w:type="spellEnd"/>
            <w:r w:rsidRPr="00803F75">
              <w:rPr>
                <w:rFonts w:ascii="Verdana" w:hAnsi="Verdana"/>
                <w:b/>
                <w:sz w:val="16"/>
                <w:lang w:val="en-US"/>
              </w:rPr>
              <w:t xml:space="preserve"> and Environmental Audits</w:t>
            </w:r>
          </w:p>
        </w:tc>
      </w:tr>
      <w:tr w:rsidR="00E80122" w:rsidRPr="00BC2282" w14:paraId="17C73839" w14:textId="77777777" w:rsidTr="00C97C94">
        <w:tc>
          <w:tcPr>
            <w:tcW w:w="4810" w:type="dxa"/>
            <w:hideMark/>
          </w:tcPr>
          <w:p w14:paraId="14FA985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6CB285E3" w14:textId="77777777" w:rsidR="00E80122" w:rsidRPr="00803F75" w:rsidRDefault="00E80122" w:rsidP="00E80122">
            <w:pPr>
              <w:jc w:val="right"/>
              <w:rPr>
                <w:rFonts w:ascii="Verdana" w:hAnsi="Verdana"/>
                <w:i/>
                <w:color w:val="0000FF"/>
                <w:sz w:val="16"/>
                <w:lang w:val="en-US"/>
              </w:rPr>
            </w:pPr>
            <w:r w:rsidRPr="00803F75">
              <w:rPr>
                <w:rFonts w:ascii="Verdana" w:hAnsi="Verdana"/>
                <w:i/>
                <w:color w:val="0000FF"/>
                <w:sz w:val="16"/>
                <w:lang w:val="en-US"/>
              </w:rPr>
              <w:t>Name of the Section modified Dec. 13, 1996</w:t>
            </w:r>
          </w:p>
        </w:tc>
      </w:tr>
      <w:tr w:rsidR="00E80122" w:rsidRPr="00BC2282" w14:paraId="74563408" w14:textId="77777777" w:rsidTr="00C97C94">
        <w:tc>
          <w:tcPr>
            <w:tcW w:w="4810" w:type="dxa"/>
          </w:tcPr>
          <w:p w14:paraId="50C4A5C4"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23183FD9" w14:textId="77777777" w:rsidR="00E80122" w:rsidRPr="00803F75" w:rsidRDefault="00E80122" w:rsidP="00E80122">
            <w:pPr>
              <w:jc w:val="center"/>
              <w:rPr>
                <w:rFonts w:ascii="Verdana" w:hAnsi="Verdana"/>
                <w:sz w:val="16"/>
                <w:lang w:val="en-US"/>
              </w:rPr>
            </w:pPr>
          </w:p>
        </w:tc>
      </w:tr>
      <w:tr w:rsidR="00E80122" w:rsidRPr="00BC2282" w14:paraId="57ADDF0E" w14:textId="77777777" w:rsidTr="00C97C94">
        <w:tc>
          <w:tcPr>
            <w:tcW w:w="4810" w:type="dxa"/>
            <w:hideMark/>
          </w:tcPr>
          <w:p w14:paraId="2A170CB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38.</w:t>
            </w:r>
            <w:r w:rsidRPr="00803F75">
              <w:rPr>
                <w:rFonts w:ascii="Verdana" w:hAnsi="Verdana"/>
                <w:color w:val="000000"/>
                <w:sz w:val="16"/>
                <w:szCs w:val="16"/>
              </w:rPr>
              <w:t xml:space="preserve"> Los productores, empresas u organizaciones empresariales podrán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w:t>
            </w:r>
          </w:p>
        </w:tc>
        <w:tc>
          <w:tcPr>
            <w:tcW w:w="4810" w:type="dxa"/>
            <w:hideMark/>
          </w:tcPr>
          <w:p w14:paraId="514ED0D2"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38.  </w:t>
            </w:r>
            <w:r w:rsidRPr="00803F75">
              <w:rPr>
                <w:rFonts w:ascii="Verdana" w:hAnsi="Verdana"/>
                <w:sz w:val="16"/>
              </w:rPr>
              <w:t>The producers, companies or business organizations may develop voluntary processes of environmental self-regulation through which they improve their environmental performance while respecting the legislation and Standards that are in force in the matter and commit themselves to go beyond or achieve higher levels, goals or benefits in matters of environmental protection.</w:t>
            </w:r>
          </w:p>
        </w:tc>
      </w:tr>
      <w:tr w:rsidR="00E80122" w:rsidRPr="00BC2282" w14:paraId="3FA58044" w14:textId="77777777" w:rsidTr="00C97C94">
        <w:trPr>
          <w:gridAfter w:val="1"/>
          <w:wAfter w:w="4810" w:type="dxa"/>
        </w:trPr>
        <w:tc>
          <w:tcPr>
            <w:tcW w:w="4810" w:type="dxa"/>
          </w:tcPr>
          <w:p w14:paraId="445302F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BC2282" w14:paraId="3673D264" w14:textId="77777777" w:rsidTr="00C97C94">
        <w:tc>
          <w:tcPr>
            <w:tcW w:w="4810" w:type="dxa"/>
            <w:hideMark/>
          </w:tcPr>
          <w:p w14:paraId="4B3695E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La Secretaría en el ámbito federal, inducirá o concertará:</w:t>
            </w:r>
          </w:p>
        </w:tc>
        <w:tc>
          <w:tcPr>
            <w:tcW w:w="4810" w:type="dxa"/>
            <w:hideMark/>
          </w:tcPr>
          <w:p w14:paraId="0822B484"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in the Federal sphere will induce or arrange:</w:t>
            </w:r>
          </w:p>
        </w:tc>
      </w:tr>
      <w:tr w:rsidR="00E80122" w:rsidRPr="00BC2282" w14:paraId="7ECA0577" w14:textId="77777777" w:rsidTr="00C97C94">
        <w:tc>
          <w:tcPr>
            <w:tcW w:w="4810" w:type="dxa"/>
          </w:tcPr>
          <w:p w14:paraId="145B272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07F93745" w14:textId="77777777" w:rsidR="00E80122" w:rsidRPr="00803F75" w:rsidRDefault="00E80122" w:rsidP="00E80122">
            <w:pPr>
              <w:pStyle w:val="EndnoteText"/>
              <w:jc w:val="both"/>
              <w:rPr>
                <w:rFonts w:ascii="Verdana" w:hAnsi="Verdana"/>
                <w:b/>
                <w:bCs/>
                <w:sz w:val="16"/>
              </w:rPr>
            </w:pPr>
          </w:p>
        </w:tc>
      </w:tr>
      <w:tr w:rsidR="00E80122" w:rsidRPr="00BC2282" w14:paraId="36BB7EFC" w14:textId="77777777" w:rsidTr="00C97C94">
        <w:tc>
          <w:tcPr>
            <w:tcW w:w="4810" w:type="dxa"/>
            <w:hideMark/>
          </w:tcPr>
          <w:p w14:paraId="2740974D"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w:t>
            </w:r>
            <w:r w:rsidRPr="00803F75">
              <w:rPr>
                <w:rFonts w:ascii="Verdana" w:hAnsi="Verdana"/>
                <w:color w:val="000000"/>
                <w:sz w:val="16"/>
                <w:szCs w:val="16"/>
              </w:rPr>
              <w:t xml:space="preserve"> El desarrollo de procesos productivos y generación de servicios adecuados y compatibles con el ambiente, así como sistemas de protección y restauración en la materia, convenidos con cámaras de industria, comercio y otras actividades productivas, organizaciones de productores, organizaciones representativas de una zona o región, instituciones de investigación científica y tecnológica y otras organizaciones interesadas;</w:t>
            </w:r>
          </w:p>
        </w:tc>
        <w:tc>
          <w:tcPr>
            <w:tcW w:w="4810" w:type="dxa"/>
            <w:hideMark/>
          </w:tcPr>
          <w:p w14:paraId="73F91C3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development of productive processes that are adequate and compatible with the environment, as well as systems of protection and restoration in these matters, developed with organizations of industry, business, and other productive activities, organizations of producers, organizations that represent a zone or region, institutions of scientific and technological research and other interested organizations;</w:t>
            </w:r>
          </w:p>
        </w:tc>
      </w:tr>
      <w:tr w:rsidR="00E80122" w:rsidRPr="00BC2282" w14:paraId="62D19A08" w14:textId="77777777" w:rsidTr="00C97C94">
        <w:tc>
          <w:tcPr>
            <w:tcW w:w="4810" w:type="dxa"/>
          </w:tcPr>
          <w:p w14:paraId="520354B3"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c>
          <w:tcPr>
            <w:tcW w:w="4810" w:type="dxa"/>
          </w:tcPr>
          <w:p w14:paraId="64D537FC" w14:textId="77777777" w:rsidR="00E80122" w:rsidRPr="00803F75" w:rsidRDefault="00E80122" w:rsidP="00E80122">
            <w:pPr>
              <w:pStyle w:val="EndnoteText"/>
              <w:jc w:val="both"/>
              <w:rPr>
                <w:rFonts w:ascii="Verdana" w:hAnsi="Verdana"/>
                <w:b/>
                <w:bCs/>
                <w:sz w:val="16"/>
              </w:rPr>
            </w:pPr>
          </w:p>
        </w:tc>
      </w:tr>
      <w:tr w:rsidR="00E80122" w:rsidRPr="00BC2282" w14:paraId="097A7200" w14:textId="77777777" w:rsidTr="00C97C94">
        <w:tc>
          <w:tcPr>
            <w:tcW w:w="4810" w:type="dxa"/>
            <w:hideMark/>
          </w:tcPr>
          <w:p w14:paraId="1E0F1CC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w:t>
            </w:r>
            <w:r w:rsidRPr="00803F75">
              <w:rPr>
                <w:rFonts w:ascii="Verdana" w:hAnsi="Verdana"/>
                <w:color w:val="000000"/>
                <w:sz w:val="16"/>
                <w:szCs w:val="16"/>
              </w:rPr>
              <w:t xml:space="preserve"> El cumplimiento de normas voluntarias o especificaciones técnicas en materia ambiental que sean más estrictas que las normas oficiales mexicanas o que se refieran a aspectos no previstas por éstas, las cuales serán establecidas de común acuerdo con particulares o con asociaciones u organizaciones que los representen. Para tal efecto, la Secretaría podrá promover el establecimiento de normas mexicanas conforme a lo previsto en la Ley Federal sobre Metrología y Normalización;</w:t>
            </w:r>
          </w:p>
        </w:tc>
        <w:tc>
          <w:tcPr>
            <w:tcW w:w="4810" w:type="dxa"/>
            <w:hideMark/>
          </w:tcPr>
          <w:p w14:paraId="44D0633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compliance to voluntary Standards or technical specification in environmental matters that may be stricter than the Official Mexican Standards or that refer to aspects not detailed in them, which will be established in common agreement with those involved or with the associations or organizations that they represent.  For that purpose, the Secretary can promote the establishment of Mexican Standards in the conformity with the Federal Law of Metrology and Standardization;</w:t>
            </w:r>
          </w:p>
        </w:tc>
      </w:tr>
      <w:tr w:rsidR="00E80122" w:rsidRPr="00BC2282" w14:paraId="4152DD50" w14:textId="77777777" w:rsidTr="00C97C94">
        <w:tc>
          <w:tcPr>
            <w:tcW w:w="4810" w:type="dxa"/>
          </w:tcPr>
          <w:p w14:paraId="39740EA4"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34627C9A" w14:textId="77777777" w:rsidR="00E80122" w:rsidRPr="00803F75" w:rsidRDefault="00E80122" w:rsidP="00E80122">
            <w:pPr>
              <w:pStyle w:val="EndnoteText"/>
              <w:jc w:val="both"/>
              <w:rPr>
                <w:rFonts w:ascii="Verdana" w:hAnsi="Verdana"/>
                <w:b/>
                <w:bCs/>
                <w:sz w:val="16"/>
              </w:rPr>
            </w:pPr>
          </w:p>
        </w:tc>
      </w:tr>
      <w:tr w:rsidR="00E80122" w:rsidRPr="00BC2282" w14:paraId="57551779" w14:textId="77777777" w:rsidTr="00C97C94">
        <w:tc>
          <w:tcPr>
            <w:tcW w:w="4810" w:type="dxa"/>
            <w:hideMark/>
          </w:tcPr>
          <w:p w14:paraId="230116D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III.</w:t>
            </w:r>
            <w:r w:rsidRPr="00803F75">
              <w:rPr>
                <w:rFonts w:ascii="Verdana" w:hAnsi="Verdana"/>
                <w:color w:val="000000"/>
                <w:sz w:val="16"/>
                <w:szCs w:val="16"/>
              </w:rPr>
              <w:t xml:space="preserve"> El establecimiento de sistemas de certificación de procesos, productos y servicios para inducir patrones de consumo que sean compatibles o que preserven, mejoren, conserven o restauren el medio ambiente, debiendo observar, en su caso, las disposiciones aplicables de la Ley Federal sobre Metrología y Normalización, y</w:t>
            </w:r>
          </w:p>
        </w:tc>
        <w:tc>
          <w:tcPr>
            <w:tcW w:w="4810" w:type="dxa"/>
            <w:hideMark/>
          </w:tcPr>
          <w:p w14:paraId="7BD5E23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establishment of systems of certification of processes, products and services in order to induce patterns of consumption that are compatible or that preserve, improve or restore the environment, requiring the observance, when applicable, of the applicable provisions in the Federal Law of Metrology and Standardization, and</w:t>
            </w:r>
          </w:p>
        </w:tc>
      </w:tr>
      <w:tr w:rsidR="00E80122" w:rsidRPr="00BC2282" w14:paraId="36808255" w14:textId="77777777" w:rsidTr="00C97C94">
        <w:tc>
          <w:tcPr>
            <w:tcW w:w="4810" w:type="dxa"/>
          </w:tcPr>
          <w:p w14:paraId="76726A9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1E6F7FA4" w14:textId="77777777" w:rsidR="00E80122" w:rsidRPr="00803F75" w:rsidRDefault="00E80122" w:rsidP="00E80122">
            <w:pPr>
              <w:pStyle w:val="EndnoteText"/>
              <w:jc w:val="both"/>
              <w:rPr>
                <w:rFonts w:ascii="Verdana" w:hAnsi="Verdana"/>
                <w:b/>
                <w:bCs/>
                <w:sz w:val="16"/>
              </w:rPr>
            </w:pPr>
          </w:p>
        </w:tc>
      </w:tr>
      <w:tr w:rsidR="00E80122" w:rsidRPr="00BC2282" w14:paraId="77A9BFA4" w14:textId="77777777" w:rsidTr="00C97C94">
        <w:tc>
          <w:tcPr>
            <w:tcW w:w="4810" w:type="dxa"/>
            <w:hideMark/>
          </w:tcPr>
          <w:p w14:paraId="7B14C2DA"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IV.</w:t>
            </w:r>
            <w:r w:rsidRPr="00803F75">
              <w:rPr>
                <w:rFonts w:ascii="Verdana" w:hAnsi="Verdana"/>
                <w:color w:val="000000"/>
                <w:sz w:val="16"/>
                <w:szCs w:val="16"/>
              </w:rPr>
              <w:t xml:space="preserve"> Las demás acciones que induzcan a las empresas a alcanzar los objetivos de la política ambiental superiores a las previstas en la normatividad ambiental establecida.</w:t>
            </w:r>
          </w:p>
        </w:tc>
        <w:tc>
          <w:tcPr>
            <w:tcW w:w="4810" w:type="dxa"/>
            <w:hideMark/>
          </w:tcPr>
          <w:p w14:paraId="66842C7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All other actions that induce businesses to achieve the goals of environmental policy greater than the provisions in the established regulations.</w:t>
            </w:r>
          </w:p>
        </w:tc>
      </w:tr>
      <w:tr w:rsidR="00E80122" w:rsidRPr="00BC2282" w14:paraId="5F5E45DC" w14:textId="77777777" w:rsidTr="00C97C94">
        <w:tc>
          <w:tcPr>
            <w:tcW w:w="4810" w:type="dxa"/>
            <w:hideMark/>
          </w:tcPr>
          <w:p w14:paraId="4629F98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05-07-2007</w:t>
            </w:r>
          </w:p>
        </w:tc>
        <w:tc>
          <w:tcPr>
            <w:tcW w:w="4810" w:type="dxa"/>
            <w:hideMark/>
          </w:tcPr>
          <w:p w14:paraId="5357838B"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modified DOF Dec. 13, 1996, July 05, 2007</w:t>
            </w:r>
          </w:p>
        </w:tc>
      </w:tr>
      <w:tr w:rsidR="00E80122" w:rsidRPr="00BC2282" w14:paraId="1E27F7B4" w14:textId="77777777" w:rsidTr="00C97C94">
        <w:tc>
          <w:tcPr>
            <w:tcW w:w="4810" w:type="dxa"/>
          </w:tcPr>
          <w:p w14:paraId="3EAAE50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D2060A2" w14:textId="77777777" w:rsidR="00E80122" w:rsidRPr="00803F75" w:rsidRDefault="00E80122" w:rsidP="00E80122">
            <w:pPr>
              <w:pStyle w:val="EndnoteText"/>
              <w:jc w:val="both"/>
              <w:rPr>
                <w:rFonts w:ascii="Verdana" w:hAnsi="Verdana"/>
                <w:b/>
                <w:bCs/>
                <w:sz w:val="16"/>
              </w:rPr>
            </w:pPr>
          </w:p>
        </w:tc>
      </w:tr>
      <w:tr w:rsidR="00E80122" w:rsidRPr="00BC2282" w14:paraId="7F9CEECC" w14:textId="77777777" w:rsidTr="00C97C94">
        <w:tc>
          <w:tcPr>
            <w:tcW w:w="4810" w:type="dxa"/>
            <w:hideMark/>
          </w:tcPr>
          <w:p w14:paraId="7E5667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38 BIS.</w:t>
            </w:r>
            <w:r w:rsidRPr="00803F75">
              <w:rPr>
                <w:rFonts w:ascii="Verdana" w:hAnsi="Verdana" w:cs="Arial"/>
                <w:sz w:val="16"/>
                <w:szCs w:val="16"/>
              </w:rPr>
              <w:t xml:space="preserve"> Los responsables del funcionamiento de una empresa podrán en forma voluntaria, a través de la auditoría ambiental, realizar el examen metodológico de sus operaciones, respecto de la contaminación y el riesgo que generan, así como el grado de cumplimiento de la normatividad ambiental y de los parámetros internacionales y de buenas prácticas de operación e ingeniería aplicables, con el objeto de definir las medidas preventivas y correctivas necesarias para proteger el medio ambiente.</w:t>
            </w:r>
          </w:p>
        </w:tc>
        <w:tc>
          <w:tcPr>
            <w:tcW w:w="4810" w:type="dxa"/>
            <w:hideMark/>
          </w:tcPr>
          <w:p w14:paraId="53CD21F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38 BIS.  </w:t>
            </w:r>
            <w:r w:rsidRPr="00803F75">
              <w:rPr>
                <w:rFonts w:ascii="Verdana" w:hAnsi="Verdana"/>
                <w:sz w:val="16"/>
              </w:rPr>
              <w:t xml:space="preserve">Those responsible for the operation of a company can voluntarily, through environmental auditing, perform methodological examination of their operation, with respect to the contamination and risk that they generate, as well as the degree of compliance to the environmental regulations and of the international parameters and applicable good operational practices and engineering, with the goal of defining the preventive and corrective measures necessary for protecting the environment. </w:t>
            </w:r>
          </w:p>
        </w:tc>
      </w:tr>
      <w:tr w:rsidR="00E80122" w:rsidRPr="00BC2282" w14:paraId="57D22733" w14:textId="77777777" w:rsidTr="00C97C94">
        <w:trPr>
          <w:trHeight w:val="282"/>
        </w:trPr>
        <w:tc>
          <w:tcPr>
            <w:tcW w:w="4810" w:type="dxa"/>
          </w:tcPr>
          <w:p w14:paraId="428201C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08BA1FD" w14:textId="77777777" w:rsidR="00E80122" w:rsidRPr="00803F75" w:rsidRDefault="00E80122" w:rsidP="00E80122">
            <w:pPr>
              <w:pStyle w:val="EndnoteText"/>
              <w:jc w:val="both"/>
              <w:rPr>
                <w:rFonts w:ascii="Verdana" w:hAnsi="Verdana"/>
                <w:b/>
                <w:sz w:val="16"/>
              </w:rPr>
            </w:pPr>
          </w:p>
        </w:tc>
      </w:tr>
      <w:tr w:rsidR="00E80122" w:rsidRPr="00803F75" w14:paraId="4977AA35" w14:textId="77777777" w:rsidTr="00C97C94">
        <w:tc>
          <w:tcPr>
            <w:tcW w:w="4810" w:type="dxa"/>
            <w:hideMark/>
          </w:tcPr>
          <w:p w14:paraId="3436A38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La Secretaría desarrollará un programa dirigido a fomentar la realización de auditorías ambientales, y podrá supervisar su ejecución. Para tal efecto:</w:t>
            </w:r>
          </w:p>
        </w:tc>
        <w:tc>
          <w:tcPr>
            <w:tcW w:w="4810" w:type="dxa"/>
            <w:hideMark/>
          </w:tcPr>
          <w:p w14:paraId="2F2C16E9"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will develop a program directed to promoting the performance of environmental audits, and can supervise their execution.  For that purpose:</w:t>
            </w:r>
          </w:p>
        </w:tc>
      </w:tr>
      <w:tr w:rsidR="00E80122" w:rsidRPr="00803F75" w14:paraId="45136653" w14:textId="77777777" w:rsidTr="00C97C94">
        <w:tc>
          <w:tcPr>
            <w:tcW w:w="4810" w:type="dxa"/>
          </w:tcPr>
          <w:p w14:paraId="0EC98AA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D7C7A8" w14:textId="77777777" w:rsidR="00E80122" w:rsidRPr="00803F75" w:rsidRDefault="00E80122" w:rsidP="00E80122">
            <w:pPr>
              <w:pStyle w:val="EndnoteText"/>
              <w:jc w:val="both"/>
              <w:rPr>
                <w:rFonts w:ascii="Verdana" w:hAnsi="Verdana"/>
                <w:sz w:val="16"/>
              </w:rPr>
            </w:pPr>
          </w:p>
        </w:tc>
      </w:tr>
      <w:tr w:rsidR="00E80122" w:rsidRPr="00BC2282" w14:paraId="3AB29450" w14:textId="77777777" w:rsidTr="00C97C94">
        <w:tc>
          <w:tcPr>
            <w:tcW w:w="4810" w:type="dxa"/>
            <w:hideMark/>
          </w:tcPr>
          <w:p w14:paraId="1449666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Elaborará los términos de referencia que establezcan la metodología para la realización de las auditorías ambientales;</w:t>
            </w:r>
          </w:p>
        </w:tc>
        <w:tc>
          <w:tcPr>
            <w:tcW w:w="4810" w:type="dxa"/>
            <w:hideMark/>
          </w:tcPr>
          <w:p w14:paraId="5EE9641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It will prepare the terms of reference that establish the methodology for the execution of environmental audits;</w:t>
            </w:r>
          </w:p>
        </w:tc>
      </w:tr>
      <w:tr w:rsidR="00E80122" w:rsidRPr="00BC2282" w14:paraId="1B372144" w14:textId="77777777" w:rsidTr="00C97C94">
        <w:tc>
          <w:tcPr>
            <w:tcW w:w="4810" w:type="dxa"/>
          </w:tcPr>
          <w:p w14:paraId="6FF08A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FDDDE9" w14:textId="77777777" w:rsidR="00E80122" w:rsidRPr="00803F75" w:rsidRDefault="00E80122" w:rsidP="00E80122">
            <w:pPr>
              <w:pStyle w:val="EndnoteText"/>
              <w:jc w:val="both"/>
              <w:rPr>
                <w:rFonts w:ascii="Verdana" w:hAnsi="Verdana"/>
                <w:b/>
                <w:bCs/>
                <w:sz w:val="16"/>
              </w:rPr>
            </w:pPr>
          </w:p>
        </w:tc>
      </w:tr>
      <w:tr w:rsidR="00E80122" w:rsidRPr="00BC2282" w14:paraId="22F67E72" w14:textId="77777777" w:rsidTr="00C97C94">
        <w:tc>
          <w:tcPr>
            <w:tcW w:w="4810" w:type="dxa"/>
            <w:hideMark/>
          </w:tcPr>
          <w:p w14:paraId="2D03FDA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Establecerá un sistema de aprobación y acreditamiento de peritos y auditores ambientales, determinando los procedimientos y requisitos que deberán cumplir los interesados para incorporarse a dicho sistema, debiendo, en su caso, observar lo dispuesto por la Ley Federal sobre Metrología y Normalización.</w:t>
            </w:r>
          </w:p>
        </w:tc>
        <w:tc>
          <w:tcPr>
            <w:tcW w:w="4810" w:type="dxa"/>
            <w:hideMark/>
          </w:tcPr>
          <w:p w14:paraId="0D26C23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It will establish a system of approval and accreditation of environmental experts and auditors, determining the procedures and requirements that the interested parties must comply with to be part of said system, being obligated, when applicable, to observe the provision for the Federal Law of Metrology and Standardization.</w:t>
            </w:r>
          </w:p>
        </w:tc>
      </w:tr>
      <w:tr w:rsidR="00E80122" w:rsidRPr="00BC2282" w14:paraId="1660850A" w14:textId="77777777" w:rsidTr="00C97C94">
        <w:tc>
          <w:tcPr>
            <w:tcW w:w="4810" w:type="dxa"/>
          </w:tcPr>
          <w:p w14:paraId="655D9E8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985778" w14:textId="77777777" w:rsidR="00E80122" w:rsidRPr="00803F75" w:rsidRDefault="00E80122" w:rsidP="00E80122">
            <w:pPr>
              <w:pStyle w:val="EndnoteText"/>
              <w:jc w:val="both"/>
              <w:rPr>
                <w:rFonts w:ascii="Verdana" w:hAnsi="Verdana"/>
                <w:b/>
                <w:bCs/>
                <w:sz w:val="16"/>
              </w:rPr>
            </w:pPr>
          </w:p>
        </w:tc>
      </w:tr>
      <w:tr w:rsidR="00E80122" w:rsidRPr="00BC2282" w14:paraId="085D4D88" w14:textId="77777777" w:rsidTr="00C97C94">
        <w:tc>
          <w:tcPr>
            <w:tcW w:w="4810" w:type="dxa"/>
            <w:hideMark/>
          </w:tcPr>
          <w:p w14:paraId="0FDCA06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tal efecto, integrará un comité técnico constituido por representantes de instituciones de investigación, colegios y asociaciones profesionales y organizaciones del sector industrial;</w:t>
            </w:r>
          </w:p>
        </w:tc>
        <w:tc>
          <w:tcPr>
            <w:tcW w:w="4810" w:type="dxa"/>
            <w:hideMark/>
          </w:tcPr>
          <w:p w14:paraId="1E0386F6" w14:textId="77777777" w:rsidR="00E80122" w:rsidRPr="00803F75" w:rsidRDefault="00E80122" w:rsidP="00E80122">
            <w:pPr>
              <w:pStyle w:val="EndnoteText"/>
              <w:jc w:val="both"/>
              <w:rPr>
                <w:rFonts w:ascii="Verdana" w:hAnsi="Verdana"/>
                <w:sz w:val="16"/>
              </w:rPr>
            </w:pPr>
            <w:r w:rsidRPr="00803F75">
              <w:rPr>
                <w:rFonts w:ascii="Verdana" w:hAnsi="Verdana"/>
                <w:sz w:val="16"/>
              </w:rPr>
              <w:t>For which purpose it will form a technical committee made up of representatives of research institutions, colleges and professional associations and organizations of the industrial sector;</w:t>
            </w:r>
          </w:p>
        </w:tc>
      </w:tr>
      <w:tr w:rsidR="00E80122" w:rsidRPr="00BC2282" w14:paraId="4B8D9DA3" w14:textId="77777777" w:rsidTr="00C97C94">
        <w:tc>
          <w:tcPr>
            <w:tcW w:w="4810" w:type="dxa"/>
          </w:tcPr>
          <w:p w14:paraId="7E741CC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816F0A" w14:textId="77777777" w:rsidR="00E80122" w:rsidRPr="00803F75" w:rsidRDefault="00E80122" w:rsidP="00E80122">
            <w:pPr>
              <w:pStyle w:val="EndnoteText"/>
              <w:jc w:val="both"/>
              <w:rPr>
                <w:rFonts w:ascii="Verdana" w:hAnsi="Verdana"/>
                <w:b/>
                <w:bCs/>
                <w:sz w:val="16"/>
              </w:rPr>
            </w:pPr>
          </w:p>
        </w:tc>
      </w:tr>
      <w:tr w:rsidR="00E80122" w:rsidRPr="00BC2282" w14:paraId="456519D1" w14:textId="77777777" w:rsidTr="00C97C94">
        <w:tc>
          <w:tcPr>
            <w:tcW w:w="4810" w:type="dxa"/>
            <w:hideMark/>
          </w:tcPr>
          <w:p w14:paraId="12E5493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Desarrollará programas de capacitación en materia de peritajes y auditorías ambientales;</w:t>
            </w:r>
          </w:p>
        </w:tc>
        <w:tc>
          <w:tcPr>
            <w:tcW w:w="4810" w:type="dxa"/>
            <w:hideMark/>
          </w:tcPr>
          <w:p w14:paraId="0137668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It will develop programs of training in matters of environmental examinations and audits;</w:t>
            </w:r>
          </w:p>
        </w:tc>
      </w:tr>
      <w:tr w:rsidR="00E80122" w:rsidRPr="00BC2282" w14:paraId="7F535DB0" w14:textId="77777777" w:rsidTr="00C97C94">
        <w:tc>
          <w:tcPr>
            <w:tcW w:w="4810" w:type="dxa"/>
          </w:tcPr>
          <w:p w14:paraId="529C396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E53C903" w14:textId="77777777" w:rsidR="00E80122" w:rsidRPr="00803F75" w:rsidRDefault="00E80122" w:rsidP="00E80122">
            <w:pPr>
              <w:pStyle w:val="EndnoteText"/>
              <w:jc w:val="both"/>
              <w:rPr>
                <w:rFonts w:ascii="Verdana" w:hAnsi="Verdana"/>
                <w:b/>
                <w:bCs/>
                <w:sz w:val="16"/>
              </w:rPr>
            </w:pPr>
          </w:p>
        </w:tc>
      </w:tr>
      <w:tr w:rsidR="00E80122" w:rsidRPr="00BC2282" w14:paraId="1FC9D4F5" w14:textId="77777777" w:rsidTr="00C97C94">
        <w:tc>
          <w:tcPr>
            <w:tcW w:w="4810" w:type="dxa"/>
            <w:hideMark/>
          </w:tcPr>
          <w:p w14:paraId="3C3E34D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Instrumentará un sistema de reconocimientos y estímulos que permita identificar a las industrias que cumplan oportunamente los compromisos adquiridos en las auditorías ambientales;</w:t>
            </w:r>
          </w:p>
        </w:tc>
        <w:tc>
          <w:tcPr>
            <w:tcW w:w="4810" w:type="dxa"/>
            <w:hideMark/>
          </w:tcPr>
          <w:p w14:paraId="397D87A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It will instrument a system of recognition and stimulus that permits the identification of industries that opportunely comply with the obligations acquired in the environmental audits;</w:t>
            </w:r>
          </w:p>
        </w:tc>
      </w:tr>
      <w:tr w:rsidR="00E80122" w:rsidRPr="00BC2282" w14:paraId="0888181C" w14:textId="77777777" w:rsidTr="00C97C94">
        <w:tc>
          <w:tcPr>
            <w:tcW w:w="4810" w:type="dxa"/>
          </w:tcPr>
          <w:p w14:paraId="1CFB72D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70EEDA" w14:textId="77777777" w:rsidR="00E80122" w:rsidRPr="00803F75" w:rsidRDefault="00E80122" w:rsidP="00E80122">
            <w:pPr>
              <w:pStyle w:val="EndnoteText"/>
              <w:jc w:val="both"/>
              <w:rPr>
                <w:rFonts w:ascii="Verdana" w:hAnsi="Verdana"/>
                <w:b/>
                <w:bCs/>
                <w:sz w:val="16"/>
              </w:rPr>
            </w:pPr>
          </w:p>
        </w:tc>
      </w:tr>
      <w:tr w:rsidR="00E80122" w:rsidRPr="00BC2282" w14:paraId="7F4F2356" w14:textId="77777777" w:rsidTr="00C97C94">
        <w:tc>
          <w:tcPr>
            <w:tcW w:w="4810" w:type="dxa"/>
            <w:hideMark/>
          </w:tcPr>
          <w:p w14:paraId="6811A7D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Promoverá la creación de centros regionales de apoyo a la mediana y pequeña industria, con el fin de facilitar la realización de auditorías en dichos sectores, y</w:t>
            </w:r>
          </w:p>
        </w:tc>
        <w:tc>
          <w:tcPr>
            <w:tcW w:w="4810" w:type="dxa"/>
            <w:hideMark/>
          </w:tcPr>
          <w:p w14:paraId="0860A96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It will promote the creation of regional centers of support to the medium sized and small industries, with the goal of facilitating the execution of audits in said sectors, and</w:t>
            </w:r>
          </w:p>
        </w:tc>
      </w:tr>
      <w:tr w:rsidR="00E80122" w:rsidRPr="00BC2282" w14:paraId="68985AF5" w14:textId="77777777" w:rsidTr="00C97C94">
        <w:tc>
          <w:tcPr>
            <w:tcW w:w="4810" w:type="dxa"/>
          </w:tcPr>
          <w:p w14:paraId="1A0B9B6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A563768" w14:textId="77777777" w:rsidR="00E80122" w:rsidRPr="00803F75" w:rsidRDefault="00E80122" w:rsidP="00E80122">
            <w:pPr>
              <w:pStyle w:val="EndnoteText"/>
              <w:jc w:val="both"/>
              <w:rPr>
                <w:rFonts w:ascii="Verdana" w:hAnsi="Verdana"/>
                <w:b/>
                <w:bCs/>
                <w:sz w:val="16"/>
              </w:rPr>
            </w:pPr>
          </w:p>
        </w:tc>
      </w:tr>
      <w:tr w:rsidR="00E80122" w:rsidRPr="00BC2282" w14:paraId="18330E55" w14:textId="77777777" w:rsidTr="00C97C94">
        <w:tc>
          <w:tcPr>
            <w:tcW w:w="4810" w:type="dxa"/>
            <w:hideMark/>
          </w:tcPr>
          <w:p w14:paraId="37E6627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Convendrá o concertará con personas físicas o morales, públicas o privadas, la realización de auditorías ambientales.</w:t>
            </w:r>
          </w:p>
        </w:tc>
        <w:tc>
          <w:tcPr>
            <w:tcW w:w="4810" w:type="dxa"/>
            <w:hideMark/>
          </w:tcPr>
          <w:p w14:paraId="1C5C339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It will convene or arrange with individuals or corporations, public or private, the execution of environmental audits.</w:t>
            </w:r>
          </w:p>
        </w:tc>
      </w:tr>
      <w:tr w:rsidR="00E80122" w:rsidRPr="00803F75" w14:paraId="5600C191" w14:textId="77777777" w:rsidTr="00C97C94">
        <w:tc>
          <w:tcPr>
            <w:tcW w:w="4810" w:type="dxa"/>
            <w:hideMark/>
          </w:tcPr>
          <w:p w14:paraId="79B97F6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C58CEC2"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E80122" w:rsidRPr="00803F75" w14:paraId="6FC82D3A" w14:textId="77777777" w:rsidTr="00C97C94">
        <w:tc>
          <w:tcPr>
            <w:tcW w:w="4810" w:type="dxa"/>
          </w:tcPr>
          <w:p w14:paraId="760EB06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C91C891" w14:textId="77777777" w:rsidR="00E80122" w:rsidRPr="00803F75" w:rsidRDefault="00E80122" w:rsidP="00E80122">
            <w:pPr>
              <w:pStyle w:val="EndnoteText"/>
              <w:jc w:val="both"/>
              <w:rPr>
                <w:rFonts w:ascii="Verdana" w:hAnsi="Verdana"/>
                <w:b/>
                <w:bCs/>
                <w:sz w:val="16"/>
              </w:rPr>
            </w:pPr>
          </w:p>
        </w:tc>
      </w:tr>
      <w:tr w:rsidR="00E80122" w:rsidRPr="00BC2282" w14:paraId="645F60A1" w14:textId="77777777" w:rsidTr="00C97C94">
        <w:tc>
          <w:tcPr>
            <w:tcW w:w="4810" w:type="dxa"/>
            <w:hideMark/>
          </w:tcPr>
          <w:p w14:paraId="6D7C000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38 BIS 1.</w:t>
            </w:r>
            <w:r w:rsidRPr="00803F75">
              <w:rPr>
                <w:rFonts w:ascii="Verdana" w:hAnsi="Verdana" w:cs="Arial"/>
                <w:sz w:val="16"/>
                <w:szCs w:val="16"/>
              </w:rPr>
              <w:t xml:space="preserve"> La Secretaría pondrá los programas preventivos y correctivos derivados de las auditorías ambientales, así como el diagnóstico básico del cual derivan, a disposición de quienes resulten o puedan resultar directamente afectados.</w:t>
            </w:r>
          </w:p>
        </w:tc>
        <w:tc>
          <w:tcPr>
            <w:tcW w:w="4810" w:type="dxa"/>
            <w:hideMark/>
          </w:tcPr>
          <w:p w14:paraId="491922F8"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38 BIS. 1.  </w:t>
            </w:r>
            <w:r w:rsidRPr="00803F75">
              <w:rPr>
                <w:rFonts w:ascii="Verdana" w:hAnsi="Verdana"/>
                <w:sz w:val="16"/>
              </w:rPr>
              <w:t>The Secretary will make the preventive and corrective programs derived from environmental audits, as well as the basic diagnostic derived from it, available to those who are or may be directly affected.</w:t>
            </w:r>
          </w:p>
        </w:tc>
      </w:tr>
      <w:tr w:rsidR="00E80122" w:rsidRPr="00BC2282" w14:paraId="64251091" w14:textId="77777777" w:rsidTr="00C97C94">
        <w:tc>
          <w:tcPr>
            <w:tcW w:w="4810" w:type="dxa"/>
          </w:tcPr>
          <w:p w14:paraId="3A0AE6D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F46A497" w14:textId="77777777" w:rsidR="00E80122" w:rsidRPr="00803F75" w:rsidRDefault="00E80122" w:rsidP="00E80122">
            <w:pPr>
              <w:pStyle w:val="EndnoteText"/>
              <w:jc w:val="both"/>
              <w:rPr>
                <w:rFonts w:ascii="Verdana" w:hAnsi="Verdana"/>
                <w:b/>
                <w:sz w:val="16"/>
              </w:rPr>
            </w:pPr>
          </w:p>
        </w:tc>
      </w:tr>
      <w:tr w:rsidR="00E80122" w:rsidRPr="00BC2282" w14:paraId="058B6A4D" w14:textId="77777777" w:rsidTr="00C97C94">
        <w:tc>
          <w:tcPr>
            <w:tcW w:w="4810" w:type="dxa"/>
            <w:hideMark/>
          </w:tcPr>
          <w:p w14:paraId="7CF9711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todo caso, deberán observarse las disposiciones legales relativas a la confidencialidad de la información industrial y comercial.</w:t>
            </w:r>
          </w:p>
        </w:tc>
        <w:tc>
          <w:tcPr>
            <w:tcW w:w="4810" w:type="dxa"/>
            <w:hideMark/>
          </w:tcPr>
          <w:p w14:paraId="0874D7E7" w14:textId="77777777" w:rsidR="00E80122" w:rsidRPr="00803F75" w:rsidRDefault="00E80122" w:rsidP="00E80122">
            <w:pPr>
              <w:pStyle w:val="EndnoteText"/>
              <w:jc w:val="both"/>
              <w:rPr>
                <w:rFonts w:ascii="Verdana" w:hAnsi="Verdana"/>
                <w:sz w:val="16"/>
              </w:rPr>
            </w:pPr>
            <w:r w:rsidRPr="00803F75">
              <w:rPr>
                <w:rFonts w:ascii="Verdana" w:hAnsi="Verdana"/>
                <w:sz w:val="16"/>
              </w:rPr>
              <w:t>In all cases, the legal provisions relevant to the confidentiality of industrial and commercial information must be observed.</w:t>
            </w:r>
          </w:p>
        </w:tc>
      </w:tr>
      <w:tr w:rsidR="00E80122" w:rsidRPr="00803F75" w14:paraId="157B7BE6" w14:textId="77777777" w:rsidTr="00C97C94">
        <w:tc>
          <w:tcPr>
            <w:tcW w:w="4810" w:type="dxa"/>
            <w:hideMark/>
          </w:tcPr>
          <w:p w14:paraId="5079B3F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7FAA43C"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E80122" w:rsidRPr="00803F75" w14:paraId="54B6A9C8" w14:textId="77777777" w:rsidTr="00C97C94">
        <w:tc>
          <w:tcPr>
            <w:tcW w:w="4810" w:type="dxa"/>
          </w:tcPr>
          <w:p w14:paraId="3D4CE1D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9802921" w14:textId="77777777" w:rsidR="00E80122" w:rsidRPr="00803F75" w:rsidRDefault="00E80122" w:rsidP="00E80122">
            <w:pPr>
              <w:pStyle w:val="EndnoteText"/>
              <w:jc w:val="both"/>
              <w:rPr>
                <w:rFonts w:ascii="Verdana" w:hAnsi="Verdana"/>
                <w:sz w:val="16"/>
              </w:rPr>
            </w:pPr>
          </w:p>
        </w:tc>
      </w:tr>
      <w:tr w:rsidR="00E80122" w:rsidRPr="00BC2282" w14:paraId="309ADCC2" w14:textId="77777777" w:rsidTr="00C97C94">
        <w:tc>
          <w:tcPr>
            <w:tcW w:w="4810" w:type="dxa"/>
            <w:hideMark/>
          </w:tcPr>
          <w:p w14:paraId="7E9C52D7" w14:textId="77777777" w:rsidR="00E80122" w:rsidRPr="00F06301" w:rsidRDefault="00E80122" w:rsidP="00E80122">
            <w:pPr>
              <w:pStyle w:val="Texto0"/>
              <w:spacing w:after="84" w:line="240" w:lineRule="auto"/>
              <w:ind w:firstLine="0"/>
              <w:rPr>
                <w:rFonts w:ascii="Verdana" w:hAnsi="Verdana"/>
                <w:sz w:val="16"/>
                <w:szCs w:val="16"/>
                <w:lang w:val="es-MX" w:eastAsia="es-ES"/>
              </w:rPr>
            </w:pPr>
            <w:r w:rsidRPr="00F06301">
              <w:rPr>
                <w:rFonts w:ascii="Verdana" w:hAnsi="Verdana"/>
                <w:b/>
                <w:sz w:val="16"/>
                <w:szCs w:val="16"/>
                <w:lang w:val="es-MX"/>
              </w:rPr>
              <w:t xml:space="preserve">ARTÍCULO 38 BIS 2.- </w:t>
            </w:r>
            <w:r w:rsidRPr="00F06301">
              <w:rPr>
                <w:rFonts w:ascii="Verdana" w:hAnsi="Verdana"/>
                <w:sz w:val="16"/>
                <w:szCs w:val="16"/>
                <w:lang w:val="es-MX"/>
              </w:rPr>
              <w:t>Las entidades federativas</w:t>
            </w:r>
            <w:r w:rsidRPr="00F06301">
              <w:rPr>
                <w:rFonts w:ascii="Verdana" w:hAnsi="Verdana"/>
                <w:b/>
                <w:sz w:val="16"/>
                <w:szCs w:val="16"/>
                <w:lang w:val="es-MX"/>
              </w:rPr>
              <w:t xml:space="preserve"> </w:t>
            </w:r>
            <w:r w:rsidRPr="00F06301">
              <w:rPr>
                <w:rFonts w:ascii="Verdana" w:hAnsi="Verdana"/>
                <w:sz w:val="16"/>
                <w:szCs w:val="16"/>
                <w:lang w:val="es-MX"/>
              </w:rPr>
              <w:t>podrán establecer sistemas de autorregulación y auditorías ambientales en los ámbitos de sus respectivas competencias.</w:t>
            </w:r>
          </w:p>
        </w:tc>
        <w:tc>
          <w:tcPr>
            <w:tcW w:w="4810" w:type="dxa"/>
            <w:hideMark/>
          </w:tcPr>
          <w:p w14:paraId="4E23059B" w14:textId="77777777" w:rsidR="00E80122" w:rsidRPr="00F06301" w:rsidRDefault="00E80122" w:rsidP="00E80122">
            <w:pPr>
              <w:pStyle w:val="EndnoteText"/>
              <w:jc w:val="both"/>
              <w:rPr>
                <w:rFonts w:ascii="Verdana" w:hAnsi="Verdana"/>
                <w:sz w:val="16"/>
                <w:szCs w:val="16"/>
              </w:rPr>
            </w:pPr>
            <w:r w:rsidRPr="00F06301">
              <w:rPr>
                <w:rFonts w:ascii="Verdana" w:hAnsi="Verdana"/>
                <w:b/>
                <w:sz w:val="16"/>
                <w:szCs w:val="16"/>
              </w:rPr>
              <w:t xml:space="preserve">ARTICLE 38 BIS. 2.  </w:t>
            </w:r>
            <w:r w:rsidRPr="00F06301">
              <w:rPr>
                <w:rFonts w:ascii="Verdana" w:hAnsi="Verdana"/>
                <w:sz w:val="16"/>
                <w:szCs w:val="16"/>
              </w:rPr>
              <w:t xml:space="preserve">The </w:t>
            </w:r>
            <w:r>
              <w:rPr>
                <w:rFonts w:ascii="Verdana" w:hAnsi="Verdana"/>
                <w:sz w:val="16"/>
                <w:szCs w:val="16"/>
              </w:rPr>
              <w:t xml:space="preserve">Federal Entities </w:t>
            </w:r>
            <w:r w:rsidRPr="00F06301">
              <w:rPr>
                <w:rFonts w:ascii="Verdana" w:hAnsi="Verdana"/>
                <w:sz w:val="16"/>
                <w:szCs w:val="16"/>
              </w:rPr>
              <w:t>can establish systems of self-regulation and environmental audits within the scope of their respective jurisdictions.</w:t>
            </w:r>
          </w:p>
        </w:tc>
      </w:tr>
      <w:tr w:rsidR="00E80122" w:rsidRPr="00BC2282" w14:paraId="01284EA3" w14:textId="77777777" w:rsidTr="00C97C94">
        <w:tc>
          <w:tcPr>
            <w:tcW w:w="4810" w:type="dxa"/>
            <w:hideMark/>
          </w:tcPr>
          <w:p w14:paraId="4013C2F6" w14:textId="77777777" w:rsidR="00E80122" w:rsidRPr="00F06301"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adicionado DOF 13-12-1996</w:t>
            </w:r>
            <w:r>
              <w:rPr>
                <w:rFonts w:ascii="Verdana" w:eastAsia="MS Mincho" w:hAnsi="Verdana"/>
                <w:i/>
                <w:iCs/>
                <w:color w:val="0000FF"/>
                <w:sz w:val="16"/>
                <w:szCs w:val="16"/>
              </w:rPr>
              <w:t xml:space="preserve">, </w:t>
            </w:r>
            <w:r w:rsidRPr="00F06301">
              <w:rPr>
                <w:rFonts w:ascii="Verdana" w:hAnsi="Verdana" w:cs="Arial"/>
                <w:i/>
                <w:color w:val="0000FA"/>
                <w:sz w:val="16"/>
                <w:szCs w:val="16"/>
              </w:rPr>
              <w:t>Artículo reformado DOF 19-01-2018</w:t>
            </w:r>
          </w:p>
        </w:tc>
        <w:tc>
          <w:tcPr>
            <w:tcW w:w="4810" w:type="dxa"/>
            <w:hideMark/>
          </w:tcPr>
          <w:p w14:paraId="512B31F4"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r>
              <w:rPr>
                <w:rFonts w:ascii="Verdana" w:eastAsia="MS Mincho" w:hAnsi="Verdana"/>
                <w:i/>
                <w:iCs/>
                <w:color w:val="0000FF"/>
                <w:sz w:val="16"/>
                <w:szCs w:val="16"/>
              </w:rPr>
              <w:t xml:space="preserve">, </w:t>
            </w:r>
            <w:r>
              <w:rPr>
                <w:rFonts w:ascii="Verdana" w:hAnsi="Verdana" w:cs="Arial"/>
                <w:i/>
                <w:color w:val="0000FA"/>
                <w:sz w:val="16"/>
                <w:szCs w:val="16"/>
              </w:rPr>
              <w:t>Article reformed DOF 19-01-2018</w:t>
            </w:r>
          </w:p>
        </w:tc>
      </w:tr>
      <w:tr w:rsidR="00E80122" w:rsidRPr="00BC2282" w14:paraId="40CC4328" w14:textId="77777777" w:rsidTr="00C97C94">
        <w:tc>
          <w:tcPr>
            <w:tcW w:w="4810" w:type="dxa"/>
          </w:tcPr>
          <w:p w14:paraId="025D7366" w14:textId="77777777" w:rsidR="00E80122" w:rsidRPr="00F06301" w:rsidRDefault="00E80122" w:rsidP="00E80122">
            <w:pPr>
              <w:jc w:val="both"/>
              <w:rPr>
                <w:rFonts w:ascii="Verdana" w:hAnsi="Verdana" w:cs="Arial"/>
                <w:snapToGrid w:val="0"/>
                <w:sz w:val="16"/>
                <w:szCs w:val="16"/>
                <w:lang w:val="en-US"/>
              </w:rPr>
            </w:pPr>
          </w:p>
        </w:tc>
        <w:tc>
          <w:tcPr>
            <w:tcW w:w="4810" w:type="dxa"/>
          </w:tcPr>
          <w:p w14:paraId="5620BBAA" w14:textId="77777777" w:rsidR="00E80122" w:rsidRPr="00803F75" w:rsidRDefault="00E80122" w:rsidP="00E80122">
            <w:pPr>
              <w:pStyle w:val="EndnoteText"/>
              <w:jc w:val="both"/>
              <w:rPr>
                <w:rFonts w:ascii="Verdana" w:hAnsi="Verdana"/>
                <w:b/>
                <w:sz w:val="16"/>
              </w:rPr>
            </w:pPr>
          </w:p>
        </w:tc>
      </w:tr>
      <w:tr w:rsidR="00E80122" w:rsidRPr="00BC2282" w14:paraId="0FBBA2A0" w14:textId="77777777" w:rsidTr="00C97C94">
        <w:tc>
          <w:tcPr>
            <w:tcW w:w="4810" w:type="dxa"/>
          </w:tcPr>
          <w:p w14:paraId="77393151" w14:textId="77777777" w:rsidR="00E80122" w:rsidRPr="00F06301" w:rsidRDefault="00E80122" w:rsidP="00E80122">
            <w:pPr>
              <w:jc w:val="both"/>
              <w:rPr>
                <w:rFonts w:ascii="Verdana" w:hAnsi="Verdana" w:cs="Arial"/>
                <w:snapToGrid w:val="0"/>
                <w:sz w:val="16"/>
                <w:szCs w:val="16"/>
                <w:lang w:val="en-US"/>
              </w:rPr>
            </w:pPr>
          </w:p>
        </w:tc>
        <w:tc>
          <w:tcPr>
            <w:tcW w:w="4810" w:type="dxa"/>
          </w:tcPr>
          <w:p w14:paraId="6825DDD2" w14:textId="77777777" w:rsidR="00E80122" w:rsidRPr="00803F75" w:rsidRDefault="00E80122" w:rsidP="00E80122">
            <w:pPr>
              <w:pStyle w:val="EndnoteText"/>
              <w:jc w:val="both"/>
              <w:rPr>
                <w:rFonts w:ascii="Verdana" w:hAnsi="Verdana"/>
                <w:b/>
                <w:sz w:val="16"/>
              </w:rPr>
            </w:pPr>
          </w:p>
        </w:tc>
      </w:tr>
      <w:tr w:rsidR="00E80122" w:rsidRPr="00803F75" w14:paraId="680B5F85" w14:textId="77777777" w:rsidTr="00C97C94">
        <w:tc>
          <w:tcPr>
            <w:tcW w:w="4810" w:type="dxa"/>
            <w:hideMark/>
          </w:tcPr>
          <w:p w14:paraId="2C5A85BB"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SECCION VIII</w:t>
            </w:r>
          </w:p>
        </w:tc>
        <w:tc>
          <w:tcPr>
            <w:tcW w:w="4810" w:type="dxa"/>
            <w:hideMark/>
          </w:tcPr>
          <w:p w14:paraId="27C913DA"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VIII</w:t>
            </w:r>
          </w:p>
        </w:tc>
      </w:tr>
      <w:tr w:rsidR="00E80122" w:rsidRPr="00803F75" w14:paraId="34D2A26D" w14:textId="77777777" w:rsidTr="00C97C94">
        <w:tc>
          <w:tcPr>
            <w:tcW w:w="4810" w:type="dxa"/>
            <w:hideMark/>
          </w:tcPr>
          <w:p w14:paraId="175C5C8B"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Investigación y Educación Ecológicas</w:t>
            </w:r>
          </w:p>
        </w:tc>
        <w:tc>
          <w:tcPr>
            <w:tcW w:w="4810" w:type="dxa"/>
          </w:tcPr>
          <w:p w14:paraId="4D56F13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Research and Ecological Education</w:t>
            </w:r>
          </w:p>
          <w:p w14:paraId="1B700DEB" w14:textId="77777777" w:rsidR="00E80122" w:rsidRPr="00803F75" w:rsidRDefault="00E80122" w:rsidP="00E80122">
            <w:pPr>
              <w:jc w:val="center"/>
              <w:rPr>
                <w:rFonts w:ascii="Verdana" w:hAnsi="Verdana"/>
                <w:b/>
                <w:sz w:val="16"/>
                <w:lang w:val="en-US"/>
              </w:rPr>
            </w:pPr>
          </w:p>
        </w:tc>
      </w:tr>
      <w:tr w:rsidR="00E80122" w:rsidRPr="00803F75" w14:paraId="677D02FC" w14:textId="77777777" w:rsidTr="00C97C94">
        <w:tc>
          <w:tcPr>
            <w:tcW w:w="4810" w:type="dxa"/>
          </w:tcPr>
          <w:p w14:paraId="0FADEFF7" w14:textId="77777777" w:rsidR="00E80122" w:rsidRPr="00803F75" w:rsidRDefault="00E80122" w:rsidP="00E80122">
            <w:pPr>
              <w:jc w:val="both"/>
              <w:rPr>
                <w:rFonts w:ascii="Verdana" w:hAnsi="Verdana" w:cs="Arial"/>
                <w:snapToGrid w:val="0"/>
                <w:sz w:val="16"/>
                <w:szCs w:val="16"/>
              </w:rPr>
            </w:pPr>
          </w:p>
        </w:tc>
        <w:tc>
          <w:tcPr>
            <w:tcW w:w="4810" w:type="dxa"/>
          </w:tcPr>
          <w:p w14:paraId="1EDB8B55" w14:textId="77777777" w:rsidR="00E80122" w:rsidRPr="00803F75" w:rsidRDefault="00E80122" w:rsidP="00E80122">
            <w:pPr>
              <w:jc w:val="center"/>
              <w:rPr>
                <w:rFonts w:ascii="Verdana" w:hAnsi="Verdana"/>
                <w:b/>
                <w:sz w:val="16"/>
                <w:lang w:val="en-US"/>
              </w:rPr>
            </w:pPr>
          </w:p>
        </w:tc>
      </w:tr>
      <w:tr w:rsidR="00E80122" w:rsidRPr="00BC2282" w14:paraId="62B81580" w14:textId="77777777" w:rsidTr="00C97C94">
        <w:tc>
          <w:tcPr>
            <w:tcW w:w="4810" w:type="dxa"/>
            <w:hideMark/>
          </w:tcPr>
          <w:p w14:paraId="41E865D9" w14:textId="77777777" w:rsidR="00E80122" w:rsidRPr="00803F75" w:rsidRDefault="00E80122" w:rsidP="00E80122">
            <w:pPr>
              <w:pStyle w:val="texto"/>
              <w:spacing w:after="0" w:line="240" w:lineRule="auto"/>
              <w:ind w:firstLine="0"/>
              <w:rPr>
                <w:rFonts w:ascii="Verdana" w:hAnsi="Verdana"/>
                <w:sz w:val="16"/>
                <w:szCs w:val="16"/>
              </w:rPr>
            </w:pPr>
            <w:r>
              <w:rPr>
                <w:rFonts w:ascii="Verdana" w:eastAsia="Calibri" w:hAnsi="Verdana"/>
                <w:b/>
                <w:sz w:val="16"/>
                <w:szCs w:val="16"/>
              </w:rPr>
              <w:lastRenderedPageBreak/>
              <w:t xml:space="preserve">ARTÍCULO 39. </w:t>
            </w:r>
            <w:r>
              <w:rPr>
                <w:rFonts w:ascii="Verdana" w:eastAsia="Calibri" w:hAnsi="Verdana"/>
                <w:sz w:val="16"/>
                <w:szCs w:val="16"/>
              </w:rPr>
              <w:t>Las autoridades competentes promoverán la incorporación de contenidos ecológicos, desarrollo sustentable, mitigación, adaptación y reducción de la vulnerabilidad ante el cambio climático, protección del ambiente, conocimientos, valores y competencias, en los diversos ciclos educativos, especialmente en el nivel básico, así como en la formación cultural de la niñez y la juventud.</w:t>
            </w:r>
          </w:p>
        </w:tc>
        <w:tc>
          <w:tcPr>
            <w:tcW w:w="4810" w:type="dxa"/>
            <w:hideMark/>
          </w:tcPr>
          <w:p w14:paraId="0B9809AE" w14:textId="77777777" w:rsidR="00E80122" w:rsidRPr="00803F75" w:rsidRDefault="00E80122" w:rsidP="00E80122">
            <w:pPr>
              <w:pStyle w:val="EndnoteText"/>
              <w:jc w:val="both"/>
              <w:rPr>
                <w:rFonts w:ascii="Verdana" w:hAnsi="Verdana"/>
                <w:sz w:val="16"/>
              </w:rPr>
            </w:pPr>
            <w:r>
              <w:rPr>
                <w:rFonts w:ascii="Verdana" w:eastAsia="Calibri" w:hAnsi="Verdana"/>
                <w:b/>
                <w:sz w:val="16"/>
                <w:szCs w:val="16"/>
              </w:rPr>
              <w:t xml:space="preserve">ARTICLE 39. </w:t>
            </w:r>
            <w:r>
              <w:rPr>
                <w:rFonts w:ascii="Verdana" w:eastAsia="Calibri" w:hAnsi="Verdana"/>
                <w:sz w:val="16"/>
                <w:szCs w:val="16"/>
              </w:rPr>
              <w:t xml:space="preserve"> The appropriate authorities will promote the incorporation of ecological content, sustainable development, mitigation, adaptation and reduction of the vulnerability to climate change, protection of the environment, knowledge, values and authorities, in the various educational cycles, especially at the basic level, as well as in the cultural formation of childhood and adolescence.  </w:t>
            </w:r>
          </w:p>
        </w:tc>
      </w:tr>
      <w:tr w:rsidR="00E80122" w:rsidRPr="00BC2282" w14:paraId="1F04009A" w14:textId="77777777" w:rsidTr="00C97C94">
        <w:tc>
          <w:tcPr>
            <w:tcW w:w="4810" w:type="dxa"/>
            <w:hideMark/>
          </w:tcPr>
          <w:p w14:paraId="4B1DBFA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07-01-2000</w:t>
            </w:r>
            <w:r>
              <w:rPr>
                <w:rFonts w:ascii="Verdana" w:eastAsia="MS Mincho" w:hAnsi="Verdana" w:cs="Times New Roman"/>
                <w:i/>
                <w:iCs/>
                <w:color w:val="0000FF"/>
                <w:sz w:val="16"/>
                <w:szCs w:val="16"/>
              </w:rPr>
              <w:t>, párrafo reformado DOF 13-05-2016</w:t>
            </w:r>
          </w:p>
        </w:tc>
        <w:tc>
          <w:tcPr>
            <w:tcW w:w="4810" w:type="dxa"/>
            <w:hideMark/>
          </w:tcPr>
          <w:p w14:paraId="4F4ED9BD"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Paragraph modified DOF January 07, 2000</w:t>
            </w:r>
            <w:r>
              <w:rPr>
                <w:rFonts w:ascii="Verdana" w:eastAsia="MS Mincho" w:hAnsi="Verdana"/>
                <w:i/>
                <w:iCs/>
                <w:color w:val="0000FF"/>
                <w:sz w:val="16"/>
                <w:szCs w:val="16"/>
              </w:rPr>
              <w:t>, Paragraph  reformed DOF May13, 2016</w:t>
            </w:r>
          </w:p>
        </w:tc>
      </w:tr>
      <w:tr w:rsidR="00E80122" w:rsidRPr="00BC2282" w14:paraId="275980BE" w14:textId="77777777" w:rsidTr="00C97C94">
        <w:tc>
          <w:tcPr>
            <w:tcW w:w="4810" w:type="dxa"/>
          </w:tcPr>
          <w:p w14:paraId="7797DEB8" w14:textId="77777777" w:rsidR="00E80122" w:rsidRPr="00A977D3" w:rsidRDefault="00E80122" w:rsidP="00E80122">
            <w:pPr>
              <w:pStyle w:val="texto"/>
              <w:spacing w:after="0" w:line="240" w:lineRule="auto"/>
              <w:ind w:firstLine="0"/>
              <w:rPr>
                <w:rFonts w:ascii="Verdana" w:hAnsi="Verdana"/>
                <w:sz w:val="16"/>
                <w:szCs w:val="16"/>
                <w:lang w:val="en-US"/>
              </w:rPr>
            </w:pPr>
          </w:p>
        </w:tc>
        <w:tc>
          <w:tcPr>
            <w:tcW w:w="4810" w:type="dxa"/>
          </w:tcPr>
          <w:p w14:paraId="184843B0" w14:textId="77777777" w:rsidR="00E80122" w:rsidRPr="00803F75" w:rsidRDefault="00E80122" w:rsidP="00E80122">
            <w:pPr>
              <w:pStyle w:val="EndnoteText"/>
              <w:jc w:val="both"/>
              <w:rPr>
                <w:rFonts w:ascii="Verdana" w:hAnsi="Verdana"/>
                <w:b/>
                <w:sz w:val="16"/>
              </w:rPr>
            </w:pPr>
          </w:p>
        </w:tc>
      </w:tr>
      <w:tr w:rsidR="00E80122" w:rsidRPr="00BC2282" w14:paraId="7A427C17" w14:textId="77777777" w:rsidTr="00C97C94">
        <w:tc>
          <w:tcPr>
            <w:tcW w:w="4810" w:type="dxa"/>
            <w:hideMark/>
          </w:tcPr>
          <w:p w14:paraId="2FACCFA4"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Asimismo, propiciarán la participación comprometida de los medios de comunicación masiva en el fortalecimiento de la conciencia ecológica, y la socialización de proyectos de desarrollo sustentable.</w:t>
            </w:r>
          </w:p>
        </w:tc>
        <w:tc>
          <w:tcPr>
            <w:tcW w:w="4810" w:type="dxa"/>
            <w:hideMark/>
          </w:tcPr>
          <w:p w14:paraId="13A69F85" w14:textId="77777777" w:rsidR="00E80122" w:rsidRPr="00803F75" w:rsidRDefault="00E80122" w:rsidP="00E80122">
            <w:pPr>
              <w:jc w:val="both"/>
              <w:rPr>
                <w:rFonts w:ascii="Verdana" w:hAnsi="Verdana"/>
                <w:sz w:val="16"/>
                <w:lang w:val="en-US"/>
              </w:rPr>
            </w:pPr>
            <w:r w:rsidRPr="00803F75">
              <w:rPr>
                <w:rFonts w:ascii="Verdana" w:hAnsi="Verdana"/>
                <w:sz w:val="16"/>
                <w:lang w:val="en-US"/>
              </w:rPr>
              <w:t>Furthermore, they will foster the committed participation of mass communication media in the strengthening of the ecological conscience, and the socialization of the projects of sustainable development.</w:t>
            </w:r>
          </w:p>
        </w:tc>
      </w:tr>
      <w:tr w:rsidR="00E80122" w:rsidRPr="00803F75" w14:paraId="31411A7F" w14:textId="77777777" w:rsidTr="00C97C94">
        <w:tc>
          <w:tcPr>
            <w:tcW w:w="4810" w:type="dxa"/>
            <w:hideMark/>
          </w:tcPr>
          <w:p w14:paraId="639F893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07-01-2000</w:t>
            </w:r>
          </w:p>
        </w:tc>
        <w:tc>
          <w:tcPr>
            <w:tcW w:w="4810" w:type="dxa"/>
            <w:hideMark/>
          </w:tcPr>
          <w:p w14:paraId="7A5F3354" w14:textId="77777777" w:rsidR="00E80122" w:rsidRPr="00803F75" w:rsidRDefault="00E80122" w:rsidP="00E80122">
            <w:pPr>
              <w:jc w:val="right"/>
              <w:rPr>
                <w:rFonts w:ascii="Verdana" w:hAnsi="Verdana"/>
                <w:sz w:val="16"/>
                <w:lang w:val="en-US"/>
              </w:rPr>
            </w:pPr>
            <w:proofErr w:type="spellStart"/>
            <w:r w:rsidRPr="00803F75">
              <w:rPr>
                <w:rFonts w:ascii="Verdana" w:eastAsia="MS Mincho" w:hAnsi="Verdana"/>
                <w:i/>
                <w:iCs/>
                <w:color w:val="0000FF"/>
                <w:sz w:val="16"/>
                <w:szCs w:val="16"/>
              </w:rPr>
              <w:t>Paragraph</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modified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January</w:t>
            </w:r>
            <w:proofErr w:type="spellEnd"/>
            <w:r w:rsidRPr="00803F75">
              <w:rPr>
                <w:rFonts w:ascii="Verdana" w:eastAsia="MS Mincho" w:hAnsi="Verdana"/>
                <w:i/>
                <w:iCs/>
                <w:color w:val="0000FF"/>
                <w:sz w:val="16"/>
                <w:szCs w:val="16"/>
              </w:rPr>
              <w:t xml:space="preserve"> 07, 2000</w:t>
            </w:r>
          </w:p>
        </w:tc>
      </w:tr>
      <w:tr w:rsidR="00E80122" w:rsidRPr="00803F75" w14:paraId="3C81177A" w14:textId="77777777" w:rsidTr="00C97C94">
        <w:tc>
          <w:tcPr>
            <w:tcW w:w="4810" w:type="dxa"/>
          </w:tcPr>
          <w:p w14:paraId="29A25314" w14:textId="77777777" w:rsidR="00E80122" w:rsidRPr="00803F75" w:rsidRDefault="00E80122" w:rsidP="00E80122">
            <w:pPr>
              <w:jc w:val="both"/>
              <w:rPr>
                <w:rFonts w:ascii="Verdana" w:hAnsi="Verdana" w:cs="Arial"/>
                <w:snapToGrid w:val="0"/>
                <w:sz w:val="16"/>
                <w:szCs w:val="16"/>
              </w:rPr>
            </w:pPr>
          </w:p>
        </w:tc>
        <w:tc>
          <w:tcPr>
            <w:tcW w:w="4810" w:type="dxa"/>
          </w:tcPr>
          <w:p w14:paraId="5359F10B" w14:textId="77777777" w:rsidR="00E80122" w:rsidRPr="00803F75" w:rsidRDefault="00E80122" w:rsidP="00E80122">
            <w:pPr>
              <w:jc w:val="both"/>
              <w:rPr>
                <w:rFonts w:ascii="Verdana" w:hAnsi="Verdana"/>
                <w:sz w:val="16"/>
                <w:lang w:val="en-US"/>
              </w:rPr>
            </w:pPr>
          </w:p>
        </w:tc>
      </w:tr>
      <w:tr w:rsidR="00E80122" w:rsidRPr="00BC2282" w14:paraId="47702893" w14:textId="77777777" w:rsidTr="00C97C94">
        <w:tc>
          <w:tcPr>
            <w:tcW w:w="4810" w:type="dxa"/>
            <w:hideMark/>
          </w:tcPr>
          <w:p w14:paraId="3F6E6D0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La Secretaría, con la participación de la Secretaría de Educación Pública, promoverá que las instituciones de Educación Superior y los organismos dedicados a la investigación científica y tecnológica, desarrollen planes y programas para la formación de especialistas en la materia en todo el territorio nacional y para la investigación de las causas y efectos de los fenómenos ambientales. </w:t>
            </w:r>
          </w:p>
        </w:tc>
        <w:tc>
          <w:tcPr>
            <w:tcW w:w="4810" w:type="dxa"/>
            <w:hideMark/>
          </w:tcPr>
          <w:p w14:paraId="0A5A5B60" w14:textId="77777777" w:rsidR="00E80122" w:rsidRPr="00803F75" w:rsidRDefault="00E80122" w:rsidP="00E80122">
            <w:pPr>
              <w:pStyle w:val="EndnoteText"/>
              <w:jc w:val="both"/>
              <w:rPr>
                <w:rFonts w:ascii="Verdana" w:hAnsi="Verdana"/>
                <w:b/>
                <w:sz w:val="16"/>
              </w:rPr>
            </w:pPr>
            <w:r w:rsidRPr="00803F75">
              <w:rPr>
                <w:rFonts w:ascii="Verdana" w:hAnsi="Verdana"/>
                <w:sz w:val="16"/>
              </w:rPr>
              <w:t xml:space="preserve">The Secretary, with the participation of the Secretary of Public Education, will encourage the institutions of higher learning and the organizations dedicated to scientific research and technology, to develop plans and programs for the formation of specialists on the subject in all of the National Territory and for the study of the causes and </w:t>
            </w:r>
            <w:proofErr w:type="spellStart"/>
            <w:r w:rsidRPr="00803F75">
              <w:rPr>
                <w:rFonts w:ascii="Verdana" w:hAnsi="Verdana"/>
                <w:sz w:val="16"/>
              </w:rPr>
              <w:t>affects</w:t>
            </w:r>
            <w:proofErr w:type="spellEnd"/>
            <w:r w:rsidRPr="00803F75">
              <w:rPr>
                <w:rFonts w:ascii="Verdana" w:hAnsi="Verdana"/>
                <w:sz w:val="16"/>
              </w:rPr>
              <w:t xml:space="preserve"> of environmental phenomena.</w:t>
            </w:r>
          </w:p>
        </w:tc>
      </w:tr>
      <w:tr w:rsidR="00E80122" w:rsidRPr="00BC2282" w14:paraId="678BBF13" w14:textId="77777777" w:rsidTr="00C97C94">
        <w:tc>
          <w:tcPr>
            <w:tcW w:w="4810" w:type="dxa"/>
          </w:tcPr>
          <w:p w14:paraId="34D159C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E6F1BD6" w14:textId="77777777" w:rsidR="00E80122" w:rsidRPr="00803F75" w:rsidRDefault="00E80122" w:rsidP="00E80122">
            <w:pPr>
              <w:pStyle w:val="EndnoteText"/>
              <w:jc w:val="both"/>
              <w:rPr>
                <w:rFonts w:ascii="Verdana" w:hAnsi="Verdana"/>
                <w:sz w:val="16"/>
              </w:rPr>
            </w:pPr>
          </w:p>
        </w:tc>
      </w:tr>
      <w:tr w:rsidR="00E80122" w:rsidRPr="00BC2282" w14:paraId="105E14C1" w14:textId="77777777" w:rsidTr="00C97C94">
        <w:tc>
          <w:tcPr>
            <w:tcW w:w="4810" w:type="dxa"/>
            <w:hideMark/>
          </w:tcPr>
          <w:p w14:paraId="772E300A"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La Secretaría mediante diversas acciones promoverá la generación de conocimientos estratégicos acerca de la naturaleza, la interacción entre los elementos de los ecosistemas, incluido el ser humano, la evolución y transformación de los mismos, a fin de contar con información para la elaboración de programas que fomenten la prevención, restauración, conservación y protección del ambiente.</w:t>
            </w:r>
          </w:p>
        </w:tc>
        <w:tc>
          <w:tcPr>
            <w:tcW w:w="4810" w:type="dxa"/>
            <w:hideMark/>
          </w:tcPr>
          <w:p w14:paraId="41F5DE4D"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Secretary through various actions will encourage the generation of strategic studies in nature, the interaction between the elements of the ecosystems, including human beings, evolution, and transformation of the same, for the purpose of having information for the creation of programs that promote the prevention, restoration, conservation, and protection of the environment.</w:t>
            </w:r>
          </w:p>
        </w:tc>
      </w:tr>
      <w:tr w:rsidR="00E80122" w:rsidRPr="00803F75" w14:paraId="57A3AA44" w14:textId="77777777" w:rsidTr="00C97C94">
        <w:tc>
          <w:tcPr>
            <w:tcW w:w="4810" w:type="dxa"/>
            <w:hideMark/>
          </w:tcPr>
          <w:p w14:paraId="044EEF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07-01-2000</w:t>
            </w:r>
          </w:p>
        </w:tc>
        <w:tc>
          <w:tcPr>
            <w:tcW w:w="4810" w:type="dxa"/>
            <w:hideMark/>
          </w:tcPr>
          <w:p w14:paraId="63413539" w14:textId="77777777" w:rsidR="00E80122" w:rsidRPr="00803F75" w:rsidRDefault="00E80122" w:rsidP="00E80122">
            <w:pPr>
              <w:jc w:val="right"/>
              <w:rPr>
                <w:rFonts w:ascii="Verdana" w:hAnsi="Verdana"/>
                <w:sz w:val="16"/>
                <w:lang w:val="en-US"/>
              </w:rPr>
            </w:pPr>
            <w:r w:rsidRPr="00803F75">
              <w:rPr>
                <w:rFonts w:ascii="Verdana" w:eastAsia="MS Mincho" w:hAnsi="Verdana"/>
                <w:i/>
                <w:iCs/>
                <w:color w:val="0000FF"/>
                <w:sz w:val="16"/>
                <w:szCs w:val="16"/>
                <w:lang w:val="en-US"/>
              </w:rPr>
              <w:t>Paragraph added DOF January 07, 2000</w:t>
            </w:r>
          </w:p>
        </w:tc>
      </w:tr>
      <w:tr w:rsidR="00E80122" w:rsidRPr="00803F75" w14:paraId="37E0941C" w14:textId="77777777" w:rsidTr="00C97C94">
        <w:tc>
          <w:tcPr>
            <w:tcW w:w="4810" w:type="dxa"/>
          </w:tcPr>
          <w:p w14:paraId="3CC7D562" w14:textId="77777777" w:rsidR="00E80122" w:rsidRPr="00803F75" w:rsidRDefault="00E80122" w:rsidP="00E80122">
            <w:pPr>
              <w:jc w:val="both"/>
              <w:rPr>
                <w:rFonts w:ascii="Verdana" w:hAnsi="Verdana" w:cs="Arial"/>
                <w:snapToGrid w:val="0"/>
                <w:sz w:val="16"/>
                <w:szCs w:val="16"/>
              </w:rPr>
            </w:pPr>
          </w:p>
        </w:tc>
        <w:tc>
          <w:tcPr>
            <w:tcW w:w="4810" w:type="dxa"/>
          </w:tcPr>
          <w:p w14:paraId="5951F2E8" w14:textId="77777777" w:rsidR="00E80122" w:rsidRPr="00803F75" w:rsidRDefault="00E80122" w:rsidP="00E80122">
            <w:pPr>
              <w:jc w:val="both"/>
              <w:rPr>
                <w:rFonts w:ascii="Verdana" w:hAnsi="Verdana"/>
                <w:sz w:val="16"/>
                <w:lang w:val="en-US"/>
              </w:rPr>
            </w:pPr>
          </w:p>
        </w:tc>
      </w:tr>
      <w:tr w:rsidR="00E80122" w:rsidRPr="00BC2282" w14:paraId="0D273CA7" w14:textId="77777777" w:rsidTr="00C97C94">
        <w:tc>
          <w:tcPr>
            <w:tcW w:w="4810" w:type="dxa"/>
            <w:hideMark/>
          </w:tcPr>
          <w:p w14:paraId="3D9ECA3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40. </w:t>
            </w:r>
            <w:r w:rsidRPr="00803F75">
              <w:rPr>
                <w:rFonts w:ascii="Verdana" w:hAnsi="Verdana" w:cs="Arial"/>
                <w:snapToGrid w:val="0"/>
                <w:sz w:val="16"/>
                <w:szCs w:val="16"/>
              </w:rPr>
              <w:t xml:space="preserve">La Secretaría del Trabajo y Previsión Social, promoverá el desarrollo de la capacitación y adiestramiento en y para el trabajo en materia de protección al ambiente, y de preservación y restauración del equilibrio ecológico, con arreglo a lo que establece esta Ley y de conformidad con los sistemas, métodos y procedimientos que prevenga la legislación especial. Asimismo, propiciará la incorporación de contenidos ecológicos en los programas de las comisiones mixtas de seguridad e higiene. </w:t>
            </w:r>
          </w:p>
        </w:tc>
        <w:tc>
          <w:tcPr>
            <w:tcW w:w="4810" w:type="dxa"/>
            <w:hideMark/>
          </w:tcPr>
          <w:p w14:paraId="0FC17EB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40.  </w:t>
            </w:r>
            <w:r w:rsidRPr="00803F75">
              <w:rPr>
                <w:rFonts w:ascii="Verdana" w:hAnsi="Verdana"/>
                <w:sz w:val="16"/>
              </w:rPr>
              <w:t>The Secretary of Labor and Social Welfare will promote the development of the training and preparation in and for work in the area of protection of the environment, and of preservation and restoration of the ecological equilibrium, with the guidelines established in this Law and in conformity with the systems, methods and procedures that prevent special legislation.  Also, it will favor the incorporation of ecological composition into the programs and mixed commissions of health and safety.</w:t>
            </w:r>
          </w:p>
        </w:tc>
      </w:tr>
      <w:tr w:rsidR="00E80122" w:rsidRPr="00BC2282" w14:paraId="686C9BFC" w14:textId="77777777" w:rsidTr="00C97C94">
        <w:tc>
          <w:tcPr>
            <w:tcW w:w="4810" w:type="dxa"/>
          </w:tcPr>
          <w:p w14:paraId="354E840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02C8EBD" w14:textId="77777777" w:rsidR="00E80122" w:rsidRPr="00803F75" w:rsidRDefault="00E80122" w:rsidP="00E80122">
            <w:pPr>
              <w:pStyle w:val="EndnoteText"/>
              <w:jc w:val="both"/>
              <w:rPr>
                <w:rFonts w:ascii="Verdana" w:hAnsi="Verdana"/>
                <w:b/>
                <w:sz w:val="16"/>
              </w:rPr>
            </w:pPr>
          </w:p>
        </w:tc>
      </w:tr>
      <w:tr w:rsidR="00E80122" w:rsidRPr="00BC2282" w14:paraId="0887FFE2" w14:textId="77777777" w:rsidTr="00C97C94">
        <w:tc>
          <w:tcPr>
            <w:tcW w:w="4810" w:type="dxa"/>
            <w:hideMark/>
          </w:tcPr>
          <w:p w14:paraId="29A8FCA6" w14:textId="77777777" w:rsidR="00E80122" w:rsidRPr="00803F75" w:rsidRDefault="00E80122" w:rsidP="00E80122">
            <w:pPr>
              <w:jc w:val="both"/>
              <w:rPr>
                <w:rFonts w:ascii="Verdana" w:hAnsi="Verdana" w:cs="Arial"/>
                <w:snapToGrid w:val="0"/>
                <w:sz w:val="16"/>
                <w:szCs w:val="16"/>
              </w:rPr>
            </w:pPr>
            <w:r w:rsidRPr="00A24F7A">
              <w:rPr>
                <w:rFonts w:ascii="Verdana" w:hAnsi="Verdana"/>
                <w:b/>
                <w:color w:val="000000"/>
                <w:sz w:val="16"/>
                <w:szCs w:val="16"/>
              </w:rPr>
              <w:t>ARTÍCULO 41.-</w:t>
            </w:r>
            <w:r w:rsidRPr="00A24F7A">
              <w:rPr>
                <w:rFonts w:ascii="Verdana" w:hAnsi="Verdana"/>
                <w:color w:val="000000"/>
                <w:sz w:val="16"/>
                <w:szCs w:val="16"/>
              </w:rPr>
              <w:t xml:space="preserve"> El Gobierno Federal, las entidades federativas y los municipios con arreglo a lo que dispongan las legislaturas locales, fomentarán la investigación científica, desarrollo tecnológico e innovación, asimismo promoverán programas para el desarrollo de técnicas y procedimientos que permitan prevenir, controlar y abatir la contaminación, propiciar el aprovechamiento sustentable de los recursos naturales, preservar, proteger y restaurar los ecosistemas para prevenir desequilibrios ecológicos y daños ambientales,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tc>
        <w:tc>
          <w:tcPr>
            <w:tcW w:w="4810" w:type="dxa"/>
            <w:hideMark/>
          </w:tcPr>
          <w:p w14:paraId="52F12792" w14:textId="77777777" w:rsidR="00E80122" w:rsidRPr="00A24F7A" w:rsidRDefault="00E80122" w:rsidP="00E80122">
            <w:pPr>
              <w:pStyle w:val="EndnoteText"/>
              <w:jc w:val="both"/>
              <w:rPr>
                <w:rFonts w:ascii="Verdana" w:hAnsi="Verdana"/>
                <w:sz w:val="16"/>
              </w:rPr>
            </w:pPr>
            <w:r w:rsidRPr="00A24F7A">
              <w:rPr>
                <w:rFonts w:ascii="Verdana" w:hAnsi="Verdana"/>
                <w:b/>
                <w:color w:val="000000"/>
                <w:sz w:val="16"/>
                <w:szCs w:val="16"/>
                <w:lang w:eastAsia="es-ES"/>
              </w:rPr>
              <w:t xml:space="preserve">ARTICLE 41. </w:t>
            </w:r>
            <w:r w:rsidRPr="00A24F7A">
              <w:rPr>
                <w:rFonts w:ascii="Verdana" w:hAnsi="Verdana"/>
                <w:color w:val="000000"/>
                <w:sz w:val="16"/>
                <w:szCs w:val="16"/>
                <w:lang w:eastAsia="es-ES"/>
              </w:rPr>
              <w:t xml:space="preserve">The Federal Government, the states and the municipalities in accordance with the provisions in state legislatures, will promote scientific research, technological development and innovation, they will also promote programs for the development of techniques and procedures that permit preventing, controlling, and abating contamination, providing sustainable utilization of the natural resources, preserving, protecting, and restoring the ecosystems for preventing ecological imbalances and environmental damages, determining the vulnerability, as well as the measures of adaptation and mitigation of climate change. For that, they can enter into agreements with higher education institutions, research centers, social and private sector institutions, researchers and specialists in the matter. </w:t>
            </w:r>
          </w:p>
        </w:tc>
      </w:tr>
      <w:tr w:rsidR="00E80122" w:rsidRPr="0030453C" w14:paraId="05686F6F" w14:textId="77777777" w:rsidTr="00C97C94">
        <w:tc>
          <w:tcPr>
            <w:tcW w:w="4810" w:type="dxa"/>
          </w:tcPr>
          <w:p w14:paraId="64702D88" w14:textId="77777777" w:rsidR="00E80122" w:rsidRDefault="00E80122" w:rsidP="00E80122">
            <w:pPr>
              <w:jc w:val="right"/>
              <w:rPr>
                <w:rFonts w:ascii="Verdana" w:eastAsia="MS Mincho" w:hAnsi="Verdana"/>
                <w:i/>
                <w:iCs/>
                <w:color w:val="0000FF"/>
                <w:sz w:val="16"/>
                <w:szCs w:val="16"/>
              </w:rPr>
            </w:pPr>
            <w:r>
              <w:rPr>
                <w:rFonts w:ascii="Verdana" w:eastAsia="MS Mincho" w:hAnsi="Verdana"/>
                <w:i/>
                <w:iCs/>
                <w:color w:val="0000FF"/>
                <w:sz w:val="16"/>
                <w:szCs w:val="16"/>
              </w:rPr>
              <w:lastRenderedPageBreak/>
              <w:t>Artículo reformado DOF 29-05-2012</w:t>
            </w:r>
          </w:p>
          <w:p w14:paraId="3E8FAF98" w14:textId="77777777" w:rsidR="00E80122" w:rsidRPr="00803F75" w:rsidRDefault="00E80122" w:rsidP="00E80122">
            <w:pPr>
              <w:jc w:val="right"/>
              <w:rPr>
                <w:rFonts w:ascii="Verdana" w:hAnsi="Verdana" w:cs="Arial"/>
                <w:snapToGrid w:val="0"/>
                <w:sz w:val="16"/>
                <w:szCs w:val="16"/>
                <w:lang w:val="en-US"/>
              </w:rPr>
            </w:pPr>
          </w:p>
        </w:tc>
        <w:tc>
          <w:tcPr>
            <w:tcW w:w="4810" w:type="dxa"/>
          </w:tcPr>
          <w:p w14:paraId="2950375B" w14:textId="77777777" w:rsidR="00E80122" w:rsidRPr="00803F75" w:rsidRDefault="00E80122" w:rsidP="00E80122">
            <w:pPr>
              <w:pStyle w:val="EndnoteText"/>
              <w:jc w:val="right"/>
              <w:rPr>
                <w:rFonts w:ascii="Verdana" w:hAnsi="Verdana"/>
                <w:b/>
                <w:sz w:val="16"/>
              </w:rPr>
            </w:pPr>
            <w:r>
              <w:rPr>
                <w:rFonts w:ascii="Verdana" w:eastAsia="MS Mincho" w:hAnsi="Verdana"/>
                <w:i/>
                <w:iCs/>
                <w:color w:val="0000FF"/>
                <w:sz w:val="16"/>
                <w:szCs w:val="16"/>
              </w:rPr>
              <w:t>Article reformed DOF May 29, 2012</w:t>
            </w:r>
          </w:p>
        </w:tc>
      </w:tr>
      <w:tr w:rsidR="00E80122" w:rsidRPr="00803F75" w14:paraId="34C5DC2E" w14:textId="77777777" w:rsidTr="00C97C94">
        <w:tc>
          <w:tcPr>
            <w:tcW w:w="4810" w:type="dxa"/>
            <w:hideMark/>
          </w:tcPr>
          <w:p w14:paraId="1287B2D8"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SECCION IX</w:t>
            </w:r>
          </w:p>
        </w:tc>
        <w:tc>
          <w:tcPr>
            <w:tcW w:w="4810" w:type="dxa"/>
            <w:hideMark/>
          </w:tcPr>
          <w:p w14:paraId="7AE4C0D0" w14:textId="77777777" w:rsidR="00E80122" w:rsidRPr="00803F75" w:rsidRDefault="00E80122" w:rsidP="00E80122">
            <w:pPr>
              <w:pStyle w:val="EndnoteText"/>
              <w:jc w:val="center"/>
              <w:rPr>
                <w:rFonts w:ascii="Verdana" w:hAnsi="Verdana"/>
                <w:b/>
                <w:sz w:val="16"/>
              </w:rPr>
            </w:pPr>
            <w:r w:rsidRPr="00803F75">
              <w:rPr>
                <w:rFonts w:ascii="Verdana" w:hAnsi="Verdana"/>
                <w:b/>
                <w:sz w:val="16"/>
              </w:rPr>
              <w:t>SECTION IX</w:t>
            </w:r>
          </w:p>
        </w:tc>
      </w:tr>
      <w:tr w:rsidR="00E80122" w:rsidRPr="00803F75" w14:paraId="410D3625" w14:textId="77777777" w:rsidTr="00C97C94">
        <w:tc>
          <w:tcPr>
            <w:tcW w:w="4810" w:type="dxa"/>
            <w:hideMark/>
          </w:tcPr>
          <w:p w14:paraId="259CAADA"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Información y Vigilancia</w:t>
            </w:r>
          </w:p>
        </w:tc>
        <w:tc>
          <w:tcPr>
            <w:tcW w:w="4810" w:type="dxa"/>
            <w:hideMark/>
          </w:tcPr>
          <w:p w14:paraId="06533462" w14:textId="77777777" w:rsidR="00E80122" w:rsidRPr="00803F75" w:rsidRDefault="00E80122" w:rsidP="00E80122">
            <w:pPr>
              <w:pStyle w:val="EndnoteText"/>
              <w:jc w:val="center"/>
              <w:rPr>
                <w:rFonts w:ascii="Verdana" w:hAnsi="Verdana"/>
                <w:b/>
                <w:sz w:val="16"/>
              </w:rPr>
            </w:pPr>
            <w:r w:rsidRPr="00803F75">
              <w:rPr>
                <w:rFonts w:ascii="Verdana" w:hAnsi="Verdana"/>
                <w:b/>
                <w:sz w:val="16"/>
              </w:rPr>
              <w:t>Information and Oversight</w:t>
            </w:r>
          </w:p>
        </w:tc>
      </w:tr>
      <w:tr w:rsidR="00E80122" w:rsidRPr="00803F75" w14:paraId="1714712B" w14:textId="77777777" w:rsidTr="00C97C94">
        <w:tc>
          <w:tcPr>
            <w:tcW w:w="4810" w:type="dxa"/>
          </w:tcPr>
          <w:p w14:paraId="32E2F92B" w14:textId="77777777" w:rsidR="00E80122" w:rsidRPr="00803F75" w:rsidRDefault="00E80122" w:rsidP="00E80122">
            <w:pPr>
              <w:jc w:val="both"/>
              <w:rPr>
                <w:rFonts w:ascii="Verdana" w:hAnsi="Verdana" w:cs="Arial"/>
                <w:snapToGrid w:val="0"/>
                <w:sz w:val="16"/>
                <w:szCs w:val="16"/>
              </w:rPr>
            </w:pPr>
          </w:p>
        </w:tc>
        <w:tc>
          <w:tcPr>
            <w:tcW w:w="4810" w:type="dxa"/>
          </w:tcPr>
          <w:p w14:paraId="487DA449" w14:textId="77777777" w:rsidR="00E80122" w:rsidRPr="00803F75" w:rsidRDefault="00E80122" w:rsidP="00E80122">
            <w:pPr>
              <w:pStyle w:val="EndnoteText"/>
              <w:rPr>
                <w:rFonts w:ascii="Verdana" w:hAnsi="Verdana"/>
                <w:b/>
                <w:sz w:val="16"/>
              </w:rPr>
            </w:pPr>
          </w:p>
        </w:tc>
      </w:tr>
      <w:tr w:rsidR="00E80122" w:rsidRPr="00803F75" w14:paraId="04F1964C" w14:textId="77777777" w:rsidTr="00C97C94">
        <w:tc>
          <w:tcPr>
            <w:tcW w:w="4810" w:type="dxa"/>
            <w:hideMark/>
          </w:tcPr>
          <w:p w14:paraId="064640A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42.</w:t>
            </w:r>
            <w:r w:rsidRPr="00803F75">
              <w:rPr>
                <w:rFonts w:ascii="Verdana" w:hAnsi="Verdana" w:cs="Arial"/>
                <w:sz w:val="16"/>
                <w:szCs w:val="16"/>
              </w:rPr>
              <w:t xml:space="preserve"> Se deroga.</w:t>
            </w:r>
          </w:p>
        </w:tc>
        <w:tc>
          <w:tcPr>
            <w:tcW w:w="4810" w:type="dxa"/>
            <w:hideMark/>
          </w:tcPr>
          <w:p w14:paraId="502A61AA"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42.  </w:t>
            </w:r>
            <w:r w:rsidRPr="00803F75">
              <w:rPr>
                <w:rFonts w:ascii="Verdana" w:hAnsi="Verdana"/>
                <w:sz w:val="16"/>
              </w:rPr>
              <w:t>Cancelled.</w:t>
            </w:r>
          </w:p>
        </w:tc>
      </w:tr>
      <w:tr w:rsidR="00E80122" w:rsidRPr="00803F75" w14:paraId="7C9F65FF" w14:textId="77777777" w:rsidTr="00C97C94">
        <w:tc>
          <w:tcPr>
            <w:tcW w:w="4810" w:type="dxa"/>
            <w:hideMark/>
          </w:tcPr>
          <w:p w14:paraId="431F856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2B4E79B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028F62CD" w14:textId="77777777" w:rsidTr="00C97C94">
        <w:tc>
          <w:tcPr>
            <w:tcW w:w="4810" w:type="dxa"/>
          </w:tcPr>
          <w:p w14:paraId="0A18DAA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6890B9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48AE3DAB" w14:textId="77777777" w:rsidTr="00C97C94">
        <w:tc>
          <w:tcPr>
            <w:tcW w:w="4810" w:type="dxa"/>
            <w:hideMark/>
          </w:tcPr>
          <w:p w14:paraId="51CE012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43.</w:t>
            </w:r>
            <w:r w:rsidRPr="00803F75">
              <w:rPr>
                <w:rFonts w:ascii="Verdana" w:hAnsi="Verdana" w:cs="Arial"/>
                <w:sz w:val="16"/>
                <w:szCs w:val="16"/>
              </w:rPr>
              <w:t xml:space="preserve"> Se deroga.</w:t>
            </w:r>
          </w:p>
        </w:tc>
        <w:tc>
          <w:tcPr>
            <w:tcW w:w="4810" w:type="dxa"/>
            <w:hideMark/>
          </w:tcPr>
          <w:p w14:paraId="670F153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43.  </w:t>
            </w:r>
            <w:r w:rsidRPr="00803F75">
              <w:rPr>
                <w:rFonts w:ascii="Verdana" w:hAnsi="Verdana"/>
                <w:sz w:val="16"/>
                <w:lang w:val="en-US"/>
              </w:rPr>
              <w:t>Cancelled.</w:t>
            </w:r>
          </w:p>
        </w:tc>
      </w:tr>
      <w:tr w:rsidR="00E80122" w:rsidRPr="00803F75" w14:paraId="7E935F34" w14:textId="77777777" w:rsidTr="00C97C94">
        <w:tc>
          <w:tcPr>
            <w:tcW w:w="4810" w:type="dxa"/>
            <w:hideMark/>
          </w:tcPr>
          <w:p w14:paraId="5F809C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640713E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6C586AE" w14:textId="77777777" w:rsidTr="00C97C94">
        <w:tc>
          <w:tcPr>
            <w:tcW w:w="4810" w:type="dxa"/>
          </w:tcPr>
          <w:p w14:paraId="76B8495F" w14:textId="77777777" w:rsidR="00E80122" w:rsidRPr="00803F75" w:rsidRDefault="00E80122" w:rsidP="00E80122">
            <w:pPr>
              <w:jc w:val="both"/>
              <w:rPr>
                <w:rFonts w:ascii="Verdana" w:hAnsi="Verdana" w:cs="Arial"/>
                <w:snapToGrid w:val="0"/>
                <w:sz w:val="16"/>
                <w:szCs w:val="16"/>
              </w:rPr>
            </w:pPr>
          </w:p>
        </w:tc>
        <w:tc>
          <w:tcPr>
            <w:tcW w:w="4810" w:type="dxa"/>
          </w:tcPr>
          <w:p w14:paraId="16E3A88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DC7BA51" w14:textId="77777777" w:rsidTr="00C97C94">
        <w:tc>
          <w:tcPr>
            <w:tcW w:w="4810" w:type="dxa"/>
            <w:hideMark/>
          </w:tcPr>
          <w:p w14:paraId="52CCA52A"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V</w:t>
            </w:r>
          </w:p>
        </w:tc>
        <w:tc>
          <w:tcPr>
            <w:tcW w:w="4810" w:type="dxa"/>
            <w:hideMark/>
          </w:tcPr>
          <w:p w14:paraId="0FE921F0" w14:textId="77777777" w:rsidR="00E80122" w:rsidRPr="00803F75" w:rsidRDefault="00E80122" w:rsidP="00E80122">
            <w:pPr>
              <w:jc w:val="center"/>
              <w:rPr>
                <w:rFonts w:ascii="Verdana" w:hAnsi="Verdana"/>
                <w:b/>
                <w:sz w:val="16"/>
                <w:lang w:val="en-US"/>
              </w:rPr>
            </w:pPr>
            <w:r w:rsidRPr="00803F75">
              <w:rPr>
                <w:rStyle w:val="Strong"/>
                <w:sz w:val="16"/>
                <w:lang w:val="en-US"/>
              </w:rPr>
              <w:t>CHAPTER V</w:t>
            </w:r>
          </w:p>
        </w:tc>
      </w:tr>
      <w:tr w:rsidR="00E80122" w:rsidRPr="00803F75" w14:paraId="246B345B" w14:textId="77777777" w:rsidTr="00C97C94">
        <w:tc>
          <w:tcPr>
            <w:tcW w:w="4810" w:type="dxa"/>
            <w:hideMark/>
          </w:tcPr>
          <w:p w14:paraId="7243B63A"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Instrumentos de la Política Ecológica</w:t>
            </w:r>
          </w:p>
        </w:tc>
        <w:tc>
          <w:tcPr>
            <w:tcW w:w="4810" w:type="dxa"/>
            <w:hideMark/>
          </w:tcPr>
          <w:p w14:paraId="2AB2B234" w14:textId="77777777" w:rsidR="00E80122" w:rsidRPr="00803F75" w:rsidRDefault="00E80122" w:rsidP="00E80122">
            <w:pPr>
              <w:pStyle w:val="BodyText"/>
              <w:jc w:val="center"/>
              <w:rPr>
                <w:rFonts w:ascii="Verdana" w:hAnsi="Verdana" w:cs="Arial"/>
                <w:b/>
                <w:bCs/>
                <w:sz w:val="16"/>
                <w:szCs w:val="16"/>
                <w:lang w:val="en-US"/>
              </w:rPr>
            </w:pPr>
            <w:r w:rsidRPr="00803F75">
              <w:rPr>
                <w:rFonts w:ascii="Verdana" w:hAnsi="Verdana" w:cs="Arial"/>
                <w:b/>
                <w:bCs/>
                <w:sz w:val="16"/>
                <w:szCs w:val="16"/>
                <w:lang w:val="en-US"/>
              </w:rPr>
              <w:t>Instruments of Ecological Policy</w:t>
            </w:r>
          </w:p>
        </w:tc>
      </w:tr>
      <w:tr w:rsidR="00E80122" w:rsidRPr="00803F75" w14:paraId="00FA95E2" w14:textId="77777777" w:rsidTr="00C97C94">
        <w:tc>
          <w:tcPr>
            <w:tcW w:w="4810" w:type="dxa"/>
            <w:hideMark/>
          </w:tcPr>
          <w:p w14:paraId="3FC45B2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Se deroga.</w:t>
            </w:r>
          </w:p>
        </w:tc>
        <w:tc>
          <w:tcPr>
            <w:tcW w:w="4810" w:type="dxa"/>
            <w:hideMark/>
          </w:tcPr>
          <w:p w14:paraId="6AE8D32F"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Cancelled </w:t>
            </w:r>
          </w:p>
        </w:tc>
      </w:tr>
      <w:tr w:rsidR="00E80122" w:rsidRPr="00803F75" w14:paraId="18E47DA5" w14:textId="77777777" w:rsidTr="00C97C94">
        <w:tc>
          <w:tcPr>
            <w:tcW w:w="4810" w:type="dxa"/>
            <w:hideMark/>
          </w:tcPr>
          <w:p w14:paraId="2854B07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Capítulo derogado DOF 13-12-1996</w:t>
            </w:r>
          </w:p>
        </w:tc>
        <w:tc>
          <w:tcPr>
            <w:tcW w:w="4810" w:type="dxa"/>
            <w:hideMark/>
          </w:tcPr>
          <w:p w14:paraId="54032D0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cancelled Dec. 13, 1996</w:t>
            </w:r>
          </w:p>
        </w:tc>
      </w:tr>
      <w:tr w:rsidR="00E80122" w:rsidRPr="00803F75" w14:paraId="61B7F2B5" w14:textId="77777777" w:rsidTr="00C97C94">
        <w:tc>
          <w:tcPr>
            <w:tcW w:w="4810" w:type="dxa"/>
          </w:tcPr>
          <w:p w14:paraId="10B4CF01" w14:textId="77777777" w:rsidR="00E80122" w:rsidRPr="00803F75" w:rsidRDefault="00E80122" w:rsidP="00E80122">
            <w:pPr>
              <w:jc w:val="both"/>
              <w:rPr>
                <w:rFonts w:ascii="Verdana" w:hAnsi="Verdana" w:cs="Arial"/>
                <w:snapToGrid w:val="0"/>
                <w:sz w:val="16"/>
                <w:szCs w:val="16"/>
              </w:rPr>
            </w:pPr>
          </w:p>
        </w:tc>
        <w:tc>
          <w:tcPr>
            <w:tcW w:w="4810" w:type="dxa"/>
          </w:tcPr>
          <w:p w14:paraId="0376055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A6B2A54" w14:textId="77777777" w:rsidTr="00C97C94">
        <w:tc>
          <w:tcPr>
            <w:tcW w:w="4810" w:type="dxa"/>
            <w:hideMark/>
          </w:tcPr>
          <w:p w14:paraId="68E6FF9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 xml:space="preserve">TÍTULO SEGUNDO </w:t>
            </w:r>
          </w:p>
        </w:tc>
        <w:tc>
          <w:tcPr>
            <w:tcW w:w="4810" w:type="dxa"/>
            <w:hideMark/>
          </w:tcPr>
          <w:p w14:paraId="00E91F87" w14:textId="766BAFCB" w:rsidR="00E80122" w:rsidRPr="00803F75" w:rsidRDefault="00E80122" w:rsidP="00E80122">
            <w:pPr>
              <w:jc w:val="center"/>
              <w:rPr>
                <w:rFonts w:ascii="Verdana" w:hAnsi="Verdana"/>
                <w:b/>
                <w:sz w:val="16"/>
                <w:lang w:val="en-US"/>
              </w:rPr>
            </w:pPr>
            <w:r>
              <w:rPr>
                <w:rStyle w:val="Strong"/>
                <w:sz w:val="16"/>
                <w:lang w:val="en-US"/>
              </w:rPr>
              <w:t>SECOND TITLE</w:t>
            </w:r>
          </w:p>
        </w:tc>
      </w:tr>
      <w:tr w:rsidR="00E80122" w:rsidRPr="00803F75" w14:paraId="50CD6A02" w14:textId="77777777" w:rsidTr="00C97C94">
        <w:tc>
          <w:tcPr>
            <w:tcW w:w="4810" w:type="dxa"/>
            <w:hideMark/>
          </w:tcPr>
          <w:p w14:paraId="4C439967"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Biodiversidad</w:t>
            </w:r>
          </w:p>
        </w:tc>
        <w:tc>
          <w:tcPr>
            <w:tcW w:w="4810" w:type="dxa"/>
          </w:tcPr>
          <w:p w14:paraId="5860F54C" w14:textId="77777777" w:rsidR="00E80122" w:rsidRPr="00803F75" w:rsidRDefault="00E80122" w:rsidP="00E80122">
            <w:pPr>
              <w:jc w:val="center"/>
              <w:rPr>
                <w:rStyle w:val="Strong"/>
                <w:sz w:val="16"/>
              </w:rPr>
            </w:pPr>
            <w:r w:rsidRPr="00803F75">
              <w:rPr>
                <w:rStyle w:val="Strong"/>
                <w:sz w:val="16"/>
                <w:lang w:val="en-US"/>
              </w:rPr>
              <w:t>Biodiversity</w:t>
            </w:r>
          </w:p>
          <w:p w14:paraId="1AAF43EC" w14:textId="77777777" w:rsidR="00E80122" w:rsidRPr="00803F75" w:rsidRDefault="00E80122" w:rsidP="00E80122">
            <w:pPr>
              <w:pStyle w:val="pcscentro"/>
              <w:spacing w:line="240" w:lineRule="auto"/>
              <w:rPr>
                <w:rFonts w:ascii="Verdana" w:hAnsi="Verdana" w:cs="Arial"/>
                <w:szCs w:val="16"/>
              </w:rPr>
            </w:pPr>
          </w:p>
        </w:tc>
      </w:tr>
      <w:tr w:rsidR="00E80122" w:rsidRPr="002D371C" w14:paraId="1F43F999" w14:textId="77777777" w:rsidTr="00C97C94">
        <w:tc>
          <w:tcPr>
            <w:tcW w:w="4810" w:type="dxa"/>
            <w:hideMark/>
          </w:tcPr>
          <w:p w14:paraId="7368AE2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Título reformada DOF 13-12-1996</w:t>
            </w:r>
          </w:p>
        </w:tc>
        <w:tc>
          <w:tcPr>
            <w:tcW w:w="4810" w:type="dxa"/>
            <w:hideMark/>
          </w:tcPr>
          <w:p w14:paraId="11EF2AA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Title modified Dec. 13, 1996</w:t>
            </w:r>
          </w:p>
        </w:tc>
      </w:tr>
      <w:tr w:rsidR="00E80122" w:rsidRPr="002D371C" w14:paraId="2DDA696E" w14:textId="77777777" w:rsidTr="00C97C94">
        <w:tc>
          <w:tcPr>
            <w:tcW w:w="4810" w:type="dxa"/>
          </w:tcPr>
          <w:p w14:paraId="0DCB2D84"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469DC6A4"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18CC329C" w14:textId="77777777" w:rsidTr="00C97C94">
        <w:tc>
          <w:tcPr>
            <w:tcW w:w="4810" w:type="dxa"/>
            <w:hideMark/>
          </w:tcPr>
          <w:p w14:paraId="2F0B715C"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hideMark/>
          </w:tcPr>
          <w:p w14:paraId="6508AC70" w14:textId="77777777" w:rsidR="00E80122" w:rsidRPr="00803F75" w:rsidRDefault="00E80122" w:rsidP="00E80122">
            <w:pPr>
              <w:jc w:val="center"/>
              <w:rPr>
                <w:rFonts w:ascii="Verdana" w:hAnsi="Verdana"/>
                <w:b/>
                <w:sz w:val="16"/>
                <w:lang w:val="en-US"/>
              </w:rPr>
            </w:pPr>
            <w:r w:rsidRPr="00803F75">
              <w:rPr>
                <w:rStyle w:val="Strong"/>
                <w:sz w:val="16"/>
                <w:lang w:val="en-US"/>
              </w:rPr>
              <w:t>CHAPTER I</w:t>
            </w:r>
          </w:p>
        </w:tc>
      </w:tr>
      <w:tr w:rsidR="00E80122" w:rsidRPr="00803F75" w14:paraId="2C05E2AD" w14:textId="77777777" w:rsidTr="00C97C94">
        <w:tc>
          <w:tcPr>
            <w:tcW w:w="4810" w:type="dxa"/>
            <w:hideMark/>
          </w:tcPr>
          <w:p w14:paraId="6CBE500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Áreas Naturales Protegidas</w:t>
            </w:r>
          </w:p>
        </w:tc>
        <w:tc>
          <w:tcPr>
            <w:tcW w:w="4810" w:type="dxa"/>
          </w:tcPr>
          <w:p w14:paraId="5C120A91" w14:textId="77777777" w:rsidR="00E80122" w:rsidRPr="00803F75" w:rsidRDefault="00E80122" w:rsidP="00E80122">
            <w:pPr>
              <w:jc w:val="center"/>
              <w:rPr>
                <w:rStyle w:val="Strong"/>
                <w:sz w:val="16"/>
              </w:rPr>
            </w:pPr>
            <w:r w:rsidRPr="00803F75">
              <w:rPr>
                <w:rStyle w:val="Strong"/>
                <w:sz w:val="16"/>
                <w:lang w:val="en-US"/>
              </w:rPr>
              <w:t>Protected Natural Areas</w:t>
            </w:r>
          </w:p>
          <w:p w14:paraId="3B2C42A7" w14:textId="77777777" w:rsidR="00E80122" w:rsidRPr="00803F75" w:rsidRDefault="00E80122" w:rsidP="00E80122">
            <w:pPr>
              <w:pStyle w:val="pcscentro"/>
              <w:spacing w:line="240" w:lineRule="auto"/>
              <w:rPr>
                <w:rFonts w:ascii="Verdana" w:hAnsi="Verdana" w:cs="Arial"/>
                <w:szCs w:val="16"/>
              </w:rPr>
            </w:pPr>
          </w:p>
        </w:tc>
      </w:tr>
      <w:tr w:rsidR="00E80122" w:rsidRPr="002D371C" w14:paraId="5DA43664" w14:textId="77777777" w:rsidTr="00C97C94">
        <w:tc>
          <w:tcPr>
            <w:tcW w:w="4810" w:type="dxa"/>
            <w:hideMark/>
          </w:tcPr>
          <w:p w14:paraId="78D5D0C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3DB82D0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2D371C" w14:paraId="45E77042" w14:textId="77777777" w:rsidTr="00C97C94">
        <w:tc>
          <w:tcPr>
            <w:tcW w:w="4810" w:type="dxa"/>
          </w:tcPr>
          <w:p w14:paraId="7FC773CA"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21B207F1"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1BD9167C" w14:textId="77777777" w:rsidTr="00C97C94">
        <w:tc>
          <w:tcPr>
            <w:tcW w:w="4810" w:type="dxa"/>
            <w:hideMark/>
          </w:tcPr>
          <w:p w14:paraId="5ACA674C"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w:t>
            </w:r>
          </w:p>
        </w:tc>
        <w:tc>
          <w:tcPr>
            <w:tcW w:w="4810" w:type="dxa"/>
            <w:hideMark/>
          </w:tcPr>
          <w:p w14:paraId="21E9A7DA" w14:textId="77777777" w:rsidR="00E80122" w:rsidRPr="00803F75" w:rsidRDefault="00E80122" w:rsidP="00E80122">
            <w:pPr>
              <w:jc w:val="center"/>
              <w:rPr>
                <w:rFonts w:ascii="Verdana" w:hAnsi="Verdana"/>
                <w:b/>
                <w:sz w:val="16"/>
                <w:lang w:val="en-US"/>
              </w:rPr>
            </w:pPr>
            <w:r w:rsidRPr="00803F75">
              <w:rPr>
                <w:rStyle w:val="Strong"/>
                <w:sz w:val="16"/>
                <w:lang w:val="en-US"/>
              </w:rPr>
              <w:t>SECTION I</w:t>
            </w:r>
          </w:p>
        </w:tc>
      </w:tr>
      <w:tr w:rsidR="00E80122" w:rsidRPr="00803F75" w14:paraId="48594438" w14:textId="77777777" w:rsidTr="00C97C94">
        <w:tc>
          <w:tcPr>
            <w:tcW w:w="4810" w:type="dxa"/>
            <w:hideMark/>
          </w:tcPr>
          <w:p w14:paraId="7240670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Disposiciones Generales</w:t>
            </w:r>
          </w:p>
        </w:tc>
        <w:tc>
          <w:tcPr>
            <w:tcW w:w="4810" w:type="dxa"/>
          </w:tcPr>
          <w:p w14:paraId="2BBDDC3A" w14:textId="77777777" w:rsidR="00E80122" w:rsidRPr="00803F75" w:rsidRDefault="00E80122" w:rsidP="00E80122">
            <w:pPr>
              <w:pStyle w:val="BodyText"/>
              <w:jc w:val="center"/>
              <w:rPr>
                <w:rStyle w:val="Strong"/>
                <w:sz w:val="16"/>
              </w:rPr>
            </w:pPr>
            <w:r w:rsidRPr="00803F75">
              <w:rPr>
                <w:rStyle w:val="Strong"/>
                <w:sz w:val="16"/>
                <w:lang w:val="en-US"/>
              </w:rPr>
              <w:t>General Provisions</w:t>
            </w:r>
          </w:p>
          <w:p w14:paraId="2DB65EA2" w14:textId="77777777" w:rsidR="00E80122" w:rsidRPr="00803F75" w:rsidRDefault="00E80122" w:rsidP="00E80122">
            <w:pPr>
              <w:pStyle w:val="pcscentro"/>
              <w:spacing w:line="240" w:lineRule="auto"/>
              <w:rPr>
                <w:rFonts w:ascii="Verdana" w:hAnsi="Verdana" w:cs="Arial"/>
                <w:szCs w:val="16"/>
              </w:rPr>
            </w:pPr>
          </w:p>
        </w:tc>
      </w:tr>
      <w:tr w:rsidR="00E80122" w:rsidRPr="002D371C" w14:paraId="22328E5E" w14:textId="77777777" w:rsidTr="00C97C94">
        <w:tc>
          <w:tcPr>
            <w:tcW w:w="4810" w:type="dxa"/>
            <w:hideMark/>
          </w:tcPr>
          <w:p w14:paraId="239AEA3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0919147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modified Dec. 13, 1996</w:t>
            </w:r>
          </w:p>
        </w:tc>
      </w:tr>
      <w:tr w:rsidR="00E80122" w:rsidRPr="002D371C" w14:paraId="2E42FA6F" w14:textId="77777777" w:rsidTr="00C97C94">
        <w:tc>
          <w:tcPr>
            <w:tcW w:w="4810" w:type="dxa"/>
          </w:tcPr>
          <w:p w14:paraId="088C790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00BC2F5" w14:textId="77777777" w:rsidR="00E80122" w:rsidRPr="00803F75" w:rsidRDefault="00E80122" w:rsidP="00E80122">
            <w:pPr>
              <w:jc w:val="both"/>
              <w:rPr>
                <w:rFonts w:ascii="Verdana" w:hAnsi="Verdana" w:cs="Arial"/>
                <w:snapToGrid w:val="0"/>
                <w:sz w:val="16"/>
                <w:szCs w:val="16"/>
                <w:lang w:val="en-US"/>
              </w:rPr>
            </w:pPr>
          </w:p>
        </w:tc>
      </w:tr>
      <w:tr w:rsidR="00E80122" w:rsidRPr="002D371C" w14:paraId="5BB49569" w14:textId="77777777" w:rsidTr="00C97C94">
        <w:tc>
          <w:tcPr>
            <w:tcW w:w="4810" w:type="dxa"/>
            <w:hideMark/>
          </w:tcPr>
          <w:p w14:paraId="5A8E4E76" w14:textId="77777777" w:rsidR="00E80122" w:rsidRPr="00803F75" w:rsidRDefault="00E80122" w:rsidP="00E80122">
            <w:pPr>
              <w:pStyle w:val="pcstexto"/>
              <w:spacing w:line="240" w:lineRule="auto"/>
              <w:ind w:firstLine="0"/>
              <w:rPr>
                <w:rFonts w:ascii="Verdana" w:hAnsi="Verdana" w:cs="Arial"/>
                <w:sz w:val="16"/>
                <w:szCs w:val="16"/>
              </w:rPr>
            </w:pPr>
            <w:r w:rsidRPr="00603D29">
              <w:rPr>
                <w:rFonts w:ascii="Verdana" w:hAnsi="Verdana"/>
                <w:b/>
                <w:sz w:val="16"/>
                <w:szCs w:val="16"/>
                <w:lang w:eastAsia="es-ES"/>
              </w:rPr>
              <w:t>ARTÍCULO 44.-</w:t>
            </w:r>
            <w:r w:rsidRPr="00603D29">
              <w:rPr>
                <w:rFonts w:ascii="Verdana" w:hAnsi="Verdana"/>
                <w:sz w:val="16"/>
                <w:szCs w:val="16"/>
                <w:lang w:eastAsia="es-ES"/>
              </w:rPr>
              <w:t xml:space="preserve"> Las zonas del territorio nacional y aquellas sobre las que la Nación ejerce soberanía y jurisdicción, en las que los ambientes originales no han sido significativamente alterados por la actividad del ser humano, </w:t>
            </w:r>
            <w:r w:rsidRPr="00603D29">
              <w:rPr>
                <w:rFonts w:ascii="Verdana" w:hAnsi="Verdana"/>
                <w:bCs/>
                <w:sz w:val="16"/>
                <w:szCs w:val="16"/>
                <w:lang w:eastAsia="es-ES"/>
              </w:rPr>
              <w:t>o que sus ecosistemas y funciones integrales</w:t>
            </w:r>
            <w:r w:rsidRPr="00603D29">
              <w:rPr>
                <w:rFonts w:ascii="Verdana" w:hAnsi="Verdana"/>
                <w:sz w:val="16"/>
                <w:szCs w:val="16"/>
                <w:lang w:eastAsia="es-ES"/>
              </w:rPr>
              <w:t xml:space="preserve"> requieren ser preservadas y restauradas, quedarán sujetas al régimen previsto en esta Ley y los demás ordenamientos aplicables.</w:t>
            </w:r>
          </w:p>
        </w:tc>
        <w:tc>
          <w:tcPr>
            <w:tcW w:w="4810" w:type="dxa"/>
            <w:hideMark/>
          </w:tcPr>
          <w:p w14:paraId="2064F26A" w14:textId="77777777" w:rsidR="00E80122" w:rsidRPr="00803F75" w:rsidRDefault="00E80122" w:rsidP="00E80122">
            <w:pPr>
              <w:pStyle w:val="EndnoteText"/>
              <w:jc w:val="both"/>
              <w:rPr>
                <w:rFonts w:ascii="Verdana" w:hAnsi="Verdana"/>
                <w:sz w:val="16"/>
              </w:rPr>
            </w:pPr>
            <w:r w:rsidRPr="00603D29">
              <w:rPr>
                <w:rFonts w:ascii="Verdana" w:hAnsi="Verdana"/>
                <w:b/>
                <w:sz w:val="16"/>
                <w:szCs w:val="16"/>
                <w:lang w:eastAsia="es-ES"/>
              </w:rPr>
              <w:t xml:space="preserve">ARTICLE 44. </w:t>
            </w:r>
            <w:r w:rsidRPr="00603D29">
              <w:rPr>
                <w:rFonts w:ascii="Verdana" w:hAnsi="Verdana"/>
                <w:bCs/>
                <w:sz w:val="16"/>
                <w:szCs w:val="16"/>
                <w:lang w:eastAsia="es-ES"/>
              </w:rPr>
              <w:t>The zones of the national territory and those over which the Nation exercises sovereignty and jurisdiction, in those in which the original environments have not been significantly altered by the activity of human beings, or that their ecosystems and integral functions require being preserved and restored will remain subject to the regimen detailed in this Law and all other applicable ordinances.</w:t>
            </w:r>
          </w:p>
        </w:tc>
      </w:tr>
      <w:tr w:rsidR="00E80122" w:rsidRPr="006448CE" w14:paraId="20A63584" w14:textId="77777777" w:rsidTr="00C97C94">
        <w:tc>
          <w:tcPr>
            <w:tcW w:w="4810" w:type="dxa"/>
          </w:tcPr>
          <w:p w14:paraId="39D4D33B"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Artículo adicionado DOF 24-05-2013</w:t>
            </w:r>
          </w:p>
        </w:tc>
        <w:tc>
          <w:tcPr>
            <w:tcW w:w="4810" w:type="dxa"/>
          </w:tcPr>
          <w:p w14:paraId="34B86277" w14:textId="77777777" w:rsidR="00E80122" w:rsidRPr="00803F75"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Article</w:t>
            </w:r>
            <w:proofErr w:type="spellEnd"/>
            <w:r>
              <w:rPr>
                <w:rFonts w:ascii="Verdana" w:eastAsia="MS Mincho" w:hAnsi="Verdana"/>
                <w:i/>
                <w:iCs/>
                <w:color w:val="0000FF"/>
                <w:sz w:val="16"/>
                <w:szCs w:val="16"/>
              </w:rPr>
              <w:t xml:space="preserve"> reformado DOF May 24, 2013</w:t>
            </w:r>
          </w:p>
        </w:tc>
      </w:tr>
      <w:tr w:rsidR="00E80122" w:rsidRPr="002D371C" w14:paraId="178AF408" w14:textId="77777777" w:rsidTr="00C97C94">
        <w:tc>
          <w:tcPr>
            <w:tcW w:w="4810" w:type="dxa"/>
            <w:hideMark/>
          </w:tcPr>
          <w:p w14:paraId="235FCAF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propietarios, poseedores o titulares de otros derechos sobre tierras, aguas y bosques comprendidos dentro de áreas naturales protegidas deberán sujetarse a las modalidades que de conformidad con la presente Ley, establezcan los decretos por los que se constituyan dichas áreas, así como a las demás previsiones contenidas en el programa de manejo y en los programas de ordenamiento ecológico que correspondan.</w:t>
            </w:r>
          </w:p>
        </w:tc>
        <w:tc>
          <w:tcPr>
            <w:tcW w:w="4810" w:type="dxa"/>
            <w:hideMark/>
          </w:tcPr>
          <w:p w14:paraId="2CFA408C"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proprietors, holders or titular owners of other rights over lands, waters and forests included within protected natural areas must be subject to the modules, that in conformity with this Law, are established by the decrees through which said areas are constituted, as well as the other provisions contained in the program of management and in the programs of ecological ordinance that correspond.</w:t>
            </w:r>
          </w:p>
        </w:tc>
      </w:tr>
      <w:tr w:rsidR="00E80122" w:rsidRPr="00803F75" w14:paraId="49A0E2B1" w14:textId="77777777" w:rsidTr="00C97C94">
        <w:tc>
          <w:tcPr>
            <w:tcW w:w="4810" w:type="dxa"/>
            <w:hideMark/>
          </w:tcPr>
          <w:p w14:paraId="48C0A11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0F09C1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modified DOF Dec. 13, 1996</w:t>
            </w:r>
          </w:p>
        </w:tc>
      </w:tr>
      <w:tr w:rsidR="00E80122" w:rsidRPr="00803F75" w14:paraId="3EE13A62" w14:textId="77777777" w:rsidTr="00C97C94">
        <w:tc>
          <w:tcPr>
            <w:tcW w:w="4810" w:type="dxa"/>
          </w:tcPr>
          <w:p w14:paraId="3C256CF4" w14:textId="77777777" w:rsidR="00E80122" w:rsidRPr="00803F75" w:rsidRDefault="00E80122" w:rsidP="00E80122">
            <w:pPr>
              <w:jc w:val="both"/>
              <w:rPr>
                <w:rFonts w:ascii="Verdana" w:hAnsi="Verdana" w:cs="Arial"/>
                <w:snapToGrid w:val="0"/>
                <w:sz w:val="16"/>
                <w:szCs w:val="16"/>
              </w:rPr>
            </w:pPr>
          </w:p>
        </w:tc>
        <w:tc>
          <w:tcPr>
            <w:tcW w:w="4810" w:type="dxa"/>
          </w:tcPr>
          <w:p w14:paraId="02D19F84" w14:textId="77777777" w:rsidR="00E80122" w:rsidRPr="00803F75" w:rsidRDefault="00E80122" w:rsidP="00E80122">
            <w:pPr>
              <w:jc w:val="both"/>
              <w:rPr>
                <w:rFonts w:ascii="Verdana" w:hAnsi="Verdana" w:cs="Arial"/>
                <w:snapToGrid w:val="0"/>
                <w:sz w:val="16"/>
                <w:szCs w:val="16"/>
                <w:lang w:val="en-US"/>
              </w:rPr>
            </w:pPr>
          </w:p>
        </w:tc>
      </w:tr>
      <w:tr w:rsidR="00E80122" w:rsidRPr="002D371C" w14:paraId="775CF118" w14:textId="77777777" w:rsidTr="00C97C94">
        <w:tc>
          <w:tcPr>
            <w:tcW w:w="4810" w:type="dxa"/>
            <w:hideMark/>
          </w:tcPr>
          <w:p w14:paraId="61899A9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45.</w:t>
            </w:r>
            <w:r w:rsidRPr="00803F75">
              <w:rPr>
                <w:rFonts w:ascii="Verdana" w:hAnsi="Verdana" w:cs="Arial"/>
                <w:sz w:val="16"/>
                <w:szCs w:val="16"/>
              </w:rPr>
              <w:t xml:space="preserve"> El establecimiento de áreas naturales protegidas, tiene por objeto:</w:t>
            </w:r>
          </w:p>
        </w:tc>
        <w:tc>
          <w:tcPr>
            <w:tcW w:w="4810" w:type="dxa"/>
            <w:hideMark/>
          </w:tcPr>
          <w:p w14:paraId="76FD8825"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45.  </w:t>
            </w:r>
            <w:r w:rsidRPr="00803F75">
              <w:rPr>
                <w:rFonts w:ascii="Verdana" w:hAnsi="Verdana"/>
                <w:sz w:val="16"/>
                <w:lang w:val="en-US"/>
              </w:rPr>
              <w:t>The establishment of protected natural areas, has the objective of:</w:t>
            </w:r>
          </w:p>
        </w:tc>
      </w:tr>
      <w:tr w:rsidR="00E80122" w:rsidRPr="00803F75" w14:paraId="547C88B0" w14:textId="77777777" w:rsidTr="00C97C94">
        <w:tc>
          <w:tcPr>
            <w:tcW w:w="4810" w:type="dxa"/>
            <w:hideMark/>
          </w:tcPr>
          <w:p w14:paraId="439A171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09747A17"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i/>
                <w:iCs/>
                <w:color w:val="0000FF"/>
                <w:sz w:val="16"/>
                <w:szCs w:val="16"/>
              </w:rPr>
              <w:t>Paragraph</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modified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60DB7862" w14:textId="77777777" w:rsidTr="00C97C94">
        <w:tc>
          <w:tcPr>
            <w:tcW w:w="4810" w:type="dxa"/>
          </w:tcPr>
          <w:p w14:paraId="4894BAF4" w14:textId="77777777" w:rsidR="00E80122" w:rsidRPr="00803F75" w:rsidRDefault="00E80122" w:rsidP="00E80122">
            <w:pPr>
              <w:jc w:val="both"/>
              <w:rPr>
                <w:rFonts w:ascii="Verdana" w:hAnsi="Verdana" w:cs="Arial"/>
                <w:snapToGrid w:val="0"/>
                <w:sz w:val="16"/>
                <w:szCs w:val="16"/>
              </w:rPr>
            </w:pPr>
          </w:p>
        </w:tc>
        <w:tc>
          <w:tcPr>
            <w:tcW w:w="4810" w:type="dxa"/>
          </w:tcPr>
          <w:p w14:paraId="0CD4F584" w14:textId="77777777" w:rsidR="00E80122" w:rsidRPr="00803F75" w:rsidRDefault="00E80122" w:rsidP="00E80122">
            <w:pPr>
              <w:jc w:val="both"/>
              <w:rPr>
                <w:rFonts w:ascii="Verdana" w:hAnsi="Verdana" w:cs="Arial"/>
                <w:snapToGrid w:val="0"/>
                <w:sz w:val="16"/>
                <w:szCs w:val="16"/>
              </w:rPr>
            </w:pPr>
          </w:p>
        </w:tc>
      </w:tr>
      <w:tr w:rsidR="00E80122" w:rsidRPr="002D371C" w14:paraId="383DAECD" w14:textId="77777777" w:rsidTr="00C97C94">
        <w:tc>
          <w:tcPr>
            <w:tcW w:w="4810" w:type="dxa"/>
            <w:hideMark/>
          </w:tcPr>
          <w:p w14:paraId="5EA6209D" w14:textId="77777777" w:rsidR="00E80122" w:rsidRPr="00803F75" w:rsidRDefault="00E80122" w:rsidP="00E80122">
            <w:pPr>
              <w:jc w:val="both"/>
              <w:rPr>
                <w:rFonts w:ascii="Verdana" w:hAnsi="Verdana" w:cs="Arial"/>
                <w:snapToGrid w:val="0"/>
                <w:sz w:val="16"/>
                <w:szCs w:val="16"/>
              </w:rPr>
            </w:pPr>
            <w:r w:rsidRPr="00603D29">
              <w:rPr>
                <w:rFonts w:ascii="Verdana" w:hAnsi="Verdana"/>
                <w:b/>
                <w:sz w:val="16"/>
                <w:szCs w:val="16"/>
              </w:rPr>
              <w:t>I.-</w:t>
            </w:r>
            <w:r w:rsidRPr="00603D29">
              <w:rPr>
                <w:rFonts w:ascii="Verdana" w:hAnsi="Verdana"/>
                <w:sz w:val="16"/>
                <w:szCs w:val="16"/>
              </w:rPr>
              <w:t xml:space="preserve"> Preservar los ambientes naturales representativos de las diferentes regiones biogeográficas y ecológicas y de los ecosistemas más frágiles, </w:t>
            </w:r>
            <w:r w:rsidRPr="00603D29">
              <w:rPr>
                <w:rFonts w:ascii="Verdana" w:hAnsi="Verdana"/>
                <w:bCs/>
                <w:sz w:val="16"/>
                <w:szCs w:val="16"/>
              </w:rPr>
              <w:t>así como sus funciones,</w:t>
            </w:r>
            <w:r w:rsidRPr="00603D29">
              <w:rPr>
                <w:rFonts w:ascii="Verdana" w:hAnsi="Verdana"/>
                <w:sz w:val="16"/>
                <w:szCs w:val="16"/>
              </w:rPr>
              <w:t xml:space="preserve"> para asegurar el equilibrio y la continuidad de los procesos evolutivos y ecológicos;</w:t>
            </w:r>
          </w:p>
        </w:tc>
        <w:tc>
          <w:tcPr>
            <w:tcW w:w="4810" w:type="dxa"/>
            <w:hideMark/>
          </w:tcPr>
          <w:p w14:paraId="263E1F26" w14:textId="77777777" w:rsidR="00E80122" w:rsidRPr="00803F75" w:rsidRDefault="00E80122" w:rsidP="00E80122">
            <w:pPr>
              <w:jc w:val="both"/>
              <w:rPr>
                <w:rFonts w:ascii="Verdana" w:hAnsi="Verdana" w:cs="Arial"/>
                <w:b/>
                <w:bCs/>
                <w:snapToGrid w:val="0"/>
                <w:sz w:val="16"/>
                <w:szCs w:val="16"/>
                <w:lang w:val="en-US"/>
              </w:rPr>
            </w:pPr>
            <w:r w:rsidRPr="00603D29">
              <w:rPr>
                <w:rFonts w:ascii="Verdana" w:hAnsi="Verdana"/>
                <w:b/>
                <w:sz w:val="16"/>
                <w:szCs w:val="16"/>
                <w:lang w:val="en-US"/>
              </w:rPr>
              <w:t xml:space="preserve">I. </w:t>
            </w:r>
            <w:r w:rsidRPr="00603D29">
              <w:rPr>
                <w:rFonts w:ascii="Verdana" w:hAnsi="Verdana"/>
                <w:bCs/>
                <w:sz w:val="16"/>
                <w:szCs w:val="16"/>
                <w:lang w:val="en-US"/>
              </w:rPr>
              <w:t>Preserving the natural environments representative of the different biogeographical and ecological regions and of the most fragile ecosystems, as well as their functions, in order to assure the equilibrium and continuity of the evolutionary and ecological processes;</w:t>
            </w:r>
          </w:p>
        </w:tc>
      </w:tr>
      <w:tr w:rsidR="00E80122" w:rsidRPr="006448CE" w14:paraId="4D2106A6" w14:textId="77777777" w:rsidTr="00C97C94">
        <w:tc>
          <w:tcPr>
            <w:tcW w:w="4810" w:type="dxa"/>
          </w:tcPr>
          <w:p w14:paraId="3167B894" w14:textId="77777777" w:rsidR="00E80122" w:rsidRPr="00803F7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Sección reformada DOF 24-05-2013</w:t>
            </w:r>
          </w:p>
        </w:tc>
        <w:tc>
          <w:tcPr>
            <w:tcW w:w="4810" w:type="dxa"/>
          </w:tcPr>
          <w:p w14:paraId="7320D1E4" w14:textId="77777777" w:rsidR="00E80122" w:rsidRPr="00803F75" w:rsidRDefault="00E80122" w:rsidP="00E80122">
            <w:pPr>
              <w:jc w:val="right"/>
              <w:rPr>
                <w:rFonts w:ascii="Verdana" w:hAnsi="Verdana" w:cs="Arial"/>
                <w:snapToGrid w:val="0"/>
                <w:sz w:val="16"/>
                <w:szCs w:val="16"/>
                <w:lang w:val="en-US"/>
              </w:rPr>
            </w:pPr>
            <w:proofErr w:type="spellStart"/>
            <w:r>
              <w:rPr>
                <w:rFonts w:ascii="Verdana" w:eastAsia="MS Mincho" w:hAnsi="Verdana"/>
                <w:i/>
                <w:iCs/>
                <w:color w:val="0000FF"/>
                <w:sz w:val="16"/>
                <w:szCs w:val="16"/>
              </w:rPr>
              <w:t>Section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reformed</w:t>
            </w:r>
            <w:proofErr w:type="spellEnd"/>
            <w:r>
              <w:rPr>
                <w:rFonts w:ascii="Verdana" w:eastAsia="MS Mincho" w:hAnsi="Verdana"/>
                <w:i/>
                <w:iCs/>
                <w:color w:val="0000FF"/>
                <w:sz w:val="16"/>
                <w:szCs w:val="16"/>
              </w:rPr>
              <w:t xml:space="preserve"> DOF May 24, 2013</w:t>
            </w:r>
          </w:p>
        </w:tc>
      </w:tr>
      <w:tr w:rsidR="00E80122" w:rsidRPr="006448CE" w14:paraId="524EAE9B" w14:textId="77777777" w:rsidTr="00C97C94">
        <w:tc>
          <w:tcPr>
            <w:tcW w:w="4810" w:type="dxa"/>
          </w:tcPr>
          <w:p w14:paraId="0708DAA9" w14:textId="77777777" w:rsidR="00E80122" w:rsidRPr="00803F75" w:rsidRDefault="00E80122" w:rsidP="00E80122">
            <w:pPr>
              <w:jc w:val="right"/>
              <w:rPr>
                <w:rFonts w:ascii="Verdana" w:hAnsi="Verdana" w:cs="Arial"/>
                <w:snapToGrid w:val="0"/>
                <w:sz w:val="16"/>
                <w:szCs w:val="16"/>
                <w:lang w:val="en-US"/>
              </w:rPr>
            </w:pPr>
          </w:p>
        </w:tc>
        <w:tc>
          <w:tcPr>
            <w:tcW w:w="4810" w:type="dxa"/>
          </w:tcPr>
          <w:p w14:paraId="79B93C64" w14:textId="77777777" w:rsidR="00E80122" w:rsidRPr="00803F75" w:rsidRDefault="00E80122" w:rsidP="00E80122">
            <w:pPr>
              <w:jc w:val="right"/>
              <w:rPr>
                <w:rFonts w:ascii="Verdana" w:hAnsi="Verdana" w:cs="Arial"/>
                <w:snapToGrid w:val="0"/>
                <w:sz w:val="16"/>
                <w:szCs w:val="16"/>
                <w:lang w:val="en-US"/>
              </w:rPr>
            </w:pPr>
          </w:p>
        </w:tc>
      </w:tr>
      <w:tr w:rsidR="00E80122" w:rsidRPr="002D371C" w14:paraId="1F9B69FE" w14:textId="77777777" w:rsidTr="00C97C94">
        <w:tc>
          <w:tcPr>
            <w:tcW w:w="4810" w:type="dxa"/>
            <w:hideMark/>
          </w:tcPr>
          <w:p w14:paraId="2F8D47E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II.</w:t>
            </w:r>
            <w:r w:rsidRPr="00803F75">
              <w:rPr>
                <w:rFonts w:ascii="Verdana" w:hAnsi="Verdana" w:cs="Arial"/>
                <w:sz w:val="16"/>
                <w:szCs w:val="16"/>
              </w:rPr>
              <w:t xml:space="preserve"> Salvaguardar la diversidad genética de las especies silvestres de las que depende la continuidad evolutiva; así como asegurar la preservación y el aprovechamiento sustentable de la biodiversidad del territorio nacional, en particular preservar las especies que están en peligro de extinción, las amenazadas, las endémicas, las raras y las que se encuentran sujetas a protección especial;</w:t>
            </w:r>
          </w:p>
        </w:tc>
        <w:tc>
          <w:tcPr>
            <w:tcW w:w="4810" w:type="dxa"/>
            <w:hideMark/>
          </w:tcPr>
          <w:p w14:paraId="5A0C29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Safeguarding the genetic diversity of the rainforest species on which evolutionary continuity depends, as well as assure the preservation and the best sustainable utilization of the biodiversity of the National territory, in particular for preserving the species that are in danger of extinction, the endangered, the endemic, the rare and those that are entitled to special protection;</w:t>
            </w:r>
          </w:p>
        </w:tc>
      </w:tr>
      <w:tr w:rsidR="00E80122" w:rsidRPr="00803F75" w14:paraId="3575AAFE" w14:textId="77777777" w:rsidTr="00C97C94">
        <w:tc>
          <w:tcPr>
            <w:tcW w:w="4810" w:type="dxa"/>
            <w:hideMark/>
          </w:tcPr>
          <w:p w14:paraId="283DF84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C69E4A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p>
        </w:tc>
      </w:tr>
      <w:tr w:rsidR="00E80122" w:rsidRPr="00803F75" w14:paraId="12C9888A" w14:textId="77777777" w:rsidTr="00C97C94">
        <w:tc>
          <w:tcPr>
            <w:tcW w:w="4810" w:type="dxa"/>
          </w:tcPr>
          <w:p w14:paraId="7E2DA15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792B8D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5DD295BB" w14:textId="77777777" w:rsidTr="00C97C94">
        <w:tc>
          <w:tcPr>
            <w:tcW w:w="4810" w:type="dxa"/>
            <w:hideMark/>
          </w:tcPr>
          <w:p w14:paraId="5887E2B5" w14:textId="77777777" w:rsidR="00E80122" w:rsidRPr="00803F75" w:rsidRDefault="00E80122" w:rsidP="00E80122">
            <w:pPr>
              <w:pStyle w:val="pcstexto"/>
              <w:spacing w:line="240" w:lineRule="auto"/>
              <w:ind w:firstLine="0"/>
              <w:rPr>
                <w:rFonts w:ascii="Verdana" w:hAnsi="Verdana" w:cs="Arial"/>
                <w:sz w:val="16"/>
                <w:szCs w:val="16"/>
              </w:rPr>
            </w:pPr>
            <w:r w:rsidRPr="00603D29">
              <w:rPr>
                <w:rFonts w:ascii="Verdana" w:hAnsi="Verdana"/>
                <w:b/>
                <w:sz w:val="16"/>
                <w:szCs w:val="16"/>
                <w:lang w:eastAsia="es-ES"/>
              </w:rPr>
              <w:t>III.-</w:t>
            </w:r>
            <w:r w:rsidRPr="00603D29">
              <w:rPr>
                <w:rFonts w:ascii="Verdana" w:hAnsi="Verdana"/>
                <w:sz w:val="16"/>
                <w:szCs w:val="16"/>
                <w:lang w:eastAsia="es-ES"/>
              </w:rPr>
              <w:t xml:space="preserve"> Asegurar </w:t>
            </w:r>
            <w:r w:rsidRPr="00603D29">
              <w:rPr>
                <w:rFonts w:ascii="Verdana" w:hAnsi="Verdana"/>
                <w:bCs/>
                <w:sz w:val="16"/>
                <w:szCs w:val="16"/>
                <w:lang w:eastAsia="es-ES"/>
              </w:rPr>
              <w:t>la preservación</w:t>
            </w:r>
            <w:r w:rsidRPr="00603D29">
              <w:rPr>
                <w:rFonts w:ascii="Verdana" w:hAnsi="Verdana"/>
                <w:sz w:val="16"/>
                <w:szCs w:val="16"/>
                <w:lang w:eastAsia="es-ES"/>
              </w:rPr>
              <w:t xml:space="preserve"> y el aprovechamiento sustentable de los ecosistemas, sus elementos, </w:t>
            </w:r>
            <w:r w:rsidRPr="00603D29">
              <w:rPr>
                <w:rFonts w:ascii="Verdana" w:hAnsi="Verdana"/>
                <w:bCs/>
                <w:sz w:val="16"/>
                <w:szCs w:val="16"/>
                <w:lang w:eastAsia="es-ES"/>
              </w:rPr>
              <w:t>y sus funciones;</w:t>
            </w:r>
          </w:p>
        </w:tc>
        <w:tc>
          <w:tcPr>
            <w:tcW w:w="4810" w:type="dxa"/>
            <w:hideMark/>
          </w:tcPr>
          <w:p w14:paraId="70112C04" w14:textId="77777777" w:rsidR="00E80122" w:rsidRPr="00803F75" w:rsidRDefault="00E80122" w:rsidP="00E80122">
            <w:pPr>
              <w:pStyle w:val="EndnoteText"/>
              <w:jc w:val="both"/>
              <w:rPr>
                <w:rFonts w:ascii="Verdana" w:hAnsi="Verdana"/>
                <w:sz w:val="16"/>
              </w:rPr>
            </w:pPr>
            <w:r w:rsidRPr="00603D29">
              <w:rPr>
                <w:rFonts w:ascii="Verdana" w:hAnsi="Verdana"/>
                <w:b/>
                <w:sz w:val="16"/>
                <w:szCs w:val="16"/>
                <w:lang w:eastAsia="es-ES"/>
              </w:rPr>
              <w:t xml:space="preserve">III. </w:t>
            </w:r>
            <w:r w:rsidRPr="00603D29">
              <w:rPr>
                <w:rFonts w:ascii="Verdana" w:hAnsi="Verdana"/>
                <w:bCs/>
                <w:sz w:val="16"/>
                <w:szCs w:val="16"/>
                <w:lang w:eastAsia="es-ES"/>
              </w:rPr>
              <w:t xml:space="preserve">Assuring the preservation and the sustainable utilization of the ecosystems, their elements and their functions; </w:t>
            </w:r>
          </w:p>
        </w:tc>
      </w:tr>
      <w:tr w:rsidR="00E80122" w:rsidRPr="002D371C" w14:paraId="6CF9B83B" w14:textId="77777777" w:rsidTr="00C97C94">
        <w:tc>
          <w:tcPr>
            <w:tcW w:w="4810" w:type="dxa"/>
            <w:hideMark/>
          </w:tcPr>
          <w:p w14:paraId="72C6FF9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r>
              <w:rPr>
                <w:rFonts w:ascii="Verdana" w:eastAsia="MS Mincho" w:hAnsi="Verdana" w:cs="Times New Roman"/>
                <w:i/>
                <w:iCs/>
                <w:color w:val="0000FF"/>
                <w:sz w:val="16"/>
                <w:szCs w:val="16"/>
              </w:rPr>
              <w:t xml:space="preserve">, </w:t>
            </w:r>
            <w:r w:rsidRPr="00603D29">
              <w:rPr>
                <w:rFonts w:ascii="Verdana" w:eastAsia="MS Mincho" w:hAnsi="Verdana" w:cs="Times New Roman"/>
                <w:i/>
                <w:iCs/>
                <w:color w:val="0000FF"/>
                <w:sz w:val="16"/>
                <w:szCs w:val="16"/>
              </w:rPr>
              <w:t>Sección reformada DOF 24-05-2013</w:t>
            </w:r>
          </w:p>
        </w:tc>
        <w:tc>
          <w:tcPr>
            <w:tcW w:w="4810" w:type="dxa"/>
            <w:hideMark/>
          </w:tcPr>
          <w:p w14:paraId="57477FAB" w14:textId="77777777" w:rsidR="00E80122" w:rsidRPr="00603D29"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r>
              <w:rPr>
                <w:rFonts w:ascii="Verdana" w:eastAsia="MS Mincho" w:hAnsi="Verdana"/>
                <w:i/>
                <w:iCs/>
                <w:color w:val="0000FF"/>
                <w:sz w:val="16"/>
                <w:szCs w:val="16"/>
                <w:lang w:val="en-US"/>
              </w:rPr>
              <w:t xml:space="preserve">, </w:t>
            </w:r>
            <w:r w:rsidRPr="00603D29">
              <w:rPr>
                <w:rFonts w:ascii="Verdana" w:eastAsia="MS Mincho" w:hAnsi="Verdana"/>
                <w:i/>
                <w:iCs/>
                <w:color w:val="0000FF"/>
                <w:sz w:val="16"/>
                <w:szCs w:val="16"/>
                <w:lang w:val="en-US"/>
              </w:rPr>
              <w:t>Section reformed DOF May 24, 2013</w:t>
            </w:r>
          </w:p>
        </w:tc>
      </w:tr>
      <w:tr w:rsidR="00E80122" w:rsidRPr="002D371C" w14:paraId="10F745F5" w14:textId="77777777" w:rsidTr="00C97C94">
        <w:tc>
          <w:tcPr>
            <w:tcW w:w="4810" w:type="dxa"/>
          </w:tcPr>
          <w:p w14:paraId="431DABF7" w14:textId="77777777" w:rsidR="00E80122" w:rsidRPr="00603D29" w:rsidRDefault="00E80122" w:rsidP="00E80122">
            <w:pPr>
              <w:jc w:val="both"/>
              <w:rPr>
                <w:rFonts w:ascii="Verdana" w:hAnsi="Verdana" w:cs="Arial"/>
                <w:snapToGrid w:val="0"/>
                <w:sz w:val="16"/>
                <w:szCs w:val="16"/>
                <w:lang w:val="en-US"/>
              </w:rPr>
            </w:pPr>
          </w:p>
        </w:tc>
        <w:tc>
          <w:tcPr>
            <w:tcW w:w="4810" w:type="dxa"/>
          </w:tcPr>
          <w:p w14:paraId="645AF8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424C233B" w14:textId="77777777" w:rsidTr="00C97C94">
        <w:tc>
          <w:tcPr>
            <w:tcW w:w="4810" w:type="dxa"/>
            <w:hideMark/>
          </w:tcPr>
          <w:p w14:paraId="79437BA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Proporcionar un campo propicio para la investigación científica y el estudio de los ecosistemas y su equilibrio;</w:t>
            </w:r>
          </w:p>
        </w:tc>
        <w:tc>
          <w:tcPr>
            <w:tcW w:w="4810" w:type="dxa"/>
            <w:hideMark/>
          </w:tcPr>
          <w:p w14:paraId="2CEAAF19"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IV. </w:t>
            </w:r>
            <w:r w:rsidRPr="00803F75">
              <w:rPr>
                <w:rFonts w:ascii="Verdana" w:hAnsi="Verdana"/>
                <w:sz w:val="16"/>
                <w:lang w:val="en-US"/>
              </w:rPr>
              <w:t>Providing a favorable field for scientific research and the study of the ecosystems and their equilibrium;</w:t>
            </w:r>
          </w:p>
        </w:tc>
      </w:tr>
      <w:tr w:rsidR="00E80122" w:rsidRPr="002D371C" w14:paraId="68EA1FC3" w14:textId="77777777" w:rsidTr="00C97C94">
        <w:tc>
          <w:tcPr>
            <w:tcW w:w="4810" w:type="dxa"/>
          </w:tcPr>
          <w:p w14:paraId="7DF05D6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93C49DC" w14:textId="77777777" w:rsidR="00E80122" w:rsidRPr="00803F75" w:rsidRDefault="00E80122" w:rsidP="00E80122">
            <w:pPr>
              <w:jc w:val="both"/>
              <w:rPr>
                <w:rFonts w:ascii="Verdana" w:hAnsi="Verdana" w:cs="Arial"/>
                <w:snapToGrid w:val="0"/>
                <w:sz w:val="16"/>
                <w:szCs w:val="16"/>
                <w:lang w:val="en-US"/>
              </w:rPr>
            </w:pPr>
          </w:p>
        </w:tc>
      </w:tr>
      <w:tr w:rsidR="00E80122" w:rsidRPr="002D371C" w14:paraId="287450A8" w14:textId="77777777" w:rsidTr="00C97C94">
        <w:tc>
          <w:tcPr>
            <w:tcW w:w="4810" w:type="dxa"/>
            <w:hideMark/>
          </w:tcPr>
          <w:p w14:paraId="78D1676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Generar, rescatar y divulgar conocimientos, prácticas y tecnologías, tradicionales o nuevas que permitan la preservación y el aprovechamiento sustentable de la biodiversidad del territorio nacional;</w:t>
            </w:r>
          </w:p>
        </w:tc>
        <w:tc>
          <w:tcPr>
            <w:tcW w:w="4810" w:type="dxa"/>
            <w:hideMark/>
          </w:tcPr>
          <w:p w14:paraId="147A073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Generating, rescuing, divulging findings, practices and technologies, traditional or new that permit the preservation and the best sustainable utilization of the biodiversity of the National Territory;</w:t>
            </w:r>
          </w:p>
        </w:tc>
      </w:tr>
      <w:tr w:rsidR="00E80122" w:rsidRPr="00803F75" w14:paraId="6650501E" w14:textId="77777777" w:rsidTr="00C97C94">
        <w:tc>
          <w:tcPr>
            <w:tcW w:w="4810" w:type="dxa"/>
            <w:hideMark/>
          </w:tcPr>
          <w:p w14:paraId="1146F7E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AA210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p>
        </w:tc>
      </w:tr>
      <w:tr w:rsidR="00E80122" w:rsidRPr="00803F75" w14:paraId="6E8FF517" w14:textId="77777777" w:rsidTr="00C97C94">
        <w:tc>
          <w:tcPr>
            <w:tcW w:w="4810" w:type="dxa"/>
          </w:tcPr>
          <w:p w14:paraId="321E8237" w14:textId="77777777" w:rsidR="00E80122" w:rsidRPr="00803F75" w:rsidRDefault="00E80122" w:rsidP="00E80122">
            <w:pPr>
              <w:jc w:val="both"/>
              <w:rPr>
                <w:rFonts w:ascii="Verdana" w:hAnsi="Verdana" w:cs="Arial"/>
                <w:snapToGrid w:val="0"/>
                <w:sz w:val="16"/>
                <w:szCs w:val="16"/>
              </w:rPr>
            </w:pPr>
          </w:p>
        </w:tc>
        <w:tc>
          <w:tcPr>
            <w:tcW w:w="4810" w:type="dxa"/>
          </w:tcPr>
          <w:p w14:paraId="5776405C" w14:textId="77777777" w:rsidR="00E80122" w:rsidRPr="00803F75" w:rsidRDefault="00E80122" w:rsidP="00E80122">
            <w:pPr>
              <w:jc w:val="both"/>
              <w:rPr>
                <w:rFonts w:ascii="Verdana" w:hAnsi="Verdana" w:cs="Arial"/>
                <w:snapToGrid w:val="0"/>
                <w:sz w:val="16"/>
                <w:szCs w:val="16"/>
                <w:lang w:val="en-US"/>
              </w:rPr>
            </w:pPr>
          </w:p>
        </w:tc>
      </w:tr>
      <w:tr w:rsidR="00E80122" w:rsidRPr="002D371C" w14:paraId="6DB4942A" w14:textId="77777777" w:rsidTr="00C97C94">
        <w:tc>
          <w:tcPr>
            <w:tcW w:w="4810" w:type="dxa"/>
            <w:hideMark/>
          </w:tcPr>
          <w:p w14:paraId="23BA743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Proteger poblados, vías de comunicación, instalaciones industriales y aprovechamientos agrícolas, mediante zonas forestales en montañas donde se originen torrentes; el ciclo hidrológico en cuencas, así como las demás que tiendan a la protección de elementos circundantes con los que se relacione ecológicamente el área; y</w:t>
            </w:r>
          </w:p>
        </w:tc>
        <w:tc>
          <w:tcPr>
            <w:tcW w:w="4810" w:type="dxa"/>
            <w:hideMark/>
          </w:tcPr>
          <w:p w14:paraId="4309E575"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Protecting populated areas, communication routes, industrial installations and agricultural utilizations, through mountain forest zones where floods originate;  the hydrological cycle of river basins, as well as others that are necessary for the protection of surrounding elements with those that are ecologically related to the  area; and</w:t>
            </w:r>
          </w:p>
        </w:tc>
      </w:tr>
      <w:tr w:rsidR="00E80122" w:rsidRPr="002D371C" w14:paraId="43A32E6C" w14:textId="77777777" w:rsidTr="00C97C94">
        <w:tc>
          <w:tcPr>
            <w:tcW w:w="4810" w:type="dxa"/>
          </w:tcPr>
          <w:p w14:paraId="43A5073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D12C1D7" w14:textId="77777777" w:rsidR="00E80122" w:rsidRPr="00803F75" w:rsidRDefault="00E80122" w:rsidP="00E80122">
            <w:pPr>
              <w:jc w:val="both"/>
              <w:rPr>
                <w:rFonts w:ascii="Verdana" w:hAnsi="Verdana" w:cs="Arial"/>
                <w:snapToGrid w:val="0"/>
                <w:sz w:val="16"/>
                <w:szCs w:val="16"/>
                <w:lang w:val="en-US"/>
              </w:rPr>
            </w:pPr>
          </w:p>
        </w:tc>
      </w:tr>
      <w:tr w:rsidR="00E80122" w:rsidRPr="002D371C" w14:paraId="594B1CAF" w14:textId="77777777" w:rsidTr="00C97C94">
        <w:tc>
          <w:tcPr>
            <w:tcW w:w="4810" w:type="dxa"/>
            <w:hideMark/>
          </w:tcPr>
          <w:p w14:paraId="6638AC7D" w14:textId="583A039F" w:rsidR="00E80122" w:rsidRPr="008F32CA" w:rsidRDefault="00850339" w:rsidP="00E80122">
            <w:pPr>
              <w:pStyle w:val="pcstexto"/>
              <w:spacing w:line="240" w:lineRule="auto"/>
              <w:ind w:firstLine="0"/>
              <w:rPr>
                <w:rFonts w:ascii="Verdana" w:hAnsi="Verdana" w:cs="Arial"/>
                <w:sz w:val="16"/>
                <w:szCs w:val="16"/>
              </w:rPr>
            </w:pPr>
            <w:r w:rsidRPr="008F32CA">
              <w:rPr>
                <w:rFonts w:ascii="Verdana" w:hAnsi="Verdana"/>
                <w:b/>
                <w:sz w:val="16"/>
                <w:szCs w:val="16"/>
                <w:lang w:val="es-ES_tradnl"/>
              </w:rPr>
              <w:t xml:space="preserve">VII.- </w:t>
            </w:r>
            <w:r w:rsidRPr="008F32CA">
              <w:rPr>
                <w:rFonts w:ascii="Verdana" w:hAnsi="Verdana"/>
                <w:b/>
                <w:sz w:val="16"/>
                <w:szCs w:val="16"/>
                <w:lang w:val="es-ES_tradnl"/>
              </w:rPr>
              <w:tab/>
            </w:r>
            <w:r w:rsidRPr="008F32CA">
              <w:rPr>
                <w:rFonts w:ascii="Verdana" w:hAnsi="Verdana"/>
                <w:sz w:val="16"/>
                <w:szCs w:val="16"/>
                <w:lang w:val="es-ES_tradnl"/>
              </w:rPr>
              <w:t xml:space="preserve">Proteger los entornos naturales de zonas, monumentos y vestigios arqueológicos, históricos y artísticos, así como zonas turísticas, y otras áreas de importancia para la recreación, la cultura e identidad nacionales y de los pueblos </w:t>
            </w:r>
            <w:r w:rsidRPr="008F32CA">
              <w:rPr>
                <w:rFonts w:ascii="Verdana" w:hAnsi="Verdana"/>
                <w:b/>
                <w:sz w:val="16"/>
                <w:szCs w:val="16"/>
                <w:lang w:val="es-ES_tradnl"/>
              </w:rPr>
              <w:t xml:space="preserve">y comunidades </w:t>
            </w:r>
            <w:r w:rsidRPr="008F32CA">
              <w:rPr>
                <w:rFonts w:ascii="Verdana" w:hAnsi="Verdana"/>
                <w:sz w:val="16"/>
                <w:szCs w:val="16"/>
                <w:lang w:val="es-ES_tradnl"/>
              </w:rPr>
              <w:t xml:space="preserve">indígenas </w:t>
            </w:r>
            <w:r w:rsidRPr="008F32CA">
              <w:rPr>
                <w:rFonts w:ascii="Verdana" w:hAnsi="Verdana"/>
                <w:b/>
                <w:sz w:val="16"/>
                <w:szCs w:val="16"/>
                <w:lang w:val="es-ES_tradnl"/>
              </w:rPr>
              <w:t>y afromexicanas</w:t>
            </w:r>
            <w:r w:rsidRPr="008F32CA">
              <w:rPr>
                <w:rFonts w:ascii="Verdana" w:hAnsi="Verdana"/>
                <w:sz w:val="16"/>
                <w:szCs w:val="16"/>
                <w:lang w:val="es-ES_tradnl"/>
              </w:rPr>
              <w:t>.</w:t>
            </w:r>
          </w:p>
        </w:tc>
        <w:tc>
          <w:tcPr>
            <w:tcW w:w="4810" w:type="dxa"/>
          </w:tcPr>
          <w:p w14:paraId="176A04E9" w14:textId="07228205" w:rsidR="00E80122" w:rsidRPr="008F32CA" w:rsidRDefault="00C51418" w:rsidP="00E80122">
            <w:pPr>
              <w:pStyle w:val="pcstexto"/>
              <w:spacing w:line="240" w:lineRule="auto"/>
              <w:ind w:firstLine="0"/>
              <w:rPr>
                <w:rFonts w:ascii="Verdana" w:hAnsi="Verdana" w:cs="Arial"/>
                <w:b/>
                <w:sz w:val="16"/>
                <w:szCs w:val="16"/>
                <w:lang w:val="en-US"/>
              </w:rPr>
            </w:pPr>
            <w:r w:rsidRPr="008F32CA">
              <w:rPr>
                <w:rFonts w:ascii="Verdana" w:hAnsi="Verdana"/>
                <w:b/>
                <w:sz w:val="16"/>
                <w:szCs w:val="16"/>
                <w:lang w:val="en-US"/>
              </w:rPr>
              <w:t xml:space="preserve">VII.- </w:t>
            </w:r>
            <w:r w:rsidRPr="008F32CA">
              <w:rPr>
                <w:rFonts w:ascii="Verdana" w:hAnsi="Verdana"/>
                <w:b/>
                <w:sz w:val="16"/>
                <w:szCs w:val="16"/>
                <w:lang w:val="en-US"/>
              </w:rPr>
              <w:tab/>
            </w:r>
            <w:r w:rsidRPr="008F32CA">
              <w:rPr>
                <w:rFonts w:ascii="Verdana" w:hAnsi="Verdana"/>
                <w:sz w:val="16"/>
                <w:szCs w:val="16"/>
                <w:lang w:val="en-US"/>
              </w:rPr>
              <w:t xml:space="preserve">Protect the natural environments of archaeological, historical and artistic zones, monuments and vestiges, as well as tourist areas, and other areas of importance for recreation, national culture and identity of indigenous </w:t>
            </w:r>
            <w:r w:rsidRPr="008F32CA">
              <w:rPr>
                <w:rFonts w:ascii="Verdana" w:hAnsi="Verdana"/>
                <w:b/>
                <w:sz w:val="16"/>
                <w:szCs w:val="16"/>
                <w:lang w:val="en-US"/>
              </w:rPr>
              <w:t>and Afro-Mexican peoples and communities</w:t>
            </w:r>
            <w:r w:rsidRPr="008F32CA">
              <w:rPr>
                <w:rFonts w:ascii="Verdana" w:hAnsi="Verdana"/>
                <w:sz w:val="16"/>
                <w:szCs w:val="16"/>
                <w:lang w:val="en-US"/>
              </w:rPr>
              <w:t>.</w:t>
            </w:r>
          </w:p>
        </w:tc>
      </w:tr>
      <w:tr w:rsidR="00E80122" w:rsidRPr="00803F75" w14:paraId="6F61FACB" w14:textId="77777777" w:rsidTr="00C97C94">
        <w:tc>
          <w:tcPr>
            <w:tcW w:w="4810" w:type="dxa"/>
            <w:hideMark/>
          </w:tcPr>
          <w:p w14:paraId="31984EB3" w14:textId="5807B898"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r w:rsidR="00C51418">
              <w:rPr>
                <w:rFonts w:ascii="Verdana" w:eastAsia="MS Mincho" w:hAnsi="Verdana" w:cs="Times New Roman"/>
                <w:i/>
                <w:iCs/>
                <w:color w:val="0000FF"/>
                <w:sz w:val="16"/>
                <w:szCs w:val="16"/>
              </w:rPr>
              <w:t>, 01-04-2024</w:t>
            </w:r>
          </w:p>
        </w:tc>
        <w:tc>
          <w:tcPr>
            <w:tcW w:w="4810" w:type="dxa"/>
            <w:hideMark/>
          </w:tcPr>
          <w:p w14:paraId="3B0FFCCC" w14:textId="163F06A3"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r w:rsidR="00C51418">
              <w:rPr>
                <w:rFonts w:ascii="Verdana" w:eastAsia="MS Mincho" w:hAnsi="Verdana"/>
                <w:i/>
                <w:iCs/>
                <w:color w:val="0000FF"/>
                <w:sz w:val="16"/>
                <w:szCs w:val="16"/>
                <w:lang w:val="en-US"/>
              </w:rPr>
              <w:t>, 01-04-2024</w:t>
            </w:r>
          </w:p>
        </w:tc>
      </w:tr>
      <w:tr w:rsidR="00E80122" w:rsidRPr="00803F75" w14:paraId="4B69D30D" w14:textId="77777777" w:rsidTr="00C97C94">
        <w:tc>
          <w:tcPr>
            <w:tcW w:w="4810" w:type="dxa"/>
          </w:tcPr>
          <w:p w14:paraId="1CDF320A" w14:textId="77777777" w:rsidR="00E80122" w:rsidRPr="00803F75" w:rsidRDefault="00E80122" w:rsidP="00E80122">
            <w:pPr>
              <w:jc w:val="both"/>
              <w:rPr>
                <w:rFonts w:ascii="Verdana" w:hAnsi="Verdana" w:cs="Arial"/>
                <w:snapToGrid w:val="0"/>
                <w:sz w:val="16"/>
                <w:szCs w:val="16"/>
              </w:rPr>
            </w:pPr>
          </w:p>
        </w:tc>
        <w:tc>
          <w:tcPr>
            <w:tcW w:w="4810" w:type="dxa"/>
          </w:tcPr>
          <w:p w14:paraId="398F5983" w14:textId="77777777" w:rsidR="00E80122" w:rsidRPr="00803F75" w:rsidRDefault="00E80122" w:rsidP="00E80122">
            <w:pPr>
              <w:jc w:val="both"/>
              <w:rPr>
                <w:rFonts w:ascii="Verdana" w:hAnsi="Verdana" w:cs="Arial"/>
                <w:snapToGrid w:val="0"/>
                <w:sz w:val="16"/>
                <w:szCs w:val="16"/>
                <w:lang w:val="en-US"/>
              </w:rPr>
            </w:pPr>
          </w:p>
        </w:tc>
      </w:tr>
      <w:tr w:rsidR="00E80122" w:rsidRPr="002D371C" w14:paraId="602D34D8" w14:textId="77777777" w:rsidTr="00C97C94">
        <w:tc>
          <w:tcPr>
            <w:tcW w:w="4810" w:type="dxa"/>
            <w:hideMark/>
          </w:tcPr>
          <w:p w14:paraId="35D2791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 xml:space="preserve">ARTÍCULO 45 BIS. </w:t>
            </w:r>
            <w:r w:rsidRPr="00803F75">
              <w:rPr>
                <w:rFonts w:ascii="Verdana" w:hAnsi="Verdana"/>
                <w:sz w:val="16"/>
                <w:szCs w:val="16"/>
              </w:rPr>
              <w:t xml:space="preserve">Las autoridades competentes garantizarán el otorgamiento de estímulos fiscales y retribuciones económicas, con la aplicación de los instrumentos económicos referidos en el presente ordenamiento, a los propietarios, poseedores o titulares de otros derechos sobre tierras, aguas y bosques comprendidos dentro de áreas naturales protegidas. </w:t>
            </w:r>
          </w:p>
        </w:tc>
        <w:tc>
          <w:tcPr>
            <w:tcW w:w="4810" w:type="dxa"/>
            <w:hideMark/>
          </w:tcPr>
          <w:p w14:paraId="667CE36A"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Article 45 BIS.</w:t>
            </w:r>
            <w:r w:rsidRPr="00803F75">
              <w:rPr>
                <w:rFonts w:ascii="Verdana" w:hAnsi="Verdana"/>
                <w:sz w:val="16"/>
                <w:lang w:val="en-US"/>
              </w:rPr>
              <w:t xml:space="preserve"> The appropriate authorities will guarantee the granting of fiscal stimuli and economic retribution, with the application of the economic instruments referred to in this ordinance, to the owners, holders, or license holders of other rights on lands, waters, and forests contained within the protected natural areas.</w:t>
            </w:r>
          </w:p>
        </w:tc>
      </w:tr>
      <w:tr w:rsidR="00E80122" w:rsidRPr="00803F75" w14:paraId="477E0865" w14:textId="77777777" w:rsidTr="00C97C94">
        <w:tc>
          <w:tcPr>
            <w:tcW w:w="4810" w:type="dxa"/>
            <w:hideMark/>
          </w:tcPr>
          <w:p w14:paraId="41512C6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31-12-2001</w:t>
            </w:r>
          </w:p>
        </w:tc>
        <w:tc>
          <w:tcPr>
            <w:tcW w:w="4810" w:type="dxa"/>
            <w:hideMark/>
          </w:tcPr>
          <w:p w14:paraId="6221D8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2001</w:t>
            </w:r>
          </w:p>
        </w:tc>
      </w:tr>
      <w:tr w:rsidR="00E80122" w:rsidRPr="00803F75" w14:paraId="00D15F08" w14:textId="77777777" w:rsidTr="00C97C94">
        <w:tc>
          <w:tcPr>
            <w:tcW w:w="4810" w:type="dxa"/>
          </w:tcPr>
          <w:p w14:paraId="4914DCBD" w14:textId="77777777" w:rsidR="00E80122" w:rsidRPr="00803F75" w:rsidRDefault="00E80122" w:rsidP="00E80122">
            <w:pPr>
              <w:jc w:val="both"/>
              <w:rPr>
                <w:rFonts w:ascii="Verdana" w:hAnsi="Verdana" w:cs="Arial"/>
                <w:snapToGrid w:val="0"/>
                <w:sz w:val="16"/>
                <w:szCs w:val="16"/>
              </w:rPr>
            </w:pPr>
          </w:p>
        </w:tc>
        <w:tc>
          <w:tcPr>
            <w:tcW w:w="4810" w:type="dxa"/>
          </w:tcPr>
          <w:p w14:paraId="4065148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06C4441" w14:textId="77777777" w:rsidTr="00C97C94">
        <w:tc>
          <w:tcPr>
            <w:tcW w:w="4810" w:type="dxa"/>
            <w:hideMark/>
          </w:tcPr>
          <w:p w14:paraId="7B375D2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II</w:t>
            </w:r>
          </w:p>
        </w:tc>
        <w:tc>
          <w:tcPr>
            <w:tcW w:w="4810" w:type="dxa"/>
            <w:hideMark/>
          </w:tcPr>
          <w:p w14:paraId="15FE1B5C"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II</w:t>
            </w:r>
          </w:p>
        </w:tc>
      </w:tr>
      <w:tr w:rsidR="00E80122" w:rsidRPr="002D371C" w14:paraId="09C0726A" w14:textId="77777777" w:rsidTr="00C97C94">
        <w:tc>
          <w:tcPr>
            <w:tcW w:w="4810" w:type="dxa"/>
            <w:hideMark/>
          </w:tcPr>
          <w:p w14:paraId="6483556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Tipos y Características de las Áreas Naturales Protegidas</w:t>
            </w:r>
          </w:p>
        </w:tc>
        <w:tc>
          <w:tcPr>
            <w:tcW w:w="4810" w:type="dxa"/>
            <w:hideMark/>
          </w:tcPr>
          <w:p w14:paraId="1D70C19D"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Types and Characteristics of the Protected Natural Areas</w:t>
            </w:r>
          </w:p>
        </w:tc>
      </w:tr>
      <w:tr w:rsidR="00E80122" w:rsidRPr="002D371C" w14:paraId="304AC1F4" w14:textId="77777777" w:rsidTr="00C97C94">
        <w:tc>
          <w:tcPr>
            <w:tcW w:w="4810" w:type="dxa"/>
            <w:hideMark/>
          </w:tcPr>
          <w:p w14:paraId="36F1FFD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 (reubicada)</w:t>
            </w:r>
          </w:p>
        </w:tc>
        <w:tc>
          <w:tcPr>
            <w:tcW w:w="4810" w:type="dxa"/>
            <w:hideMark/>
          </w:tcPr>
          <w:p w14:paraId="7CF0787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modified DOF Dec. 13, 1996 (relocated)</w:t>
            </w:r>
          </w:p>
        </w:tc>
      </w:tr>
      <w:tr w:rsidR="00E80122" w:rsidRPr="002D371C" w14:paraId="4A24E561" w14:textId="77777777" w:rsidTr="00C97C94">
        <w:tc>
          <w:tcPr>
            <w:tcW w:w="4810" w:type="dxa"/>
          </w:tcPr>
          <w:p w14:paraId="3EFF7B3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A25E090" w14:textId="77777777" w:rsidR="00E80122" w:rsidRPr="00803F75" w:rsidRDefault="00E80122" w:rsidP="00E80122">
            <w:pPr>
              <w:jc w:val="both"/>
              <w:rPr>
                <w:rFonts w:ascii="Verdana" w:hAnsi="Verdana" w:cs="Arial"/>
                <w:snapToGrid w:val="0"/>
                <w:sz w:val="16"/>
                <w:szCs w:val="16"/>
                <w:lang w:val="en-US"/>
              </w:rPr>
            </w:pPr>
          </w:p>
        </w:tc>
      </w:tr>
      <w:tr w:rsidR="00E80122" w:rsidRPr="002D371C" w14:paraId="4681D938" w14:textId="77777777" w:rsidTr="00C97C94">
        <w:tc>
          <w:tcPr>
            <w:tcW w:w="4810" w:type="dxa"/>
            <w:hideMark/>
          </w:tcPr>
          <w:p w14:paraId="048097C1"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46.</w:t>
            </w:r>
            <w:r w:rsidRPr="00803F75">
              <w:rPr>
                <w:rFonts w:ascii="Verdana" w:hAnsi="Verdana"/>
                <w:color w:val="000000"/>
                <w:sz w:val="16"/>
                <w:szCs w:val="16"/>
              </w:rPr>
              <w:t xml:space="preserve"> Se consideran áreas naturales protegidas:</w:t>
            </w:r>
          </w:p>
        </w:tc>
        <w:tc>
          <w:tcPr>
            <w:tcW w:w="4810" w:type="dxa"/>
            <w:hideMark/>
          </w:tcPr>
          <w:p w14:paraId="544A6E99" w14:textId="77777777" w:rsidR="00E80122" w:rsidRPr="00803F75" w:rsidRDefault="00E80122" w:rsidP="00E80122">
            <w:pPr>
              <w:pStyle w:val="EndnoteText"/>
              <w:jc w:val="both"/>
              <w:rPr>
                <w:rFonts w:ascii="Verdana" w:hAnsi="Verdana"/>
                <w:b/>
                <w:color w:val="000000"/>
                <w:sz w:val="16"/>
                <w:szCs w:val="16"/>
              </w:rPr>
            </w:pPr>
            <w:r w:rsidRPr="00803F75">
              <w:rPr>
                <w:rFonts w:ascii="Verdana" w:hAnsi="Verdana"/>
                <w:b/>
                <w:sz w:val="16"/>
              </w:rPr>
              <w:t xml:space="preserve">ARTICLE 46.  </w:t>
            </w:r>
            <w:r w:rsidRPr="00803F75">
              <w:rPr>
                <w:rFonts w:ascii="Verdana" w:hAnsi="Verdana"/>
                <w:sz w:val="16"/>
              </w:rPr>
              <w:t>The following are considered protected natural areas:</w:t>
            </w:r>
          </w:p>
        </w:tc>
      </w:tr>
      <w:tr w:rsidR="00E80122" w:rsidRPr="002D371C" w14:paraId="0A4E89F1" w14:textId="77777777" w:rsidTr="00C97C94">
        <w:tc>
          <w:tcPr>
            <w:tcW w:w="4810" w:type="dxa"/>
          </w:tcPr>
          <w:p w14:paraId="7E7719E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A2A781B" w14:textId="77777777" w:rsidR="00E80122" w:rsidRPr="00803F75" w:rsidRDefault="00E80122" w:rsidP="00E80122">
            <w:pPr>
              <w:pStyle w:val="EndnoteText"/>
              <w:jc w:val="both"/>
              <w:rPr>
                <w:rFonts w:ascii="Verdana" w:hAnsi="Verdana" w:cs="Arial"/>
                <w:sz w:val="16"/>
                <w:szCs w:val="16"/>
              </w:rPr>
            </w:pPr>
          </w:p>
        </w:tc>
      </w:tr>
      <w:tr w:rsidR="00E80122" w:rsidRPr="002D371C" w14:paraId="5094C119" w14:textId="77777777" w:rsidTr="00C97C94">
        <w:tc>
          <w:tcPr>
            <w:tcW w:w="4810" w:type="dxa"/>
            <w:hideMark/>
          </w:tcPr>
          <w:p w14:paraId="020E85C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w:t>
            </w:r>
            <w:r w:rsidRPr="00803F75">
              <w:rPr>
                <w:rFonts w:ascii="Verdana" w:hAnsi="Verdana"/>
                <w:b/>
                <w:sz w:val="16"/>
                <w:szCs w:val="16"/>
              </w:rPr>
              <w:tab/>
            </w:r>
            <w:r w:rsidRPr="00803F75">
              <w:rPr>
                <w:rFonts w:ascii="Verdana" w:hAnsi="Verdana"/>
                <w:sz w:val="16"/>
                <w:szCs w:val="16"/>
              </w:rPr>
              <w:t>Reservas de la biosfera;</w:t>
            </w:r>
          </w:p>
        </w:tc>
        <w:tc>
          <w:tcPr>
            <w:tcW w:w="4810" w:type="dxa"/>
            <w:hideMark/>
          </w:tcPr>
          <w:p w14:paraId="022E9848"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 </w:t>
            </w:r>
            <w:r w:rsidRPr="00803F75">
              <w:rPr>
                <w:rFonts w:ascii="Verdana" w:hAnsi="Verdana"/>
                <w:sz w:val="16"/>
                <w:lang w:val="en-US"/>
              </w:rPr>
              <w:t>Reserves of the biosphere;</w:t>
            </w:r>
          </w:p>
        </w:tc>
      </w:tr>
      <w:tr w:rsidR="00E80122" w:rsidRPr="002D371C" w14:paraId="13A952B5" w14:textId="77777777" w:rsidTr="00C97C94">
        <w:tc>
          <w:tcPr>
            <w:tcW w:w="4810" w:type="dxa"/>
          </w:tcPr>
          <w:p w14:paraId="75C0BCB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E1556A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40EDA681" w14:textId="77777777" w:rsidTr="00C97C94">
        <w:tc>
          <w:tcPr>
            <w:tcW w:w="4810" w:type="dxa"/>
            <w:hideMark/>
          </w:tcPr>
          <w:p w14:paraId="61D692B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II.</w:t>
            </w:r>
            <w:r w:rsidRPr="00803F75">
              <w:rPr>
                <w:rFonts w:ascii="Verdana" w:hAnsi="Verdana"/>
                <w:b/>
                <w:sz w:val="16"/>
                <w:szCs w:val="16"/>
              </w:rPr>
              <w:tab/>
            </w:r>
            <w:r w:rsidRPr="00803F75">
              <w:rPr>
                <w:rFonts w:ascii="Verdana" w:hAnsi="Verdana"/>
                <w:sz w:val="16"/>
                <w:szCs w:val="16"/>
              </w:rPr>
              <w:t>Se deroga.</w:t>
            </w:r>
          </w:p>
        </w:tc>
        <w:tc>
          <w:tcPr>
            <w:tcW w:w="4810" w:type="dxa"/>
            <w:hideMark/>
          </w:tcPr>
          <w:p w14:paraId="7FC84435"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II. </w:t>
            </w:r>
            <w:r w:rsidRPr="00803F75">
              <w:rPr>
                <w:rFonts w:ascii="Verdana" w:hAnsi="Verdana"/>
                <w:sz w:val="16"/>
                <w:lang w:val="en-US"/>
              </w:rPr>
              <w:t>Cancelled</w:t>
            </w:r>
          </w:p>
        </w:tc>
      </w:tr>
      <w:tr w:rsidR="00E80122" w:rsidRPr="00803F75" w14:paraId="3BF6AB9E" w14:textId="77777777" w:rsidTr="00C97C94">
        <w:tc>
          <w:tcPr>
            <w:tcW w:w="4810" w:type="dxa"/>
            <w:hideMark/>
          </w:tcPr>
          <w:p w14:paraId="7819897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w:t>
            </w:r>
          </w:p>
        </w:tc>
        <w:tc>
          <w:tcPr>
            <w:tcW w:w="4810" w:type="dxa"/>
            <w:hideMark/>
          </w:tcPr>
          <w:p w14:paraId="06BA811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w:t>
            </w:r>
          </w:p>
        </w:tc>
      </w:tr>
      <w:tr w:rsidR="00E80122" w:rsidRPr="00803F75" w14:paraId="4EC905BE" w14:textId="77777777" w:rsidTr="00C97C94">
        <w:tc>
          <w:tcPr>
            <w:tcW w:w="4810" w:type="dxa"/>
          </w:tcPr>
          <w:p w14:paraId="01228D9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59E8E6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AC89968" w14:textId="77777777" w:rsidTr="00C97C94">
        <w:tc>
          <w:tcPr>
            <w:tcW w:w="4810" w:type="dxa"/>
            <w:hideMark/>
          </w:tcPr>
          <w:p w14:paraId="10EE1B96"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lastRenderedPageBreak/>
              <w:t xml:space="preserve">III. </w:t>
            </w:r>
            <w:r w:rsidRPr="00803F75">
              <w:rPr>
                <w:rFonts w:ascii="Verdana" w:hAnsi="Verdana"/>
                <w:b/>
                <w:sz w:val="16"/>
                <w:szCs w:val="16"/>
              </w:rPr>
              <w:tab/>
            </w:r>
            <w:r w:rsidRPr="00803F75">
              <w:rPr>
                <w:rFonts w:ascii="Verdana" w:hAnsi="Verdana"/>
                <w:sz w:val="16"/>
                <w:szCs w:val="16"/>
              </w:rPr>
              <w:t>Parques nacionales;</w:t>
            </w:r>
          </w:p>
        </w:tc>
        <w:tc>
          <w:tcPr>
            <w:tcW w:w="4810" w:type="dxa"/>
            <w:hideMark/>
          </w:tcPr>
          <w:p w14:paraId="19A5054A"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III. </w:t>
            </w:r>
            <w:r w:rsidRPr="00803F75">
              <w:rPr>
                <w:rFonts w:ascii="Verdana" w:hAnsi="Verdana"/>
                <w:sz w:val="16"/>
                <w:lang w:val="en-US"/>
              </w:rPr>
              <w:t>National parks;</w:t>
            </w:r>
          </w:p>
        </w:tc>
      </w:tr>
      <w:tr w:rsidR="00E80122" w:rsidRPr="00803F75" w14:paraId="2C8BFF20" w14:textId="77777777" w:rsidTr="00C97C94">
        <w:tc>
          <w:tcPr>
            <w:tcW w:w="4810" w:type="dxa"/>
          </w:tcPr>
          <w:p w14:paraId="2CB22D75"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4A86B2F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E557037" w14:textId="77777777" w:rsidTr="00C97C94">
        <w:tc>
          <w:tcPr>
            <w:tcW w:w="4810" w:type="dxa"/>
            <w:hideMark/>
          </w:tcPr>
          <w:p w14:paraId="11C7493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IV. </w:t>
            </w:r>
            <w:r w:rsidRPr="00803F75">
              <w:rPr>
                <w:rFonts w:ascii="Verdana" w:hAnsi="Verdana"/>
                <w:b/>
                <w:sz w:val="16"/>
                <w:szCs w:val="16"/>
              </w:rPr>
              <w:tab/>
            </w:r>
            <w:r w:rsidRPr="00803F75">
              <w:rPr>
                <w:rFonts w:ascii="Verdana" w:hAnsi="Verdana"/>
                <w:sz w:val="16"/>
                <w:szCs w:val="16"/>
              </w:rPr>
              <w:t>Monumentos naturales;</w:t>
            </w:r>
          </w:p>
        </w:tc>
        <w:tc>
          <w:tcPr>
            <w:tcW w:w="4810" w:type="dxa"/>
            <w:hideMark/>
          </w:tcPr>
          <w:p w14:paraId="25508D9C"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IV. </w:t>
            </w:r>
            <w:r w:rsidRPr="00803F75">
              <w:rPr>
                <w:rFonts w:ascii="Verdana" w:hAnsi="Verdana"/>
                <w:sz w:val="16"/>
                <w:lang w:val="en-US"/>
              </w:rPr>
              <w:t>Natural monuments;</w:t>
            </w:r>
          </w:p>
        </w:tc>
      </w:tr>
      <w:tr w:rsidR="00E80122" w:rsidRPr="00803F75" w14:paraId="77F20C3C" w14:textId="77777777" w:rsidTr="00C97C94">
        <w:tc>
          <w:tcPr>
            <w:tcW w:w="4810" w:type="dxa"/>
          </w:tcPr>
          <w:p w14:paraId="4EBEBFF4"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06D6C28B" w14:textId="77777777" w:rsidR="00E80122" w:rsidRPr="00803F75" w:rsidRDefault="00E80122" w:rsidP="00E80122">
            <w:pPr>
              <w:pStyle w:val="Texto0"/>
              <w:spacing w:after="0" w:line="240" w:lineRule="auto"/>
              <w:ind w:firstLine="0"/>
              <w:rPr>
                <w:rFonts w:ascii="Verdana" w:hAnsi="Verdana"/>
                <w:sz w:val="16"/>
                <w:szCs w:val="16"/>
                <w:lang w:val="es-MX"/>
              </w:rPr>
            </w:pPr>
          </w:p>
        </w:tc>
      </w:tr>
      <w:tr w:rsidR="00E80122" w:rsidRPr="00803F75" w14:paraId="4F86991D" w14:textId="77777777" w:rsidTr="00C97C94">
        <w:tc>
          <w:tcPr>
            <w:tcW w:w="4810" w:type="dxa"/>
            <w:hideMark/>
          </w:tcPr>
          <w:p w14:paraId="1BCC4D6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w:t>
            </w:r>
            <w:r w:rsidRPr="00803F75">
              <w:rPr>
                <w:rFonts w:ascii="Verdana" w:hAnsi="Verdana"/>
                <w:b/>
                <w:sz w:val="16"/>
                <w:szCs w:val="16"/>
              </w:rPr>
              <w:tab/>
            </w:r>
            <w:r w:rsidRPr="00803F75">
              <w:rPr>
                <w:rFonts w:ascii="Verdana" w:hAnsi="Verdana"/>
                <w:sz w:val="16"/>
                <w:szCs w:val="16"/>
              </w:rPr>
              <w:t>Se deroga.</w:t>
            </w:r>
          </w:p>
        </w:tc>
        <w:tc>
          <w:tcPr>
            <w:tcW w:w="4810" w:type="dxa"/>
            <w:hideMark/>
          </w:tcPr>
          <w:p w14:paraId="07C2997A"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 </w:t>
            </w:r>
            <w:r w:rsidRPr="00803F75">
              <w:rPr>
                <w:rFonts w:ascii="Verdana" w:hAnsi="Verdana"/>
                <w:sz w:val="16"/>
                <w:lang w:val="en-US"/>
              </w:rPr>
              <w:t xml:space="preserve">Cancelled </w:t>
            </w:r>
          </w:p>
        </w:tc>
      </w:tr>
      <w:tr w:rsidR="00E80122" w:rsidRPr="00803F75" w14:paraId="5B283617" w14:textId="77777777" w:rsidTr="00C97C94">
        <w:tc>
          <w:tcPr>
            <w:tcW w:w="4810" w:type="dxa"/>
            <w:hideMark/>
          </w:tcPr>
          <w:p w14:paraId="79ACC56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w:t>
            </w:r>
          </w:p>
        </w:tc>
        <w:tc>
          <w:tcPr>
            <w:tcW w:w="4810" w:type="dxa"/>
            <w:hideMark/>
          </w:tcPr>
          <w:p w14:paraId="741EC2E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w:t>
            </w:r>
          </w:p>
        </w:tc>
      </w:tr>
      <w:tr w:rsidR="00E80122" w:rsidRPr="00803F75" w14:paraId="5BDEA734" w14:textId="77777777" w:rsidTr="00C97C94">
        <w:tc>
          <w:tcPr>
            <w:tcW w:w="4810" w:type="dxa"/>
          </w:tcPr>
          <w:p w14:paraId="30AFFB4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A47B45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7B4413F5" w14:textId="77777777" w:rsidTr="00C97C94">
        <w:tc>
          <w:tcPr>
            <w:tcW w:w="4810" w:type="dxa"/>
            <w:hideMark/>
          </w:tcPr>
          <w:p w14:paraId="07C14CD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VI. </w:t>
            </w:r>
            <w:r w:rsidRPr="00803F75">
              <w:rPr>
                <w:rFonts w:ascii="Verdana" w:hAnsi="Verdana"/>
                <w:b/>
                <w:sz w:val="16"/>
                <w:szCs w:val="16"/>
              </w:rPr>
              <w:tab/>
            </w:r>
            <w:r w:rsidRPr="00803F75">
              <w:rPr>
                <w:rFonts w:ascii="Verdana" w:hAnsi="Verdana"/>
                <w:sz w:val="16"/>
                <w:szCs w:val="16"/>
              </w:rPr>
              <w:t>Áreas de protección de recursos naturales;</w:t>
            </w:r>
          </w:p>
        </w:tc>
        <w:tc>
          <w:tcPr>
            <w:tcW w:w="4810" w:type="dxa"/>
            <w:hideMark/>
          </w:tcPr>
          <w:p w14:paraId="1DAC6FA7"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VI. </w:t>
            </w:r>
            <w:r w:rsidRPr="00803F75">
              <w:rPr>
                <w:rFonts w:ascii="Verdana" w:hAnsi="Verdana"/>
                <w:sz w:val="16"/>
                <w:lang w:val="en-US"/>
              </w:rPr>
              <w:t>Areas of protection of natural resources;</w:t>
            </w:r>
          </w:p>
        </w:tc>
      </w:tr>
      <w:tr w:rsidR="00E80122" w:rsidRPr="002D371C" w14:paraId="2668C7B9" w14:textId="77777777" w:rsidTr="00C97C94">
        <w:tc>
          <w:tcPr>
            <w:tcW w:w="4810" w:type="dxa"/>
          </w:tcPr>
          <w:p w14:paraId="7DBEAA57"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699D40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2D371C" w14:paraId="1AACD67D" w14:textId="77777777" w:rsidTr="00C97C94">
        <w:tc>
          <w:tcPr>
            <w:tcW w:w="4810" w:type="dxa"/>
            <w:hideMark/>
          </w:tcPr>
          <w:p w14:paraId="1CC2C53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VII.</w:t>
            </w:r>
            <w:r w:rsidRPr="00803F75">
              <w:rPr>
                <w:rFonts w:ascii="Verdana" w:hAnsi="Verdana"/>
                <w:b/>
                <w:sz w:val="16"/>
                <w:szCs w:val="16"/>
              </w:rPr>
              <w:tab/>
            </w:r>
            <w:r w:rsidRPr="00803F75">
              <w:rPr>
                <w:rFonts w:ascii="Verdana" w:hAnsi="Verdana"/>
                <w:sz w:val="16"/>
                <w:szCs w:val="16"/>
              </w:rPr>
              <w:t>Áreas de protección de flora y fauna;</w:t>
            </w:r>
          </w:p>
        </w:tc>
        <w:tc>
          <w:tcPr>
            <w:tcW w:w="4810" w:type="dxa"/>
            <w:hideMark/>
          </w:tcPr>
          <w:p w14:paraId="7715CED6"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VII. </w:t>
            </w:r>
            <w:r w:rsidRPr="00803F75">
              <w:rPr>
                <w:rFonts w:ascii="Verdana" w:hAnsi="Verdana"/>
                <w:sz w:val="16"/>
                <w:lang w:val="en-US"/>
              </w:rPr>
              <w:t>Areas of protection of flora and fauna;</w:t>
            </w:r>
          </w:p>
        </w:tc>
      </w:tr>
      <w:tr w:rsidR="00E80122" w:rsidRPr="002D371C" w14:paraId="5150A803" w14:textId="77777777" w:rsidTr="00C97C94">
        <w:tc>
          <w:tcPr>
            <w:tcW w:w="4810" w:type="dxa"/>
          </w:tcPr>
          <w:p w14:paraId="73AD3ED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851B319"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2D66911C" w14:textId="77777777" w:rsidTr="00C97C94">
        <w:tc>
          <w:tcPr>
            <w:tcW w:w="4810" w:type="dxa"/>
            <w:hideMark/>
          </w:tcPr>
          <w:p w14:paraId="1E4A647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VIII.</w:t>
            </w:r>
            <w:r w:rsidRPr="00803F75">
              <w:rPr>
                <w:rFonts w:ascii="Verdana" w:hAnsi="Verdana"/>
                <w:b/>
                <w:sz w:val="16"/>
                <w:szCs w:val="16"/>
              </w:rPr>
              <w:tab/>
            </w:r>
            <w:r w:rsidRPr="00803F75">
              <w:rPr>
                <w:rFonts w:ascii="Verdana" w:hAnsi="Verdana"/>
                <w:sz w:val="16"/>
                <w:szCs w:val="16"/>
              </w:rPr>
              <w:t>Santuarios;</w:t>
            </w:r>
          </w:p>
        </w:tc>
        <w:tc>
          <w:tcPr>
            <w:tcW w:w="4810" w:type="dxa"/>
            <w:hideMark/>
          </w:tcPr>
          <w:p w14:paraId="26FC055D"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VIII. </w:t>
            </w:r>
            <w:r w:rsidRPr="00803F75">
              <w:rPr>
                <w:rFonts w:ascii="Verdana" w:hAnsi="Verdana"/>
                <w:sz w:val="16"/>
                <w:lang w:val="en-US"/>
              </w:rPr>
              <w:t>Sanctuaries;</w:t>
            </w:r>
          </w:p>
        </w:tc>
      </w:tr>
      <w:tr w:rsidR="00E80122" w:rsidRPr="00803F75" w14:paraId="30FF76FA" w14:textId="77777777" w:rsidTr="00C97C94">
        <w:tc>
          <w:tcPr>
            <w:tcW w:w="4810" w:type="dxa"/>
          </w:tcPr>
          <w:p w14:paraId="52D9AE3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FD8C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3E4ECE41" w14:textId="77777777" w:rsidTr="00C97C94">
        <w:tc>
          <w:tcPr>
            <w:tcW w:w="4810" w:type="dxa"/>
            <w:hideMark/>
          </w:tcPr>
          <w:p w14:paraId="53841376"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IX.</w:t>
            </w:r>
            <w:r w:rsidRPr="00803F75">
              <w:rPr>
                <w:rFonts w:ascii="Verdana" w:hAnsi="Verdana"/>
                <w:b/>
                <w:sz w:val="16"/>
                <w:szCs w:val="16"/>
              </w:rPr>
              <w:tab/>
            </w:r>
            <w:r w:rsidRPr="00803F75">
              <w:rPr>
                <w:rFonts w:ascii="Verdana" w:hAnsi="Verdana"/>
                <w:sz w:val="16"/>
                <w:szCs w:val="16"/>
              </w:rPr>
              <w:t>Parques y Reservas Estatales, así como las demás categorías que establezcan las legislaciones locales;</w:t>
            </w:r>
          </w:p>
        </w:tc>
        <w:tc>
          <w:tcPr>
            <w:tcW w:w="4810" w:type="dxa"/>
            <w:hideMark/>
          </w:tcPr>
          <w:p w14:paraId="0CEB6A04"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IX. </w:t>
            </w:r>
            <w:r w:rsidRPr="00803F75">
              <w:rPr>
                <w:rFonts w:ascii="Verdana" w:hAnsi="Verdana"/>
                <w:sz w:val="16"/>
                <w:lang w:val="en-US"/>
              </w:rPr>
              <w:t>Parks and State reserves, as well as all other categories established by the State legislatures;</w:t>
            </w:r>
          </w:p>
        </w:tc>
      </w:tr>
      <w:tr w:rsidR="00E80122" w:rsidRPr="002D371C" w14:paraId="37DC646D" w14:textId="77777777" w:rsidTr="00C97C94">
        <w:tc>
          <w:tcPr>
            <w:tcW w:w="4810" w:type="dxa"/>
            <w:hideMark/>
          </w:tcPr>
          <w:p w14:paraId="704B734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05-07-2007, 16-05-2008</w:t>
            </w:r>
          </w:p>
        </w:tc>
        <w:tc>
          <w:tcPr>
            <w:tcW w:w="4810" w:type="dxa"/>
            <w:hideMark/>
          </w:tcPr>
          <w:p w14:paraId="199302B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modified DOF July 05, 2007, May 16, 2008</w:t>
            </w:r>
          </w:p>
        </w:tc>
      </w:tr>
      <w:tr w:rsidR="00E80122" w:rsidRPr="002D371C" w14:paraId="1F91DC1A" w14:textId="77777777" w:rsidTr="00C97C94">
        <w:tc>
          <w:tcPr>
            <w:tcW w:w="4810" w:type="dxa"/>
          </w:tcPr>
          <w:p w14:paraId="1D056EA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73F52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57E3F366" w14:textId="77777777" w:rsidTr="00C97C94">
        <w:tc>
          <w:tcPr>
            <w:tcW w:w="4810" w:type="dxa"/>
            <w:hideMark/>
          </w:tcPr>
          <w:p w14:paraId="39B5849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X. </w:t>
            </w:r>
            <w:r w:rsidRPr="00803F75">
              <w:rPr>
                <w:rFonts w:ascii="Verdana" w:hAnsi="Verdana"/>
                <w:b/>
                <w:sz w:val="16"/>
                <w:szCs w:val="16"/>
              </w:rPr>
              <w:tab/>
            </w:r>
            <w:r w:rsidRPr="00803F75">
              <w:rPr>
                <w:rFonts w:ascii="Verdana" w:hAnsi="Verdana"/>
                <w:sz w:val="16"/>
                <w:szCs w:val="16"/>
              </w:rPr>
              <w:t>Zonas de conservación ecológica municipales, así como las demás categorías que establezcan las legislaciones locales, y</w:t>
            </w:r>
          </w:p>
        </w:tc>
        <w:tc>
          <w:tcPr>
            <w:tcW w:w="4810" w:type="dxa"/>
          </w:tcPr>
          <w:p w14:paraId="03ADA3E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 </w:t>
            </w:r>
            <w:r w:rsidRPr="00803F75">
              <w:rPr>
                <w:rFonts w:ascii="Verdana" w:hAnsi="Verdana"/>
                <w:sz w:val="16"/>
              </w:rPr>
              <w:t>Municipal zones of ecological conservation, as well as all other categories established by State legislation, and</w:t>
            </w:r>
          </w:p>
          <w:p w14:paraId="37767E9C" w14:textId="77777777" w:rsidR="00E80122" w:rsidRPr="00803F75" w:rsidRDefault="00E80122" w:rsidP="00E80122">
            <w:pPr>
              <w:pStyle w:val="Texto0"/>
              <w:spacing w:after="0" w:line="240" w:lineRule="auto"/>
              <w:ind w:firstLine="0"/>
              <w:rPr>
                <w:rFonts w:ascii="Verdana" w:hAnsi="Verdana"/>
                <w:b/>
                <w:sz w:val="16"/>
                <w:szCs w:val="16"/>
                <w:lang w:val="en-US"/>
              </w:rPr>
            </w:pPr>
          </w:p>
        </w:tc>
      </w:tr>
      <w:tr w:rsidR="00E80122" w:rsidRPr="00803F75" w14:paraId="7CD5C2AC" w14:textId="77777777" w:rsidTr="00C97C94">
        <w:tc>
          <w:tcPr>
            <w:tcW w:w="4810" w:type="dxa"/>
            <w:hideMark/>
          </w:tcPr>
          <w:p w14:paraId="5EFD69E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16-05-2008</w:t>
            </w:r>
          </w:p>
        </w:tc>
        <w:tc>
          <w:tcPr>
            <w:tcW w:w="4810" w:type="dxa"/>
            <w:hideMark/>
          </w:tcPr>
          <w:p w14:paraId="3AD447D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modified DOF May 16, 2008</w:t>
            </w:r>
          </w:p>
        </w:tc>
      </w:tr>
      <w:tr w:rsidR="00E80122" w:rsidRPr="00803F75" w14:paraId="06612A03" w14:textId="77777777" w:rsidTr="00C97C94">
        <w:tc>
          <w:tcPr>
            <w:tcW w:w="4810" w:type="dxa"/>
          </w:tcPr>
          <w:p w14:paraId="2F9A351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9F2E5A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08609573" w14:textId="77777777" w:rsidTr="00C97C94">
        <w:tc>
          <w:tcPr>
            <w:tcW w:w="4810" w:type="dxa"/>
            <w:hideMark/>
          </w:tcPr>
          <w:p w14:paraId="58956F9C"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XI. </w:t>
            </w:r>
            <w:r w:rsidRPr="00803F75">
              <w:rPr>
                <w:rFonts w:ascii="Verdana" w:hAnsi="Verdana"/>
                <w:b/>
                <w:sz w:val="16"/>
                <w:szCs w:val="16"/>
              </w:rPr>
              <w:tab/>
            </w:r>
            <w:r w:rsidRPr="00803F75">
              <w:rPr>
                <w:rFonts w:ascii="Verdana" w:hAnsi="Verdana"/>
                <w:sz w:val="16"/>
                <w:szCs w:val="16"/>
              </w:rPr>
              <w:t>Áreas destinadas voluntariamente a la conservación.</w:t>
            </w:r>
          </w:p>
        </w:tc>
        <w:tc>
          <w:tcPr>
            <w:tcW w:w="4810" w:type="dxa"/>
            <w:hideMark/>
          </w:tcPr>
          <w:p w14:paraId="77E78830"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XI. </w:t>
            </w:r>
            <w:r w:rsidRPr="00803F75">
              <w:rPr>
                <w:rFonts w:ascii="Verdana" w:hAnsi="Verdana"/>
                <w:sz w:val="16"/>
                <w:szCs w:val="16"/>
                <w:lang w:val="en-US"/>
              </w:rPr>
              <w:t xml:space="preserve">Areas voluntarily designated for conservation. </w:t>
            </w:r>
          </w:p>
        </w:tc>
      </w:tr>
      <w:tr w:rsidR="00E80122" w:rsidRPr="00803F75" w14:paraId="7FD93A7C" w14:textId="77777777" w:rsidTr="00C97C94">
        <w:tc>
          <w:tcPr>
            <w:tcW w:w="4810" w:type="dxa"/>
            <w:hideMark/>
          </w:tcPr>
          <w:p w14:paraId="7C52019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16-05-2008</w:t>
            </w:r>
          </w:p>
        </w:tc>
        <w:tc>
          <w:tcPr>
            <w:tcW w:w="4810" w:type="dxa"/>
            <w:hideMark/>
          </w:tcPr>
          <w:p w14:paraId="7112F8A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modified DOF May 16, 2008</w:t>
            </w:r>
          </w:p>
        </w:tc>
      </w:tr>
      <w:tr w:rsidR="00E80122" w:rsidRPr="00803F75" w14:paraId="4D096DAF" w14:textId="77777777" w:rsidTr="00C97C94">
        <w:tc>
          <w:tcPr>
            <w:tcW w:w="4810" w:type="dxa"/>
          </w:tcPr>
          <w:p w14:paraId="4BA5ACF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DE88A2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5DB3AC24" w14:textId="77777777" w:rsidTr="00C97C94">
        <w:tc>
          <w:tcPr>
            <w:tcW w:w="4810" w:type="dxa"/>
            <w:hideMark/>
          </w:tcPr>
          <w:p w14:paraId="7DC1B92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 xml:space="preserve">Para efectos de lo establecido en el presente Capítulo, son de competencia de </w:t>
            </w:r>
            <w:smartTag w:uri="urn:schemas-microsoft-com:office:smarttags" w:element="PersonName">
              <w:smartTagPr>
                <w:attr w:name="ProductID" w:val="la Federaci￳n"/>
              </w:smartTagPr>
              <w:r w:rsidRPr="00803F75">
                <w:rPr>
                  <w:rFonts w:ascii="Verdana" w:hAnsi="Verdana"/>
                  <w:color w:val="000000"/>
                  <w:sz w:val="16"/>
                  <w:szCs w:val="16"/>
                </w:rPr>
                <w:t>la Federación</w:t>
              </w:r>
            </w:smartTag>
            <w:r w:rsidRPr="00803F75">
              <w:rPr>
                <w:rFonts w:ascii="Verdana" w:hAnsi="Verdana"/>
                <w:color w:val="000000"/>
                <w:sz w:val="16"/>
                <w:szCs w:val="16"/>
              </w:rPr>
              <w:t xml:space="preserve"> las áreas naturales protegidas comprendidas en las fracciones I a VIII y XI</w:t>
            </w:r>
            <w:r w:rsidRPr="00803F75">
              <w:rPr>
                <w:rFonts w:ascii="Verdana" w:hAnsi="Verdana"/>
                <w:b/>
                <w:color w:val="000000"/>
                <w:sz w:val="16"/>
                <w:szCs w:val="16"/>
              </w:rPr>
              <w:t xml:space="preserve"> </w:t>
            </w:r>
            <w:r w:rsidRPr="00803F75">
              <w:rPr>
                <w:rFonts w:ascii="Verdana" w:hAnsi="Verdana"/>
                <w:color w:val="000000"/>
                <w:sz w:val="16"/>
                <w:szCs w:val="16"/>
              </w:rPr>
              <w:t>anteriormente señaladas.</w:t>
            </w:r>
          </w:p>
        </w:tc>
        <w:tc>
          <w:tcPr>
            <w:tcW w:w="4810" w:type="dxa"/>
          </w:tcPr>
          <w:p w14:paraId="0BE8DA33" w14:textId="77777777" w:rsidR="00E80122" w:rsidRPr="00803F75" w:rsidRDefault="00E80122" w:rsidP="00E80122">
            <w:pPr>
              <w:pStyle w:val="EndnoteText"/>
              <w:jc w:val="both"/>
              <w:rPr>
                <w:rFonts w:ascii="Verdana" w:hAnsi="Verdana"/>
                <w:sz w:val="16"/>
              </w:rPr>
            </w:pPr>
            <w:r w:rsidRPr="00803F75">
              <w:rPr>
                <w:rFonts w:ascii="Verdana" w:hAnsi="Verdana"/>
                <w:sz w:val="16"/>
              </w:rPr>
              <w:t>For the purpose of that established in this Chapter, the protected natural areas included points I to VIII  and Xi previously stipulated are under Federation jurisdiction.</w:t>
            </w:r>
          </w:p>
          <w:p w14:paraId="7F077F82"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73396CA2" w14:textId="77777777" w:rsidTr="00C97C94">
        <w:tc>
          <w:tcPr>
            <w:tcW w:w="4810" w:type="dxa"/>
            <w:hideMark/>
          </w:tcPr>
          <w:p w14:paraId="50DFBC1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16-05-2008</w:t>
            </w:r>
          </w:p>
        </w:tc>
        <w:tc>
          <w:tcPr>
            <w:tcW w:w="4810" w:type="dxa"/>
            <w:hideMark/>
          </w:tcPr>
          <w:p w14:paraId="324098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modified DOF May 16, 2008</w:t>
            </w:r>
          </w:p>
        </w:tc>
      </w:tr>
      <w:tr w:rsidR="00E80122" w:rsidRPr="00803F75" w14:paraId="46DEC324" w14:textId="77777777" w:rsidTr="00C97C94">
        <w:tc>
          <w:tcPr>
            <w:tcW w:w="4810" w:type="dxa"/>
          </w:tcPr>
          <w:p w14:paraId="7D097D6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1DEB7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5560D057" w14:textId="77777777" w:rsidTr="00C97C94">
        <w:tc>
          <w:tcPr>
            <w:tcW w:w="4810" w:type="dxa"/>
            <w:hideMark/>
          </w:tcPr>
          <w:p w14:paraId="6AF11B9C" w14:textId="77777777" w:rsidR="00E80122" w:rsidRPr="00001C52" w:rsidRDefault="00E80122" w:rsidP="00E80122">
            <w:pPr>
              <w:pStyle w:val="Texto0"/>
              <w:spacing w:after="84" w:line="240" w:lineRule="auto"/>
              <w:ind w:firstLine="0"/>
              <w:rPr>
                <w:rFonts w:ascii="Verdana" w:hAnsi="Verdana"/>
                <w:sz w:val="16"/>
                <w:szCs w:val="16"/>
                <w:lang w:val="es-MX" w:eastAsia="es-ES"/>
              </w:rPr>
            </w:pPr>
            <w:r w:rsidRPr="00001C52">
              <w:rPr>
                <w:rFonts w:ascii="Verdana" w:hAnsi="Verdana"/>
                <w:sz w:val="16"/>
                <w:szCs w:val="16"/>
                <w:lang w:val="es-MX"/>
              </w:rPr>
              <w:t>Los Gobiernos de las entidades federativas, en los términos que señale la legislación local en la materia, podrán establecer parques, reservas de las entidades federativas</w:t>
            </w:r>
            <w:r w:rsidRPr="00001C52">
              <w:rPr>
                <w:rFonts w:ascii="Verdana" w:hAnsi="Verdana"/>
                <w:b/>
                <w:sz w:val="16"/>
                <w:szCs w:val="16"/>
                <w:lang w:val="es-MX"/>
              </w:rPr>
              <w:t xml:space="preserve"> </w:t>
            </w:r>
            <w:r w:rsidRPr="00001C52">
              <w:rPr>
                <w:rFonts w:ascii="Verdana" w:hAnsi="Verdana"/>
                <w:sz w:val="16"/>
                <w:szCs w:val="16"/>
                <w:lang w:val="es-MX"/>
              </w:rPr>
              <w:t>y demás categorías de manejo que establezca la legislación local en la materia, ya sea que reúnan alguna de las características señaladas en las fracciones I a VIII y XI del presente artículo o que tengan características propias de acuerdo a las particularidades de cada entidad federativa. Dichas áreas naturales protegidas no podrán establecerse en zonas previamente declaradas como áreas naturales protegidas competencia de la federación, salvo que se trate de las señaladas en la fracción VI de este artículo.</w:t>
            </w:r>
          </w:p>
        </w:tc>
        <w:tc>
          <w:tcPr>
            <w:tcW w:w="4810" w:type="dxa"/>
          </w:tcPr>
          <w:p w14:paraId="3EBD2037" w14:textId="77777777" w:rsidR="00E80122" w:rsidRPr="00001C52" w:rsidRDefault="00E80122" w:rsidP="00E80122">
            <w:pPr>
              <w:pStyle w:val="EndnoteText"/>
              <w:jc w:val="both"/>
              <w:rPr>
                <w:rFonts w:ascii="Verdana" w:hAnsi="Verdana"/>
                <w:sz w:val="16"/>
                <w:szCs w:val="16"/>
              </w:rPr>
            </w:pPr>
            <w:r w:rsidRPr="00001C52">
              <w:rPr>
                <w:rFonts w:ascii="Verdana" w:hAnsi="Verdana"/>
                <w:sz w:val="16"/>
                <w:szCs w:val="16"/>
              </w:rPr>
              <w:t xml:space="preserve">The Governments of the </w:t>
            </w:r>
            <w:r>
              <w:rPr>
                <w:rFonts w:ascii="Verdana" w:hAnsi="Verdana"/>
                <w:sz w:val="16"/>
                <w:szCs w:val="16"/>
              </w:rPr>
              <w:t>Federal Entities</w:t>
            </w:r>
            <w:r w:rsidRPr="00001C52">
              <w:rPr>
                <w:rFonts w:ascii="Verdana" w:hAnsi="Verdana"/>
                <w:sz w:val="16"/>
                <w:szCs w:val="16"/>
              </w:rPr>
              <w:t xml:space="preserve">, under the terms stipulated in </w:t>
            </w:r>
            <w:r>
              <w:rPr>
                <w:rFonts w:ascii="Verdana" w:hAnsi="Verdana"/>
                <w:sz w:val="16"/>
                <w:szCs w:val="16"/>
              </w:rPr>
              <w:t>local</w:t>
            </w:r>
            <w:r w:rsidRPr="00001C52">
              <w:rPr>
                <w:rFonts w:ascii="Verdana" w:hAnsi="Verdana"/>
                <w:sz w:val="16"/>
                <w:szCs w:val="16"/>
              </w:rPr>
              <w:t xml:space="preserve"> legislation on the subject, may establish parks, </w:t>
            </w:r>
            <w:r>
              <w:rPr>
                <w:rFonts w:ascii="Verdana" w:hAnsi="Verdana"/>
                <w:sz w:val="16"/>
                <w:szCs w:val="16"/>
              </w:rPr>
              <w:t>reserves of Federal Entities</w:t>
            </w:r>
            <w:r w:rsidRPr="00001C52">
              <w:rPr>
                <w:rFonts w:ascii="Verdana" w:hAnsi="Verdana"/>
                <w:sz w:val="16"/>
                <w:szCs w:val="16"/>
              </w:rPr>
              <w:t xml:space="preserve"> and other categories of handling</w:t>
            </w:r>
            <w:r>
              <w:rPr>
                <w:rFonts w:ascii="Verdana" w:hAnsi="Verdana"/>
                <w:sz w:val="16"/>
                <w:szCs w:val="16"/>
              </w:rPr>
              <w:t xml:space="preserve"> that are</w:t>
            </w:r>
            <w:r w:rsidRPr="00001C52">
              <w:rPr>
                <w:rFonts w:ascii="Verdana" w:hAnsi="Verdana"/>
                <w:sz w:val="16"/>
                <w:szCs w:val="16"/>
              </w:rPr>
              <w:t xml:space="preserve"> established in </w:t>
            </w:r>
            <w:r>
              <w:rPr>
                <w:rFonts w:ascii="Verdana" w:hAnsi="Verdana"/>
                <w:sz w:val="16"/>
                <w:szCs w:val="16"/>
              </w:rPr>
              <w:t>local</w:t>
            </w:r>
            <w:r w:rsidRPr="00001C52">
              <w:rPr>
                <w:rFonts w:ascii="Verdana" w:hAnsi="Verdana"/>
                <w:sz w:val="16"/>
                <w:szCs w:val="16"/>
              </w:rPr>
              <w:t xml:space="preserve"> legislation in this area, whether they </w:t>
            </w:r>
            <w:r>
              <w:rPr>
                <w:rFonts w:ascii="Verdana" w:hAnsi="Verdana"/>
                <w:sz w:val="16"/>
                <w:szCs w:val="16"/>
              </w:rPr>
              <w:t>meet one</w:t>
            </w:r>
            <w:r w:rsidRPr="00001C52">
              <w:rPr>
                <w:rFonts w:ascii="Verdana" w:hAnsi="Verdana"/>
                <w:sz w:val="16"/>
                <w:szCs w:val="16"/>
              </w:rPr>
              <w:t xml:space="preserve"> of the characteristics stipulated in </w:t>
            </w:r>
            <w:r>
              <w:rPr>
                <w:rFonts w:ascii="Verdana" w:hAnsi="Verdana"/>
                <w:sz w:val="16"/>
                <w:szCs w:val="16"/>
              </w:rPr>
              <w:t>sections</w:t>
            </w:r>
            <w:r w:rsidRPr="00001C52">
              <w:rPr>
                <w:rFonts w:ascii="Verdana" w:hAnsi="Verdana"/>
                <w:sz w:val="16"/>
                <w:szCs w:val="16"/>
              </w:rPr>
              <w:t xml:space="preserve"> I to VIII and XI of this article or that have unique characteristics according to the particularities of each </w:t>
            </w:r>
            <w:r>
              <w:rPr>
                <w:rFonts w:ascii="Verdana" w:hAnsi="Verdana"/>
                <w:sz w:val="16"/>
                <w:szCs w:val="16"/>
              </w:rPr>
              <w:t>Federal Entity</w:t>
            </w:r>
            <w:r w:rsidRPr="00001C52">
              <w:rPr>
                <w:rFonts w:ascii="Verdana" w:hAnsi="Verdana"/>
                <w:sz w:val="16"/>
                <w:szCs w:val="16"/>
              </w:rPr>
              <w:t xml:space="preserve">. Said natural protected areas cannot be established in zones previously declared as natural protected areas under Federal jurisdiction, except for those that are stipulated in </w:t>
            </w:r>
            <w:r>
              <w:rPr>
                <w:rFonts w:ascii="Verdana" w:hAnsi="Verdana"/>
                <w:sz w:val="16"/>
                <w:szCs w:val="16"/>
              </w:rPr>
              <w:t>section</w:t>
            </w:r>
            <w:r w:rsidRPr="00001C52">
              <w:rPr>
                <w:rFonts w:ascii="Verdana" w:hAnsi="Verdana"/>
                <w:sz w:val="16"/>
                <w:szCs w:val="16"/>
              </w:rPr>
              <w:t xml:space="preserve"> VI of this article. </w:t>
            </w:r>
          </w:p>
          <w:p w14:paraId="7889B139" w14:textId="77777777" w:rsidR="00E80122" w:rsidRPr="00001C52" w:rsidRDefault="00E80122" w:rsidP="00E80122">
            <w:pPr>
              <w:pStyle w:val="Texto0"/>
              <w:spacing w:after="0" w:line="240" w:lineRule="auto"/>
              <w:ind w:firstLine="0"/>
              <w:rPr>
                <w:rFonts w:ascii="Verdana" w:hAnsi="Verdana"/>
                <w:color w:val="000000"/>
                <w:sz w:val="16"/>
                <w:szCs w:val="16"/>
                <w:lang w:val="en-US"/>
              </w:rPr>
            </w:pPr>
          </w:p>
        </w:tc>
      </w:tr>
      <w:tr w:rsidR="00E80122" w:rsidRPr="002D371C" w14:paraId="7E0CBACC" w14:textId="77777777" w:rsidTr="00C97C94">
        <w:tc>
          <w:tcPr>
            <w:tcW w:w="4810" w:type="dxa"/>
            <w:hideMark/>
          </w:tcPr>
          <w:p w14:paraId="7E258486" w14:textId="77777777" w:rsidR="00E80122" w:rsidRPr="00001C52"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Párrafo reformado DOF 05-07-2007, 16-05-2008</w:t>
            </w:r>
            <w:r>
              <w:rPr>
                <w:rFonts w:ascii="Verdana" w:eastAsia="MS Mincho" w:hAnsi="Verdana"/>
                <w:i/>
                <w:iCs/>
                <w:color w:val="0000FF"/>
                <w:sz w:val="16"/>
                <w:szCs w:val="16"/>
              </w:rPr>
              <w:t xml:space="preserve">, </w:t>
            </w:r>
            <w:r w:rsidRPr="00001C52">
              <w:rPr>
                <w:rFonts w:ascii="Verdana" w:hAnsi="Verdana" w:cs="Arial"/>
                <w:i/>
                <w:color w:val="0000FA"/>
                <w:sz w:val="16"/>
                <w:szCs w:val="16"/>
              </w:rPr>
              <w:t>Artículo reformado DOF 19-01-2018</w:t>
            </w:r>
          </w:p>
          <w:p w14:paraId="005A109B"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1A3BAA9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July 05, 2007, May 16, 2008</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2D371C" w14:paraId="027D48D7" w14:textId="77777777" w:rsidTr="00C97C94">
        <w:tc>
          <w:tcPr>
            <w:tcW w:w="4810" w:type="dxa"/>
          </w:tcPr>
          <w:p w14:paraId="49671F0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41EF3D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327BC3BC" w14:textId="77777777" w:rsidTr="00C97C94">
        <w:tc>
          <w:tcPr>
            <w:tcW w:w="4810" w:type="dxa"/>
            <w:hideMark/>
          </w:tcPr>
          <w:p w14:paraId="1B600965"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Asimismo, corresponde a los municipios establecer las zonas de conservación ecológica municipales así como las demás categorías, conforme a lo previsto en la legislación local.</w:t>
            </w:r>
          </w:p>
        </w:tc>
        <w:tc>
          <w:tcPr>
            <w:tcW w:w="4810" w:type="dxa"/>
            <w:hideMark/>
          </w:tcPr>
          <w:p w14:paraId="4E551E64" w14:textId="77777777" w:rsidR="00E80122" w:rsidRPr="00803F75" w:rsidRDefault="00E80122" w:rsidP="00E80122">
            <w:pPr>
              <w:pStyle w:val="EndnoteText"/>
              <w:jc w:val="both"/>
              <w:rPr>
                <w:rFonts w:ascii="Verdana" w:hAnsi="Verdana"/>
                <w:color w:val="000000"/>
                <w:sz w:val="16"/>
                <w:szCs w:val="16"/>
              </w:rPr>
            </w:pPr>
            <w:r w:rsidRPr="00803F75">
              <w:rPr>
                <w:rFonts w:ascii="Verdana" w:hAnsi="Verdana"/>
                <w:sz w:val="16"/>
              </w:rPr>
              <w:t xml:space="preserve">Furthermore, it is the responsibility  of the municipalities to establish the municipal zones of ecological conservation, as well as all other categories, in conformity to that detailed in the State legislation. </w:t>
            </w:r>
          </w:p>
        </w:tc>
      </w:tr>
      <w:tr w:rsidR="00E80122" w:rsidRPr="00803F75" w14:paraId="662624EB" w14:textId="77777777" w:rsidTr="00C97C94">
        <w:tc>
          <w:tcPr>
            <w:tcW w:w="4810" w:type="dxa"/>
            <w:hideMark/>
          </w:tcPr>
          <w:p w14:paraId="5110E23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16-05-2008</w:t>
            </w:r>
          </w:p>
        </w:tc>
        <w:tc>
          <w:tcPr>
            <w:tcW w:w="4810" w:type="dxa"/>
            <w:hideMark/>
          </w:tcPr>
          <w:p w14:paraId="0FC3D09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May 16, 2008</w:t>
            </w:r>
          </w:p>
        </w:tc>
      </w:tr>
      <w:tr w:rsidR="00E80122" w:rsidRPr="00803F75" w14:paraId="3852280C" w14:textId="77777777" w:rsidTr="00C97C94">
        <w:tc>
          <w:tcPr>
            <w:tcW w:w="4810" w:type="dxa"/>
          </w:tcPr>
          <w:p w14:paraId="6063331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AB225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3B1369B0" w14:textId="77777777" w:rsidTr="00C97C94">
        <w:tc>
          <w:tcPr>
            <w:tcW w:w="4810" w:type="dxa"/>
            <w:hideMark/>
          </w:tcPr>
          <w:p w14:paraId="42D71B2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En las áreas naturales protegidas no podrá autorizarse la fundación de nuevos centros de población.</w:t>
            </w:r>
          </w:p>
        </w:tc>
        <w:tc>
          <w:tcPr>
            <w:tcW w:w="4810" w:type="dxa"/>
            <w:hideMark/>
          </w:tcPr>
          <w:p w14:paraId="513A0D0C" w14:textId="77777777" w:rsidR="00E80122" w:rsidRPr="00803F75" w:rsidRDefault="00E80122" w:rsidP="00E80122">
            <w:pPr>
              <w:pStyle w:val="EndnoteText"/>
              <w:jc w:val="both"/>
              <w:rPr>
                <w:rFonts w:ascii="Verdana" w:hAnsi="Verdana"/>
                <w:sz w:val="16"/>
              </w:rPr>
            </w:pPr>
            <w:r w:rsidRPr="00803F75">
              <w:rPr>
                <w:rFonts w:ascii="Verdana" w:hAnsi="Verdana"/>
                <w:sz w:val="16"/>
              </w:rPr>
              <w:t>In the protected natural areas the founding of new centers of population cannot be authorized.</w:t>
            </w:r>
          </w:p>
        </w:tc>
      </w:tr>
      <w:tr w:rsidR="00E80122" w:rsidRPr="00803F75" w14:paraId="48B2CC0F" w14:textId="77777777" w:rsidTr="00C97C94">
        <w:tc>
          <w:tcPr>
            <w:tcW w:w="4810" w:type="dxa"/>
            <w:hideMark/>
          </w:tcPr>
          <w:p w14:paraId="72CA671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9E1DB9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May 16, 2008</w:t>
            </w:r>
          </w:p>
        </w:tc>
      </w:tr>
      <w:tr w:rsidR="00E80122" w:rsidRPr="002D371C" w14:paraId="1A352A0E" w14:textId="77777777" w:rsidTr="00C97C94">
        <w:tc>
          <w:tcPr>
            <w:tcW w:w="4810" w:type="dxa"/>
          </w:tcPr>
          <w:p w14:paraId="0E4B33DE" w14:textId="77777777" w:rsidR="00E80122" w:rsidRPr="00803F75" w:rsidRDefault="00E80122" w:rsidP="00E80122">
            <w:pPr>
              <w:pStyle w:val="pcstexto"/>
              <w:spacing w:line="240" w:lineRule="auto"/>
              <w:ind w:firstLine="0"/>
              <w:rPr>
                <w:rFonts w:ascii="Verdana" w:hAnsi="Verdana" w:cs="Arial"/>
                <w:sz w:val="16"/>
                <w:szCs w:val="16"/>
              </w:rPr>
            </w:pPr>
            <w:r w:rsidRPr="004D046C">
              <w:rPr>
                <w:rFonts w:ascii="Verdana" w:hAnsi="Verdana" w:cs="Arial"/>
                <w:bCs/>
                <w:sz w:val="16"/>
                <w:szCs w:val="16"/>
              </w:rPr>
              <w:t>En las áreas naturales protegidas queda prohibida la introducción de especies exóticas invasoras.</w:t>
            </w:r>
          </w:p>
        </w:tc>
        <w:tc>
          <w:tcPr>
            <w:tcW w:w="4810" w:type="dxa"/>
          </w:tcPr>
          <w:p w14:paraId="76118C02" w14:textId="77777777" w:rsidR="00E80122" w:rsidRPr="004D046C" w:rsidRDefault="00E80122" w:rsidP="00E80122">
            <w:pPr>
              <w:pStyle w:val="pcstexto"/>
              <w:spacing w:line="240" w:lineRule="auto"/>
              <w:ind w:firstLine="0"/>
              <w:rPr>
                <w:rFonts w:ascii="Verdana" w:hAnsi="Verdana" w:cs="Arial"/>
                <w:sz w:val="16"/>
                <w:szCs w:val="16"/>
                <w:lang w:val="en-US"/>
              </w:rPr>
            </w:pPr>
            <w:r w:rsidRPr="004D046C">
              <w:rPr>
                <w:rFonts w:ascii="Verdana" w:hAnsi="Verdana" w:cs="Arial"/>
                <w:bCs/>
                <w:sz w:val="16"/>
                <w:szCs w:val="16"/>
                <w:lang w:val="en-US"/>
              </w:rPr>
              <w:t xml:space="preserve">In the natural protected areas the introduction of invasive exotic species prohibited. </w:t>
            </w:r>
          </w:p>
        </w:tc>
      </w:tr>
      <w:tr w:rsidR="00E80122" w:rsidRPr="004D046C" w14:paraId="53607F12" w14:textId="77777777" w:rsidTr="00C97C94">
        <w:tc>
          <w:tcPr>
            <w:tcW w:w="4810" w:type="dxa"/>
          </w:tcPr>
          <w:p w14:paraId="049B2259" w14:textId="77777777" w:rsidR="00E80122" w:rsidRPr="004D046C" w:rsidRDefault="00E80122" w:rsidP="00E80122">
            <w:pPr>
              <w:pStyle w:val="pcstexto"/>
              <w:spacing w:line="240" w:lineRule="auto"/>
              <w:ind w:firstLine="0"/>
              <w:jc w:val="right"/>
              <w:rPr>
                <w:rFonts w:ascii="Verdana" w:hAnsi="Verdana" w:cs="Arial"/>
                <w:bCs/>
                <w:sz w:val="16"/>
                <w:szCs w:val="16"/>
              </w:rPr>
            </w:pPr>
            <w:r>
              <w:rPr>
                <w:rFonts w:ascii="Verdana" w:eastAsia="MS Mincho" w:hAnsi="Verdana"/>
                <w:i/>
                <w:iCs/>
                <w:color w:val="0000FF"/>
                <w:sz w:val="16"/>
                <w:szCs w:val="16"/>
              </w:rPr>
              <w:t>Párrafo adicionado DOF 24-05-2013</w:t>
            </w:r>
          </w:p>
        </w:tc>
        <w:tc>
          <w:tcPr>
            <w:tcW w:w="4810" w:type="dxa"/>
          </w:tcPr>
          <w:p w14:paraId="4E8159D7" w14:textId="77777777" w:rsidR="00E80122" w:rsidRPr="004D046C" w:rsidRDefault="00E80122" w:rsidP="00E80122">
            <w:pPr>
              <w:pStyle w:val="pcstexto"/>
              <w:spacing w:line="240" w:lineRule="auto"/>
              <w:ind w:firstLine="0"/>
              <w:jc w:val="right"/>
              <w:rPr>
                <w:rFonts w:ascii="Verdana" w:hAnsi="Verdana" w:cs="Arial"/>
                <w:bCs/>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May 24, 2013</w:t>
            </w:r>
          </w:p>
        </w:tc>
      </w:tr>
      <w:tr w:rsidR="00E80122" w:rsidRPr="002D371C" w14:paraId="1EEF2F9F" w14:textId="77777777" w:rsidTr="00C97C94">
        <w:tc>
          <w:tcPr>
            <w:tcW w:w="4810" w:type="dxa"/>
          </w:tcPr>
          <w:p w14:paraId="37F7B9F2" w14:textId="6C5A8890" w:rsidR="00E80122" w:rsidRPr="004D046C" w:rsidRDefault="00A70A5B" w:rsidP="00E80122">
            <w:pPr>
              <w:pStyle w:val="pcstexto"/>
              <w:spacing w:line="240" w:lineRule="auto"/>
              <w:ind w:firstLine="0"/>
              <w:rPr>
                <w:rFonts w:ascii="Verdana" w:hAnsi="Verdana" w:cs="Arial"/>
                <w:bCs/>
                <w:sz w:val="16"/>
                <w:szCs w:val="16"/>
              </w:rPr>
            </w:pPr>
            <w:r>
              <w:rPr>
                <w:rFonts w:ascii="Verdana" w:hAnsi="Verdana"/>
                <w:sz w:val="16"/>
                <w:szCs w:val="16"/>
              </w:rPr>
              <w:lastRenderedPageBreak/>
              <w:t>En las áreas naturales protegidas no se pueden realizar obras y trabajos de exploración, explotación y beneficio de los minerales o sustancias, a que se refiere la Ley de Minería.</w:t>
            </w:r>
          </w:p>
        </w:tc>
        <w:tc>
          <w:tcPr>
            <w:tcW w:w="4810" w:type="dxa"/>
          </w:tcPr>
          <w:p w14:paraId="35A53BAD" w14:textId="1699290E" w:rsidR="00E80122" w:rsidRPr="00A70A5B" w:rsidRDefault="00A70A5B" w:rsidP="00E80122">
            <w:pPr>
              <w:pStyle w:val="pcstexto"/>
              <w:spacing w:line="240" w:lineRule="auto"/>
              <w:ind w:firstLine="0"/>
              <w:rPr>
                <w:rFonts w:ascii="Verdana" w:hAnsi="Verdana" w:cs="Arial"/>
                <w:bCs/>
                <w:sz w:val="16"/>
                <w:szCs w:val="16"/>
                <w:lang w:val="en-US"/>
              </w:rPr>
            </w:pPr>
            <w:r>
              <w:rPr>
                <w:rFonts w:ascii="Verdana" w:hAnsi="Verdana"/>
                <w:sz w:val="16"/>
                <w:szCs w:val="16"/>
                <w:lang w:val="en-US"/>
              </w:rPr>
              <w:t>In protected natural areas, works and tasks of exploration, exploitation and benefit of minerals or substances cannot be carried out, as referred to in the Law of Mining.</w:t>
            </w:r>
          </w:p>
        </w:tc>
      </w:tr>
      <w:tr w:rsidR="00A70A5B" w:rsidRPr="00A70A5B" w14:paraId="36DAE981" w14:textId="77777777" w:rsidTr="00C97C94">
        <w:tc>
          <w:tcPr>
            <w:tcW w:w="4810" w:type="dxa"/>
          </w:tcPr>
          <w:p w14:paraId="7F15BB9C" w14:textId="0A4EF775" w:rsidR="00A70A5B" w:rsidRPr="00A70A5B" w:rsidRDefault="00A70A5B" w:rsidP="00A70A5B">
            <w:pPr>
              <w:pStyle w:val="pcstexto"/>
              <w:spacing w:line="240" w:lineRule="auto"/>
              <w:ind w:firstLine="0"/>
              <w:jc w:val="right"/>
              <w:rPr>
                <w:rFonts w:ascii="Verdana" w:hAnsi="Verdana"/>
                <w:i/>
                <w:iCs/>
                <w:color w:val="0000FA"/>
                <w:sz w:val="16"/>
                <w:szCs w:val="16"/>
              </w:rPr>
            </w:pPr>
            <w:r>
              <w:rPr>
                <w:rFonts w:ascii="Verdana" w:hAnsi="Verdana"/>
                <w:i/>
                <w:iCs/>
                <w:color w:val="0000FA"/>
                <w:sz w:val="16"/>
                <w:szCs w:val="16"/>
              </w:rPr>
              <w:t>Párrafo reformado DOF 08-05-2023</w:t>
            </w:r>
          </w:p>
        </w:tc>
        <w:tc>
          <w:tcPr>
            <w:tcW w:w="4810" w:type="dxa"/>
          </w:tcPr>
          <w:p w14:paraId="7FCB5723" w14:textId="37C8AD43" w:rsidR="00A70A5B" w:rsidRPr="00A70A5B" w:rsidRDefault="00A70A5B" w:rsidP="00A70A5B">
            <w:pPr>
              <w:pStyle w:val="pcstexto"/>
              <w:spacing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08-05-2023</w:t>
            </w:r>
          </w:p>
        </w:tc>
      </w:tr>
      <w:tr w:rsidR="00A70A5B" w:rsidRPr="002D371C" w14:paraId="00717B7A" w14:textId="77777777" w:rsidTr="00C97C94">
        <w:tc>
          <w:tcPr>
            <w:tcW w:w="4810" w:type="dxa"/>
          </w:tcPr>
          <w:p w14:paraId="1FABA942" w14:textId="22BDF4C4" w:rsidR="00A70A5B" w:rsidRDefault="00237B9C" w:rsidP="00E80122">
            <w:pPr>
              <w:pStyle w:val="pcstexto"/>
              <w:spacing w:line="240" w:lineRule="auto"/>
              <w:ind w:firstLine="0"/>
              <w:rPr>
                <w:rFonts w:ascii="Verdana" w:hAnsi="Verdana"/>
                <w:sz w:val="16"/>
                <w:szCs w:val="16"/>
              </w:rPr>
            </w:pPr>
            <w:r>
              <w:rPr>
                <w:rFonts w:ascii="Verdana" w:hAnsi="Verdana"/>
                <w:sz w:val="16"/>
                <w:szCs w:val="16"/>
              </w:rPr>
              <w:t>El aprovechamiento de materiales pétreos que se obtengan de forma artesanal por habitantes de las comunidades locales puede llevarse a cabo únicamente en zonas de amortiguamiento mediante actividades de bajo impacto ambiental, que no generen impactos negativos a los ecosistemas, siempre que se cumpla lo dispuesto en el Decreto y Programa de Manejo del área natural protegida y demás disposiciones jurídicas aplicables.</w:t>
            </w:r>
          </w:p>
        </w:tc>
        <w:tc>
          <w:tcPr>
            <w:tcW w:w="4810" w:type="dxa"/>
          </w:tcPr>
          <w:p w14:paraId="17891183" w14:textId="1403ECB2" w:rsidR="00A70A5B" w:rsidRPr="00237B9C" w:rsidRDefault="00237B9C" w:rsidP="00E80122">
            <w:pPr>
              <w:pStyle w:val="pcstexto"/>
              <w:spacing w:line="240" w:lineRule="auto"/>
              <w:ind w:firstLine="0"/>
              <w:rPr>
                <w:rFonts w:ascii="Verdana" w:hAnsi="Verdana"/>
                <w:sz w:val="16"/>
                <w:szCs w:val="16"/>
                <w:lang w:val="en-US"/>
              </w:rPr>
            </w:pPr>
            <w:r>
              <w:rPr>
                <w:rFonts w:ascii="Verdana" w:hAnsi="Verdana"/>
                <w:sz w:val="16"/>
                <w:szCs w:val="16"/>
                <w:lang w:val="en-US"/>
              </w:rPr>
              <w:t>The use of stone materials that are obtained by hand by inhabitants of local communities can only be carried out in buffer zones through activities with low environmental impact, which do not generate negative impacts on ecosystems, provided that the provisions of the Decree and Management Program for the protected natural area and other applicable legal provisions are complied.</w:t>
            </w:r>
          </w:p>
        </w:tc>
      </w:tr>
      <w:tr w:rsidR="00237B9C" w:rsidRPr="002D371C" w14:paraId="0ACF994E" w14:textId="77777777" w:rsidTr="00C97C94">
        <w:tc>
          <w:tcPr>
            <w:tcW w:w="4810" w:type="dxa"/>
          </w:tcPr>
          <w:p w14:paraId="19A00642" w14:textId="77777777" w:rsidR="00237B9C" w:rsidRPr="00DE6135" w:rsidRDefault="00237B9C" w:rsidP="00E80122">
            <w:pPr>
              <w:pStyle w:val="pcstexto"/>
              <w:spacing w:line="240" w:lineRule="auto"/>
              <w:ind w:firstLine="0"/>
              <w:rPr>
                <w:rFonts w:ascii="Verdana" w:hAnsi="Verdana"/>
                <w:sz w:val="16"/>
                <w:szCs w:val="16"/>
                <w:lang w:val="en-US"/>
              </w:rPr>
            </w:pPr>
          </w:p>
        </w:tc>
        <w:tc>
          <w:tcPr>
            <w:tcW w:w="4810" w:type="dxa"/>
          </w:tcPr>
          <w:p w14:paraId="2B1CCC1F" w14:textId="77777777" w:rsidR="00237B9C" w:rsidRDefault="00237B9C" w:rsidP="00E80122">
            <w:pPr>
              <w:pStyle w:val="pcstexto"/>
              <w:spacing w:line="240" w:lineRule="auto"/>
              <w:ind w:firstLine="0"/>
              <w:rPr>
                <w:rFonts w:ascii="Verdana" w:hAnsi="Verdana"/>
                <w:sz w:val="16"/>
                <w:szCs w:val="16"/>
                <w:lang w:val="en-US"/>
              </w:rPr>
            </w:pPr>
          </w:p>
        </w:tc>
      </w:tr>
      <w:tr w:rsidR="00237B9C" w:rsidRPr="002D371C" w14:paraId="118B5E66" w14:textId="77777777" w:rsidTr="00C97C94">
        <w:tc>
          <w:tcPr>
            <w:tcW w:w="4810" w:type="dxa"/>
          </w:tcPr>
          <w:p w14:paraId="7CAE0E3D" w14:textId="77777777" w:rsidR="00237B9C" w:rsidRPr="00DE6135" w:rsidRDefault="00237B9C" w:rsidP="00E80122">
            <w:pPr>
              <w:pStyle w:val="pcstexto"/>
              <w:spacing w:line="240" w:lineRule="auto"/>
              <w:ind w:firstLine="0"/>
              <w:rPr>
                <w:rFonts w:ascii="Verdana" w:hAnsi="Verdana"/>
                <w:sz w:val="16"/>
                <w:szCs w:val="16"/>
                <w:lang w:val="en-US"/>
              </w:rPr>
            </w:pPr>
          </w:p>
        </w:tc>
        <w:tc>
          <w:tcPr>
            <w:tcW w:w="4810" w:type="dxa"/>
          </w:tcPr>
          <w:p w14:paraId="3C653412" w14:textId="77777777" w:rsidR="00237B9C" w:rsidRDefault="00237B9C" w:rsidP="00E80122">
            <w:pPr>
              <w:pStyle w:val="pcstexto"/>
              <w:spacing w:line="240" w:lineRule="auto"/>
              <w:ind w:firstLine="0"/>
              <w:rPr>
                <w:rFonts w:ascii="Verdana" w:hAnsi="Verdana"/>
                <w:sz w:val="16"/>
                <w:szCs w:val="16"/>
                <w:lang w:val="en-US"/>
              </w:rPr>
            </w:pPr>
          </w:p>
        </w:tc>
      </w:tr>
      <w:tr w:rsidR="00E80122" w:rsidRPr="002D371C" w14:paraId="47B5679D" w14:textId="77777777" w:rsidTr="00C97C94">
        <w:tc>
          <w:tcPr>
            <w:tcW w:w="4810" w:type="dxa"/>
            <w:hideMark/>
          </w:tcPr>
          <w:p w14:paraId="59029D15" w14:textId="7D304678" w:rsidR="00E80122" w:rsidRPr="009769B7" w:rsidRDefault="009769B7" w:rsidP="00E80122">
            <w:pPr>
              <w:pStyle w:val="pcstexto"/>
              <w:spacing w:line="240" w:lineRule="auto"/>
              <w:ind w:firstLine="0"/>
              <w:rPr>
                <w:rFonts w:ascii="Verdana" w:hAnsi="Verdana" w:cs="Arial"/>
                <w:sz w:val="16"/>
                <w:szCs w:val="16"/>
              </w:rPr>
            </w:pPr>
            <w:r w:rsidRPr="009769B7">
              <w:rPr>
                <w:rFonts w:ascii="Verdana" w:hAnsi="Verdana"/>
                <w:b/>
                <w:sz w:val="16"/>
                <w:szCs w:val="16"/>
                <w:lang w:val="es-ES_tradnl"/>
              </w:rPr>
              <w:t xml:space="preserve">ARTÍCULO 47.- </w:t>
            </w:r>
            <w:r w:rsidRPr="009769B7">
              <w:rPr>
                <w:rFonts w:ascii="Verdana" w:hAnsi="Verdana"/>
                <w:sz w:val="16"/>
                <w:szCs w:val="16"/>
                <w:lang w:val="es-ES_tradnl"/>
              </w:rPr>
              <w:t xml:space="preserve">En el establecimiento, administración y manejo de las áreas naturales protegidas a que se refiere el artículo anterior, la Secretaría promoverá la participación de sus habitantes, propietarios o poseedores, gobiernos locales, pueblos </w:t>
            </w:r>
            <w:r w:rsidRPr="009769B7">
              <w:rPr>
                <w:rFonts w:ascii="Verdana" w:hAnsi="Verdana"/>
                <w:b/>
                <w:sz w:val="16"/>
                <w:szCs w:val="16"/>
                <w:lang w:val="es-ES_tradnl"/>
              </w:rPr>
              <w:t xml:space="preserve">y comunidades </w:t>
            </w:r>
            <w:r w:rsidRPr="009769B7">
              <w:rPr>
                <w:rFonts w:ascii="Verdana" w:hAnsi="Verdana"/>
                <w:sz w:val="16"/>
                <w:szCs w:val="16"/>
                <w:lang w:val="es-ES_tradnl"/>
              </w:rPr>
              <w:t xml:space="preserve">indígenas </w:t>
            </w:r>
            <w:r w:rsidRPr="009769B7">
              <w:rPr>
                <w:rFonts w:ascii="Verdana" w:hAnsi="Verdana"/>
                <w:b/>
                <w:sz w:val="16"/>
                <w:szCs w:val="16"/>
                <w:lang w:val="es-ES_tradnl"/>
              </w:rPr>
              <w:t>y afromexicanas</w:t>
            </w:r>
            <w:r w:rsidRPr="009769B7">
              <w:rPr>
                <w:rFonts w:ascii="Verdana" w:hAnsi="Verdana"/>
                <w:sz w:val="16"/>
                <w:szCs w:val="16"/>
                <w:lang w:val="es-ES_tradnl"/>
              </w:rPr>
              <w:t>,</w:t>
            </w:r>
            <w:r w:rsidRPr="009769B7">
              <w:rPr>
                <w:rFonts w:ascii="Verdana" w:hAnsi="Verdana"/>
                <w:b/>
                <w:sz w:val="16"/>
                <w:szCs w:val="16"/>
                <w:lang w:val="es-ES_tradnl"/>
              </w:rPr>
              <w:t xml:space="preserve"> </w:t>
            </w:r>
            <w:r w:rsidRPr="009769B7">
              <w:rPr>
                <w:rFonts w:ascii="Verdana" w:hAnsi="Verdana"/>
                <w:sz w:val="16"/>
                <w:szCs w:val="16"/>
                <w:lang w:val="es-ES_tradnl"/>
              </w:rPr>
              <w:t>y demás organizaciones sociales, públicas y privadas, con objeto de propiciar el desarrollo integral de la comunidad y asegurar la protección y preservación de los ecosistemas y su biodiversidad.</w:t>
            </w:r>
          </w:p>
        </w:tc>
        <w:tc>
          <w:tcPr>
            <w:tcW w:w="4810" w:type="dxa"/>
            <w:hideMark/>
          </w:tcPr>
          <w:p w14:paraId="545122EB" w14:textId="11184B7B" w:rsidR="00E80122" w:rsidRPr="009769B7" w:rsidRDefault="009769B7" w:rsidP="00E80122">
            <w:pPr>
              <w:pStyle w:val="EndnoteText"/>
              <w:jc w:val="both"/>
              <w:rPr>
                <w:rFonts w:ascii="Verdana" w:hAnsi="Verdana"/>
                <w:sz w:val="16"/>
                <w:szCs w:val="16"/>
              </w:rPr>
            </w:pPr>
            <w:r w:rsidRPr="009769B7">
              <w:rPr>
                <w:rFonts w:ascii="Verdana" w:hAnsi="Verdana"/>
                <w:b/>
                <w:sz w:val="16"/>
                <w:szCs w:val="16"/>
              </w:rPr>
              <w:t xml:space="preserve">ARTICLE 47.- </w:t>
            </w:r>
            <w:r w:rsidRPr="009769B7">
              <w:rPr>
                <w:rFonts w:ascii="Verdana" w:hAnsi="Verdana"/>
                <w:sz w:val="16"/>
                <w:szCs w:val="16"/>
              </w:rPr>
              <w:t xml:space="preserve">In the establishment, administration and management of the protected natural areas referred to in the preceding article, the Secretary will promote the participation of their inhabitants, owners or possessors, local governments, indigenous </w:t>
            </w:r>
            <w:r w:rsidRPr="009769B7">
              <w:rPr>
                <w:rFonts w:ascii="Verdana" w:hAnsi="Verdana"/>
                <w:b/>
                <w:sz w:val="16"/>
                <w:szCs w:val="16"/>
              </w:rPr>
              <w:t>and Afro-Mexican peoples and communities</w:t>
            </w:r>
            <w:r w:rsidRPr="009769B7">
              <w:rPr>
                <w:rFonts w:ascii="Verdana" w:hAnsi="Verdana"/>
                <w:sz w:val="16"/>
                <w:szCs w:val="16"/>
              </w:rPr>
              <w:t>,</w:t>
            </w:r>
            <w:r w:rsidRPr="009769B7">
              <w:rPr>
                <w:rFonts w:ascii="Verdana" w:hAnsi="Verdana"/>
                <w:b/>
                <w:sz w:val="16"/>
                <w:szCs w:val="16"/>
              </w:rPr>
              <w:t xml:space="preserve"> </w:t>
            </w:r>
            <w:r w:rsidRPr="009769B7">
              <w:rPr>
                <w:rFonts w:ascii="Verdana" w:hAnsi="Verdana"/>
                <w:sz w:val="16"/>
                <w:szCs w:val="16"/>
              </w:rPr>
              <w:t>and other social, public and private organizations, in order to promote the comprehensive development of the community and ensure the protection and preservation of ecosystems and their biodiversity.</w:t>
            </w:r>
          </w:p>
        </w:tc>
      </w:tr>
      <w:tr w:rsidR="00E80122" w:rsidRPr="00850339" w14:paraId="3FAD79EC" w14:textId="77777777" w:rsidTr="00C97C94">
        <w:tc>
          <w:tcPr>
            <w:tcW w:w="4810" w:type="dxa"/>
          </w:tcPr>
          <w:p w14:paraId="1554CE80" w14:textId="12AEDF62" w:rsidR="00E80122" w:rsidRPr="009769B7" w:rsidRDefault="00DB0296" w:rsidP="009769B7">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Párrafo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refomado</w:t>
            </w:r>
            <w:proofErr w:type="spellEnd"/>
            <w:r>
              <w:rPr>
                <w:rFonts w:ascii="Verdana" w:hAnsi="Verdana" w:cs="Arial"/>
                <w:i/>
                <w:iCs/>
                <w:color w:val="0000FA"/>
                <w:sz w:val="16"/>
                <w:szCs w:val="16"/>
                <w:lang w:val="en-US"/>
              </w:rPr>
              <w:t xml:space="preserve"> DOF 01-04-2024</w:t>
            </w:r>
          </w:p>
        </w:tc>
        <w:tc>
          <w:tcPr>
            <w:tcW w:w="4810" w:type="dxa"/>
          </w:tcPr>
          <w:p w14:paraId="7182BD85" w14:textId="3ADEC50A" w:rsidR="00E80122" w:rsidRPr="009769B7" w:rsidRDefault="00DB0296" w:rsidP="009769B7">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Paragraph reformed DOF 01-04-2024</w:t>
            </w:r>
          </w:p>
        </w:tc>
      </w:tr>
      <w:tr w:rsidR="00E80122" w:rsidRPr="002D371C" w14:paraId="3AD05941" w14:textId="77777777" w:rsidTr="00C97C94">
        <w:tc>
          <w:tcPr>
            <w:tcW w:w="4810" w:type="dxa"/>
            <w:hideMark/>
          </w:tcPr>
          <w:p w14:paraId="7D2B2E1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tal efecto, la Secretaría podrá suscribir con los interesados los convenios de concertación o acuerdos de coordinación que correspondan.</w:t>
            </w:r>
          </w:p>
        </w:tc>
        <w:tc>
          <w:tcPr>
            <w:tcW w:w="4810" w:type="dxa"/>
            <w:hideMark/>
          </w:tcPr>
          <w:p w14:paraId="7C93527C" w14:textId="77777777" w:rsidR="00E80122" w:rsidRPr="00803F75" w:rsidRDefault="00E80122" w:rsidP="00E80122">
            <w:pPr>
              <w:pStyle w:val="EndnoteText"/>
              <w:jc w:val="both"/>
              <w:rPr>
                <w:rFonts w:ascii="Verdana" w:hAnsi="Verdana"/>
                <w:sz w:val="16"/>
              </w:rPr>
            </w:pPr>
            <w:r w:rsidRPr="00803F75">
              <w:rPr>
                <w:rFonts w:ascii="Verdana" w:hAnsi="Verdana"/>
                <w:sz w:val="16"/>
              </w:rPr>
              <w:t>For which purpose, the Secretary can underwrite with the interested parties agreements for cooperation or accords for coordination as applicable.</w:t>
            </w:r>
          </w:p>
        </w:tc>
      </w:tr>
      <w:tr w:rsidR="00E80122" w:rsidRPr="00803F75" w14:paraId="2ED67185" w14:textId="77777777" w:rsidTr="00C97C94">
        <w:tc>
          <w:tcPr>
            <w:tcW w:w="4810" w:type="dxa"/>
            <w:hideMark/>
          </w:tcPr>
          <w:p w14:paraId="65FCF65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4835E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312B8D" w:rsidRPr="00312B8D" w14:paraId="1ED0C2B0" w14:textId="77777777" w:rsidTr="00C97C94">
        <w:tc>
          <w:tcPr>
            <w:tcW w:w="4810" w:type="dxa"/>
          </w:tcPr>
          <w:p w14:paraId="208E1D08" w14:textId="323127EA" w:rsidR="00312B8D" w:rsidRPr="00803F75" w:rsidRDefault="00312B8D" w:rsidP="00312B8D">
            <w:pPr>
              <w:jc w:val="both"/>
              <w:rPr>
                <w:rFonts w:ascii="Verdana" w:hAnsi="Verdana" w:cs="Arial"/>
                <w:snapToGrid w:val="0"/>
                <w:sz w:val="16"/>
                <w:szCs w:val="16"/>
              </w:rPr>
            </w:pPr>
            <w:r w:rsidRPr="00312B8D">
              <w:rPr>
                <w:rFonts w:ascii="Verdana" w:hAnsi="Verdana" w:cs="Arial"/>
                <w:snapToGrid w:val="0"/>
                <w:sz w:val="16"/>
                <w:szCs w:val="16"/>
              </w:rPr>
              <w:t>En las actividades de inspección y vigilancia en las áreas naturales protegidas terrestres de competencia de la Federación, la Secretaría podrá solicitar la intervención de la Guardia Nacional.</w:t>
            </w:r>
          </w:p>
        </w:tc>
        <w:tc>
          <w:tcPr>
            <w:tcW w:w="4810" w:type="dxa"/>
          </w:tcPr>
          <w:p w14:paraId="06FC7993" w14:textId="6AD2FD49" w:rsidR="00312B8D" w:rsidRPr="00803F75" w:rsidRDefault="00312B8D" w:rsidP="00312B8D">
            <w:pPr>
              <w:jc w:val="both"/>
              <w:rPr>
                <w:rFonts w:ascii="Verdana" w:hAnsi="Verdana" w:cs="Arial"/>
                <w:snapToGrid w:val="0"/>
                <w:sz w:val="16"/>
                <w:szCs w:val="16"/>
                <w:lang w:val="en-US"/>
              </w:rPr>
            </w:pPr>
            <w:r w:rsidRPr="00312B8D">
              <w:rPr>
                <w:rFonts w:ascii="Verdana" w:hAnsi="Verdana" w:cs="Arial"/>
                <w:snapToGrid w:val="0"/>
                <w:sz w:val="16"/>
                <w:szCs w:val="16"/>
                <w:lang w:val="en-US"/>
              </w:rPr>
              <w:t>In inspection and oversight activities in terrestrial protected natural areas under the jurisdiction of the Federation, the Secretary may request the intervention of the National Guard.</w:t>
            </w:r>
          </w:p>
        </w:tc>
      </w:tr>
      <w:tr w:rsidR="00312B8D" w:rsidRPr="00312B8D" w14:paraId="063A96D4" w14:textId="77777777" w:rsidTr="00C97C94">
        <w:tc>
          <w:tcPr>
            <w:tcW w:w="4810" w:type="dxa"/>
          </w:tcPr>
          <w:p w14:paraId="6486C670" w14:textId="582ABB40" w:rsidR="00312B8D" w:rsidRPr="00312B8D" w:rsidRDefault="006D3B8C" w:rsidP="00312B8D">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17-12-2025</w:t>
            </w:r>
          </w:p>
        </w:tc>
        <w:tc>
          <w:tcPr>
            <w:tcW w:w="4810" w:type="dxa"/>
          </w:tcPr>
          <w:p w14:paraId="2177A67C" w14:textId="7D1C6509" w:rsidR="00312B8D" w:rsidRPr="00312B8D" w:rsidRDefault="006D3B8C" w:rsidP="00312B8D">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w:t>
            </w:r>
            <w:r w:rsidR="00C2668F">
              <w:rPr>
                <w:rFonts w:ascii="Verdana" w:hAnsi="Verdana" w:cs="Arial"/>
                <w:i/>
                <w:iCs/>
                <w:snapToGrid w:val="0"/>
                <w:color w:val="0000FA"/>
                <w:sz w:val="16"/>
                <w:szCs w:val="16"/>
                <w:lang w:val="en-US"/>
              </w:rPr>
              <w:t>17-12-2025</w:t>
            </w:r>
          </w:p>
        </w:tc>
      </w:tr>
      <w:tr w:rsidR="00312B8D" w:rsidRPr="00312B8D" w14:paraId="50C1CEC0" w14:textId="77777777" w:rsidTr="00C97C94">
        <w:tc>
          <w:tcPr>
            <w:tcW w:w="4810" w:type="dxa"/>
          </w:tcPr>
          <w:p w14:paraId="328F6224" w14:textId="77777777" w:rsidR="00312B8D" w:rsidRPr="00312B8D" w:rsidRDefault="00312B8D" w:rsidP="00E80122">
            <w:pPr>
              <w:jc w:val="both"/>
              <w:rPr>
                <w:rFonts w:ascii="Verdana" w:hAnsi="Verdana" w:cs="Arial"/>
                <w:snapToGrid w:val="0"/>
                <w:sz w:val="16"/>
                <w:szCs w:val="16"/>
                <w:lang w:val="en-US"/>
              </w:rPr>
            </w:pPr>
          </w:p>
        </w:tc>
        <w:tc>
          <w:tcPr>
            <w:tcW w:w="4810" w:type="dxa"/>
          </w:tcPr>
          <w:p w14:paraId="41B4D0FA" w14:textId="77777777" w:rsidR="00312B8D" w:rsidRPr="00803F75" w:rsidRDefault="00312B8D" w:rsidP="00E80122">
            <w:pPr>
              <w:jc w:val="both"/>
              <w:rPr>
                <w:rFonts w:ascii="Verdana" w:hAnsi="Verdana" w:cs="Arial"/>
                <w:snapToGrid w:val="0"/>
                <w:sz w:val="16"/>
                <w:szCs w:val="16"/>
                <w:lang w:val="en-US"/>
              </w:rPr>
            </w:pPr>
          </w:p>
        </w:tc>
      </w:tr>
      <w:tr w:rsidR="00E80122" w:rsidRPr="002D371C" w14:paraId="4D2426E5" w14:textId="77777777" w:rsidTr="00C97C94">
        <w:tc>
          <w:tcPr>
            <w:tcW w:w="4810" w:type="dxa"/>
            <w:hideMark/>
          </w:tcPr>
          <w:p w14:paraId="609E53D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ARTÍCULO 47 BIS.</w:t>
            </w:r>
            <w:r w:rsidRPr="00803F75">
              <w:rPr>
                <w:rFonts w:ascii="Verdana" w:hAnsi="Verdana"/>
                <w:bCs/>
                <w:sz w:val="16"/>
                <w:szCs w:val="16"/>
              </w:rPr>
              <w:t xml:space="preserve"> Para el cumplimiento de las disposiciones de la presente Ley, en relación al establecimiento de las áreas naturales protegidas, se realizará una división y subdivisión que permita identificar y delimitar las porciones del territorio que la conforman, acorde con sus elementos biológicos, físicos y socioeconómicos, los cuales constituyen un esquema integral y dinámico, por lo que cuando se realice la delimitación territorial de las actividades en las áreas naturales protegidas, ésta se llevará a cabo a través de las siguientes zonas y sus respectivas subzonas, de acuerdo a su categoría de manejo:</w:t>
            </w:r>
          </w:p>
        </w:tc>
        <w:tc>
          <w:tcPr>
            <w:tcW w:w="4810" w:type="dxa"/>
            <w:hideMark/>
          </w:tcPr>
          <w:p w14:paraId="3502F2AA"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b/>
                <w:sz w:val="16"/>
                <w:szCs w:val="16"/>
                <w:lang w:val="en-US"/>
              </w:rPr>
              <w:t>ARTICLE 47 BIS.</w:t>
            </w:r>
            <w:r w:rsidRPr="00803F75">
              <w:rPr>
                <w:rFonts w:ascii="Verdana" w:hAnsi="Verdana"/>
                <w:sz w:val="16"/>
                <w:szCs w:val="16"/>
                <w:lang w:val="en-US"/>
              </w:rPr>
              <w:t xml:space="preserve"> For the compliance to the provisions of this Law with respect to the establishment of the natural protected areas, a division and subdivision will be made that permits identifying and delimiting the portions of the territory that form it, according to the biological, physical, and socioeconomic elements which constitute an integral and dynamic scheme, for reason of which when the territorial delimitation is made of the activities in the protected natural areas, it will be carried out through the following zones and their respective sub-zones, according to the handling category:</w:t>
            </w:r>
          </w:p>
        </w:tc>
      </w:tr>
      <w:tr w:rsidR="00E80122" w:rsidRPr="002D371C" w14:paraId="31CA0A4D" w14:textId="77777777" w:rsidTr="00C97C94">
        <w:tc>
          <w:tcPr>
            <w:tcW w:w="4810" w:type="dxa"/>
          </w:tcPr>
          <w:p w14:paraId="7EF4EF70"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5928A22"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6BEF8DCA" w14:textId="77777777" w:rsidTr="00C97C94">
        <w:tc>
          <w:tcPr>
            <w:tcW w:w="4810" w:type="dxa"/>
            <w:hideMark/>
          </w:tcPr>
          <w:p w14:paraId="2EF9FE8C"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cs="Times New Roman"/>
                <w:b/>
                <w:sz w:val="16"/>
                <w:szCs w:val="16"/>
                <w:lang w:val="es-MX"/>
              </w:rPr>
              <w:t>I.</w:t>
            </w:r>
            <w:r w:rsidRPr="006A6286">
              <w:rPr>
                <w:rFonts w:ascii="Verdana" w:hAnsi="Verdana" w:cs="Times New Roman"/>
                <w:sz w:val="16"/>
                <w:szCs w:val="16"/>
                <w:lang w:val="es-MX"/>
              </w:rPr>
              <w:t xml:space="preserve"> Las zonas núcleo, tendrán como principal objetivo la preservación de los ecosistemas </w:t>
            </w:r>
            <w:r w:rsidRPr="006A6286">
              <w:rPr>
                <w:rFonts w:ascii="Verdana" w:hAnsi="Verdana" w:cs="Times New Roman"/>
                <w:bCs/>
                <w:sz w:val="16"/>
                <w:szCs w:val="16"/>
                <w:lang w:val="es-MX"/>
              </w:rPr>
              <w:t>y su funcionalidad</w:t>
            </w:r>
            <w:r w:rsidRPr="006A6286">
              <w:rPr>
                <w:rFonts w:ascii="Verdana" w:hAnsi="Verdana" w:cs="Times New Roman"/>
                <w:b/>
                <w:sz w:val="16"/>
                <w:szCs w:val="16"/>
                <w:lang w:val="es-MX"/>
              </w:rPr>
              <w:t xml:space="preserve"> </w:t>
            </w:r>
            <w:r w:rsidRPr="006A6286">
              <w:rPr>
                <w:rFonts w:ascii="Verdana" w:hAnsi="Verdana" w:cs="Times New Roman"/>
                <w:sz w:val="16"/>
                <w:szCs w:val="16"/>
                <w:lang w:val="es-MX"/>
              </w:rPr>
              <w:t>a mediano y largo plazo, en donde se podrán autorizar las actividades de preservación de los ecosistemas y sus elementos, de investigación y de colecta científica, educación ambiental, y limitarse o prohibirse aprovechamientos que alteren los ecosistemas. Estas zonas podrán estar conformadas por las siguientes subzonas:</w:t>
            </w:r>
          </w:p>
        </w:tc>
        <w:tc>
          <w:tcPr>
            <w:tcW w:w="4810" w:type="dxa"/>
          </w:tcPr>
          <w:p w14:paraId="47A6FAC7" w14:textId="77777777" w:rsidR="00E80122" w:rsidRPr="006A6286" w:rsidRDefault="00E80122" w:rsidP="00E80122">
            <w:pPr>
              <w:pStyle w:val="TextoCar"/>
              <w:spacing w:after="0" w:line="240" w:lineRule="auto"/>
              <w:ind w:firstLine="0"/>
              <w:rPr>
                <w:rFonts w:ascii="Verdana" w:hAnsi="Verdana"/>
                <w:bCs/>
                <w:sz w:val="16"/>
                <w:szCs w:val="16"/>
                <w:lang w:val="en-US"/>
              </w:rPr>
            </w:pPr>
            <w:r w:rsidRPr="006A6286">
              <w:rPr>
                <w:rFonts w:ascii="Verdana" w:hAnsi="Verdana" w:cs="Times New Roman"/>
                <w:b/>
                <w:sz w:val="16"/>
                <w:szCs w:val="16"/>
                <w:lang w:val="en-US"/>
              </w:rPr>
              <w:t xml:space="preserve">I. </w:t>
            </w:r>
            <w:r w:rsidRPr="006A6286">
              <w:rPr>
                <w:rFonts w:ascii="Verdana" w:hAnsi="Verdana" w:cs="Times New Roman"/>
                <w:bCs/>
                <w:sz w:val="16"/>
                <w:szCs w:val="16"/>
                <w:lang w:val="en-US"/>
              </w:rPr>
              <w:t xml:space="preserve">The nucleus zones will have as principal objective the preservation of the ecosystems and their functionality in the medium and long term, where the activities of preservation of the ecosystems and their elements, of research and scientific collection, environmental education can be authorized, and the utilization that alters ecosystems can be limited or prohibited. These zones can be made up of the following sub-zones: </w:t>
            </w:r>
          </w:p>
        </w:tc>
      </w:tr>
      <w:tr w:rsidR="00E80122" w:rsidRPr="00957C7A" w14:paraId="4BBB9C83" w14:textId="77777777" w:rsidTr="00C97C94">
        <w:tc>
          <w:tcPr>
            <w:tcW w:w="4810" w:type="dxa"/>
          </w:tcPr>
          <w:p w14:paraId="601F74FE" w14:textId="77777777" w:rsidR="00E80122" w:rsidRPr="00957C7A" w:rsidRDefault="00E80122" w:rsidP="00E80122">
            <w:pPr>
              <w:pStyle w:val="TextoCar"/>
              <w:spacing w:after="0" w:line="240" w:lineRule="auto"/>
              <w:ind w:firstLine="0"/>
              <w:jc w:val="right"/>
              <w:rPr>
                <w:rFonts w:ascii="Verdana" w:hAnsi="Verdana"/>
                <w:b/>
                <w:bCs/>
                <w:sz w:val="16"/>
                <w:szCs w:val="16"/>
                <w:highlight w:val="yellow"/>
                <w:lang w:val="en-US"/>
              </w:rPr>
            </w:pPr>
            <w:r>
              <w:rPr>
                <w:rFonts w:ascii="Verdana" w:eastAsia="MS Mincho" w:hAnsi="Verdana"/>
                <w:i/>
                <w:iCs/>
                <w:color w:val="0000FF"/>
                <w:sz w:val="16"/>
                <w:szCs w:val="16"/>
              </w:rPr>
              <w:t>Sección reformada DOF 24-05-2013</w:t>
            </w:r>
          </w:p>
        </w:tc>
        <w:tc>
          <w:tcPr>
            <w:tcW w:w="4810" w:type="dxa"/>
          </w:tcPr>
          <w:p w14:paraId="31D822CB" w14:textId="77777777" w:rsidR="00E80122" w:rsidRPr="00957C7A" w:rsidRDefault="00E80122" w:rsidP="00E80122">
            <w:pPr>
              <w:pStyle w:val="TextoCar"/>
              <w:spacing w:after="0" w:line="240" w:lineRule="auto"/>
              <w:ind w:firstLine="0"/>
              <w:jc w:val="right"/>
              <w:rPr>
                <w:rFonts w:ascii="Verdana" w:hAnsi="Verdana"/>
                <w:b/>
                <w:bCs/>
                <w:sz w:val="16"/>
                <w:szCs w:val="16"/>
                <w:highlight w:val="yellow"/>
                <w:lang w:val="en-US"/>
              </w:rPr>
            </w:pPr>
            <w:r>
              <w:rPr>
                <w:rFonts w:ascii="Verdana" w:eastAsia="MS Mincho" w:hAnsi="Verdana"/>
                <w:i/>
                <w:iCs/>
                <w:color w:val="0000FF"/>
                <w:sz w:val="16"/>
                <w:szCs w:val="16"/>
                <w:lang w:val="en-US"/>
              </w:rPr>
              <w:t>Section reformed DOF May 24, 2013</w:t>
            </w:r>
          </w:p>
        </w:tc>
      </w:tr>
      <w:tr w:rsidR="00E80122" w:rsidRPr="00957C7A" w14:paraId="6EEDB137" w14:textId="77777777" w:rsidTr="00C97C94">
        <w:tc>
          <w:tcPr>
            <w:tcW w:w="4810" w:type="dxa"/>
          </w:tcPr>
          <w:p w14:paraId="77703477" w14:textId="77777777" w:rsidR="00E80122" w:rsidRPr="00957C7A" w:rsidRDefault="00E80122" w:rsidP="00E80122">
            <w:pPr>
              <w:pStyle w:val="TextoCar"/>
              <w:spacing w:after="0" w:line="240" w:lineRule="auto"/>
              <w:ind w:firstLine="0"/>
              <w:rPr>
                <w:rFonts w:ascii="Verdana" w:hAnsi="Verdana"/>
                <w:b/>
                <w:bCs/>
                <w:sz w:val="16"/>
                <w:szCs w:val="16"/>
                <w:highlight w:val="yellow"/>
                <w:lang w:val="en-US"/>
              </w:rPr>
            </w:pPr>
          </w:p>
        </w:tc>
        <w:tc>
          <w:tcPr>
            <w:tcW w:w="4810" w:type="dxa"/>
          </w:tcPr>
          <w:p w14:paraId="2699A222" w14:textId="77777777" w:rsidR="00E80122" w:rsidRPr="00957C7A" w:rsidRDefault="00E80122" w:rsidP="00E80122">
            <w:pPr>
              <w:pStyle w:val="TextoCar"/>
              <w:spacing w:after="0" w:line="240" w:lineRule="auto"/>
              <w:ind w:firstLine="0"/>
              <w:rPr>
                <w:rFonts w:ascii="Verdana" w:hAnsi="Verdana"/>
                <w:b/>
                <w:bCs/>
                <w:sz w:val="16"/>
                <w:szCs w:val="16"/>
                <w:highlight w:val="yellow"/>
                <w:lang w:val="en-US"/>
              </w:rPr>
            </w:pPr>
          </w:p>
        </w:tc>
      </w:tr>
      <w:tr w:rsidR="00E80122" w:rsidRPr="002D371C" w14:paraId="3D70774E" w14:textId="77777777" w:rsidTr="00C97C94">
        <w:tc>
          <w:tcPr>
            <w:tcW w:w="4810" w:type="dxa"/>
            <w:hideMark/>
          </w:tcPr>
          <w:p w14:paraId="2FB47408"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cs="Times New Roman"/>
                <w:b/>
                <w:sz w:val="16"/>
                <w:szCs w:val="16"/>
                <w:lang w:val="es-MX"/>
              </w:rPr>
              <w:t>a)</w:t>
            </w:r>
            <w:r w:rsidRPr="006A6286">
              <w:rPr>
                <w:rFonts w:ascii="Verdana" w:hAnsi="Verdana" w:cs="Times New Roman"/>
                <w:sz w:val="16"/>
                <w:szCs w:val="16"/>
                <w:lang w:val="es-MX"/>
              </w:rPr>
              <w:t xml:space="preserve"> </w:t>
            </w:r>
            <w:r w:rsidRPr="006A6286">
              <w:rPr>
                <w:rFonts w:ascii="Verdana" w:hAnsi="Verdana" w:cs="Times New Roman"/>
                <w:b/>
                <w:bCs/>
                <w:sz w:val="16"/>
                <w:szCs w:val="16"/>
                <w:lang w:val="es-MX"/>
              </w:rPr>
              <w:t>De protección:</w:t>
            </w:r>
            <w:r w:rsidRPr="006A6286">
              <w:rPr>
                <w:rFonts w:ascii="Verdana" w:hAnsi="Verdana" w:cs="Times New Roman"/>
                <w:sz w:val="16"/>
                <w:szCs w:val="16"/>
                <w:lang w:val="es-MX"/>
              </w:rPr>
              <w:t xml:space="preserve"> Aquellas superficies dentro del área natural protegida, que han sufrido muy poca alteración, </w:t>
            </w:r>
            <w:r w:rsidRPr="006A6286">
              <w:rPr>
                <w:rFonts w:ascii="Verdana" w:hAnsi="Verdana" w:cs="Times New Roman"/>
                <w:sz w:val="16"/>
                <w:szCs w:val="16"/>
                <w:lang w:val="es-MX"/>
              </w:rPr>
              <w:lastRenderedPageBreak/>
              <w:t xml:space="preserve">así como ecosistemas relevantes o frágiles, </w:t>
            </w:r>
            <w:r w:rsidRPr="006A6286">
              <w:rPr>
                <w:rFonts w:ascii="Verdana" w:hAnsi="Verdana" w:cs="Times New Roman"/>
                <w:bCs/>
                <w:sz w:val="16"/>
                <w:szCs w:val="16"/>
                <w:lang w:val="es-MX"/>
              </w:rPr>
              <w:t>o hábitats críticos,</w:t>
            </w:r>
            <w:r w:rsidRPr="006A6286">
              <w:rPr>
                <w:rFonts w:ascii="Verdana" w:hAnsi="Verdana" w:cs="Times New Roman"/>
                <w:sz w:val="16"/>
                <w:szCs w:val="16"/>
                <w:lang w:val="es-MX"/>
              </w:rPr>
              <w:t xml:space="preserve"> y fenómenos naturales, que requieren de un cuidado especial para asegurar su conservación a largo plazo.</w:t>
            </w:r>
          </w:p>
        </w:tc>
        <w:tc>
          <w:tcPr>
            <w:tcW w:w="4810" w:type="dxa"/>
            <w:hideMark/>
          </w:tcPr>
          <w:p w14:paraId="38D423DC" w14:textId="77777777" w:rsidR="00E80122" w:rsidRPr="006A6286" w:rsidRDefault="00E80122" w:rsidP="00E80122">
            <w:pPr>
              <w:jc w:val="both"/>
              <w:rPr>
                <w:rFonts w:ascii="Verdana" w:hAnsi="Verdana"/>
                <w:b/>
                <w:sz w:val="16"/>
                <w:szCs w:val="16"/>
                <w:lang w:val="en-US"/>
              </w:rPr>
            </w:pPr>
            <w:r w:rsidRPr="006A6286">
              <w:rPr>
                <w:rFonts w:ascii="Verdana" w:hAnsi="Verdana"/>
                <w:b/>
                <w:sz w:val="16"/>
                <w:szCs w:val="16"/>
                <w:lang w:val="en-US"/>
              </w:rPr>
              <w:lastRenderedPageBreak/>
              <w:t>a) Protection:</w:t>
            </w:r>
            <w:r w:rsidRPr="006A6286">
              <w:rPr>
                <w:rFonts w:ascii="Verdana" w:hAnsi="Verdana"/>
                <w:bCs/>
                <w:sz w:val="16"/>
                <w:szCs w:val="16"/>
                <w:lang w:val="en-US"/>
              </w:rPr>
              <w:t xml:space="preserve"> Those surfaces within the natural protected area that have suffered very little alteration, as </w:t>
            </w:r>
            <w:r w:rsidRPr="006A6286">
              <w:rPr>
                <w:rFonts w:ascii="Verdana" w:hAnsi="Verdana"/>
                <w:bCs/>
                <w:sz w:val="16"/>
                <w:szCs w:val="16"/>
                <w:lang w:val="en-US"/>
              </w:rPr>
              <w:lastRenderedPageBreak/>
              <w:t xml:space="preserve">well as relevant or fragile ecosystems, or critical habitats and natural phenomena that require special care to assure their conservation in the long term. </w:t>
            </w:r>
          </w:p>
        </w:tc>
      </w:tr>
      <w:tr w:rsidR="00E80122" w:rsidRPr="006448CE" w14:paraId="507C402A" w14:textId="77777777" w:rsidTr="00C97C94">
        <w:tc>
          <w:tcPr>
            <w:tcW w:w="4810" w:type="dxa"/>
          </w:tcPr>
          <w:p w14:paraId="1E9DB0A6"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lastRenderedPageBreak/>
              <w:t>Párrafo reformado DOF 24-05-2013</w:t>
            </w:r>
          </w:p>
        </w:tc>
        <w:tc>
          <w:tcPr>
            <w:tcW w:w="4810" w:type="dxa"/>
          </w:tcPr>
          <w:p w14:paraId="228E8475"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065AEF4E" w14:textId="77777777" w:rsidTr="00C97C94">
        <w:tc>
          <w:tcPr>
            <w:tcW w:w="4810" w:type="dxa"/>
          </w:tcPr>
          <w:p w14:paraId="49B665EC" w14:textId="77777777" w:rsidR="00E80122" w:rsidRDefault="00E80122" w:rsidP="00E80122">
            <w:pPr>
              <w:pStyle w:val="TextoCar"/>
              <w:spacing w:after="0" w:line="240" w:lineRule="auto"/>
              <w:ind w:firstLine="0"/>
              <w:jc w:val="right"/>
              <w:rPr>
                <w:rFonts w:ascii="Verdana" w:eastAsia="MS Mincho" w:hAnsi="Verdana"/>
                <w:i/>
                <w:iCs/>
                <w:color w:val="0000FF"/>
                <w:sz w:val="16"/>
                <w:szCs w:val="16"/>
              </w:rPr>
            </w:pPr>
          </w:p>
        </w:tc>
        <w:tc>
          <w:tcPr>
            <w:tcW w:w="4810" w:type="dxa"/>
          </w:tcPr>
          <w:p w14:paraId="7570E054" w14:textId="77777777" w:rsidR="00E80122" w:rsidRDefault="00E80122" w:rsidP="00E80122">
            <w:pPr>
              <w:pStyle w:val="TextoCar"/>
              <w:spacing w:after="0" w:line="240" w:lineRule="auto"/>
              <w:ind w:firstLine="0"/>
              <w:jc w:val="right"/>
              <w:rPr>
                <w:rFonts w:ascii="Verdana" w:eastAsia="MS Mincho" w:hAnsi="Verdana"/>
                <w:i/>
                <w:iCs/>
                <w:color w:val="0000FF"/>
                <w:sz w:val="16"/>
                <w:szCs w:val="16"/>
                <w:lang w:val="en-US"/>
              </w:rPr>
            </w:pPr>
          </w:p>
        </w:tc>
      </w:tr>
      <w:tr w:rsidR="00E80122" w:rsidRPr="002D371C" w14:paraId="39D8C91F" w14:textId="77777777" w:rsidTr="00C97C94">
        <w:tc>
          <w:tcPr>
            <w:tcW w:w="4810" w:type="dxa"/>
            <w:hideMark/>
          </w:tcPr>
          <w:p w14:paraId="699B2F51"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bCs/>
                <w:sz w:val="16"/>
                <w:szCs w:val="16"/>
                <w:lang w:val="es-MX"/>
              </w:rPr>
              <w:t>En las subzonas de protección sólo se permitirá realizar actividades de monitoreo del ambiente, de investigación científica no invasiva en los términos del reglamento correspondiente, que no implique la extracción o el traslado de especímenes, ni la modificación del hábitat.</w:t>
            </w:r>
          </w:p>
        </w:tc>
        <w:tc>
          <w:tcPr>
            <w:tcW w:w="4810" w:type="dxa"/>
            <w:hideMark/>
          </w:tcPr>
          <w:p w14:paraId="0173282C" w14:textId="77777777" w:rsidR="00E80122" w:rsidRPr="006A6286" w:rsidRDefault="00E80122" w:rsidP="00E80122">
            <w:pPr>
              <w:jc w:val="both"/>
              <w:rPr>
                <w:rFonts w:ascii="Verdana" w:hAnsi="Verdana"/>
                <w:sz w:val="16"/>
                <w:szCs w:val="16"/>
                <w:lang w:val="en-US"/>
              </w:rPr>
            </w:pPr>
            <w:r w:rsidRPr="006A6286">
              <w:rPr>
                <w:rFonts w:ascii="Verdana" w:hAnsi="Verdana"/>
                <w:sz w:val="16"/>
                <w:szCs w:val="16"/>
                <w:lang w:val="en-US"/>
              </w:rPr>
              <w:t xml:space="preserve">In the subzones of protection, it will only be permitted to carry out activities for monitoring the environment, non-invasive scientific research under the terms of the corresponding regulation that does not imply the extraction or the movement of species, nor the modification of the habitat. </w:t>
            </w:r>
          </w:p>
        </w:tc>
      </w:tr>
      <w:tr w:rsidR="00E80122" w:rsidRPr="006448CE" w14:paraId="69741D22" w14:textId="77777777" w:rsidTr="00C97C94">
        <w:tc>
          <w:tcPr>
            <w:tcW w:w="4810" w:type="dxa"/>
          </w:tcPr>
          <w:p w14:paraId="4CA87963"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7645A912"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6D551ACC" w14:textId="77777777" w:rsidTr="00C97C94">
        <w:tc>
          <w:tcPr>
            <w:tcW w:w="4810" w:type="dxa"/>
          </w:tcPr>
          <w:p w14:paraId="268E9C76"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c>
          <w:tcPr>
            <w:tcW w:w="4810" w:type="dxa"/>
          </w:tcPr>
          <w:p w14:paraId="48151F0D"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r>
      <w:tr w:rsidR="00E80122" w:rsidRPr="002D371C" w14:paraId="6F6607E6" w14:textId="77777777" w:rsidTr="00C97C94">
        <w:tc>
          <w:tcPr>
            <w:tcW w:w="4810" w:type="dxa"/>
            <w:hideMark/>
          </w:tcPr>
          <w:p w14:paraId="74F2059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b)</w:t>
            </w:r>
            <w:r w:rsidRPr="00803F75">
              <w:rPr>
                <w:rFonts w:ascii="Verdana" w:hAnsi="Verdana"/>
                <w:bCs/>
                <w:sz w:val="16"/>
                <w:szCs w:val="16"/>
              </w:rPr>
              <w:t xml:space="preserve"> </w:t>
            </w:r>
            <w:r w:rsidRPr="00803F75">
              <w:rPr>
                <w:rFonts w:ascii="Verdana" w:hAnsi="Verdana"/>
                <w:b/>
                <w:bCs/>
                <w:sz w:val="16"/>
                <w:szCs w:val="16"/>
              </w:rPr>
              <w:t>De uso restringido</w:t>
            </w:r>
            <w:r w:rsidRPr="00803F75">
              <w:rPr>
                <w:rFonts w:ascii="Verdana" w:hAnsi="Verdana"/>
                <w:bCs/>
                <w:sz w:val="16"/>
                <w:szCs w:val="16"/>
              </w:rPr>
              <w:t>: Aquellas superficies en buen estado de conservación donde se busca mantener las condiciones actuales de los ecosistemas, e incluso mejorarlas en los sitios que así se requieran, y en las que se podrán realizar excepcionalmente actividades de aprovechamiento que no modifiquen los ecosistemas y que se encuentren sujetas a estrictas medidas de control.</w:t>
            </w:r>
          </w:p>
        </w:tc>
        <w:tc>
          <w:tcPr>
            <w:tcW w:w="4810" w:type="dxa"/>
            <w:hideMark/>
          </w:tcPr>
          <w:p w14:paraId="03CD208A"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b) Restricted use:</w:t>
            </w:r>
            <w:r w:rsidRPr="00803F75">
              <w:rPr>
                <w:rFonts w:ascii="Verdana" w:hAnsi="Verdana"/>
                <w:sz w:val="16"/>
                <w:szCs w:val="16"/>
                <w:lang w:val="en-US"/>
              </w:rPr>
              <w:t xml:space="preserve"> Those surface areas in a good state of conservation where maintaining the actual conditions of the ecosystems is sought, and includes improving them in the sites where it is required, and in those where exceptions for activities that do not modify the ecosystems can be made, and that are found to be subject to strict control measures.</w:t>
            </w:r>
          </w:p>
        </w:tc>
      </w:tr>
      <w:tr w:rsidR="00E80122" w:rsidRPr="002D371C" w14:paraId="6D11346B" w14:textId="77777777" w:rsidTr="00C97C94">
        <w:tc>
          <w:tcPr>
            <w:tcW w:w="4810" w:type="dxa"/>
          </w:tcPr>
          <w:p w14:paraId="384A047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A9ABB54"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04378C11" w14:textId="77777777" w:rsidTr="00C97C94">
        <w:tc>
          <w:tcPr>
            <w:tcW w:w="4810" w:type="dxa"/>
            <w:hideMark/>
          </w:tcPr>
          <w:p w14:paraId="4814E1D6"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bCs/>
                <w:sz w:val="16"/>
                <w:szCs w:val="16"/>
                <w:lang w:val="es-MX"/>
              </w:rPr>
              <w:t>En las subzonas de uso restringido sólo se permitirán la investigación científica no invasiva y el monitoreo del ambiente, las actividades de educación ambiental y turismo de bajo impacto ambiental, que no impliquen modificaciones de las características o condiciones naturales originales, y la construcción de instalaciones de apoyo, exclusivamente para la investigación científica o el monitoreo del ambiente, y</w:t>
            </w:r>
          </w:p>
        </w:tc>
        <w:tc>
          <w:tcPr>
            <w:tcW w:w="4810" w:type="dxa"/>
            <w:hideMark/>
          </w:tcPr>
          <w:p w14:paraId="6428970C" w14:textId="77777777" w:rsidR="00E80122" w:rsidRPr="006A6286" w:rsidRDefault="00E80122" w:rsidP="00E80122">
            <w:pPr>
              <w:pStyle w:val="TextoCar"/>
              <w:spacing w:after="0" w:line="240" w:lineRule="auto"/>
              <w:ind w:firstLine="0"/>
              <w:rPr>
                <w:rFonts w:ascii="Verdana" w:hAnsi="Verdana"/>
                <w:bCs/>
                <w:sz w:val="16"/>
                <w:szCs w:val="16"/>
                <w:lang w:val="en-US"/>
              </w:rPr>
            </w:pPr>
            <w:r w:rsidRPr="006A6286">
              <w:rPr>
                <w:rFonts w:ascii="Verdana" w:hAnsi="Verdana"/>
                <w:sz w:val="16"/>
                <w:szCs w:val="16"/>
                <w:lang w:val="en-US"/>
              </w:rPr>
              <w:t xml:space="preserve">In the sub-zones of restricted use, only non-invasive scientific research and monitoring of the environment, the activities of environmental education and low impact environmental tourism that do not imply modifications of the original natural characteristics or conditions, and the construction of supporting installations, exclusively for scientific research or monitoring of the environment will be permitted, and </w:t>
            </w:r>
          </w:p>
        </w:tc>
      </w:tr>
      <w:tr w:rsidR="00E80122" w:rsidRPr="006448CE" w14:paraId="07750700" w14:textId="77777777" w:rsidTr="00C97C94">
        <w:tc>
          <w:tcPr>
            <w:tcW w:w="4810" w:type="dxa"/>
          </w:tcPr>
          <w:p w14:paraId="62052072"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79BA9F0F"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16BE5684" w14:textId="77777777" w:rsidTr="00C97C94">
        <w:tc>
          <w:tcPr>
            <w:tcW w:w="4810" w:type="dxa"/>
          </w:tcPr>
          <w:p w14:paraId="2F9A4AEA"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D38CA8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1844C66C" w14:textId="77777777" w:rsidTr="00C97C94">
        <w:tc>
          <w:tcPr>
            <w:tcW w:w="4810" w:type="dxa"/>
            <w:hideMark/>
          </w:tcPr>
          <w:p w14:paraId="1F09C5A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II.</w:t>
            </w:r>
            <w:r w:rsidRPr="00803F75">
              <w:rPr>
                <w:rFonts w:ascii="Verdana" w:hAnsi="Verdana"/>
                <w:bCs/>
                <w:sz w:val="16"/>
                <w:szCs w:val="16"/>
              </w:rPr>
              <w:t xml:space="preserve"> </w:t>
            </w:r>
            <w:r w:rsidRPr="00803F75">
              <w:rPr>
                <w:rFonts w:ascii="Verdana" w:hAnsi="Verdana"/>
                <w:b/>
                <w:bCs/>
                <w:sz w:val="16"/>
                <w:szCs w:val="16"/>
              </w:rPr>
              <w:t>Las zonas de amortiguamiento</w:t>
            </w:r>
            <w:r w:rsidRPr="00803F75">
              <w:rPr>
                <w:rFonts w:ascii="Verdana" w:hAnsi="Verdana"/>
                <w:bCs/>
                <w:sz w:val="16"/>
                <w:szCs w:val="16"/>
              </w:rPr>
              <w:t>, tendrán como función principal orientar a que las actividades de aprovechamiento, que ahí se lleven a cabo, se conduzcan hacia el desarrollo sustentable, creando al mismo tiempo las condiciones necesarias para lograr la conservación de los ecosistemas de ésta a largo plazo, y podrán estar conformadas básicamente por las siguientes subzonas:</w:t>
            </w:r>
          </w:p>
        </w:tc>
        <w:tc>
          <w:tcPr>
            <w:tcW w:w="4810" w:type="dxa"/>
            <w:hideMark/>
          </w:tcPr>
          <w:p w14:paraId="54F00D8D"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II. The buffer zones</w:t>
            </w:r>
            <w:r w:rsidRPr="00803F75">
              <w:rPr>
                <w:rFonts w:ascii="Verdana" w:hAnsi="Verdana"/>
                <w:sz w:val="16"/>
                <w:szCs w:val="16"/>
                <w:lang w:val="en-US"/>
              </w:rPr>
              <w:t xml:space="preserve"> will have the principal function of verifying that the use activities that are carried out there are directed towards sustainable development, creating at the same time the conditions necessary for achieving the conservation of the ecosystems in the long term, and can be formed basically by the following subzones:</w:t>
            </w:r>
          </w:p>
        </w:tc>
      </w:tr>
      <w:tr w:rsidR="00E80122" w:rsidRPr="002D371C" w14:paraId="4D6A0197" w14:textId="77777777" w:rsidTr="00C97C94">
        <w:tc>
          <w:tcPr>
            <w:tcW w:w="4810" w:type="dxa"/>
          </w:tcPr>
          <w:p w14:paraId="217CDBCD"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E0914A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740183B9" w14:textId="77777777" w:rsidTr="00C97C94">
        <w:tc>
          <w:tcPr>
            <w:tcW w:w="4810" w:type="dxa"/>
            <w:hideMark/>
          </w:tcPr>
          <w:p w14:paraId="76CBDD2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a)</w:t>
            </w:r>
            <w:r w:rsidRPr="00803F75">
              <w:rPr>
                <w:rFonts w:ascii="Verdana" w:hAnsi="Verdana"/>
                <w:bCs/>
                <w:sz w:val="16"/>
                <w:szCs w:val="16"/>
              </w:rPr>
              <w:t xml:space="preserve"> </w:t>
            </w:r>
            <w:r w:rsidRPr="00803F75">
              <w:rPr>
                <w:rFonts w:ascii="Verdana" w:hAnsi="Verdana"/>
                <w:b/>
                <w:bCs/>
                <w:sz w:val="16"/>
                <w:szCs w:val="16"/>
              </w:rPr>
              <w:t>De preservación:</w:t>
            </w:r>
            <w:r w:rsidRPr="00803F75">
              <w:rPr>
                <w:rFonts w:ascii="Verdana" w:hAnsi="Verdana"/>
                <w:bCs/>
                <w:sz w:val="16"/>
                <w:szCs w:val="16"/>
              </w:rPr>
              <w:t xml:space="preserve"> Aquellas superficies en buen estado de conservación que contienen ecosistemas relevantes o frágiles, o fenómenos naturales relevantes, en las que el desarrollo de actividades requiere de un manejo específico, para lograr su adecuada preservación.</w:t>
            </w:r>
          </w:p>
        </w:tc>
        <w:tc>
          <w:tcPr>
            <w:tcW w:w="4810" w:type="dxa"/>
            <w:hideMark/>
          </w:tcPr>
          <w:p w14:paraId="05F06FE6"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a) Preservation:</w:t>
            </w:r>
            <w:r w:rsidRPr="00803F75">
              <w:rPr>
                <w:rFonts w:ascii="Verdana" w:hAnsi="Verdana"/>
                <w:sz w:val="16"/>
                <w:szCs w:val="16"/>
                <w:lang w:val="en-US"/>
              </w:rPr>
              <w:t xml:space="preserve"> Those surface areas in a good state of conservation that contain relevant or fragile ecosystems, or natural relevant phenomena, in those which the performance of activities requires a specific handling, in order to achieve their adequate preservation. </w:t>
            </w:r>
          </w:p>
        </w:tc>
      </w:tr>
      <w:tr w:rsidR="00E80122" w:rsidRPr="002D371C" w14:paraId="7FF080FB" w14:textId="77777777" w:rsidTr="00C97C94">
        <w:tc>
          <w:tcPr>
            <w:tcW w:w="4810" w:type="dxa"/>
          </w:tcPr>
          <w:p w14:paraId="792740BF"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1EBD8FE"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19872B78" w14:textId="77777777" w:rsidTr="00C97C94">
        <w:tc>
          <w:tcPr>
            <w:tcW w:w="4810" w:type="dxa"/>
            <w:hideMark/>
          </w:tcPr>
          <w:p w14:paraId="48910F00"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las subzonas de preservación sólo se permitirán la investigación científica y el monitoreo del ambiente, las actividades de educación ambiental y las actividades productivas de bajo impacto ambiental que no impliquen modificaciones sustanciales de las características o condiciones naturales originales, promovidas por las comunidades locales o con su participación, y que se sujeten a una supervisión constante de los posibles impactos negativos que ocasionen, de conformidad con lo dispuesto en los ordenamientos jurídicos y reglamentarios que resulten aplicables.</w:t>
            </w:r>
          </w:p>
        </w:tc>
        <w:tc>
          <w:tcPr>
            <w:tcW w:w="4810" w:type="dxa"/>
            <w:hideMark/>
          </w:tcPr>
          <w:p w14:paraId="7FF9498A" w14:textId="77777777" w:rsidR="00E80122" w:rsidRPr="00D13A53" w:rsidRDefault="00E80122" w:rsidP="00E80122">
            <w:pPr>
              <w:jc w:val="both"/>
              <w:rPr>
                <w:rFonts w:ascii="Verdana" w:hAnsi="Verdana"/>
                <w:sz w:val="16"/>
                <w:szCs w:val="16"/>
                <w:lang w:val="en-US"/>
              </w:rPr>
            </w:pPr>
            <w:r w:rsidRPr="00D13A53">
              <w:rPr>
                <w:rFonts w:ascii="Verdana" w:hAnsi="Verdana"/>
                <w:sz w:val="16"/>
                <w:szCs w:val="16"/>
                <w:lang w:val="en-US"/>
              </w:rPr>
              <w:t xml:space="preserve">In the subzones of preservation only scientific research and monitoring of the environment, the activities of environmental education and low impact environmental productive activities that do not imply substantial modifications of the original natural characteristics or conditions promoted by the local communities or with their participation will be permitted, and that are subjected to constant supervision of the possible negative impacts that they cause, pursuant to the provision in the legal and regulatory ordinances that are applicable. </w:t>
            </w:r>
          </w:p>
        </w:tc>
      </w:tr>
      <w:tr w:rsidR="00E80122" w:rsidRPr="006448CE" w14:paraId="500E5AEB" w14:textId="77777777" w:rsidTr="00C97C94">
        <w:tc>
          <w:tcPr>
            <w:tcW w:w="4810" w:type="dxa"/>
          </w:tcPr>
          <w:p w14:paraId="719B69A4"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7230AA9E"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4193AB89" w14:textId="77777777" w:rsidTr="00C97C94">
        <w:tc>
          <w:tcPr>
            <w:tcW w:w="4810" w:type="dxa"/>
          </w:tcPr>
          <w:p w14:paraId="51C2DC63"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3B8D94D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6448CE" w14:paraId="00F22691" w14:textId="77777777" w:rsidTr="00C97C94">
        <w:tc>
          <w:tcPr>
            <w:tcW w:w="4810" w:type="dxa"/>
          </w:tcPr>
          <w:p w14:paraId="59287FC8"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1BB13C5"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1362F449" w14:textId="77777777" w:rsidTr="00C97C94">
        <w:tc>
          <w:tcPr>
            <w:tcW w:w="4810" w:type="dxa"/>
            <w:hideMark/>
          </w:tcPr>
          <w:p w14:paraId="64BE2C6B"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b) De uso tradicional:</w:t>
            </w:r>
            <w:r w:rsidRPr="00803F75">
              <w:rPr>
                <w:rFonts w:ascii="Verdana" w:hAnsi="Verdana"/>
                <w:bCs/>
                <w:sz w:val="16"/>
                <w:szCs w:val="16"/>
              </w:rPr>
              <w:t xml:space="preserve"> Aquellas superficies en donde los recursos naturales han sido aprovechados de manera tradicional y continua, sin ocasionar alteraciones </w:t>
            </w:r>
            <w:r w:rsidRPr="00803F75">
              <w:rPr>
                <w:rFonts w:ascii="Verdana" w:hAnsi="Verdana"/>
                <w:bCs/>
                <w:sz w:val="16"/>
                <w:szCs w:val="16"/>
              </w:rPr>
              <w:lastRenderedPageBreak/>
              <w:t>significativas en el ecosistema. Están relacionadas particularmente con la satisfacción de las necesidades socioeconómicas y culturales de los habitantes del área protegida.</w:t>
            </w:r>
          </w:p>
        </w:tc>
        <w:tc>
          <w:tcPr>
            <w:tcW w:w="4810" w:type="dxa"/>
            <w:hideMark/>
          </w:tcPr>
          <w:p w14:paraId="6EBAE7FE"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lastRenderedPageBreak/>
              <w:t>b) Traditional use:</w:t>
            </w:r>
            <w:r w:rsidRPr="00803F75">
              <w:rPr>
                <w:rFonts w:ascii="Verdana" w:hAnsi="Verdana"/>
                <w:sz w:val="16"/>
                <w:szCs w:val="16"/>
                <w:lang w:val="en-US"/>
              </w:rPr>
              <w:t xml:space="preserve"> Those surfaces where the natural resources have been traditionally and continuously utilized, without causing significant alterations in the </w:t>
            </w:r>
            <w:r w:rsidRPr="00803F75">
              <w:rPr>
                <w:rFonts w:ascii="Verdana" w:hAnsi="Verdana"/>
                <w:sz w:val="16"/>
                <w:szCs w:val="16"/>
                <w:lang w:val="en-US"/>
              </w:rPr>
              <w:lastRenderedPageBreak/>
              <w:t>ecosystem. They are particularly related to the satisfaction of the socioeconomic and cultural necessities of the inhabitants of the protected area.</w:t>
            </w:r>
          </w:p>
        </w:tc>
      </w:tr>
      <w:tr w:rsidR="00E80122" w:rsidRPr="002D371C" w14:paraId="3AC9CB69" w14:textId="77777777" w:rsidTr="00C97C94">
        <w:tc>
          <w:tcPr>
            <w:tcW w:w="4810" w:type="dxa"/>
          </w:tcPr>
          <w:p w14:paraId="5642557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9D63C0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7BD0EB3C" w14:textId="77777777" w:rsidTr="00C97C94">
        <w:tc>
          <w:tcPr>
            <w:tcW w:w="4810" w:type="dxa"/>
            <w:hideMark/>
          </w:tcPr>
          <w:p w14:paraId="6A8D4014"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dichas subzonas no podrán realizarse actividades que amenacen o perturben la estructura natural de las poblaciones y ecosistemas o los mecanismos propios para su recuperación. Sólo se podrán realizar actividades de investigación científica, educación ambiental y de turismo de bajo impacto ambiental, así como, en su caso, pesca artesanal con artes de bajo impacto ambiental;</w:t>
            </w:r>
            <w:r w:rsidRPr="00D13A53">
              <w:rPr>
                <w:rFonts w:ascii="Verdana" w:hAnsi="Verdana"/>
                <w:b/>
                <w:bCs/>
                <w:sz w:val="16"/>
                <w:szCs w:val="16"/>
                <w:lang w:val="es-MX"/>
              </w:rPr>
              <w:t xml:space="preserve"> </w:t>
            </w:r>
            <w:r w:rsidRPr="00D13A53">
              <w:rPr>
                <w:rFonts w:ascii="Verdana" w:hAnsi="Verdana"/>
                <w:bCs/>
                <w:sz w:val="16"/>
                <w:szCs w:val="16"/>
                <w:lang w:val="es-MX"/>
              </w:rPr>
              <w:t xml:space="preserve">así como la infraestructura de apoyo que se requiera, utilizando </w:t>
            </w:r>
            <w:proofErr w:type="spellStart"/>
            <w:r w:rsidRPr="00D13A53">
              <w:rPr>
                <w:rFonts w:ascii="Verdana" w:hAnsi="Verdana"/>
                <w:bCs/>
                <w:sz w:val="16"/>
                <w:szCs w:val="16"/>
                <w:lang w:val="es-MX"/>
              </w:rPr>
              <w:t>ecotécnias</w:t>
            </w:r>
            <w:proofErr w:type="spellEnd"/>
            <w:r w:rsidRPr="00D13A53">
              <w:rPr>
                <w:rFonts w:ascii="Verdana" w:hAnsi="Verdana"/>
                <w:bCs/>
                <w:sz w:val="16"/>
                <w:szCs w:val="16"/>
                <w:lang w:val="es-MX"/>
              </w:rPr>
              <w:t xml:space="preserve"> y materiales tradicionales de construcción propios de la región, aprovechamiento de los recursos naturales para la satisfacción de las necesidades económicas básicas y de autoconsumo de los pobladores, utilizando métodos tradicionales enfocados a la sustentabilidad, conforme lo previsto en las disposiciones legales y reglamentarias aplicables.</w:t>
            </w:r>
          </w:p>
        </w:tc>
        <w:tc>
          <w:tcPr>
            <w:tcW w:w="4810" w:type="dxa"/>
          </w:tcPr>
          <w:p w14:paraId="47E01D4D"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cs="Times New Roman"/>
                <w:sz w:val="16"/>
                <w:szCs w:val="16"/>
                <w:lang w:val="en-US"/>
              </w:rPr>
              <w:t xml:space="preserve">In said sub-zones, activities that threaten or disturb the natural structure of the populations and ecosystems or their mechanisms of self-recovery cannot be carried out. Only activities of scientific research, environmental education and low impact environmental tourism can be carried out, as well as, when applicable, artisan fishing activities with low environmental impact; as well as the support infrastructure that is required, using </w:t>
            </w:r>
            <w:proofErr w:type="spellStart"/>
            <w:r w:rsidRPr="00D13A53">
              <w:rPr>
                <w:rFonts w:ascii="Verdana" w:hAnsi="Verdana" w:cs="Times New Roman"/>
                <w:sz w:val="16"/>
                <w:szCs w:val="16"/>
                <w:lang w:val="en-US"/>
              </w:rPr>
              <w:t>ecotechniques</w:t>
            </w:r>
            <w:proofErr w:type="spellEnd"/>
            <w:r w:rsidRPr="00D13A53">
              <w:rPr>
                <w:rFonts w:ascii="Verdana" w:hAnsi="Verdana" w:cs="Times New Roman"/>
                <w:sz w:val="16"/>
                <w:szCs w:val="16"/>
                <w:lang w:val="en-US"/>
              </w:rPr>
              <w:t xml:space="preserve"> and traditional construction materials from the same region, utilization of the natural resources for the satisfaction of the basic economic necessities of the inhabitants, using traditional methods focused on sustainability, pursuant to that detailed in the applicable legal and regulatory provisions. </w:t>
            </w:r>
          </w:p>
        </w:tc>
      </w:tr>
      <w:tr w:rsidR="00E80122" w:rsidRPr="006448CE" w14:paraId="2474A747" w14:textId="77777777" w:rsidTr="00C97C94">
        <w:tc>
          <w:tcPr>
            <w:tcW w:w="4810" w:type="dxa"/>
          </w:tcPr>
          <w:p w14:paraId="18DD5BF4"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7F1D5C8E"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39A03CAF" w14:textId="77777777" w:rsidTr="00C97C94">
        <w:tc>
          <w:tcPr>
            <w:tcW w:w="4810" w:type="dxa"/>
          </w:tcPr>
          <w:p w14:paraId="2A4213A7"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c>
          <w:tcPr>
            <w:tcW w:w="4810" w:type="dxa"/>
          </w:tcPr>
          <w:p w14:paraId="43F8C4BC"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r>
      <w:tr w:rsidR="00E80122" w:rsidRPr="002D371C" w14:paraId="22B55D2E" w14:textId="77777777" w:rsidTr="00C97C94">
        <w:tc>
          <w:tcPr>
            <w:tcW w:w="4810" w:type="dxa"/>
            <w:hideMark/>
          </w:tcPr>
          <w:p w14:paraId="5344DDFD"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c)</w:t>
            </w:r>
            <w:r w:rsidRPr="00D13A53">
              <w:rPr>
                <w:rFonts w:ascii="Verdana" w:hAnsi="Verdana" w:cs="Times New Roman"/>
                <w:sz w:val="16"/>
                <w:szCs w:val="16"/>
                <w:lang w:val="es-MX"/>
              </w:rPr>
              <w:t xml:space="preserve"> </w:t>
            </w:r>
            <w:r w:rsidRPr="00D13A53">
              <w:rPr>
                <w:rFonts w:ascii="Verdana" w:hAnsi="Verdana" w:cs="Times New Roman"/>
                <w:b/>
                <w:bCs/>
                <w:sz w:val="16"/>
                <w:szCs w:val="16"/>
                <w:lang w:val="es-MX"/>
              </w:rPr>
              <w:t>De aprovechamiento sustentable de los recursos naturales:</w:t>
            </w:r>
            <w:r w:rsidRPr="00D13A53">
              <w:rPr>
                <w:rFonts w:ascii="Verdana" w:hAnsi="Verdana" w:cs="Times New Roman"/>
                <w:sz w:val="16"/>
                <w:szCs w:val="16"/>
                <w:lang w:val="es-MX"/>
              </w:rPr>
              <w:t xml:space="preserve"> Aquellas superficies en las que los recursos naturales pueden ser aprovechados, y que, por motivos de uso y conservación de sus ecosistemas a largo plazo, es necesario que todas las actividades productivas, se efectúen bajo esquemas de aprovechamiento sustentable.</w:t>
            </w:r>
          </w:p>
        </w:tc>
        <w:tc>
          <w:tcPr>
            <w:tcW w:w="4810" w:type="dxa"/>
            <w:hideMark/>
          </w:tcPr>
          <w:p w14:paraId="140519A4"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c) Sustainable utilization of the natural resources: </w:t>
            </w:r>
            <w:r w:rsidRPr="00D13A53">
              <w:rPr>
                <w:rFonts w:ascii="Verdana" w:hAnsi="Verdana" w:cs="Times New Roman"/>
                <w:bCs/>
                <w:sz w:val="16"/>
                <w:szCs w:val="16"/>
                <w:lang w:val="en-US"/>
              </w:rPr>
              <w:t xml:space="preserve">Those surfaces in which the natural resources can be utilized, and that, for reason of use and conservation of their ecosystems in the long term, it is necessary that all the productive activities are performed under low schemes of sustainable utilization. </w:t>
            </w:r>
          </w:p>
        </w:tc>
      </w:tr>
      <w:tr w:rsidR="00E80122" w:rsidRPr="006448CE" w14:paraId="6CA5AAEA" w14:textId="77777777" w:rsidTr="00C97C94">
        <w:tc>
          <w:tcPr>
            <w:tcW w:w="4810" w:type="dxa"/>
          </w:tcPr>
          <w:p w14:paraId="22C474D2"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65C25E39"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1BD767AC" w14:textId="77777777" w:rsidTr="00C97C94">
        <w:tc>
          <w:tcPr>
            <w:tcW w:w="4810" w:type="dxa"/>
          </w:tcPr>
          <w:p w14:paraId="2A9AB6AA"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C5E61B7"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13914162" w14:textId="77777777" w:rsidTr="00C97C94">
        <w:tc>
          <w:tcPr>
            <w:tcW w:w="4810" w:type="dxa"/>
            <w:hideMark/>
          </w:tcPr>
          <w:p w14:paraId="31B1022F"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dichas subzonas se permitirán exclusivamente el aprovechamiento y manejo de los recursos naturales renovables, siempre que estas acciones generen beneficios preferentemente para los pobladores locales, la investigación científica, la educación ambiental y el desarrollo de actividades turísticas de bajo impacto ambiental.</w:t>
            </w:r>
          </w:p>
        </w:tc>
        <w:tc>
          <w:tcPr>
            <w:tcW w:w="4810" w:type="dxa"/>
            <w:hideMark/>
          </w:tcPr>
          <w:p w14:paraId="6EAD9099"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said subzones the utilization and handling of renewable natural resources will be permitted, provided that these actions generate benefits preferably for the local inhabitants, scientific research, environmental education and the development of tourism activities of low environmental impact.</w:t>
            </w:r>
          </w:p>
        </w:tc>
      </w:tr>
      <w:tr w:rsidR="00E80122" w:rsidRPr="002D371C" w14:paraId="1588EC27" w14:textId="77777777" w:rsidTr="00C97C94">
        <w:tc>
          <w:tcPr>
            <w:tcW w:w="4810" w:type="dxa"/>
          </w:tcPr>
          <w:p w14:paraId="4686138F"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20A92F51"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38ECAB32" w14:textId="77777777" w:rsidTr="00C97C94">
        <w:tc>
          <w:tcPr>
            <w:tcW w:w="4810" w:type="dxa"/>
            <w:hideMark/>
          </w:tcPr>
          <w:p w14:paraId="40D850B6"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Asimismo, el aprovechamiento sustentable de la vida silvestre podrá llevarse a cabo siempre y cuando se garantice su reproducción controlada o se mantengan o incrementen las poblaciones de las especies aprovechadas y el hábitat del que dependen; y se sustenten en los planes correspondientes autorizados por la Secretaría, conforme a las disposiciones legales y reglamentarias aplicables.</w:t>
            </w:r>
          </w:p>
        </w:tc>
        <w:tc>
          <w:tcPr>
            <w:tcW w:w="4810" w:type="dxa"/>
            <w:hideMark/>
          </w:tcPr>
          <w:p w14:paraId="459D26F7"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Furthermore, the sustainable utilization of the forest life can be carried out provided that its controlled reproduction is guaranteed or the species utilized increases and is maintained and the habitat on which they depend; and they are sustained in the corresponding plans authorized by the Secretary, in conformity to the applicable legal provisions and regulations.</w:t>
            </w:r>
          </w:p>
        </w:tc>
      </w:tr>
      <w:tr w:rsidR="00E80122" w:rsidRPr="002D371C" w14:paraId="09AF1471" w14:textId="77777777" w:rsidTr="00C97C94">
        <w:tc>
          <w:tcPr>
            <w:tcW w:w="4810" w:type="dxa"/>
          </w:tcPr>
          <w:p w14:paraId="6A70725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6DFFB0D"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080F12A0" w14:textId="77777777" w:rsidTr="00C97C94">
        <w:tc>
          <w:tcPr>
            <w:tcW w:w="4810" w:type="dxa"/>
            <w:hideMark/>
          </w:tcPr>
          <w:p w14:paraId="1CAFEA20"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d)</w:t>
            </w:r>
            <w:r w:rsidRPr="00D13A53">
              <w:rPr>
                <w:rFonts w:ascii="Verdana" w:hAnsi="Verdana" w:cs="Times New Roman"/>
                <w:sz w:val="16"/>
                <w:szCs w:val="16"/>
                <w:lang w:val="es-MX"/>
              </w:rPr>
              <w:t xml:space="preserve"> De aprovechamiento sustentable de los ecosistemas: Aquellas superficies con usos agrícolas, </w:t>
            </w:r>
            <w:r w:rsidRPr="00D13A53">
              <w:rPr>
                <w:rFonts w:ascii="Verdana" w:hAnsi="Verdana" w:cs="Times New Roman"/>
                <w:bCs/>
                <w:sz w:val="16"/>
                <w:szCs w:val="16"/>
                <w:lang w:val="es-MX"/>
              </w:rPr>
              <w:t>pesqueros</w:t>
            </w:r>
            <w:r w:rsidRPr="00D13A53">
              <w:rPr>
                <w:rFonts w:ascii="Verdana" w:hAnsi="Verdana" w:cs="Times New Roman"/>
                <w:sz w:val="16"/>
                <w:szCs w:val="16"/>
                <w:lang w:val="es-MX"/>
              </w:rPr>
              <w:t xml:space="preserve"> y pecuarios actuales.</w:t>
            </w:r>
          </w:p>
        </w:tc>
        <w:tc>
          <w:tcPr>
            <w:tcW w:w="4810" w:type="dxa"/>
            <w:hideMark/>
          </w:tcPr>
          <w:p w14:paraId="23B59482"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d) </w:t>
            </w:r>
            <w:r w:rsidRPr="00D13A53">
              <w:rPr>
                <w:rFonts w:ascii="Verdana" w:hAnsi="Verdana" w:cs="Times New Roman"/>
                <w:bCs/>
                <w:sz w:val="16"/>
                <w:szCs w:val="16"/>
                <w:lang w:val="en-US"/>
              </w:rPr>
              <w:t xml:space="preserve">Sustainable utilization of the ecosystems: Those surfaces that presently have agricultural, fishing and livestock uses. </w:t>
            </w:r>
          </w:p>
        </w:tc>
      </w:tr>
      <w:tr w:rsidR="00E80122" w:rsidRPr="006448CE" w14:paraId="236E0F7F" w14:textId="77777777" w:rsidTr="00C97C94">
        <w:tc>
          <w:tcPr>
            <w:tcW w:w="4810" w:type="dxa"/>
          </w:tcPr>
          <w:p w14:paraId="454A3DF8"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4C3835A0"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7286BD9F" w14:textId="77777777" w:rsidTr="00C97C94">
        <w:tc>
          <w:tcPr>
            <w:tcW w:w="4810" w:type="dxa"/>
          </w:tcPr>
          <w:p w14:paraId="505542D8"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1F22BC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204D42DB" w14:textId="77777777" w:rsidTr="00C97C94">
        <w:tc>
          <w:tcPr>
            <w:tcW w:w="4810" w:type="dxa"/>
            <w:hideMark/>
          </w:tcPr>
          <w:p w14:paraId="3625637D"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dichas subzonas se podrán realizar actividades agrícolas, pesqueras y pecuarias de baja intensidad que se lleven a cabo en predios, o zonas</w:t>
            </w:r>
            <w:r w:rsidRPr="00D13A53">
              <w:rPr>
                <w:rFonts w:ascii="Verdana" w:hAnsi="Verdana"/>
                <w:b/>
                <w:bCs/>
                <w:sz w:val="16"/>
                <w:szCs w:val="16"/>
                <w:lang w:val="es-MX"/>
              </w:rPr>
              <w:t xml:space="preserve"> </w:t>
            </w:r>
            <w:r w:rsidRPr="00D13A53">
              <w:rPr>
                <w:rFonts w:ascii="Verdana" w:hAnsi="Verdana"/>
                <w:bCs/>
                <w:sz w:val="16"/>
                <w:szCs w:val="16"/>
                <w:lang w:val="es-MX"/>
              </w:rPr>
              <w:t>que cuenten con aptitud para este fin, y en aquellos en que dichas actividades se realicen de manera cotidiana, y actividades de pesquería artesanal, agroforestería y silvopastoriles, siempre y cuando sean compatibles con las acciones de conservación del área, y que en su caso contribuyan al control de la erosión y evitar la degradación de los suelos.</w:t>
            </w:r>
          </w:p>
        </w:tc>
        <w:tc>
          <w:tcPr>
            <w:tcW w:w="4810" w:type="dxa"/>
            <w:hideMark/>
          </w:tcPr>
          <w:p w14:paraId="53668D72"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sz w:val="16"/>
                <w:szCs w:val="16"/>
                <w:lang w:val="en-US"/>
              </w:rPr>
              <w:t xml:space="preserve">In said sub-zones, low intensity agricultural, fishing, and livestock can be carried out that are executed on land areas, or zones that are fit for this purpose, and in those in which said activities are carried out daily, and activities of artisan fisheries, agroforestry and wild pastures, provided they are compatible with the conservation actions in the area and that, when applicable, they contribute to the control of erosion and avoid de degradation of the soils. </w:t>
            </w:r>
          </w:p>
        </w:tc>
      </w:tr>
      <w:tr w:rsidR="00E80122" w:rsidRPr="006448CE" w14:paraId="0B8804DB" w14:textId="77777777" w:rsidTr="00C97C94">
        <w:tc>
          <w:tcPr>
            <w:tcW w:w="4810" w:type="dxa"/>
          </w:tcPr>
          <w:p w14:paraId="4F0A8960"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t>Párrafo reformado DOF 24-05-2013</w:t>
            </w:r>
          </w:p>
        </w:tc>
        <w:tc>
          <w:tcPr>
            <w:tcW w:w="4810" w:type="dxa"/>
          </w:tcPr>
          <w:p w14:paraId="6244FC18"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679C3D80" w14:textId="77777777" w:rsidTr="00C97C94">
        <w:tc>
          <w:tcPr>
            <w:tcW w:w="4810" w:type="dxa"/>
          </w:tcPr>
          <w:p w14:paraId="7C2EFAC1" w14:textId="77777777" w:rsidR="00E80122" w:rsidRPr="00D13A53" w:rsidRDefault="00E80122" w:rsidP="00E80122">
            <w:pPr>
              <w:pStyle w:val="TextoCar"/>
              <w:spacing w:after="0" w:line="240" w:lineRule="auto"/>
              <w:ind w:firstLine="0"/>
              <w:rPr>
                <w:rFonts w:ascii="Verdana" w:hAnsi="Verdana"/>
                <w:bCs/>
                <w:sz w:val="16"/>
                <w:szCs w:val="16"/>
                <w:lang w:val="en-US"/>
              </w:rPr>
            </w:pPr>
          </w:p>
        </w:tc>
        <w:tc>
          <w:tcPr>
            <w:tcW w:w="4810" w:type="dxa"/>
          </w:tcPr>
          <w:p w14:paraId="3156BCF8" w14:textId="77777777" w:rsidR="00E80122" w:rsidRPr="00D13A53" w:rsidRDefault="00E80122" w:rsidP="00E80122">
            <w:pPr>
              <w:pStyle w:val="TextoCar"/>
              <w:spacing w:after="0" w:line="240" w:lineRule="auto"/>
              <w:ind w:firstLine="0"/>
              <w:rPr>
                <w:rFonts w:ascii="Verdana" w:hAnsi="Verdana"/>
                <w:bCs/>
                <w:sz w:val="16"/>
                <w:szCs w:val="16"/>
                <w:lang w:val="en-US"/>
              </w:rPr>
            </w:pPr>
          </w:p>
        </w:tc>
      </w:tr>
      <w:tr w:rsidR="00E80122" w:rsidRPr="002D371C" w14:paraId="65557176" w14:textId="77777777" w:rsidTr="00C97C94">
        <w:tc>
          <w:tcPr>
            <w:tcW w:w="4810" w:type="dxa"/>
            <w:hideMark/>
          </w:tcPr>
          <w:p w14:paraId="6FF0354F"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La ejecución de las prácticas agrícolas, pesqueras, pecuarias, agroforestales y silvopastoriles que no estén siendo realizadas en forma sustentable, deberán orientarse hacia la sustentabilidad y a la disminución del uso de agroquímicos e insumos externos para su realización.</w:t>
            </w:r>
          </w:p>
        </w:tc>
        <w:tc>
          <w:tcPr>
            <w:tcW w:w="4810" w:type="dxa"/>
            <w:hideMark/>
          </w:tcPr>
          <w:p w14:paraId="6D3A016C" w14:textId="77777777" w:rsidR="00E80122" w:rsidRPr="00D13A53" w:rsidRDefault="00E80122" w:rsidP="00E80122">
            <w:pPr>
              <w:jc w:val="both"/>
              <w:rPr>
                <w:rFonts w:ascii="Verdana" w:hAnsi="Verdana"/>
                <w:sz w:val="16"/>
                <w:szCs w:val="16"/>
                <w:lang w:val="en-US"/>
              </w:rPr>
            </w:pPr>
            <w:r w:rsidRPr="00D13A53">
              <w:rPr>
                <w:rFonts w:ascii="Verdana" w:hAnsi="Verdana"/>
                <w:sz w:val="16"/>
                <w:szCs w:val="16"/>
                <w:lang w:val="en-US"/>
              </w:rPr>
              <w:t xml:space="preserve">The execution of the agricultural, fishery, livestock, agroforestry and wild pastures practices that are not being carried out in a sustainable way must be orientated towards sustainability and the diminishing of the use of external agrochemicals and materials for their carrying out. </w:t>
            </w:r>
          </w:p>
        </w:tc>
      </w:tr>
      <w:tr w:rsidR="00E80122" w:rsidRPr="006448CE" w14:paraId="71D61AAE" w14:textId="77777777" w:rsidTr="00C97C94">
        <w:tc>
          <w:tcPr>
            <w:tcW w:w="4810" w:type="dxa"/>
          </w:tcPr>
          <w:p w14:paraId="19EEA4FF"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t>Párrafo reformado DOF 24-05-2013</w:t>
            </w:r>
          </w:p>
        </w:tc>
        <w:tc>
          <w:tcPr>
            <w:tcW w:w="4810" w:type="dxa"/>
          </w:tcPr>
          <w:p w14:paraId="733C780A"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6AFA143E" w14:textId="77777777" w:rsidTr="00C97C94">
        <w:tc>
          <w:tcPr>
            <w:tcW w:w="4810" w:type="dxa"/>
          </w:tcPr>
          <w:p w14:paraId="3DCA7993" w14:textId="77777777" w:rsidR="00E80122" w:rsidRPr="00D13A53" w:rsidRDefault="00E80122" w:rsidP="00E80122">
            <w:pPr>
              <w:pStyle w:val="TextoCar"/>
              <w:spacing w:after="0" w:line="240" w:lineRule="auto"/>
              <w:ind w:firstLine="0"/>
              <w:rPr>
                <w:rFonts w:ascii="Verdana" w:hAnsi="Verdana"/>
                <w:bCs/>
                <w:sz w:val="16"/>
                <w:szCs w:val="16"/>
                <w:lang w:val="en-US"/>
              </w:rPr>
            </w:pPr>
          </w:p>
        </w:tc>
        <w:tc>
          <w:tcPr>
            <w:tcW w:w="4810" w:type="dxa"/>
          </w:tcPr>
          <w:p w14:paraId="1BA6D9B1" w14:textId="77777777" w:rsidR="00E80122" w:rsidRPr="00D13A53" w:rsidRDefault="00E80122" w:rsidP="00E80122">
            <w:pPr>
              <w:pStyle w:val="TextoCar"/>
              <w:spacing w:after="0" w:line="240" w:lineRule="auto"/>
              <w:ind w:firstLine="0"/>
              <w:rPr>
                <w:rFonts w:ascii="Verdana" w:hAnsi="Verdana"/>
                <w:bCs/>
                <w:sz w:val="16"/>
                <w:szCs w:val="16"/>
                <w:lang w:val="en-US"/>
              </w:rPr>
            </w:pPr>
          </w:p>
        </w:tc>
      </w:tr>
      <w:tr w:rsidR="00E80122" w:rsidRPr="002D371C" w14:paraId="3B65BC29" w14:textId="77777777" w:rsidTr="00C97C94">
        <w:tc>
          <w:tcPr>
            <w:tcW w:w="4810" w:type="dxa"/>
            <w:hideMark/>
          </w:tcPr>
          <w:p w14:paraId="16E79087"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e)</w:t>
            </w:r>
            <w:r w:rsidRPr="00D13A53">
              <w:rPr>
                <w:rFonts w:ascii="Verdana" w:hAnsi="Verdana" w:cs="Times New Roman"/>
                <w:sz w:val="16"/>
                <w:szCs w:val="16"/>
                <w:lang w:val="es-MX"/>
              </w:rPr>
              <w:t xml:space="preserve"> De aprovechamiento especial: 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conformen.</w:t>
            </w:r>
          </w:p>
        </w:tc>
        <w:tc>
          <w:tcPr>
            <w:tcW w:w="4810" w:type="dxa"/>
            <w:hideMark/>
          </w:tcPr>
          <w:p w14:paraId="4CA04436"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e) </w:t>
            </w:r>
            <w:r w:rsidRPr="00D13A53">
              <w:rPr>
                <w:rFonts w:ascii="Verdana" w:hAnsi="Verdana" w:cs="Times New Roman"/>
                <w:bCs/>
                <w:sz w:val="16"/>
                <w:szCs w:val="16"/>
                <w:lang w:val="en-US"/>
              </w:rPr>
              <w:t>Special utilization: Those surfaces generally of reduced extension, with the presence of natural resources that are essential for social development and that must be exploited without deteriorating the ecosystem, modifying substantially the landscape, nor causing irreversible environmental impacts in the natural elements that form them.</w:t>
            </w:r>
          </w:p>
        </w:tc>
      </w:tr>
      <w:tr w:rsidR="00E80122" w:rsidRPr="006448CE" w14:paraId="2B2ECC53" w14:textId="77777777" w:rsidTr="00C97C94">
        <w:tc>
          <w:tcPr>
            <w:tcW w:w="4810" w:type="dxa"/>
          </w:tcPr>
          <w:p w14:paraId="48F043FD"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t>Párrafo reformado DOF 24-05-2013</w:t>
            </w:r>
          </w:p>
        </w:tc>
        <w:tc>
          <w:tcPr>
            <w:tcW w:w="4810" w:type="dxa"/>
          </w:tcPr>
          <w:p w14:paraId="446D2B9C"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6E87AF78" w14:textId="77777777" w:rsidTr="00C97C94">
        <w:tc>
          <w:tcPr>
            <w:tcW w:w="4810" w:type="dxa"/>
          </w:tcPr>
          <w:p w14:paraId="3D615F06" w14:textId="77777777" w:rsidR="00E80122" w:rsidRPr="00901DB0" w:rsidRDefault="00E80122" w:rsidP="00E80122">
            <w:pPr>
              <w:pStyle w:val="TextoCar"/>
              <w:spacing w:after="0" w:line="240" w:lineRule="auto"/>
              <w:ind w:firstLine="0"/>
              <w:rPr>
                <w:rFonts w:ascii="Verdana" w:hAnsi="Verdana"/>
                <w:bCs/>
                <w:sz w:val="16"/>
                <w:szCs w:val="16"/>
                <w:highlight w:val="yellow"/>
                <w:lang w:val="en-US"/>
              </w:rPr>
            </w:pPr>
          </w:p>
        </w:tc>
        <w:tc>
          <w:tcPr>
            <w:tcW w:w="4810" w:type="dxa"/>
          </w:tcPr>
          <w:p w14:paraId="5B873EF9" w14:textId="77777777" w:rsidR="00E80122" w:rsidRPr="00901DB0" w:rsidRDefault="00E80122" w:rsidP="00E80122">
            <w:pPr>
              <w:pStyle w:val="TextoCar"/>
              <w:spacing w:after="0" w:line="240" w:lineRule="auto"/>
              <w:ind w:firstLine="0"/>
              <w:rPr>
                <w:rFonts w:ascii="Verdana" w:hAnsi="Verdana"/>
                <w:bCs/>
                <w:sz w:val="16"/>
                <w:szCs w:val="16"/>
                <w:highlight w:val="yellow"/>
                <w:lang w:val="en-US"/>
              </w:rPr>
            </w:pPr>
          </w:p>
        </w:tc>
      </w:tr>
      <w:tr w:rsidR="00E80122" w:rsidRPr="002D371C" w14:paraId="3AEE7ABA" w14:textId="77777777" w:rsidTr="00D13A53">
        <w:tc>
          <w:tcPr>
            <w:tcW w:w="4810" w:type="dxa"/>
            <w:hideMark/>
          </w:tcPr>
          <w:p w14:paraId="666386B4"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dichas subzonas sólo se podrán ejecutar obras públicas o privadas para la instalación de infraestructura o explotación de recursos naturales, que generen beneficios públicos, que guarden armonía con el paisaje, que no provoquen desequilibrio ecológico grave y que estén sujetos a estrictas regulaciones de uso sustentable de los recursos naturales, con apego estricto a los programas de manejo emitidos por la Secretaría.</w:t>
            </w:r>
          </w:p>
        </w:tc>
        <w:tc>
          <w:tcPr>
            <w:tcW w:w="4810" w:type="dxa"/>
            <w:hideMark/>
          </w:tcPr>
          <w:p w14:paraId="133387D4"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sz w:val="16"/>
                <w:szCs w:val="16"/>
                <w:lang w:val="en-US"/>
              </w:rPr>
              <w:t xml:space="preserve">In said sub-zones only public or private works can be executed for the installation of infrastructure or the exploitation of natural resources that generate public benefits, that conserve harmony with the landscape, that do not cause serious ecological unbalance and that are subject to strict regulations of sustainable use of the natural resources, with strict adherence to the handling programs issued by the Secretary. </w:t>
            </w:r>
          </w:p>
        </w:tc>
      </w:tr>
      <w:tr w:rsidR="00E80122" w:rsidRPr="006448CE" w14:paraId="1A899557" w14:textId="77777777" w:rsidTr="00C97C94">
        <w:tc>
          <w:tcPr>
            <w:tcW w:w="4810" w:type="dxa"/>
          </w:tcPr>
          <w:p w14:paraId="69E6F993"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5D016B98"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2FEE6D7B" w14:textId="77777777" w:rsidTr="00C97C94">
        <w:tc>
          <w:tcPr>
            <w:tcW w:w="4810" w:type="dxa"/>
          </w:tcPr>
          <w:p w14:paraId="2B32EC65"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5BA3A49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021CE595" w14:textId="77777777" w:rsidTr="00C97C94">
        <w:tc>
          <w:tcPr>
            <w:tcW w:w="4810" w:type="dxa"/>
            <w:hideMark/>
          </w:tcPr>
          <w:p w14:paraId="68EAD0BD"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f) De uso público:</w:t>
            </w:r>
            <w:r w:rsidRPr="00803F75">
              <w:rPr>
                <w:rFonts w:ascii="Verdana" w:hAnsi="Verdana"/>
                <w:bCs/>
                <w:sz w:val="16"/>
                <w:szCs w:val="16"/>
              </w:rPr>
              <w:t xml:space="preserve"> Aquellas superficies que presentan atractivos naturales para la realización de actividades de recreación y esparcimiento, en donde es posible mantener concentraciones de visitantes, en los límites que se determinen con base en la capacidad de carga de los ecosistemas.</w:t>
            </w:r>
          </w:p>
        </w:tc>
        <w:tc>
          <w:tcPr>
            <w:tcW w:w="4810" w:type="dxa"/>
            <w:hideMark/>
          </w:tcPr>
          <w:p w14:paraId="1356C053"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f) Public use:</w:t>
            </w:r>
            <w:r w:rsidRPr="00803F75">
              <w:rPr>
                <w:rFonts w:ascii="Verdana" w:hAnsi="Verdana"/>
                <w:sz w:val="16"/>
                <w:szCs w:val="16"/>
                <w:lang w:val="en-US"/>
              </w:rPr>
              <w:t xml:space="preserve"> Those surfaces that present natural attractions for the performance of recreation and diversion, where it is possible to maintain concentration of visitors, within the limits that are determined based on the load capacity of the ecosystems.</w:t>
            </w:r>
          </w:p>
        </w:tc>
      </w:tr>
      <w:tr w:rsidR="00E80122" w:rsidRPr="002D371C" w14:paraId="7206B204" w14:textId="77777777" w:rsidTr="00C97C94">
        <w:tc>
          <w:tcPr>
            <w:tcW w:w="4810" w:type="dxa"/>
          </w:tcPr>
          <w:p w14:paraId="29A025CD"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FD6E471"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4B260EFF" w14:textId="77777777" w:rsidTr="00C97C94">
        <w:tc>
          <w:tcPr>
            <w:tcW w:w="4810" w:type="dxa"/>
            <w:hideMark/>
          </w:tcPr>
          <w:p w14:paraId="05E8441C"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dichas subzonas se podrá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tc>
        <w:tc>
          <w:tcPr>
            <w:tcW w:w="4810" w:type="dxa"/>
            <w:hideMark/>
          </w:tcPr>
          <w:p w14:paraId="3A899501"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said subzones the construction of installations for the development of support services of tourism, research and monitoring of the environment, and environmental education, congruent with the goals of protection and handling of each protected natural area can be carried out.</w:t>
            </w:r>
          </w:p>
        </w:tc>
      </w:tr>
      <w:tr w:rsidR="00E80122" w:rsidRPr="002D371C" w14:paraId="44486058" w14:textId="77777777" w:rsidTr="00C97C94">
        <w:tc>
          <w:tcPr>
            <w:tcW w:w="4810" w:type="dxa"/>
          </w:tcPr>
          <w:p w14:paraId="0E1A18FE"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A3D7F4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58D820CA" w14:textId="77777777" w:rsidTr="00C97C94">
        <w:tc>
          <w:tcPr>
            <w:tcW w:w="4810" w:type="dxa"/>
            <w:hideMark/>
          </w:tcPr>
          <w:p w14:paraId="27A4E77D"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g) De asentamientos humanos:</w:t>
            </w:r>
            <w:r w:rsidRPr="00803F75">
              <w:rPr>
                <w:rFonts w:ascii="Verdana" w:hAnsi="Verdana"/>
                <w:bCs/>
                <w:sz w:val="16"/>
                <w:szCs w:val="16"/>
              </w:rPr>
              <w:t xml:space="preserve"> En aquellas superficies donde se ha llevado a cabo una modificación sustancial o desaparición de los ecosistemas originales, debido al desarrollo de asentamientos humanos, previos a la declaratoria del área protegida, y</w:t>
            </w:r>
          </w:p>
        </w:tc>
        <w:tc>
          <w:tcPr>
            <w:tcW w:w="4810" w:type="dxa"/>
            <w:hideMark/>
          </w:tcPr>
          <w:p w14:paraId="7C515FE0"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g) Human habitations:</w:t>
            </w:r>
            <w:r w:rsidRPr="00803F75">
              <w:rPr>
                <w:rFonts w:ascii="Verdana" w:hAnsi="Verdana"/>
                <w:sz w:val="16"/>
                <w:szCs w:val="16"/>
                <w:lang w:val="en-US"/>
              </w:rPr>
              <w:t xml:space="preserve"> In those surfaces where a substantial modification or the disappearance of the original ecosystems has occurred, due to the development of human habitations, prior to the declaration of the protected area, and</w:t>
            </w:r>
          </w:p>
        </w:tc>
      </w:tr>
      <w:tr w:rsidR="00E80122" w:rsidRPr="002D371C" w14:paraId="3E992779" w14:textId="77777777" w:rsidTr="00C97C94">
        <w:tc>
          <w:tcPr>
            <w:tcW w:w="4810" w:type="dxa"/>
          </w:tcPr>
          <w:p w14:paraId="766ECE81"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3F52500"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0024CA19" w14:textId="77777777" w:rsidTr="00C97C94">
        <w:tc>
          <w:tcPr>
            <w:tcW w:w="4810" w:type="dxa"/>
            <w:hideMark/>
          </w:tcPr>
          <w:p w14:paraId="148C28D2"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h)</w:t>
            </w:r>
            <w:r w:rsidRPr="00D13A53">
              <w:rPr>
                <w:rFonts w:ascii="Verdana" w:hAnsi="Verdana" w:cs="Times New Roman"/>
                <w:sz w:val="16"/>
                <w:szCs w:val="16"/>
                <w:lang w:val="es-MX"/>
              </w:rPr>
              <w:t xml:space="preserve"> De recuperación: Aquellas superficies en las que los recursos naturales han resultado severamente alterados o modificados, y que serán objeto de programas de recuperación y rehabilitación, </w:t>
            </w:r>
            <w:r w:rsidRPr="00D13A53">
              <w:rPr>
                <w:rFonts w:ascii="Verdana" w:hAnsi="Verdana" w:cs="Times New Roman"/>
                <w:bCs/>
                <w:sz w:val="16"/>
                <w:szCs w:val="16"/>
                <w:lang w:val="es-MX"/>
              </w:rPr>
              <w:t>por lo que no deberán continuar las actividades que llevaron a dicha alteración.</w:t>
            </w:r>
          </w:p>
        </w:tc>
        <w:tc>
          <w:tcPr>
            <w:tcW w:w="4810" w:type="dxa"/>
            <w:hideMark/>
          </w:tcPr>
          <w:p w14:paraId="6006CE4A"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h) </w:t>
            </w:r>
            <w:r w:rsidRPr="00D13A53">
              <w:rPr>
                <w:rFonts w:ascii="Verdana" w:hAnsi="Verdana" w:cs="Times New Roman"/>
                <w:bCs/>
                <w:sz w:val="16"/>
                <w:szCs w:val="16"/>
                <w:lang w:val="en-US"/>
              </w:rPr>
              <w:t xml:space="preserve">Recovery: Those surfaces in which the natural resources have become severely altered or modified and that will be object of programs of recovery and rehabilitation, for reason of which the activities that caused said alteration must not continue. </w:t>
            </w:r>
          </w:p>
        </w:tc>
      </w:tr>
      <w:tr w:rsidR="00E80122" w:rsidRPr="006448CE" w14:paraId="1D0ACCBA" w14:textId="77777777" w:rsidTr="00C97C94">
        <w:tc>
          <w:tcPr>
            <w:tcW w:w="4810" w:type="dxa"/>
          </w:tcPr>
          <w:p w14:paraId="1E69D310"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t>Párrafo reformado DOF 24-05-2013</w:t>
            </w:r>
          </w:p>
        </w:tc>
        <w:tc>
          <w:tcPr>
            <w:tcW w:w="4810" w:type="dxa"/>
          </w:tcPr>
          <w:p w14:paraId="5CD2C635"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56DFAE31" w14:textId="77777777" w:rsidTr="00C97C94">
        <w:tc>
          <w:tcPr>
            <w:tcW w:w="4810" w:type="dxa"/>
          </w:tcPr>
          <w:p w14:paraId="425CBD82"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p>
        </w:tc>
        <w:tc>
          <w:tcPr>
            <w:tcW w:w="4810" w:type="dxa"/>
          </w:tcPr>
          <w:p w14:paraId="7ADEF811"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p>
        </w:tc>
      </w:tr>
      <w:tr w:rsidR="00E80122" w:rsidRPr="002D371C" w14:paraId="558417D6" w14:textId="77777777" w:rsidTr="00C97C94">
        <w:tc>
          <w:tcPr>
            <w:tcW w:w="4810" w:type="dxa"/>
            <w:hideMark/>
          </w:tcPr>
          <w:p w14:paraId="5E2A7E1E"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las zonas núcleo de las reservas de la biosfera sólo podrá autorizarse la ejecución de actividades de preservación de los ecosistemas y sus elementos, y educación ambiental, mientras que se prohibirá la realización de aprovechamientos que alteren los ecosistemas.</w:t>
            </w:r>
          </w:p>
        </w:tc>
        <w:tc>
          <w:tcPr>
            <w:tcW w:w="4810" w:type="dxa"/>
            <w:hideMark/>
          </w:tcPr>
          <w:p w14:paraId="1F352974"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sz w:val="16"/>
                <w:szCs w:val="16"/>
                <w:lang w:val="en-US"/>
              </w:rPr>
              <w:t xml:space="preserve">In the nucleus zones of the reserves of the biosphere, only the execution of preservation activities can be authorized of the ecosystems and their elements and environmental education, while the carrying out of utilization that alter the ecosystems will be prohibited. </w:t>
            </w:r>
          </w:p>
        </w:tc>
      </w:tr>
      <w:tr w:rsidR="00E80122" w:rsidRPr="002D371C" w14:paraId="16B195C0" w14:textId="77777777" w:rsidTr="00C97C94">
        <w:tc>
          <w:tcPr>
            <w:tcW w:w="4810" w:type="dxa"/>
          </w:tcPr>
          <w:p w14:paraId="47935EA2" w14:textId="77777777" w:rsidR="00E80122" w:rsidRPr="00D13A53" w:rsidRDefault="00E80122" w:rsidP="00E80122">
            <w:pPr>
              <w:pStyle w:val="TextoCar"/>
              <w:spacing w:after="0" w:line="240" w:lineRule="auto"/>
              <w:ind w:firstLine="0"/>
              <w:jc w:val="right"/>
              <w:rPr>
                <w:rFonts w:ascii="Verdana" w:hAnsi="Verdana"/>
                <w:bCs/>
                <w:sz w:val="16"/>
                <w:szCs w:val="16"/>
                <w:lang w:val="es-MX"/>
              </w:rPr>
            </w:pPr>
            <w:r w:rsidRPr="00D13A53">
              <w:rPr>
                <w:rFonts w:ascii="Verdana" w:eastAsia="MS Mincho" w:hAnsi="Verdana"/>
                <w:i/>
                <w:iCs/>
                <w:color w:val="0000FF"/>
                <w:sz w:val="16"/>
                <w:szCs w:val="16"/>
              </w:rPr>
              <w:t xml:space="preserve">Párrafo reformado DOF 21-05-2013,  </w:t>
            </w:r>
            <w:r w:rsidRPr="00D13A53">
              <w:rPr>
                <w:rFonts w:ascii="Verdana" w:eastAsia="MS Mincho" w:hAnsi="Verdana"/>
                <w:i/>
                <w:iCs/>
                <w:color w:val="0000FF"/>
                <w:sz w:val="16"/>
                <w:szCs w:val="16"/>
                <w:lang w:val="es-MX"/>
              </w:rPr>
              <w:t>Párrafo reformado DOF 24-05-2013</w:t>
            </w:r>
          </w:p>
        </w:tc>
        <w:tc>
          <w:tcPr>
            <w:tcW w:w="4810" w:type="dxa"/>
          </w:tcPr>
          <w:p w14:paraId="7BA24A49" w14:textId="77777777" w:rsidR="00E80122" w:rsidRPr="00D13A53" w:rsidRDefault="00E80122" w:rsidP="00E80122">
            <w:pPr>
              <w:pStyle w:val="TextoCar"/>
              <w:spacing w:after="0" w:line="240" w:lineRule="auto"/>
              <w:ind w:firstLine="0"/>
              <w:jc w:val="right"/>
              <w:rPr>
                <w:rFonts w:ascii="Verdana" w:eastAsia="MS Mincho" w:hAnsi="Verdana"/>
                <w:i/>
                <w:iCs/>
                <w:color w:val="0000FF"/>
                <w:sz w:val="16"/>
                <w:szCs w:val="16"/>
                <w:lang w:val="en-US"/>
              </w:rPr>
            </w:pPr>
            <w:r w:rsidRPr="00D13A53">
              <w:rPr>
                <w:rFonts w:ascii="Verdana" w:eastAsia="MS Mincho" w:hAnsi="Verdana"/>
                <w:i/>
                <w:iCs/>
                <w:color w:val="0000FF"/>
                <w:sz w:val="16"/>
                <w:szCs w:val="16"/>
                <w:lang w:val="en-US"/>
              </w:rPr>
              <w:t>Paragraph modified DOF May 21, 2013, Paragraph reformed DOF May 24, 2013</w:t>
            </w:r>
          </w:p>
          <w:p w14:paraId="1C08BFC4"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p>
        </w:tc>
      </w:tr>
      <w:tr w:rsidR="00E80122" w:rsidRPr="002D371C" w14:paraId="15948EC9" w14:textId="77777777" w:rsidTr="00C97C94">
        <w:tc>
          <w:tcPr>
            <w:tcW w:w="4810" w:type="dxa"/>
          </w:tcPr>
          <w:p w14:paraId="35CAAE88" w14:textId="77777777" w:rsidR="00E80122" w:rsidRPr="00D13A53" w:rsidRDefault="00E80122" w:rsidP="00E80122">
            <w:pPr>
              <w:pStyle w:val="TextoCar"/>
              <w:spacing w:after="0" w:line="240" w:lineRule="auto"/>
              <w:ind w:firstLine="0"/>
              <w:rPr>
                <w:rFonts w:ascii="Verdana" w:hAnsi="Verdana"/>
                <w:bCs/>
                <w:sz w:val="16"/>
                <w:szCs w:val="16"/>
                <w:lang w:val="es-MX"/>
              </w:rPr>
            </w:pPr>
            <w:r w:rsidRPr="00D13A53">
              <w:rPr>
                <w:rFonts w:ascii="Verdana" w:hAnsi="Verdana"/>
                <w:bCs/>
                <w:sz w:val="16"/>
                <w:szCs w:val="16"/>
                <w:lang w:val="es-MX"/>
              </w:rPr>
              <w:lastRenderedPageBreak/>
              <w:t>Asimismo, se deberán regular los aprovechamientos no extractivos de vida silvestre que deberán de ser de bajo impacto, y de acuerdo con las normas oficiales mexicanas que para tal efecto emita la Secretaría.</w:t>
            </w:r>
          </w:p>
        </w:tc>
        <w:tc>
          <w:tcPr>
            <w:tcW w:w="4810" w:type="dxa"/>
          </w:tcPr>
          <w:p w14:paraId="3B9671B2"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bCs/>
                <w:sz w:val="16"/>
                <w:szCs w:val="16"/>
                <w:lang w:val="en-US"/>
              </w:rPr>
              <w:t xml:space="preserve">Furthermore, the low impact non-extractive utilization of wild life must be regulated, and according to the Official Mexican Standards that are issued by the Secretary for the purpose. </w:t>
            </w:r>
          </w:p>
        </w:tc>
      </w:tr>
      <w:tr w:rsidR="00E80122" w:rsidRPr="006A6286" w14:paraId="24DC287F" w14:textId="77777777" w:rsidTr="00C97C94">
        <w:tc>
          <w:tcPr>
            <w:tcW w:w="4810" w:type="dxa"/>
          </w:tcPr>
          <w:p w14:paraId="7F3675AE" w14:textId="77777777" w:rsidR="00E80122" w:rsidRPr="006A6286" w:rsidRDefault="00E80122" w:rsidP="00E80122">
            <w:pPr>
              <w:pStyle w:val="TextoCar"/>
              <w:spacing w:after="0" w:line="240" w:lineRule="auto"/>
              <w:ind w:firstLine="0"/>
              <w:jc w:val="right"/>
              <w:rPr>
                <w:rFonts w:ascii="Verdana" w:hAnsi="Verdana"/>
                <w:bCs/>
                <w:sz w:val="16"/>
                <w:szCs w:val="16"/>
                <w:lang w:val="es-MX"/>
              </w:rPr>
            </w:pPr>
            <w:r>
              <w:rPr>
                <w:rFonts w:ascii="Verdana" w:eastAsia="MS Mincho" w:hAnsi="Verdana"/>
                <w:i/>
                <w:iCs/>
                <w:color w:val="0000FF"/>
                <w:sz w:val="16"/>
                <w:szCs w:val="16"/>
              </w:rPr>
              <w:t>Párrafo reformado DOF 24-05-2013</w:t>
            </w:r>
          </w:p>
        </w:tc>
        <w:tc>
          <w:tcPr>
            <w:tcW w:w="4810" w:type="dxa"/>
          </w:tcPr>
          <w:p w14:paraId="674D8B0C" w14:textId="77777777" w:rsidR="00E80122" w:rsidRPr="006A6286"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A6286" w14:paraId="29B09685" w14:textId="77777777" w:rsidTr="00C97C94">
        <w:tc>
          <w:tcPr>
            <w:tcW w:w="4810" w:type="dxa"/>
          </w:tcPr>
          <w:p w14:paraId="2D0A6183" w14:textId="77777777" w:rsidR="00E80122" w:rsidRPr="006A6286" w:rsidRDefault="00E80122" w:rsidP="00E80122">
            <w:pPr>
              <w:pStyle w:val="TextoCar"/>
              <w:spacing w:after="0" w:line="240" w:lineRule="auto"/>
              <w:ind w:firstLine="0"/>
              <w:rPr>
                <w:rFonts w:ascii="Verdana" w:hAnsi="Verdana"/>
                <w:bCs/>
                <w:sz w:val="16"/>
                <w:szCs w:val="16"/>
                <w:lang w:val="es-MX"/>
              </w:rPr>
            </w:pPr>
          </w:p>
        </w:tc>
        <w:tc>
          <w:tcPr>
            <w:tcW w:w="4810" w:type="dxa"/>
          </w:tcPr>
          <w:p w14:paraId="024B9C1C" w14:textId="77777777" w:rsidR="00E80122" w:rsidRPr="006A6286" w:rsidRDefault="00E80122" w:rsidP="00E80122">
            <w:pPr>
              <w:pStyle w:val="TextoCar"/>
              <w:spacing w:after="0" w:line="240" w:lineRule="auto"/>
              <w:ind w:firstLine="0"/>
              <w:rPr>
                <w:rFonts w:ascii="Verdana" w:hAnsi="Verdana"/>
                <w:bCs/>
                <w:sz w:val="16"/>
                <w:szCs w:val="16"/>
                <w:lang w:val="en-US"/>
              </w:rPr>
            </w:pPr>
          </w:p>
        </w:tc>
      </w:tr>
      <w:tr w:rsidR="00E80122" w:rsidRPr="002D371C" w14:paraId="460E9965" w14:textId="77777777" w:rsidTr="00C97C94">
        <w:tc>
          <w:tcPr>
            <w:tcW w:w="4810" w:type="dxa"/>
            <w:hideMark/>
          </w:tcPr>
          <w:p w14:paraId="768B3692" w14:textId="77777777" w:rsidR="00E80122" w:rsidRPr="00803F75" w:rsidRDefault="00E80122" w:rsidP="00E80122">
            <w:pPr>
              <w:pStyle w:val="TextoCar"/>
              <w:spacing w:after="0" w:line="240" w:lineRule="auto"/>
              <w:ind w:firstLine="0"/>
              <w:rPr>
                <w:rFonts w:ascii="Verdana" w:hAnsi="Verdana"/>
                <w:bCs/>
                <w:sz w:val="16"/>
                <w:szCs w:val="16"/>
              </w:rPr>
            </w:pPr>
            <w:r w:rsidRPr="006A6286">
              <w:rPr>
                <w:rFonts w:ascii="Verdana" w:hAnsi="Verdana"/>
                <w:bCs/>
                <w:sz w:val="16"/>
                <w:szCs w:val="16"/>
                <w:lang w:val="es-MX"/>
              </w:rPr>
              <w:t>Para el caso de zonas núcleo que se ubiquen en zonas marinas deberá limitarse el tráfico de embarcaciones de conformidad con el programa de manejo respectivo.</w:t>
            </w:r>
          </w:p>
        </w:tc>
        <w:tc>
          <w:tcPr>
            <w:tcW w:w="4810" w:type="dxa"/>
            <w:hideMark/>
          </w:tcPr>
          <w:p w14:paraId="55B9701B" w14:textId="77777777" w:rsidR="00E80122" w:rsidRPr="00803F75" w:rsidRDefault="00E80122" w:rsidP="00E80122">
            <w:pPr>
              <w:pStyle w:val="TextoCar"/>
              <w:spacing w:after="0" w:line="240" w:lineRule="auto"/>
              <w:ind w:firstLine="0"/>
              <w:rPr>
                <w:rFonts w:ascii="Verdana" w:hAnsi="Verdana"/>
                <w:bCs/>
                <w:sz w:val="16"/>
                <w:szCs w:val="16"/>
                <w:lang w:val="en-US"/>
              </w:rPr>
            </w:pPr>
            <w:r w:rsidRPr="006A6286">
              <w:rPr>
                <w:rFonts w:ascii="Verdana" w:hAnsi="Verdana"/>
                <w:bCs/>
                <w:sz w:val="16"/>
                <w:szCs w:val="16"/>
                <w:lang w:val="en-US"/>
              </w:rPr>
              <w:t xml:space="preserve">For the case of nucleus zones that are located in marine zones, the traffic of vessels must be limited according to the respective handling program. </w:t>
            </w:r>
          </w:p>
        </w:tc>
      </w:tr>
      <w:tr w:rsidR="00E80122" w:rsidRPr="00803F75" w14:paraId="5E1981FB" w14:textId="77777777" w:rsidTr="00C97C94">
        <w:tc>
          <w:tcPr>
            <w:tcW w:w="4810" w:type="dxa"/>
            <w:hideMark/>
          </w:tcPr>
          <w:p w14:paraId="391F8C8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23-02-2005</w:t>
            </w:r>
          </w:p>
        </w:tc>
        <w:tc>
          <w:tcPr>
            <w:tcW w:w="4810" w:type="dxa"/>
            <w:hideMark/>
          </w:tcPr>
          <w:p w14:paraId="0A5E48BF"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Feb. 23, 2005</w:t>
            </w:r>
          </w:p>
        </w:tc>
      </w:tr>
      <w:tr w:rsidR="00765EB6" w:rsidRPr="00765EB6" w14:paraId="18E3385E" w14:textId="77777777" w:rsidTr="00C97C94">
        <w:tc>
          <w:tcPr>
            <w:tcW w:w="4810" w:type="dxa"/>
          </w:tcPr>
          <w:p w14:paraId="5C7E6EA5" w14:textId="77777777" w:rsidR="00765EB6" w:rsidRDefault="00765EB6" w:rsidP="00E80122">
            <w:pPr>
              <w:pStyle w:val="TextoCar"/>
              <w:spacing w:after="0" w:line="240" w:lineRule="auto"/>
              <w:ind w:firstLine="0"/>
              <w:rPr>
                <w:rFonts w:ascii="Verdana" w:hAnsi="Verdana"/>
                <w:sz w:val="16"/>
                <w:szCs w:val="16"/>
                <w:lang w:val="es-MX"/>
              </w:rPr>
            </w:pPr>
          </w:p>
        </w:tc>
        <w:tc>
          <w:tcPr>
            <w:tcW w:w="4810" w:type="dxa"/>
          </w:tcPr>
          <w:p w14:paraId="7967A99F" w14:textId="77777777" w:rsidR="00765EB6" w:rsidRDefault="00765EB6" w:rsidP="00E80122">
            <w:pPr>
              <w:pStyle w:val="TextoCar"/>
              <w:spacing w:after="0" w:line="240" w:lineRule="auto"/>
              <w:ind w:firstLine="0"/>
              <w:rPr>
                <w:rFonts w:ascii="Verdana" w:hAnsi="Verdana"/>
                <w:sz w:val="16"/>
                <w:szCs w:val="16"/>
                <w:lang w:val="en-US"/>
              </w:rPr>
            </w:pPr>
          </w:p>
        </w:tc>
      </w:tr>
      <w:tr w:rsidR="00E80122" w:rsidRPr="002D371C" w14:paraId="1BF13044" w14:textId="77777777" w:rsidTr="00C97C94">
        <w:tc>
          <w:tcPr>
            <w:tcW w:w="4810" w:type="dxa"/>
            <w:hideMark/>
          </w:tcPr>
          <w:p w14:paraId="2B607441"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ARTÍCULO 47 BIS 1. </w:t>
            </w:r>
            <w:r w:rsidRPr="00803F75">
              <w:rPr>
                <w:rFonts w:ascii="Verdana" w:hAnsi="Verdana"/>
                <w:bCs/>
                <w:sz w:val="16"/>
                <w:szCs w:val="16"/>
              </w:rPr>
              <w:t>Mediante las declaratorias de las áreas naturales protegidas, podrán establecerse una o más zonas núcleo y de amortiguamiento, según sea el caso, las cuales a su vez, podrán estar conformadas por una o más subzonas, que se determinarán mediante el programa de manejo correspondiente, de acuerdo a la categoría de manejo que se les asigne.</w:t>
            </w:r>
          </w:p>
        </w:tc>
        <w:tc>
          <w:tcPr>
            <w:tcW w:w="4810" w:type="dxa"/>
            <w:hideMark/>
          </w:tcPr>
          <w:p w14:paraId="2E58B3A9"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47 BIS 1. </w:t>
            </w:r>
            <w:r w:rsidRPr="00803F75">
              <w:rPr>
                <w:rFonts w:ascii="Verdana" w:hAnsi="Verdana"/>
                <w:sz w:val="16"/>
                <w:szCs w:val="16"/>
                <w:lang w:val="en-US"/>
              </w:rPr>
              <w:t>Through the declarations of the protected natural areas, one or more nucleus and buffer zones can be established, as applicable, which can be formed by one or more subzones, that will be determined through the corresponding handling program, according to the category of handling that is assigned to them.</w:t>
            </w:r>
          </w:p>
        </w:tc>
      </w:tr>
      <w:tr w:rsidR="00E80122" w:rsidRPr="002D371C" w14:paraId="01598608" w14:textId="77777777" w:rsidTr="00C97C94">
        <w:tc>
          <w:tcPr>
            <w:tcW w:w="4810" w:type="dxa"/>
          </w:tcPr>
          <w:p w14:paraId="0ED55A54"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29F6EFC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58B22562" w14:textId="77777777" w:rsidTr="00C97C94">
        <w:tc>
          <w:tcPr>
            <w:tcW w:w="4810" w:type="dxa"/>
            <w:hideMark/>
          </w:tcPr>
          <w:p w14:paraId="62778120"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el caso en que la declaratoria correspondiente sólo prevea un polígono general, éste podrá subdividirse por una o más subzonas previstas para las zonas de amortiguamiento, atendiendo a la categoría de manejo que corresponda.</w:t>
            </w:r>
          </w:p>
        </w:tc>
        <w:tc>
          <w:tcPr>
            <w:tcW w:w="4810" w:type="dxa"/>
            <w:hideMark/>
          </w:tcPr>
          <w:p w14:paraId="1DA18684"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case in which the corresponding declaration only considers a general polygon, it can be subdivided by one or more subzones considered for the buffer zones, with attention to the category of handling that corresponds.</w:t>
            </w:r>
          </w:p>
        </w:tc>
      </w:tr>
      <w:tr w:rsidR="00E80122" w:rsidRPr="002D371C" w14:paraId="5D970FCC" w14:textId="77777777" w:rsidTr="00C97C94">
        <w:tc>
          <w:tcPr>
            <w:tcW w:w="4810" w:type="dxa"/>
          </w:tcPr>
          <w:p w14:paraId="4550F99E"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E84F425"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4EA7EBA6" w14:textId="77777777" w:rsidTr="00C97C94">
        <w:tc>
          <w:tcPr>
            <w:tcW w:w="4810" w:type="dxa"/>
            <w:hideMark/>
          </w:tcPr>
          <w:p w14:paraId="0745F59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las reservas de la biosfera, en las áreas de protección de recursos naturales y en las áreas de protección de flora y fauna se podrán establecer todas las subzonas previstas en el artículo 47 Bis.</w:t>
            </w:r>
          </w:p>
        </w:tc>
        <w:tc>
          <w:tcPr>
            <w:tcW w:w="4810" w:type="dxa"/>
            <w:hideMark/>
          </w:tcPr>
          <w:p w14:paraId="21EAFAE5"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biosphere reserves, in the areas of protection of natural resources and in the areas for protection of flora and fauna, all the subzones that are detailed in article 47 BIS can be established.</w:t>
            </w:r>
          </w:p>
        </w:tc>
      </w:tr>
      <w:tr w:rsidR="00E80122" w:rsidRPr="002D371C" w14:paraId="0D92BDB8" w14:textId="77777777" w:rsidTr="00C97C94">
        <w:tc>
          <w:tcPr>
            <w:tcW w:w="4810" w:type="dxa"/>
          </w:tcPr>
          <w:p w14:paraId="1B080B96"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EB1298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222B1A32" w14:textId="77777777" w:rsidTr="00C97C94">
        <w:tc>
          <w:tcPr>
            <w:tcW w:w="4810" w:type="dxa"/>
            <w:hideMark/>
          </w:tcPr>
          <w:p w14:paraId="5184EC9F"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los parques nacionales podrán establecerse subzonas de protección y de uso restringido en sus zonas núcleo; y subzonas de uso tradicional, uso público y de recuperación en las zonas de amortiguamiento.</w:t>
            </w:r>
          </w:p>
        </w:tc>
        <w:tc>
          <w:tcPr>
            <w:tcW w:w="4810" w:type="dxa"/>
            <w:hideMark/>
          </w:tcPr>
          <w:p w14:paraId="7376731D"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national parks, subzones of protection and of restricted use can be established in the nucleus zones; and subzones of traditional use, public use and recovery in the buffer zones.</w:t>
            </w:r>
          </w:p>
        </w:tc>
      </w:tr>
      <w:tr w:rsidR="00E80122" w:rsidRPr="002D371C" w14:paraId="30CEBD2E" w14:textId="77777777" w:rsidTr="00C97C94">
        <w:tc>
          <w:tcPr>
            <w:tcW w:w="4810" w:type="dxa"/>
          </w:tcPr>
          <w:p w14:paraId="6A98B0FA"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ECA453A"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47B0D312" w14:textId="77777777" w:rsidTr="00C97C94">
        <w:tc>
          <w:tcPr>
            <w:tcW w:w="4810" w:type="dxa"/>
            <w:hideMark/>
          </w:tcPr>
          <w:p w14:paraId="063C51F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el caso de los parques nacionales que se ubiquen en las zonas marinas mexicanas se establecerán, además de las subzonas previstas en el párrafo anterior, subzonas de aprovechamiento sustentable de los recursos naturales.</w:t>
            </w:r>
          </w:p>
        </w:tc>
        <w:tc>
          <w:tcPr>
            <w:tcW w:w="4810" w:type="dxa"/>
            <w:hideMark/>
          </w:tcPr>
          <w:p w14:paraId="53218324"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case of the national parks that are located in the Mexican marine zones, in addition to the subzones detailed in the latter paragraph, subzones for sustainable utilization of the natural resources will be established.</w:t>
            </w:r>
          </w:p>
        </w:tc>
      </w:tr>
      <w:tr w:rsidR="00E80122" w:rsidRPr="002D371C" w14:paraId="3B1E197C" w14:textId="77777777" w:rsidTr="00C97C94">
        <w:tc>
          <w:tcPr>
            <w:tcW w:w="4810" w:type="dxa"/>
          </w:tcPr>
          <w:p w14:paraId="659E2EF5"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07C498B"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7DA12289" w14:textId="77777777" w:rsidTr="00C97C94">
        <w:tc>
          <w:tcPr>
            <w:tcW w:w="4810" w:type="dxa"/>
            <w:hideMark/>
          </w:tcPr>
          <w:p w14:paraId="0CC4888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los monumentos naturales y en los santuarios, se podrán establecer subzonas de protección y uso restringido, dentro de sus zonas núcleo; y subzonas de uso público y de recuperación en las zonas de amortiguamiento.</w:t>
            </w:r>
          </w:p>
        </w:tc>
        <w:tc>
          <w:tcPr>
            <w:tcW w:w="4810" w:type="dxa"/>
            <w:hideMark/>
          </w:tcPr>
          <w:p w14:paraId="6AB6B095"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natural monuments and in the sanctuaries, subzones of protection and restricted use can be established, within the nucleus zones; and subzones of public use and recovery in the buffer zones.</w:t>
            </w:r>
          </w:p>
        </w:tc>
      </w:tr>
      <w:tr w:rsidR="00E80122" w:rsidRPr="00803F75" w14:paraId="46568DAF" w14:textId="77777777" w:rsidTr="00C97C94">
        <w:tc>
          <w:tcPr>
            <w:tcW w:w="4810" w:type="dxa"/>
            <w:hideMark/>
          </w:tcPr>
          <w:p w14:paraId="29B6DC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23-02-2005</w:t>
            </w:r>
          </w:p>
        </w:tc>
        <w:tc>
          <w:tcPr>
            <w:tcW w:w="4810" w:type="dxa"/>
            <w:hideMark/>
          </w:tcPr>
          <w:p w14:paraId="674467F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Feb. 23, 2005</w:t>
            </w:r>
          </w:p>
        </w:tc>
      </w:tr>
      <w:tr w:rsidR="00E80122" w:rsidRPr="00803F75" w14:paraId="65531641" w14:textId="77777777" w:rsidTr="00C97C94">
        <w:tc>
          <w:tcPr>
            <w:tcW w:w="4810" w:type="dxa"/>
          </w:tcPr>
          <w:p w14:paraId="01864992" w14:textId="77777777" w:rsidR="00E80122" w:rsidRPr="00803F75" w:rsidRDefault="00E80122" w:rsidP="00E80122">
            <w:pPr>
              <w:jc w:val="both"/>
              <w:rPr>
                <w:rFonts w:ascii="Verdana" w:hAnsi="Verdana" w:cs="Arial"/>
                <w:snapToGrid w:val="0"/>
                <w:sz w:val="16"/>
                <w:szCs w:val="16"/>
              </w:rPr>
            </w:pPr>
          </w:p>
        </w:tc>
        <w:tc>
          <w:tcPr>
            <w:tcW w:w="4810" w:type="dxa"/>
          </w:tcPr>
          <w:p w14:paraId="17C11519" w14:textId="77777777" w:rsidR="00E80122" w:rsidRPr="00803F75" w:rsidRDefault="00E80122" w:rsidP="00E80122">
            <w:pPr>
              <w:jc w:val="both"/>
              <w:rPr>
                <w:rFonts w:ascii="Verdana" w:hAnsi="Verdana" w:cs="Arial"/>
                <w:snapToGrid w:val="0"/>
                <w:sz w:val="16"/>
                <w:szCs w:val="16"/>
                <w:lang w:val="en-US"/>
              </w:rPr>
            </w:pPr>
          </w:p>
        </w:tc>
      </w:tr>
      <w:tr w:rsidR="00E80122" w:rsidRPr="002D371C" w14:paraId="5922FAE8" w14:textId="77777777" w:rsidTr="00C97C94">
        <w:tc>
          <w:tcPr>
            <w:tcW w:w="4810" w:type="dxa"/>
            <w:hideMark/>
          </w:tcPr>
          <w:p w14:paraId="3F89AD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48.</w:t>
            </w:r>
            <w:r w:rsidRPr="00803F75">
              <w:rPr>
                <w:rFonts w:ascii="Verdana" w:hAnsi="Verdana" w:cs="Arial"/>
                <w:sz w:val="16"/>
                <w:szCs w:val="16"/>
              </w:rPr>
              <w:t xml:space="preserve"> Las reservas de la biosfera se constituirán en áreas biogeográficas relevantes a nivel nacional, representativas de uno o más ecosistemas no alterados significativamente por la acción del ser humano o que requieran ser preservados y restaurados, en los cuales habiten especies representativas de la biodiversidad nacional, incluyendo a las consideradas endémicas, amenazadas o en peligro de extinción.</w:t>
            </w:r>
          </w:p>
        </w:tc>
        <w:tc>
          <w:tcPr>
            <w:tcW w:w="4810" w:type="dxa"/>
          </w:tcPr>
          <w:p w14:paraId="1FD09B5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48.  </w:t>
            </w:r>
            <w:r w:rsidRPr="00803F75">
              <w:rPr>
                <w:rFonts w:ascii="Verdana" w:hAnsi="Verdana"/>
                <w:sz w:val="16"/>
              </w:rPr>
              <w:t xml:space="preserve">The reserves of the biosphere will be constituted in biogeographically relevant areas at the national level,  that represent one or more ecosystems not significantly altered by the action of human beings or that require being preserved or restored and in which inhabit species representative of National biodiversity, including those considered endemic, endangered or in danger of extinction.  </w:t>
            </w:r>
          </w:p>
          <w:p w14:paraId="20E3AAFA"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323C50A0" w14:textId="77777777" w:rsidTr="00C97C94">
        <w:tc>
          <w:tcPr>
            <w:tcW w:w="4810" w:type="dxa"/>
            <w:hideMark/>
          </w:tcPr>
          <w:p w14:paraId="2E00781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30AD9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548439C9" w14:textId="77777777" w:rsidTr="00C97C94">
        <w:tc>
          <w:tcPr>
            <w:tcW w:w="4810" w:type="dxa"/>
          </w:tcPr>
          <w:p w14:paraId="4EEDD9B3" w14:textId="77777777" w:rsidR="00E80122" w:rsidRPr="00803F75" w:rsidRDefault="00E80122" w:rsidP="00E80122">
            <w:pPr>
              <w:jc w:val="both"/>
              <w:rPr>
                <w:rFonts w:ascii="Verdana" w:hAnsi="Verdana" w:cs="Arial"/>
                <w:snapToGrid w:val="0"/>
                <w:sz w:val="16"/>
                <w:szCs w:val="16"/>
              </w:rPr>
            </w:pPr>
          </w:p>
        </w:tc>
        <w:tc>
          <w:tcPr>
            <w:tcW w:w="4810" w:type="dxa"/>
          </w:tcPr>
          <w:p w14:paraId="15C57E1F" w14:textId="77777777" w:rsidR="00E80122" w:rsidRPr="00803F75" w:rsidRDefault="00E80122" w:rsidP="00E80122">
            <w:pPr>
              <w:jc w:val="both"/>
              <w:rPr>
                <w:rFonts w:ascii="Verdana" w:hAnsi="Verdana" w:cs="Arial"/>
                <w:snapToGrid w:val="0"/>
                <w:sz w:val="16"/>
                <w:szCs w:val="16"/>
                <w:lang w:val="en-US"/>
              </w:rPr>
            </w:pPr>
          </w:p>
        </w:tc>
      </w:tr>
      <w:tr w:rsidR="00E80122" w:rsidRPr="002D371C" w14:paraId="0D2996A5" w14:textId="77777777" w:rsidTr="00C97C94">
        <w:tc>
          <w:tcPr>
            <w:tcW w:w="4810" w:type="dxa"/>
            <w:hideMark/>
          </w:tcPr>
          <w:p w14:paraId="6FA9BBA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 xml:space="preserve">En las zonas núcleo de las reservas de la biosfera sólo podrá autorizarse la ejecución de actividades de preservación de los ecosistemas y sus elementos, de </w:t>
            </w:r>
            <w:r w:rsidRPr="00803F75">
              <w:rPr>
                <w:rFonts w:ascii="Verdana" w:hAnsi="Verdana"/>
                <w:bCs/>
                <w:sz w:val="16"/>
                <w:szCs w:val="16"/>
              </w:rPr>
              <w:lastRenderedPageBreak/>
              <w:t>investigación científica y educación ambiental, mientras que se prohibirá la realización de aprovechamientos que alteren los ecosistemas.</w:t>
            </w:r>
          </w:p>
        </w:tc>
        <w:tc>
          <w:tcPr>
            <w:tcW w:w="4810" w:type="dxa"/>
            <w:hideMark/>
          </w:tcPr>
          <w:p w14:paraId="5D908ACC"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lastRenderedPageBreak/>
              <w:t xml:space="preserve">In the nucleus zones of the reserves of the biosphere, only the execution of activities of preservation of the ecosystems and their elements, scientific research, and </w:t>
            </w:r>
            <w:r w:rsidRPr="00803F75">
              <w:rPr>
                <w:rFonts w:ascii="Verdana" w:hAnsi="Verdana"/>
                <w:sz w:val="16"/>
                <w:szCs w:val="16"/>
                <w:lang w:val="en-US"/>
              </w:rPr>
              <w:lastRenderedPageBreak/>
              <w:t>environmental education can be authorized, while the performance of utilization activities that alter the ecosystems will be prohibited.</w:t>
            </w:r>
          </w:p>
        </w:tc>
      </w:tr>
      <w:tr w:rsidR="00E80122" w:rsidRPr="00803F75" w14:paraId="70C030DD" w14:textId="77777777" w:rsidTr="00C97C94">
        <w:tc>
          <w:tcPr>
            <w:tcW w:w="4810" w:type="dxa"/>
            <w:hideMark/>
          </w:tcPr>
          <w:p w14:paraId="0F84E5F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reformado DOF 23-02-2005</w:t>
            </w:r>
          </w:p>
        </w:tc>
        <w:tc>
          <w:tcPr>
            <w:tcW w:w="4810" w:type="dxa"/>
            <w:hideMark/>
          </w:tcPr>
          <w:p w14:paraId="787662F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Feb. 23, 2005</w:t>
            </w:r>
          </w:p>
        </w:tc>
      </w:tr>
      <w:tr w:rsidR="00E80122" w:rsidRPr="00803F75" w14:paraId="60E046C3" w14:textId="77777777" w:rsidTr="00C97C94">
        <w:tc>
          <w:tcPr>
            <w:tcW w:w="4810" w:type="dxa"/>
          </w:tcPr>
          <w:p w14:paraId="181F8DE4" w14:textId="77777777" w:rsidR="00E80122" w:rsidRPr="00803F75" w:rsidRDefault="00E80122" w:rsidP="00E80122">
            <w:pPr>
              <w:pStyle w:val="TextoCar"/>
              <w:spacing w:after="0" w:line="240" w:lineRule="auto"/>
              <w:ind w:firstLine="0"/>
              <w:rPr>
                <w:rFonts w:ascii="Verdana" w:hAnsi="Verdana"/>
                <w:bCs/>
                <w:sz w:val="16"/>
                <w:szCs w:val="16"/>
              </w:rPr>
            </w:pPr>
          </w:p>
        </w:tc>
        <w:tc>
          <w:tcPr>
            <w:tcW w:w="4810" w:type="dxa"/>
          </w:tcPr>
          <w:p w14:paraId="0D932432"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2D371C" w14:paraId="389B6AD8" w14:textId="77777777" w:rsidTr="00C97C94">
        <w:tc>
          <w:tcPr>
            <w:tcW w:w="4810" w:type="dxa"/>
            <w:hideMark/>
          </w:tcPr>
          <w:p w14:paraId="17079450"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Por su parte, en las zonas de amortiguamiento de las reservas de la biosfera sólo podrán realizarse actividades productivas emprendidas por las comunidades que ahí habiten al momento de la expedición de la declaratoria respectiva o con su participación, que sean estrictamente compatibles con los objetivos, criterios y programas de aprovechamiento sustentable, en los términos del decreto respectivo y del programa de manejo que se formule y expida, considerando las previsiones de los programas de ordenamiento ecológico que resulten aplicables.</w:t>
            </w:r>
          </w:p>
        </w:tc>
        <w:tc>
          <w:tcPr>
            <w:tcW w:w="4810" w:type="dxa"/>
            <w:hideMark/>
          </w:tcPr>
          <w:p w14:paraId="18D18301"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For their part, in the buffer zones of the reserves of the biosphere only productive activities undertaken by the communities that live there at the moment of the issuance of the respective declaration or with their participation can be performed, that are strictly compatible with the objectives, criteria, and programs of sustainable utilization, under the terms of the respective decree and of the handling program that is formulated and issued, considering the provisions of the programs of ecological ordinance that are applicable.</w:t>
            </w:r>
          </w:p>
        </w:tc>
      </w:tr>
      <w:tr w:rsidR="00E80122" w:rsidRPr="002D371C" w14:paraId="6EBA5793" w14:textId="77777777" w:rsidTr="00C97C94">
        <w:tc>
          <w:tcPr>
            <w:tcW w:w="4810" w:type="dxa"/>
            <w:hideMark/>
          </w:tcPr>
          <w:p w14:paraId="3D5EC42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 23-02-2005</w:t>
            </w:r>
          </w:p>
        </w:tc>
        <w:tc>
          <w:tcPr>
            <w:tcW w:w="4810" w:type="dxa"/>
            <w:hideMark/>
          </w:tcPr>
          <w:p w14:paraId="7796C96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 Feb. 23, 2005</w:t>
            </w:r>
          </w:p>
        </w:tc>
      </w:tr>
      <w:tr w:rsidR="00E80122" w:rsidRPr="002D371C" w14:paraId="7BE990D4" w14:textId="77777777" w:rsidTr="00C97C94">
        <w:tc>
          <w:tcPr>
            <w:tcW w:w="4810" w:type="dxa"/>
          </w:tcPr>
          <w:p w14:paraId="7DBEA1B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54E679C" w14:textId="77777777" w:rsidR="00E80122" w:rsidRPr="00803F75" w:rsidRDefault="00E80122" w:rsidP="00E80122">
            <w:pPr>
              <w:jc w:val="both"/>
              <w:rPr>
                <w:rFonts w:ascii="Verdana" w:hAnsi="Verdana" w:cs="Arial"/>
                <w:snapToGrid w:val="0"/>
                <w:sz w:val="16"/>
                <w:szCs w:val="16"/>
                <w:lang w:val="en-US"/>
              </w:rPr>
            </w:pPr>
          </w:p>
        </w:tc>
      </w:tr>
      <w:tr w:rsidR="00E80122" w:rsidRPr="002D371C" w14:paraId="4BC416F0" w14:textId="77777777" w:rsidTr="00C97C94">
        <w:tc>
          <w:tcPr>
            <w:tcW w:w="4810" w:type="dxa"/>
            <w:hideMark/>
          </w:tcPr>
          <w:p w14:paraId="4A6607F5" w14:textId="77777777" w:rsidR="00E80122" w:rsidRPr="00803F75" w:rsidRDefault="00E80122" w:rsidP="00E80122">
            <w:pPr>
              <w:pStyle w:val="BodyTextIndent"/>
              <w:ind w:firstLine="0"/>
              <w:rPr>
                <w:rFonts w:ascii="Verdana" w:hAnsi="Verdana"/>
                <w:sz w:val="16"/>
                <w:szCs w:val="16"/>
              </w:rPr>
            </w:pPr>
            <w:r w:rsidRPr="00803F75">
              <w:rPr>
                <w:rFonts w:ascii="Verdana" w:hAnsi="Verdana"/>
                <w:sz w:val="16"/>
                <w:szCs w:val="16"/>
              </w:rPr>
              <w:t>(Se deroga el último párrafo).</w:t>
            </w:r>
          </w:p>
        </w:tc>
        <w:tc>
          <w:tcPr>
            <w:tcW w:w="4810" w:type="dxa"/>
            <w:hideMark/>
          </w:tcPr>
          <w:p w14:paraId="474C0E0E" w14:textId="77777777" w:rsidR="00E80122" w:rsidRPr="00803F75" w:rsidRDefault="00E80122" w:rsidP="00E80122">
            <w:pPr>
              <w:pStyle w:val="BodyTextIndent"/>
              <w:ind w:firstLine="0"/>
              <w:rPr>
                <w:rFonts w:ascii="Verdana" w:hAnsi="Verdana"/>
                <w:sz w:val="16"/>
                <w:szCs w:val="16"/>
                <w:lang w:val="en-US"/>
              </w:rPr>
            </w:pPr>
            <w:r w:rsidRPr="00803F75">
              <w:rPr>
                <w:rFonts w:ascii="Verdana" w:hAnsi="Verdana"/>
                <w:sz w:val="16"/>
                <w:szCs w:val="16"/>
                <w:lang w:val="en-US"/>
              </w:rPr>
              <w:t xml:space="preserve">(the last paragraph is cancelled) </w:t>
            </w:r>
          </w:p>
        </w:tc>
      </w:tr>
      <w:tr w:rsidR="00E80122" w:rsidRPr="00803F75" w14:paraId="58102625" w14:textId="77777777" w:rsidTr="00C97C94">
        <w:tc>
          <w:tcPr>
            <w:tcW w:w="4810" w:type="dxa"/>
            <w:hideMark/>
          </w:tcPr>
          <w:p w14:paraId="3CB0C59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derogado DOF 13-12-1996</w:t>
            </w:r>
          </w:p>
        </w:tc>
        <w:tc>
          <w:tcPr>
            <w:tcW w:w="4810" w:type="dxa"/>
            <w:hideMark/>
          </w:tcPr>
          <w:p w14:paraId="6498E182"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Paragraph</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cancelled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4081D459" w14:textId="77777777" w:rsidTr="00C97C94">
        <w:tc>
          <w:tcPr>
            <w:tcW w:w="4810" w:type="dxa"/>
          </w:tcPr>
          <w:p w14:paraId="7E94452F" w14:textId="77777777" w:rsidR="00E80122" w:rsidRPr="00803F75" w:rsidRDefault="00E80122" w:rsidP="00E80122">
            <w:pPr>
              <w:jc w:val="both"/>
              <w:rPr>
                <w:rFonts w:ascii="Verdana" w:hAnsi="Verdana" w:cs="Arial"/>
                <w:snapToGrid w:val="0"/>
                <w:sz w:val="16"/>
                <w:szCs w:val="16"/>
              </w:rPr>
            </w:pPr>
          </w:p>
        </w:tc>
        <w:tc>
          <w:tcPr>
            <w:tcW w:w="4810" w:type="dxa"/>
          </w:tcPr>
          <w:p w14:paraId="192F23EC" w14:textId="77777777" w:rsidR="00E80122" w:rsidRPr="00803F75" w:rsidRDefault="00E80122" w:rsidP="00E80122">
            <w:pPr>
              <w:jc w:val="both"/>
              <w:rPr>
                <w:rFonts w:ascii="Verdana" w:hAnsi="Verdana" w:cs="Arial"/>
                <w:snapToGrid w:val="0"/>
                <w:sz w:val="16"/>
                <w:szCs w:val="16"/>
              </w:rPr>
            </w:pPr>
          </w:p>
        </w:tc>
      </w:tr>
      <w:tr w:rsidR="00E80122" w:rsidRPr="002D371C" w14:paraId="1FED1581" w14:textId="77777777" w:rsidTr="00C97C94">
        <w:tc>
          <w:tcPr>
            <w:tcW w:w="4810" w:type="dxa"/>
            <w:hideMark/>
          </w:tcPr>
          <w:p w14:paraId="4FBC3C5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49.</w:t>
            </w:r>
            <w:r w:rsidRPr="00803F75">
              <w:rPr>
                <w:rFonts w:ascii="Verdana" w:hAnsi="Verdana"/>
                <w:color w:val="000000"/>
                <w:sz w:val="16"/>
                <w:szCs w:val="16"/>
              </w:rPr>
              <w:t xml:space="preserve"> En las zonas núcleo de las áreas naturales protegidas quedará expresamente prohibido:</w:t>
            </w:r>
          </w:p>
        </w:tc>
        <w:tc>
          <w:tcPr>
            <w:tcW w:w="4810" w:type="dxa"/>
            <w:hideMark/>
          </w:tcPr>
          <w:p w14:paraId="03639F90"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sz w:val="16"/>
                <w:lang w:val="en-US"/>
              </w:rPr>
              <w:t xml:space="preserve">ARTICLE 49.  </w:t>
            </w:r>
            <w:r w:rsidRPr="00803F75">
              <w:rPr>
                <w:rFonts w:ascii="Verdana" w:hAnsi="Verdana"/>
                <w:sz w:val="16"/>
                <w:lang w:val="en-US"/>
              </w:rPr>
              <w:t>In the nucleus zones of the protected natural areas it will be expressly prohibited:</w:t>
            </w:r>
          </w:p>
        </w:tc>
      </w:tr>
      <w:tr w:rsidR="00E80122" w:rsidRPr="002D371C" w14:paraId="5A5B0E8A" w14:textId="77777777" w:rsidTr="00C97C94">
        <w:tc>
          <w:tcPr>
            <w:tcW w:w="4810" w:type="dxa"/>
          </w:tcPr>
          <w:p w14:paraId="655EC68F"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FF44DD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2D371C" w14:paraId="248CF61A" w14:textId="77777777" w:rsidTr="00C97C94">
        <w:tc>
          <w:tcPr>
            <w:tcW w:w="4810" w:type="dxa"/>
            <w:hideMark/>
          </w:tcPr>
          <w:p w14:paraId="7249B173"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w:t>
            </w:r>
            <w:r w:rsidRPr="00803F75">
              <w:rPr>
                <w:rFonts w:ascii="Verdana" w:hAnsi="Verdana"/>
                <w:color w:val="000000"/>
                <w:sz w:val="16"/>
                <w:szCs w:val="16"/>
              </w:rPr>
              <w:t xml:space="preserve"> Verter o descargar contaminantes en el suelo, subsuelo y cualquier clase de cauce, vaso o acuífero, así como desarrollar cualquier actividad contaminante;</w:t>
            </w:r>
          </w:p>
        </w:tc>
        <w:tc>
          <w:tcPr>
            <w:tcW w:w="4810" w:type="dxa"/>
            <w:hideMark/>
          </w:tcPr>
          <w:p w14:paraId="10298982"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bCs/>
                <w:sz w:val="16"/>
                <w:lang w:val="en-US"/>
              </w:rPr>
              <w:t xml:space="preserve">I. </w:t>
            </w:r>
            <w:r w:rsidRPr="00803F75">
              <w:rPr>
                <w:rFonts w:ascii="Verdana" w:hAnsi="Verdana"/>
                <w:sz w:val="16"/>
                <w:lang w:val="en-US"/>
              </w:rPr>
              <w:t>To dump or discharge contaminants on the soil, subsoil and any class of watercourse, waterway or aquifer,  as well as carrying out any contaminating activity;</w:t>
            </w:r>
          </w:p>
        </w:tc>
      </w:tr>
      <w:tr w:rsidR="00E80122" w:rsidRPr="002D371C" w14:paraId="6238A49A" w14:textId="77777777" w:rsidTr="00C97C94">
        <w:tc>
          <w:tcPr>
            <w:tcW w:w="4810" w:type="dxa"/>
          </w:tcPr>
          <w:p w14:paraId="4ECA0DEC"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c>
          <w:tcPr>
            <w:tcW w:w="4810" w:type="dxa"/>
          </w:tcPr>
          <w:p w14:paraId="388505B4"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r>
      <w:tr w:rsidR="00E80122" w:rsidRPr="002D371C" w14:paraId="32B519C4" w14:textId="77777777" w:rsidTr="00C97C94">
        <w:tc>
          <w:tcPr>
            <w:tcW w:w="4810" w:type="dxa"/>
            <w:hideMark/>
          </w:tcPr>
          <w:p w14:paraId="320F9C7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w:t>
            </w:r>
            <w:r w:rsidRPr="00803F75">
              <w:rPr>
                <w:rFonts w:ascii="Verdana" w:hAnsi="Verdana"/>
                <w:color w:val="000000"/>
                <w:sz w:val="16"/>
                <w:szCs w:val="16"/>
              </w:rPr>
              <w:t xml:space="preserve"> Interrumpir, rellenar, desecar o desviar los flujos hidráulicos;</w:t>
            </w:r>
          </w:p>
        </w:tc>
        <w:tc>
          <w:tcPr>
            <w:tcW w:w="4810" w:type="dxa"/>
            <w:hideMark/>
          </w:tcPr>
          <w:p w14:paraId="1BF21FA7"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bCs/>
                <w:sz w:val="16"/>
                <w:lang w:val="en-US"/>
              </w:rPr>
              <w:t xml:space="preserve">II. </w:t>
            </w:r>
            <w:r w:rsidRPr="00803F75">
              <w:rPr>
                <w:rFonts w:ascii="Verdana" w:hAnsi="Verdana"/>
                <w:sz w:val="16"/>
                <w:lang w:val="en-US"/>
              </w:rPr>
              <w:t>To interrupt, fill, drain or divert hydraulic flows;</w:t>
            </w:r>
          </w:p>
        </w:tc>
      </w:tr>
      <w:tr w:rsidR="00E80122" w:rsidRPr="002D371C" w14:paraId="06D9C2C9" w14:textId="77777777" w:rsidTr="00C97C94">
        <w:tc>
          <w:tcPr>
            <w:tcW w:w="4810" w:type="dxa"/>
          </w:tcPr>
          <w:p w14:paraId="68AA54B5"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980A228"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2D371C" w14:paraId="565D8BDC" w14:textId="77777777" w:rsidTr="00C97C94">
        <w:tc>
          <w:tcPr>
            <w:tcW w:w="4810" w:type="dxa"/>
            <w:hideMark/>
          </w:tcPr>
          <w:p w14:paraId="6B123BDC"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III.</w:t>
            </w:r>
            <w:r w:rsidRPr="00803F75">
              <w:rPr>
                <w:rFonts w:ascii="Verdana" w:hAnsi="Verdana"/>
                <w:color w:val="000000"/>
                <w:sz w:val="16"/>
                <w:szCs w:val="16"/>
              </w:rPr>
              <w:t xml:space="preserve"> Realizar actividades cinegéticas o de explotación y aprovechamiento de especies de flora y fauna silvestres y extracción de tierra de monte y su cubierta vegetal;</w:t>
            </w:r>
          </w:p>
        </w:tc>
        <w:tc>
          <w:tcPr>
            <w:tcW w:w="4810" w:type="dxa"/>
            <w:hideMark/>
          </w:tcPr>
          <w:p w14:paraId="358F5285"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bCs/>
                <w:sz w:val="16"/>
                <w:lang w:val="en-US"/>
              </w:rPr>
              <w:t xml:space="preserve">III. </w:t>
            </w:r>
            <w:r w:rsidRPr="00803F75">
              <w:rPr>
                <w:rFonts w:ascii="Verdana" w:hAnsi="Verdana"/>
                <w:sz w:val="16"/>
                <w:lang w:val="en-US"/>
              </w:rPr>
              <w:t>To perform activities related to hunting or exploitation and the utilization of species of rainforest flora and fauna, and the extraction from woodlands and their foliage;</w:t>
            </w:r>
          </w:p>
        </w:tc>
      </w:tr>
      <w:tr w:rsidR="00E80122" w:rsidRPr="002D371C" w14:paraId="621E0559" w14:textId="77777777" w:rsidTr="00C97C94">
        <w:tc>
          <w:tcPr>
            <w:tcW w:w="4810" w:type="dxa"/>
          </w:tcPr>
          <w:p w14:paraId="5DCB6511"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EF1177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2D371C" w14:paraId="0DAFC12E" w14:textId="77777777" w:rsidTr="00C97C94">
        <w:tc>
          <w:tcPr>
            <w:tcW w:w="4810" w:type="dxa"/>
            <w:hideMark/>
          </w:tcPr>
          <w:p w14:paraId="34C00E5C" w14:textId="77777777" w:rsidR="00E80122" w:rsidRPr="00803F75" w:rsidRDefault="00E80122" w:rsidP="00E80122">
            <w:pPr>
              <w:pStyle w:val="Texto0"/>
              <w:spacing w:after="0" w:line="240" w:lineRule="auto"/>
              <w:ind w:firstLine="0"/>
              <w:rPr>
                <w:rFonts w:ascii="Verdana" w:hAnsi="Verdana"/>
                <w:bCs/>
                <w:color w:val="000000"/>
                <w:sz w:val="16"/>
                <w:szCs w:val="16"/>
              </w:rPr>
            </w:pPr>
            <w:r w:rsidRPr="00803F75">
              <w:rPr>
                <w:rFonts w:ascii="Verdana" w:hAnsi="Verdana"/>
                <w:b/>
                <w:color w:val="000000"/>
                <w:sz w:val="16"/>
                <w:szCs w:val="16"/>
              </w:rPr>
              <w:t>IV.</w:t>
            </w:r>
            <w:r w:rsidRPr="00803F75">
              <w:rPr>
                <w:rFonts w:ascii="Verdana" w:hAnsi="Verdana"/>
                <w:bCs/>
                <w:color w:val="000000"/>
                <w:sz w:val="16"/>
                <w:szCs w:val="16"/>
              </w:rPr>
              <w:t xml:space="preserve"> Introducir ejemplares o poblaciones exóticos de la vida silvestre, así como organismos genéticamente modificados, y</w:t>
            </w:r>
          </w:p>
        </w:tc>
        <w:tc>
          <w:tcPr>
            <w:tcW w:w="4810" w:type="dxa"/>
            <w:hideMark/>
          </w:tcPr>
          <w:p w14:paraId="46F3AFE5"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bCs/>
                <w:sz w:val="16"/>
                <w:lang w:val="en-US"/>
              </w:rPr>
              <w:t xml:space="preserve">IV. </w:t>
            </w:r>
            <w:r w:rsidRPr="00803F75">
              <w:rPr>
                <w:rFonts w:ascii="Verdana" w:hAnsi="Verdana"/>
                <w:bCs/>
                <w:sz w:val="16"/>
                <w:lang w:val="en-US"/>
              </w:rPr>
              <w:t>To introduce exotic samples or populations of forest life, as well as genetically modified organisms, and</w:t>
            </w:r>
          </w:p>
        </w:tc>
      </w:tr>
      <w:tr w:rsidR="00E80122" w:rsidRPr="002D371C" w14:paraId="722F5A45" w14:textId="77777777" w:rsidTr="00C97C94">
        <w:tc>
          <w:tcPr>
            <w:tcW w:w="4810" w:type="dxa"/>
          </w:tcPr>
          <w:p w14:paraId="2A92C52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BA20890"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2D371C" w14:paraId="17F57D63" w14:textId="77777777" w:rsidTr="00C97C94">
        <w:tc>
          <w:tcPr>
            <w:tcW w:w="4810" w:type="dxa"/>
            <w:hideMark/>
          </w:tcPr>
          <w:p w14:paraId="1DA700B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V.</w:t>
            </w:r>
            <w:r w:rsidRPr="00803F75">
              <w:rPr>
                <w:rFonts w:ascii="Verdana" w:hAnsi="Verdana"/>
                <w:color w:val="000000"/>
                <w:sz w:val="16"/>
                <w:szCs w:val="16"/>
              </w:rPr>
              <w:t xml:space="preserve"> Ejecutar acciones que contravengan lo dispuesto por esta Ley, la declaratoria respectiva y las demás disposiciones que de ellas se deriven.</w:t>
            </w:r>
          </w:p>
        </w:tc>
        <w:tc>
          <w:tcPr>
            <w:tcW w:w="4810" w:type="dxa"/>
            <w:hideMark/>
          </w:tcPr>
          <w:p w14:paraId="2AD3BC8F"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sz w:val="16"/>
                <w:lang w:val="en-US"/>
              </w:rPr>
              <w:t>To execute actions that contravene the intent of this Law, the respective declaration and all other provisions that derive from them.</w:t>
            </w:r>
          </w:p>
        </w:tc>
      </w:tr>
      <w:tr w:rsidR="00E80122" w:rsidRPr="002D371C" w14:paraId="16CB41EC" w14:textId="77777777" w:rsidTr="00C97C94">
        <w:tc>
          <w:tcPr>
            <w:tcW w:w="4810" w:type="dxa"/>
            <w:hideMark/>
          </w:tcPr>
          <w:p w14:paraId="3FD804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05-07-2007</w:t>
            </w:r>
          </w:p>
        </w:tc>
        <w:tc>
          <w:tcPr>
            <w:tcW w:w="4810" w:type="dxa"/>
            <w:hideMark/>
          </w:tcPr>
          <w:p w14:paraId="5D3A0B2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July 05, 2007</w:t>
            </w:r>
          </w:p>
        </w:tc>
      </w:tr>
      <w:tr w:rsidR="00E80122" w:rsidRPr="002D371C" w14:paraId="099828CB" w14:textId="77777777" w:rsidTr="00C97C94">
        <w:tc>
          <w:tcPr>
            <w:tcW w:w="4810" w:type="dxa"/>
          </w:tcPr>
          <w:p w14:paraId="0EACB14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19F9F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289CB1DA" w14:textId="77777777" w:rsidTr="00C97C94">
        <w:tc>
          <w:tcPr>
            <w:tcW w:w="4810" w:type="dxa"/>
            <w:hideMark/>
          </w:tcPr>
          <w:p w14:paraId="2D61AAF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50.</w:t>
            </w:r>
            <w:r w:rsidRPr="00803F75">
              <w:rPr>
                <w:rFonts w:ascii="Verdana" w:hAnsi="Verdana" w:cs="Arial"/>
                <w:sz w:val="16"/>
                <w:szCs w:val="16"/>
              </w:rPr>
              <w:t xml:space="preserve"> Los parques nacionales se constituirán, tratándose de representaciones biogeográficas, a nivel nacional, de uno o más ecosistemas que se signifiquen por su belleza escénica, su valor científico, educativo, de recreo, su valor histórico, por la existencia de flora y fauna, por su aptitud para el desarrollo del turismo, o bien por otras razones análogas de interés general.</w:t>
            </w:r>
          </w:p>
        </w:tc>
        <w:tc>
          <w:tcPr>
            <w:tcW w:w="4810" w:type="dxa"/>
          </w:tcPr>
          <w:p w14:paraId="16E8C0E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50.  </w:t>
            </w:r>
            <w:r w:rsidRPr="00803F75">
              <w:rPr>
                <w:rFonts w:ascii="Verdana" w:hAnsi="Verdana"/>
                <w:sz w:val="16"/>
              </w:rPr>
              <w:t>The   National parks will be constituted, in terms of bio-geographical representations, at the National level, of one or more ecosystems that are significant for their scenic beauty, their scientific, educational, recreational, historical value, for their possibility for the development of tourism, or value for other similar reasons of general interest.</w:t>
            </w:r>
          </w:p>
          <w:p w14:paraId="7A3D9C28"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2D371C" w14:paraId="25720851" w14:textId="77777777" w:rsidTr="00C97C94">
        <w:tc>
          <w:tcPr>
            <w:tcW w:w="4810" w:type="dxa"/>
          </w:tcPr>
          <w:p w14:paraId="1E5FD3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D4E71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2F044918" w14:textId="77777777" w:rsidTr="00C97C94">
        <w:tc>
          <w:tcPr>
            <w:tcW w:w="4810" w:type="dxa"/>
            <w:hideMark/>
          </w:tcPr>
          <w:p w14:paraId="22B5E2A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parques nacionales sólo podrá permitirse la realización de actividades relacionadas con la protección de sus recursos naturales, el incremento de su flora y fauna y en general, con la preservación de los ecosistemas y de sus elementos, así como con la investigación, recreación, turismo y educación ecológicos.</w:t>
            </w:r>
          </w:p>
        </w:tc>
        <w:tc>
          <w:tcPr>
            <w:tcW w:w="4810" w:type="dxa"/>
            <w:hideMark/>
          </w:tcPr>
          <w:p w14:paraId="36C497E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National parks, only the performing of activities related to the protection of natural resources, the increase of its flora and fauna and in general, with the preservation of the ecosystems and its elements, as well as research, recreation, tourism and ecological education.</w:t>
            </w:r>
          </w:p>
        </w:tc>
      </w:tr>
      <w:tr w:rsidR="00E80122" w:rsidRPr="00803F75" w14:paraId="465BFF3B" w14:textId="77777777" w:rsidTr="00C97C94">
        <w:tc>
          <w:tcPr>
            <w:tcW w:w="4810" w:type="dxa"/>
            <w:hideMark/>
          </w:tcPr>
          <w:p w14:paraId="5274DE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895654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7D1E944" w14:textId="77777777" w:rsidTr="00C97C94">
        <w:tc>
          <w:tcPr>
            <w:tcW w:w="4810" w:type="dxa"/>
          </w:tcPr>
          <w:p w14:paraId="525B667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77753A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2D371C" w14:paraId="7471E412" w14:textId="77777777" w:rsidTr="00C97C94">
        <w:tc>
          <w:tcPr>
            <w:tcW w:w="4810" w:type="dxa"/>
            <w:hideMark/>
          </w:tcPr>
          <w:p w14:paraId="2AEEB23E" w14:textId="77777777" w:rsidR="00E80122" w:rsidRPr="00151313" w:rsidRDefault="00E80122" w:rsidP="00E80122">
            <w:pPr>
              <w:pStyle w:val="Texto0"/>
              <w:spacing w:after="0" w:line="240" w:lineRule="auto"/>
              <w:ind w:firstLine="0"/>
              <w:rPr>
                <w:rFonts w:ascii="Verdana" w:hAnsi="Verdana"/>
                <w:bCs/>
                <w:sz w:val="16"/>
                <w:szCs w:val="16"/>
              </w:rPr>
            </w:pPr>
            <w:r w:rsidRPr="00151313">
              <w:rPr>
                <w:rFonts w:ascii="Verdana" w:hAnsi="Verdana"/>
                <w:b/>
                <w:sz w:val="16"/>
                <w:szCs w:val="16"/>
                <w:lang w:val="es-MX"/>
              </w:rPr>
              <w:lastRenderedPageBreak/>
              <w:t xml:space="preserve">ARTÍCULO 51.- </w:t>
            </w:r>
            <w:r w:rsidRPr="00151313">
              <w:rPr>
                <w:rFonts w:ascii="Verdana" w:hAnsi="Verdana"/>
                <w:bCs/>
                <w:sz w:val="16"/>
                <w:szCs w:val="16"/>
                <w:lang w:val="es-MX"/>
              </w:rPr>
              <w:t>Para los fines señalados en el presente Capítulo, así como para proteger y preservar los ecosistemas marinos y regular el aprovechamiento sustentable de la flora y fauna acuática, en las zonas marinas mexicanas, que podrán incluir la zona federal marítimo terrestre contigua, se podrán establecer áreas naturales protegidas de los tipos a que se refieren las fracciones I, III, IV, VII y VIII del artículo 46, atendiendo a las características particulares de cada caso.</w:t>
            </w:r>
          </w:p>
        </w:tc>
        <w:tc>
          <w:tcPr>
            <w:tcW w:w="4810" w:type="dxa"/>
            <w:hideMark/>
          </w:tcPr>
          <w:p w14:paraId="2238B484" w14:textId="77777777" w:rsidR="00E80122" w:rsidRPr="00151313" w:rsidRDefault="00E80122" w:rsidP="00E80122">
            <w:pPr>
              <w:pStyle w:val="Texto0"/>
              <w:spacing w:after="0" w:line="240" w:lineRule="auto"/>
              <w:ind w:firstLine="0"/>
              <w:rPr>
                <w:rFonts w:ascii="Verdana" w:hAnsi="Verdana"/>
                <w:b/>
                <w:color w:val="000000"/>
                <w:sz w:val="16"/>
                <w:szCs w:val="16"/>
                <w:lang w:val="en-US"/>
              </w:rPr>
            </w:pPr>
            <w:r w:rsidRPr="00151313">
              <w:rPr>
                <w:rFonts w:ascii="Verdana" w:hAnsi="Verdana" w:cs="Times New Roman"/>
                <w:b/>
                <w:sz w:val="16"/>
                <w:szCs w:val="16"/>
                <w:lang w:val="en-US" w:eastAsia="es-ES"/>
              </w:rPr>
              <w:t xml:space="preserve">ARTICLE 51. </w:t>
            </w:r>
            <w:r w:rsidRPr="00151313">
              <w:rPr>
                <w:rFonts w:ascii="Verdana" w:hAnsi="Verdana" w:cs="Times New Roman"/>
                <w:bCs/>
                <w:sz w:val="16"/>
                <w:szCs w:val="16"/>
                <w:lang w:val="en-US" w:eastAsia="es-ES"/>
              </w:rPr>
              <w:t xml:space="preserve">For the purposes stipulated in this Chapter, as well as for protecting and preserving the marine ecosystems and regulating the sustainable utilization of the aquatic flora and fauna, in the Mexican marine zones, that can include the contiguous federal land maritime zone, natural protected areas can be established of the types referred to in the sections I, III, IV, VII, and VIII of article 46, attending to the particular characteristics of each case. </w:t>
            </w:r>
          </w:p>
        </w:tc>
      </w:tr>
      <w:tr w:rsidR="00E80122" w:rsidRPr="006448CE" w14:paraId="2F19F552" w14:textId="77777777" w:rsidTr="00C97C94">
        <w:tc>
          <w:tcPr>
            <w:tcW w:w="4810" w:type="dxa"/>
          </w:tcPr>
          <w:p w14:paraId="5047889D" w14:textId="77777777" w:rsidR="00E80122" w:rsidRPr="00803F75" w:rsidRDefault="00E80122" w:rsidP="00E80122">
            <w:pPr>
              <w:pStyle w:val="Texto0"/>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Artículo reformado DOF 07-06-2013</w:t>
            </w:r>
          </w:p>
        </w:tc>
        <w:tc>
          <w:tcPr>
            <w:tcW w:w="4810" w:type="dxa"/>
          </w:tcPr>
          <w:p w14:paraId="6350D576" w14:textId="77777777" w:rsidR="00E80122" w:rsidRPr="00803F75" w:rsidRDefault="00E80122" w:rsidP="00E80122">
            <w:pPr>
              <w:pStyle w:val="Texto0"/>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Article reformed DOF June 07, 2013</w:t>
            </w:r>
          </w:p>
        </w:tc>
      </w:tr>
      <w:tr w:rsidR="00E80122" w:rsidRPr="006448CE" w14:paraId="1BA7C391" w14:textId="77777777" w:rsidTr="00C97C94">
        <w:tc>
          <w:tcPr>
            <w:tcW w:w="4810" w:type="dxa"/>
          </w:tcPr>
          <w:p w14:paraId="11E52262" w14:textId="77777777" w:rsidR="00E80122" w:rsidRPr="00803F75" w:rsidRDefault="00E80122" w:rsidP="00E80122">
            <w:pPr>
              <w:pStyle w:val="Texto0"/>
              <w:spacing w:after="0" w:line="240" w:lineRule="auto"/>
              <w:ind w:firstLine="0"/>
              <w:jc w:val="right"/>
              <w:rPr>
                <w:rFonts w:ascii="Verdana" w:hAnsi="Verdana"/>
                <w:bCs/>
                <w:sz w:val="16"/>
                <w:szCs w:val="16"/>
                <w:lang w:val="en-US"/>
              </w:rPr>
            </w:pPr>
          </w:p>
        </w:tc>
        <w:tc>
          <w:tcPr>
            <w:tcW w:w="4810" w:type="dxa"/>
          </w:tcPr>
          <w:p w14:paraId="1E64CA0B" w14:textId="77777777" w:rsidR="00E80122" w:rsidRPr="00803F75" w:rsidRDefault="00E80122" w:rsidP="00E80122">
            <w:pPr>
              <w:pStyle w:val="Texto0"/>
              <w:spacing w:after="0" w:line="240" w:lineRule="auto"/>
              <w:ind w:firstLine="0"/>
              <w:jc w:val="right"/>
              <w:rPr>
                <w:rFonts w:ascii="Verdana" w:hAnsi="Verdana"/>
                <w:bCs/>
                <w:sz w:val="16"/>
                <w:szCs w:val="16"/>
                <w:lang w:val="en-US"/>
              </w:rPr>
            </w:pPr>
          </w:p>
        </w:tc>
      </w:tr>
      <w:tr w:rsidR="00E80122" w:rsidRPr="002D371C" w14:paraId="7FD742DC" w14:textId="77777777" w:rsidTr="00C97C94">
        <w:tc>
          <w:tcPr>
            <w:tcW w:w="4810" w:type="dxa"/>
            <w:hideMark/>
          </w:tcPr>
          <w:p w14:paraId="0E0654AA" w14:textId="77777777" w:rsidR="00E80122" w:rsidRPr="00151313" w:rsidRDefault="00E80122" w:rsidP="00E80122">
            <w:pPr>
              <w:pStyle w:val="Texto0"/>
              <w:spacing w:after="0" w:line="240" w:lineRule="auto"/>
              <w:ind w:firstLine="0"/>
              <w:rPr>
                <w:rFonts w:ascii="Verdana" w:hAnsi="Verdana"/>
                <w:bCs/>
                <w:sz w:val="16"/>
                <w:szCs w:val="16"/>
              </w:rPr>
            </w:pPr>
            <w:r w:rsidRPr="00151313">
              <w:rPr>
                <w:rFonts w:ascii="Verdana" w:hAnsi="Verdana"/>
                <w:bCs/>
                <w:sz w:val="16"/>
                <w:szCs w:val="16"/>
                <w:lang w:val="es-MX"/>
              </w:rPr>
              <w:t>En estas áreas se permitirán y, en su caso, se restringirán o prohibirán las actividades o aprovechamientos que procedan, de conformidad con lo que disponen esta Ley, la Ley General de Pesca y Acuacultura Sustentables, la Ley General de Vida Silvestre, la Ley Federal del Mar, las convenciones internacionales de las que México sea parte y las demás disposiciones jurídicas aplicables.</w:t>
            </w:r>
          </w:p>
        </w:tc>
        <w:tc>
          <w:tcPr>
            <w:tcW w:w="4810" w:type="dxa"/>
            <w:hideMark/>
          </w:tcPr>
          <w:p w14:paraId="23EAC012" w14:textId="77777777" w:rsidR="00E80122" w:rsidRPr="00151313" w:rsidRDefault="00E80122" w:rsidP="00E80122">
            <w:pPr>
              <w:pStyle w:val="Texto0"/>
              <w:spacing w:after="0" w:line="240" w:lineRule="auto"/>
              <w:ind w:firstLine="0"/>
              <w:rPr>
                <w:rFonts w:ascii="Verdana" w:hAnsi="Verdana"/>
                <w:bCs/>
                <w:color w:val="000000"/>
                <w:sz w:val="16"/>
                <w:szCs w:val="16"/>
                <w:lang w:val="en-US"/>
              </w:rPr>
            </w:pPr>
            <w:r w:rsidRPr="00151313">
              <w:rPr>
                <w:rFonts w:ascii="Verdana" w:hAnsi="Verdana"/>
                <w:color w:val="000000"/>
                <w:sz w:val="16"/>
                <w:lang w:val="en-US"/>
              </w:rPr>
              <w:t xml:space="preserve">In those areas, the activities or utilization that proceed will be permitted and, when applicable, will be restricted or prohibited, pursuant to that provided in this Law, the General Law of Sustainable Fisheries and Aquaculture, the General Law of Wildlife, the Federal Law of the Sea, the international conventions to which Mexico is party and all other applicable legal provisions. </w:t>
            </w:r>
          </w:p>
        </w:tc>
      </w:tr>
      <w:tr w:rsidR="00E80122" w:rsidRPr="006448CE" w14:paraId="6627979D" w14:textId="77777777" w:rsidTr="00C97C94">
        <w:tc>
          <w:tcPr>
            <w:tcW w:w="4810" w:type="dxa"/>
          </w:tcPr>
          <w:p w14:paraId="002CE757" w14:textId="77777777" w:rsidR="00E80122" w:rsidRPr="00803F75" w:rsidRDefault="00E80122" w:rsidP="00E80122">
            <w:pPr>
              <w:pStyle w:val="Texto0"/>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07-06-2013</w:t>
            </w:r>
          </w:p>
        </w:tc>
        <w:tc>
          <w:tcPr>
            <w:tcW w:w="4810" w:type="dxa"/>
          </w:tcPr>
          <w:p w14:paraId="55B399FE" w14:textId="77777777" w:rsidR="00E80122" w:rsidRPr="00803F75" w:rsidRDefault="00E80122" w:rsidP="00E80122">
            <w:pPr>
              <w:pStyle w:val="Texto0"/>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June 07, 2013</w:t>
            </w:r>
          </w:p>
        </w:tc>
      </w:tr>
      <w:tr w:rsidR="00E80122" w:rsidRPr="006448CE" w14:paraId="3C723C7B" w14:textId="77777777" w:rsidTr="00C97C94">
        <w:tc>
          <w:tcPr>
            <w:tcW w:w="4810" w:type="dxa"/>
          </w:tcPr>
          <w:p w14:paraId="17F0514E" w14:textId="77777777" w:rsidR="00E80122" w:rsidRDefault="00E80122" w:rsidP="00E80122">
            <w:pPr>
              <w:pStyle w:val="Texto0"/>
              <w:spacing w:after="0" w:line="240" w:lineRule="auto"/>
              <w:ind w:firstLine="0"/>
              <w:jc w:val="right"/>
              <w:rPr>
                <w:rFonts w:ascii="Verdana" w:eastAsia="MS Mincho" w:hAnsi="Verdana"/>
                <w:i/>
                <w:iCs/>
                <w:color w:val="0000FF"/>
                <w:sz w:val="16"/>
                <w:szCs w:val="16"/>
              </w:rPr>
            </w:pPr>
          </w:p>
        </w:tc>
        <w:tc>
          <w:tcPr>
            <w:tcW w:w="4810" w:type="dxa"/>
          </w:tcPr>
          <w:p w14:paraId="796BED0E" w14:textId="77777777" w:rsidR="00E80122" w:rsidRDefault="00E80122" w:rsidP="00E80122">
            <w:pPr>
              <w:pStyle w:val="Texto0"/>
              <w:spacing w:after="0" w:line="240" w:lineRule="auto"/>
              <w:ind w:firstLine="0"/>
              <w:jc w:val="right"/>
              <w:rPr>
                <w:rFonts w:ascii="Verdana" w:eastAsia="MS Mincho" w:hAnsi="Verdana"/>
                <w:i/>
                <w:iCs/>
                <w:color w:val="0000FF"/>
                <w:sz w:val="16"/>
                <w:szCs w:val="16"/>
                <w:lang w:val="en-US"/>
              </w:rPr>
            </w:pPr>
          </w:p>
        </w:tc>
      </w:tr>
      <w:tr w:rsidR="00E80122" w:rsidRPr="002D371C" w14:paraId="55810C83" w14:textId="77777777" w:rsidTr="00C97C94">
        <w:tc>
          <w:tcPr>
            <w:tcW w:w="4810" w:type="dxa"/>
            <w:hideMark/>
          </w:tcPr>
          <w:p w14:paraId="0587010C"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Las autorizaciones, concesiones o permisos para el aprovechamiento de los recursos naturales en estas áreas, así como el tránsito de embarcaciones en la zona o la construcción o utilización de infraestructura dentro de la misma, quedarán sujetas a lo que dispongan los Programas de Manejo y las declaratorias correspondientes.</w:t>
            </w:r>
          </w:p>
        </w:tc>
        <w:tc>
          <w:tcPr>
            <w:tcW w:w="4810" w:type="dxa"/>
            <w:hideMark/>
          </w:tcPr>
          <w:p w14:paraId="273FCBFA" w14:textId="77777777" w:rsidR="00E80122" w:rsidRPr="00803F75" w:rsidRDefault="00E80122" w:rsidP="00E80122">
            <w:pPr>
              <w:pStyle w:val="Texto0"/>
              <w:spacing w:after="0" w:line="240" w:lineRule="auto"/>
              <w:ind w:firstLine="0"/>
              <w:rPr>
                <w:rFonts w:ascii="Verdana" w:hAnsi="Verdana"/>
                <w:bCs/>
                <w:color w:val="000000"/>
                <w:sz w:val="16"/>
                <w:szCs w:val="16"/>
                <w:lang w:val="en-US"/>
              </w:rPr>
            </w:pPr>
            <w:r w:rsidRPr="00803F75">
              <w:rPr>
                <w:rFonts w:ascii="Verdana" w:hAnsi="Verdana"/>
                <w:color w:val="000000"/>
                <w:sz w:val="16"/>
                <w:lang w:val="en-US"/>
              </w:rPr>
              <w:t>The authorizations, concessions, or permits for the utilization of natural resources in these areas as well as the passage of ships in the zone or the construction or utilization of infrastructure within the same, will remain subject to that established in the Handling Programs and the corresponding declarations.</w:t>
            </w:r>
          </w:p>
        </w:tc>
      </w:tr>
      <w:tr w:rsidR="00E80122" w:rsidRPr="002D371C" w14:paraId="1FB46963" w14:textId="77777777" w:rsidTr="00C97C94">
        <w:tc>
          <w:tcPr>
            <w:tcW w:w="4810" w:type="dxa"/>
          </w:tcPr>
          <w:p w14:paraId="52C9DD7F" w14:textId="77777777" w:rsidR="00E80122" w:rsidRPr="00803F75" w:rsidRDefault="00E80122" w:rsidP="00E80122">
            <w:pPr>
              <w:pStyle w:val="Texto0"/>
              <w:spacing w:after="0" w:line="240" w:lineRule="auto"/>
              <w:ind w:firstLine="0"/>
              <w:rPr>
                <w:rFonts w:ascii="Verdana" w:hAnsi="Verdana"/>
                <w:bCs/>
                <w:sz w:val="16"/>
                <w:szCs w:val="16"/>
                <w:lang w:val="en-US"/>
              </w:rPr>
            </w:pPr>
          </w:p>
        </w:tc>
        <w:tc>
          <w:tcPr>
            <w:tcW w:w="4810" w:type="dxa"/>
          </w:tcPr>
          <w:p w14:paraId="25433E29"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2D371C" w14:paraId="7F8C5942" w14:textId="77777777" w:rsidTr="00C97C94">
        <w:tc>
          <w:tcPr>
            <w:tcW w:w="4810" w:type="dxa"/>
            <w:hideMark/>
          </w:tcPr>
          <w:p w14:paraId="673BC12C" w14:textId="77777777" w:rsidR="00E80122" w:rsidRPr="00772C89" w:rsidRDefault="00E80122" w:rsidP="00E80122">
            <w:pPr>
              <w:pStyle w:val="Texto0"/>
              <w:spacing w:after="0" w:line="240" w:lineRule="auto"/>
              <w:ind w:firstLine="0"/>
              <w:rPr>
                <w:rFonts w:ascii="Verdana" w:hAnsi="Verdana"/>
                <w:bCs/>
                <w:sz w:val="16"/>
                <w:szCs w:val="16"/>
              </w:rPr>
            </w:pPr>
            <w:r w:rsidRPr="00772C89">
              <w:rPr>
                <w:rFonts w:ascii="Verdana" w:hAnsi="Verdana"/>
                <w:bCs/>
                <w:sz w:val="16"/>
                <w:szCs w:val="16"/>
                <w:lang w:val="es-MX"/>
              </w:rPr>
              <w:t>Para el establecimiento, administración y vigilancia de las áreas naturales protegidas establecidas en las zonas marinas mexicanas, así como para la elaboración de su programa de manejo, se deberán coordinar, atendiendo a sus respectivas competencias, la Secretaría y la Secretaría de Marina. En todos los casos queda prohibida la introducción de especies exóticas invasoras.</w:t>
            </w:r>
          </w:p>
        </w:tc>
        <w:tc>
          <w:tcPr>
            <w:tcW w:w="4810" w:type="dxa"/>
            <w:hideMark/>
          </w:tcPr>
          <w:p w14:paraId="7A6E9663" w14:textId="77777777" w:rsidR="00E80122" w:rsidRPr="00772C89" w:rsidRDefault="00E80122" w:rsidP="00E80122">
            <w:pPr>
              <w:pStyle w:val="Texto0"/>
              <w:spacing w:after="0" w:line="240" w:lineRule="auto"/>
              <w:ind w:firstLine="0"/>
              <w:rPr>
                <w:rFonts w:ascii="Verdana" w:hAnsi="Verdana"/>
                <w:bCs/>
                <w:color w:val="000000"/>
                <w:sz w:val="16"/>
                <w:szCs w:val="16"/>
                <w:lang w:val="en-US"/>
              </w:rPr>
            </w:pPr>
            <w:r w:rsidRPr="00772C89">
              <w:rPr>
                <w:rFonts w:ascii="Verdana" w:hAnsi="Verdana"/>
                <w:color w:val="000000"/>
                <w:sz w:val="16"/>
                <w:lang w:val="en-US"/>
              </w:rPr>
              <w:t xml:space="preserve">For the establishment, administration and oversight of the natural protected areas established in the Mexican marine zones, as well as for the preparation of their handling program, they must be coordinated according to their respective jurisdictions, the Secretary and the Secretary of Navy. In all cases, the introduction of invasive exotic species is prohibited. </w:t>
            </w:r>
          </w:p>
        </w:tc>
      </w:tr>
      <w:tr w:rsidR="00E80122" w:rsidRPr="002D371C" w14:paraId="27AC0FFE" w14:textId="77777777" w:rsidTr="00C97C94">
        <w:tc>
          <w:tcPr>
            <w:tcW w:w="4810" w:type="dxa"/>
            <w:hideMark/>
          </w:tcPr>
          <w:p w14:paraId="46493E9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12-02-2007</w:t>
            </w:r>
            <w:r>
              <w:rPr>
                <w:rFonts w:ascii="Verdana" w:eastAsia="MS Mincho" w:hAnsi="Verdana" w:cs="Times New Roman"/>
                <w:i/>
                <w:iCs/>
                <w:color w:val="0000FF"/>
                <w:sz w:val="16"/>
                <w:szCs w:val="16"/>
              </w:rPr>
              <w:t>, Párrafo reformado 07-06-2013</w:t>
            </w:r>
          </w:p>
        </w:tc>
        <w:tc>
          <w:tcPr>
            <w:tcW w:w="4810" w:type="dxa"/>
            <w:hideMark/>
          </w:tcPr>
          <w:p w14:paraId="02F2622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Feb. 12, 2007</w:t>
            </w:r>
            <w:r>
              <w:rPr>
                <w:rFonts w:ascii="Verdana" w:eastAsia="MS Mincho" w:hAnsi="Verdana" w:cs="Times New Roman"/>
                <w:i/>
                <w:iCs/>
                <w:color w:val="0000FF"/>
                <w:sz w:val="16"/>
                <w:szCs w:val="16"/>
                <w:lang w:val="en-US"/>
              </w:rPr>
              <w:t>, Paragraph reformed June 07, 2013</w:t>
            </w:r>
          </w:p>
        </w:tc>
      </w:tr>
      <w:tr w:rsidR="00E80122" w:rsidRPr="002D371C" w14:paraId="273DCD86" w14:textId="77777777" w:rsidTr="00C97C94">
        <w:tc>
          <w:tcPr>
            <w:tcW w:w="4810" w:type="dxa"/>
          </w:tcPr>
          <w:p w14:paraId="0EEE41F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56679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01D3472" w14:textId="77777777" w:rsidTr="00C97C94">
        <w:tc>
          <w:tcPr>
            <w:tcW w:w="4810" w:type="dxa"/>
            <w:hideMark/>
          </w:tcPr>
          <w:p w14:paraId="0902483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52.</w:t>
            </w:r>
            <w:r w:rsidRPr="00803F75">
              <w:rPr>
                <w:rFonts w:ascii="Verdana" w:hAnsi="Verdana" w:cs="Arial"/>
                <w:sz w:val="16"/>
                <w:szCs w:val="16"/>
              </w:rPr>
              <w:t xml:space="preserve"> Los monumentos naturales se establecerán en áreas que contengan uno o varios elementos naturales, consistentes en lugares u objetos naturales, que por su carácter único o excepcional, interés estético, valor histórico o científico, se resuelva incorporar a un régimen de protección absoluta. Tales monumentos no tienen la variedad de ecosistemas ni la superficie necesaria para ser incluidos en otras categorías de manejo.</w:t>
            </w:r>
          </w:p>
        </w:tc>
        <w:tc>
          <w:tcPr>
            <w:tcW w:w="4810" w:type="dxa"/>
          </w:tcPr>
          <w:p w14:paraId="3798A10C"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52.  </w:t>
            </w:r>
            <w:r w:rsidRPr="00803F75">
              <w:rPr>
                <w:rFonts w:ascii="Verdana" w:hAnsi="Verdana"/>
                <w:sz w:val="16"/>
              </w:rPr>
              <w:t>The natural monuments will be established in areas that contain one or various natural elements, consistent in places or natural objects, that by  their unique or exceptional character, esthetic interest, historic or scientific value,  it is decided to incorporate a regimen of absolute protection.   Such monuments do not have the variety of ecosystems nor the necessary area to be included in other categories of management.</w:t>
            </w:r>
          </w:p>
          <w:p w14:paraId="75671F0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29EF4774" w14:textId="77777777" w:rsidTr="00C97C94">
        <w:tc>
          <w:tcPr>
            <w:tcW w:w="4810" w:type="dxa"/>
          </w:tcPr>
          <w:p w14:paraId="4B71AD3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30DF7F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9217FB6" w14:textId="77777777" w:rsidTr="00C97C94">
        <w:tc>
          <w:tcPr>
            <w:tcW w:w="4810" w:type="dxa"/>
            <w:hideMark/>
          </w:tcPr>
          <w:p w14:paraId="5B94FCD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monumentos naturales únicamente podrá permitirse la realización de actividades relacionadas con su preservación, investigación científica, recreación y educación.</w:t>
            </w:r>
          </w:p>
        </w:tc>
        <w:tc>
          <w:tcPr>
            <w:tcW w:w="4810" w:type="dxa"/>
            <w:hideMark/>
          </w:tcPr>
          <w:p w14:paraId="7DB58E50"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natural monuments, only the engaging in of activities related with the preservation, scientific research, recreation and education will be permitted.</w:t>
            </w:r>
          </w:p>
        </w:tc>
      </w:tr>
      <w:tr w:rsidR="00E80122" w:rsidRPr="00803F75" w14:paraId="3FAD4ACA" w14:textId="77777777" w:rsidTr="00C97C94">
        <w:tc>
          <w:tcPr>
            <w:tcW w:w="4810" w:type="dxa"/>
            <w:hideMark/>
          </w:tcPr>
          <w:p w14:paraId="552D2B4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0E22B8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EBA4776" w14:textId="77777777" w:rsidTr="00C97C94">
        <w:tc>
          <w:tcPr>
            <w:tcW w:w="4810" w:type="dxa"/>
          </w:tcPr>
          <w:p w14:paraId="761AF24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2CEB31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640B8E5" w14:textId="77777777" w:rsidTr="00C97C94">
        <w:tc>
          <w:tcPr>
            <w:tcW w:w="4810" w:type="dxa"/>
            <w:hideMark/>
          </w:tcPr>
          <w:p w14:paraId="5B54513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53.</w:t>
            </w:r>
            <w:r w:rsidRPr="00803F75">
              <w:rPr>
                <w:rFonts w:ascii="Verdana" w:hAnsi="Verdana" w:cs="Arial"/>
                <w:sz w:val="16"/>
                <w:szCs w:val="16"/>
              </w:rPr>
              <w:t xml:space="preserve"> Las áreas de protección de recursos naturales, son aquellas destinadas a la preservación y protección del suelo, las cuencas hidrográficas, las aguas y en general los recursos naturales localizados en terrenos forestales de aptitud preferentemente forestal, siempre que dichas áreas no queden comprendidas en otra de las categorías previstas en el artículo 46 de esta Ley.</w:t>
            </w:r>
          </w:p>
        </w:tc>
        <w:tc>
          <w:tcPr>
            <w:tcW w:w="4810" w:type="dxa"/>
            <w:hideMark/>
          </w:tcPr>
          <w:p w14:paraId="4CBD53B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53.  </w:t>
            </w:r>
            <w:r w:rsidRPr="00803F75">
              <w:rPr>
                <w:rFonts w:ascii="Verdana" w:hAnsi="Verdana"/>
                <w:sz w:val="16"/>
                <w:lang w:val="en-US"/>
              </w:rPr>
              <w:t>The areas of protection of natural resources, are those designated for the preservation and protection of the soil, the hydraulic basins, the waters and in general the natural resources located in forested lands preferentially maintaining them as forest, when said areas are not defined in another of the categories stipulated in Article 46 of this Law.</w:t>
            </w:r>
          </w:p>
        </w:tc>
      </w:tr>
      <w:tr w:rsidR="00E80122" w:rsidRPr="004967F3" w14:paraId="4FA005F1" w14:textId="77777777" w:rsidTr="00C97C94">
        <w:tc>
          <w:tcPr>
            <w:tcW w:w="4810" w:type="dxa"/>
          </w:tcPr>
          <w:p w14:paraId="4C01EBE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0C2E38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5AD2D93" w14:textId="77777777" w:rsidTr="00C97C94">
        <w:tc>
          <w:tcPr>
            <w:tcW w:w="4810" w:type="dxa"/>
            <w:hideMark/>
          </w:tcPr>
          <w:p w14:paraId="4910BC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Se consideran dentro de esta categoría las reservas y zonas forestales, las zonas de protección de ríos, lagos, lagunas, manantiales y demás cuerpos considerados aguas nacionales, particularmente cuando éstos se destinen al abastecimiento de agua para el servicio de las poblaciones.</w:t>
            </w:r>
          </w:p>
        </w:tc>
        <w:tc>
          <w:tcPr>
            <w:tcW w:w="4810" w:type="dxa"/>
          </w:tcPr>
          <w:p w14:paraId="220D16AD" w14:textId="77777777" w:rsidR="00E80122" w:rsidRPr="00803F75" w:rsidRDefault="00E80122" w:rsidP="00E80122">
            <w:pPr>
              <w:pStyle w:val="EndnoteText"/>
              <w:jc w:val="both"/>
              <w:rPr>
                <w:rFonts w:ascii="Verdana" w:hAnsi="Verdana"/>
                <w:sz w:val="16"/>
              </w:rPr>
            </w:pPr>
            <w:r w:rsidRPr="00803F75">
              <w:rPr>
                <w:rFonts w:ascii="Verdana" w:hAnsi="Verdana"/>
                <w:sz w:val="16"/>
              </w:rPr>
              <w:t>Considered within this category are the reserves and forested zones, the zones of protection of rivers, lakes, lagoons, streams and other bodies considered National waters, particularly when they are designated for the storage of water for the service to populated areas.</w:t>
            </w:r>
          </w:p>
          <w:p w14:paraId="6B2BAD8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7552742" w14:textId="77777777" w:rsidTr="00C97C94">
        <w:tc>
          <w:tcPr>
            <w:tcW w:w="4810" w:type="dxa"/>
          </w:tcPr>
          <w:p w14:paraId="5FBA1AE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1A7A44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E6D65B2" w14:textId="77777777" w:rsidTr="00C97C94">
        <w:tc>
          <w:tcPr>
            <w:tcW w:w="4810" w:type="dxa"/>
            <w:hideMark/>
          </w:tcPr>
          <w:p w14:paraId="38CFDA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las áreas de protección de recursos naturales sólo podrán realizarse actividades relacionadas con la preservación, protección y aprovechamiento sustentable de los recursos naturales en ellas comprendidos, así como con la investigación, recreación, turismo y educación ecológica, de conformidad con lo que disponga el decreto que las establezca, el programa de manejo respectivo y las demás disposiciones jurídicas aplicables.</w:t>
            </w:r>
          </w:p>
        </w:tc>
        <w:tc>
          <w:tcPr>
            <w:tcW w:w="4810" w:type="dxa"/>
            <w:hideMark/>
          </w:tcPr>
          <w:p w14:paraId="18ED309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areas for protection of natural resources, only those activities related to the preservation, protection and best sustainable utilization of the natural resources found in them can be carried out, as well as the activities of research, recreation, tourism and ecological education, in conformity with the provisions in the Decree that establishes them, the respective management program and all other legal applicable provisions.</w:t>
            </w:r>
          </w:p>
        </w:tc>
      </w:tr>
      <w:tr w:rsidR="00E80122" w:rsidRPr="00803F75" w14:paraId="7843C92A" w14:textId="77777777" w:rsidTr="00C97C94">
        <w:tc>
          <w:tcPr>
            <w:tcW w:w="4810" w:type="dxa"/>
            <w:hideMark/>
          </w:tcPr>
          <w:p w14:paraId="25E345E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AFD08B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4D94178" w14:textId="77777777" w:rsidTr="00C97C94">
        <w:tc>
          <w:tcPr>
            <w:tcW w:w="4810" w:type="dxa"/>
          </w:tcPr>
          <w:p w14:paraId="5B89400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B6B0CD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94ADDBD" w14:textId="77777777" w:rsidTr="00C97C94">
        <w:tc>
          <w:tcPr>
            <w:tcW w:w="4810" w:type="dxa"/>
            <w:hideMark/>
          </w:tcPr>
          <w:p w14:paraId="6DB1617F"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54.</w:t>
            </w:r>
            <w:r w:rsidRPr="00803F75">
              <w:rPr>
                <w:rFonts w:ascii="Verdana" w:hAnsi="Verdana"/>
                <w:color w:val="000000"/>
                <w:sz w:val="16"/>
                <w:szCs w:val="16"/>
              </w:rPr>
              <w:t xml:space="preserve"> Las áreas de protección de la flora y la fauna se constituirán de conformidad con las disposiciones de esta Ley, de la Ley General de Vida Silvestre, la Ley de Pesca y demás aplicables, en los lugares que contienen los hábitat de cuyo equilibrio y preservación dependen la existencia, transformación y desarrollo de las especies de flora y fauna silvestres.</w:t>
            </w:r>
          </w:p>
        </w:tc>
        <w:tc>
          <w:tcPr>
            <w:tcW w:w="4810" w:type="dxa"/>
            <w:hideMark/>
          </w:tcPr>
          <w:p w14:paraId="48F63B3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54.  </w:t>
            </w:r>
            <w:r w:rsidRPr="00803F75">
              <w:rPr>
                <w:rFonts w:ascii="Verdana" w:hAnsi="Verdana"/>
                <w:sz w:val="16"/>
              </w:rPr>
              <w:t>The areas for the protection of flora and fauna will be constituted in conformity with the provisions of this Law, of the Federal of Forest Life, the Law of Fishing and all other applicable laws, in the places that contain the habitats upon which the equilibrium and preservation the existence, metamorphosis and development of the species of wild flora and fauna depend.</w:t>
            </w:r>
          </w:p>
        </w:tc>
      </w:tr>
      <w:tr w:rsidR="00E80122" w:rsidRPr="004967F3" w14:paraId="46D758E9" w14:textId="77777777" w:rsidTr="00C97C94">
        <w:tc>
          <w:tcPr>
            <w:tcW w:w="4810" w:type="dxa"/>
          </w:tcPr>
          <w:p w14:paraId="382961F2"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269F42E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4967F3" w14:paraId="5AC585EC" w14:textId="77777777" w:rsidTr="00C97C94">
        <w:tc>
          <w:tcPr>
            <w:tcW w:w="4810" w:type="dxa"/>
            <w:hideMark/>
          </w:tcPr>
          <w:p w14:paraId="4E7AC22D"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En dichas áreas podrá permitirse la realización de actividades relacionadas con la preservación, repoblación, propagación, aclimatación, refugio, investigación y aprovechamiento sustentable de las especies mencionadas, así como las relativas a educación y difusión en la materia.</w:t>
            </w:r>
          </w:p>
        </w:tc>
        <w:tc>
          <w:tcPr>
            <w:tcW w:w="4810" w:type="dxa"/>
            <w:hideMark/>
          </w:tcPr>
          <w:p w14:paraId="567828E4" w14:textId="77777777" w:rsidR="00E80122" w:rsidRPr="00803F75" w:rsidRDefault="00E80122" w:rsidP="00E80122">
            <w:pPr>
              <w:pStyle w:val="EndnoteText"/>
              <w:jc w:val="both"/>
              <w:rPr>
                <w:rFonts w:ascii="Verdana" w:hAnsi="Verdana"/>
                <w:sz w:val="16"/>
              </w:rPr>
            </w:pPr>
            <w:r w:rsidRPr="00803F75">
              <w:rPr>
                <w:rFonts w:ascii="Verdana" w:hAnsi="Verdana"/>
                <w:sz w:val="16"/>
              </w:rPr>
              <w:t>In said areas the engaging in of activities related to the preservation, repopulation, propagation, acclimatization, refuge, research and best sustainable utilization of the aforementioned species may be permitted, as well as those related to education and dissemination of information on the subject.</w:t>
            </w:r>
          </w:p>
        </w:tc>
      </w:tr>
      <w:tr w:rsidR="00E80122" w:rsidRPr="004967F3" w14:paraId="3E0B60B1" w14:textId="77777777" w:rsidTr="00C97C94">
        <w:tc>
          <w:tcPr>
            <w:tcW w:w="4810" w:type="dxa"/>
          </w:tcPr>
          <w:p w14:paraId="66AF996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99E03F9"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4967F3" w14:paraId="7B80FAD2" w14:textId="77777777" w:rsidTr="00C97C94">
        <w:tc>
          <w:tcPr>
            <w:tcW w:w="4810" w:type="dxa"/>
            <w:hideMark/>
          </w:tcPr>
          <w:p w14:paraId="55893C3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Asimismo, podrá autorizarse el aprovechamiento de los recursos naturales a las comunidades que ahí habiten en el momento de la expedición de la declaratoria respectiva, o que resulte posible según los estudios que se realicen, el que deberá sujetarse a las normas oficiales mexicanas y usos del suelo que al efecto se establezcan en la propia declaratoria.</w:t>
            </w:r>
          </w:p>
        </w:tc>
        <w:tc>
          <w:tcPr>
            <w:tcW w:w="4810" w:type="dxa"/>
            <w:hideMark/>
          </w:tcPr>
          <w:p w14:paraId="0CD8FD7A" w14:textId="77777777" w:rsidR="00E80122" w:rsidRPr="00803F75" w:rsidRDefault="00E80122" w:rsidP="00E80122">
            <w:pPr>
              <w:pStyle w:val="EndnoteText"/>
              <w:jc w:val="both"/>
              <w:rPr>
                <w:rFonts w:ascii="Verdana" w:hAnsi="Verdana"/>
                <w:sz w:val="16"/>
              </w:rPr>
            </w:pPr>
            <w:r w:rsidRPr="00803F75">
              <w:rPr>
                <w:rFonts w:ascii="Verdana" w:hAnsi="Verdana"/>
                <w:sz w:val="16"/>
              </w:rPr>
              <w:t>Furthermore, the utilization of natural resources by the communities that inhabit the area at the moment the respective declaration is issued can be authorized, or that are made possible through the studies that are made, which must be subject to the Official Mexican Standards and uses of the soil that are established for that purpose in the same declaration.</w:t>
            </w:r>
          </w:p>
        </w:tc>
      </w:tr>
      <w:tr w:rsidR="00E80122" w:rsidRPr="004967F3" w14:paraId="60392F32" w14:textId="77777777" w:rsidTr="00C97C94">
        <w:tc>
          <w:tcPr>
            <w:tcW w:w="4810" w:type="dxa"/>
            <w:hideMark/>
          </w:tcPr>
          <w:p w14:paraId="1E2351C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05-07-2007</w:t>
            </w:r>
          </w:p>
        </w:tc>
        <w:tc>
          <w:tcPr>
            <w:tcW w:w="4810" w:type="dxa"/>
            <w:hideMark/>
          </w:tcPr>
          <w:p w14:paraId="4C0468E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July 05, 2007</w:t>
            </w:r>
          </w:p>
        </w:tc>
      </w:tr>
      <w:tr w:rsidR="00E80122" w:rsidRPr="004967F3" w14:paraId="3D1FCD94" w14:textId="77777777" w:rsidTr="00C97C94">
        <w:tc>
          <w:tcPr>
            <w:tcW w:w="4810" w:type="dxa"/>
          </w:tcPr>
          <w:p w14:paraId="0CD483B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FCE6C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C18000F" w14:textId="77777777" w:rsidTr="00C97C94">
        <w:tc>
          <w:tcPr>
            <w:tcW w:w="4810" w:type="dxa"/>
            <w:hideMark/>
          </w:tcPr>
          <w:p w14:paraId="081E7D8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55.</w:t>
            </w:r>
            <w:r w:rsidRPr="00803F75">
              <w:rPr>
                <w:rFonts w:ascii="Verdana" w:hAnsi="Verdana" w:cs="Arial"/>
                <w:sz w:val="16"/>
                <w:szCs w:val="16"/>
              </w:rPr>
              <w:t xml:space="preserve"> Los santuarios son aquellas áreas que se establecen en zonas caracterizadas por una considerable riqueza de flora o fauna, o por la presencia de especies, subespecies o hábitat de distribución restringida. Dichas áreas abarcarán cañadas, vegas, relictos, grutas, cavernas, cenotes, caletas, u otras unidades topográficas o geográficas que requieran ser preservadas o protegidas.</w:t>
            </w:r>
          </w:p>
        </w:tc>
        <w:tc>
          <w:tcPr>
            <w:tcW w:w="4810" w:type="dxa"/>
            <w:hideMark/>
          </w:tcPr>
          <w:p w14:paraId="14C2B14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55.  </w:t>
            </w:r>
            <w:r w:rsidRPr="00803F75">
              <w:rPr>
                <w:rFonts w:ascii="Verdana" w:hAnsi="Verdana"/>
                <w:sz w:val="16"/>
                <w:lang w:val="en-US"/>
              </w:rPr>
              <w:t>The sanctuaries are those areas that are established in zones characterized by a considerable wealth of flora or fauna, o by the presence of species, subspecies or habitat of restricted distribution.  Said areas will include canyons, meadows, ruins, caves, caverns, natural underground reservoirs,</w:t>
            </w:r>
            <w:r w:rsidRPr="00803F75">
              <w:rPr>
                <w:rFonts w:ascii="Verdana" w:hAnsi="Verdana"/>
                <w:b/>
                <w:sz w:val="16"/>
                <w:lang w:val="en-US"/>
              </w:rPr>
              <w:t xml:space="preserve"> </w:t>
            </w:r>
            <w:r w:rsidRPr="00803F75">
              <w:rPr>
                <w:rFonts w:ascii="Verdana" w:hAnsi="Verdana"/>
                <w:sz w:val="16"/>
                <w:lang w:val="en-US"/>
              </w:rPr>
              <w:t>coves, or other topographic or geographic phenomena that require being preserved or protected.</w:t>
            </w:r>
          </w:p>
        </w:tc>
      </w:tr>
      <w:tr w:rsidR="00E80122" w:rsidRPr="004967F3" w14:paraId="74042155" w14:textId="77777777" w:rsidTr="00C97C94">
        <w:tc>
          <w:tcPr>
            <w:tcW w:w="4810" w:type="dxa"/>
          </w:tcPr>
          <w:p w14:paraId="0FC6FE5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0172C1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9BEA031" w14:textId="77777777" w:rsidTr="00C97C94">
        <w:tc>
          <w:tcPr>
            <w:tcW w:w="4810" w:type="dxa"/>
            <w:hideMark/>
          </w:tcPr>
          <w:p w14:paraId="5D7FC1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santuarios sólo se permitirán actividades de investigación, recreación y educación ambiental, compatibles con la naturaleza y características del área.</w:t>
            </w:r>
          </w:p>
        </w:tc>
        <w:tc>
          <w:tcPr>
            <w:tcW w:w="4810" w:type="dxa"/>
            <w:hideMark/>
          </w:tcPr>
          <w:p w14:paraId="091DDD4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sanctuaries only research, recreation and environmental education compatible with the nature and characteristics of the area will be permitted.</w:t>
            </w:r>
          </w:p>
        </w:tc>
      </w:tr>
      <w:tr w:rsidR="00E80122" w:rsidRPr="00803F75" w14:paraId="55AEF4BF" w14:textId="77777777" w:rsidTr="00C97C94">
        <w:tc>
          <w:tcPr>
            <w:tcW w:w="4810" w:type="dxa"/>
            <w:hideMark/>
          </w:tcPr>
          <w:p w14:paraId="011468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707EA2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5A40D1D" w14:textId="77777777" w:rsidTr="00C97C94">
        <w:tc>
          <w:tcPr>
            <w:tcW w:w="4810" w:type="dxa"/>
          </w:tcPr>
          <w:p w14:paraId="33F01E2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DC1FA1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537746B" w14:textId="77777777" w:rsidTr="00C97C94">
        <w:tc>
          <w:tcPr>
            <w:tcW w:w="4810" w:type="dxa"/>
          </w:tcPr>
          <w:p w14:paraId="7197D352" w14:textId="77777777" w:rsidR="00E80122" w:rsidRPr="0018520D" w:rsidRDefault="00E80122" w:rsidP="00E80122">
            <w:pPr>
              <w:pStyle w:val="pcstexto"/>
              <w:spacing w:line="240" w:lineRule="auto"/>
              <w:ind w:firstLine="0"/>
              <w:rPr>
                <w:rFonts w:ascii="Verdana" w:hAnsi="Verdana" w:cs="Arial"/>
                <w:sz w:val="16"/>
                <w:szCs w:val="16"/>
              </w:rPr>
            </w:pPr>
            <w:r w:rsidRPr="0018520D">
              <w:rPr>
                <w:rFonts w:ascii="Verdana" w:hAnsi="Verdana" w:cs="Arial"/>
                <w:bCs/>
                <w:sz w:val="16"/>
                <w:szCs w:val="16"/>
              </w:rPr>
              <w:t xml:space="preserve">Las actividades de aprovechamiento no extractivo quedan restringidas a los programas de manejo, </w:t>
            </w:r>
            <w:r w:rsidRPr="0018520D">
              <w:rPr>
                <w:rFonts w:ascii="Verdana" w:hAnsi="Verdana" w:cs="Arial"/>
                <w:bCs/>
                <w:sz w:val="16"/>
                <w:szCs w:val="16"/>
              </w:rPr>
              <w:br/>
              <w:t>y normas oficiales mexicanas emitidas por la Secretaría.</w:t>
            </w:r>
          </w:p>
        </w:tc>
        <w:tc>
          <w:tcPr>
            <w:tcW w:w="4810" w:type="dxa"/>
          </w:tcPr>
          <w:p w14:paraId="6892DD0F" w14:textId="77777777" w:rsidR="00E80122" w:rsidRPr="0018520D" w:rsidRDefault="00E80122" w:rsidP="00E80122">
            <w:pPr>
              <w:pStyle w:val="pcstexto"/>
              <w:spacing w:line="240" w:lineRule="auto"/>
              <w:ind w:firstLine="0"/>
              <w:rPr>
                <w:rFonts w:ascii="Verdana" w:hAnsi="Verdana" w:cs="Arial"/>
                <w:sz w:val="16"/>
                <w:szCs w:val="16"/>
                <w:lang w:val="en-US"/>
              </w:rPr>
            </w:pPr>
            <w:r w:rsidRPr="0018520D">
              <w:rPr>
                <w:rFonts w:ascii="Verdana" w:hAnsi="Verdana" w:cs="Arial"/>
                <w:bCs/>
                <w:sz w:val="16"/>
                <w:szCs w:val="16"/>
                <w:lang w:val="en-US"/>
              </w:rPr>
              <w:t xml:space="preserve">The activities of non-extractive utilization remain restricted to the handling programs and Official Mexican Standards issued by the Secretary. </w:t>
            </w:r>
          </w:p>
        </w:tc>
      </w:tr>
      <w:tr w:rsidR="00E80122" w:rsidRPr="006A6286" w14:paraId="2E2DC81E" w14:textId="77777777" w:rsidTr="00C97C94">
        <w:tc>
          <w:tcPr>
            <w:tcW w:w="4810" w:type="dxa"/>
          </w:tcPr>
          <w:p w14:paraId="1B7A2343" w14:textId="77777777" w:rsidR="00E80122" w:rsidRPr="006A6286"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Párrafo adicionado DOF 07-06-2013</w:t>
            </w:r>
          </w:p>
        </w:tc>
        <w:tc>
          <w:tcPr>
            <w:tcW w:w="4810" w:type="dxa"/>
          </w:tcPr>
          <w:p w14:paraId="37A77484" w14:textId="77777777" w:rsidR="00E80122" w:rsidRPr="006A6286"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June 07, 2013</w:t>
            </w:r>
          </w:p>
        </w:tc>
      </w:tr>
      <w:tr w:rsidR="00E80122" w:rsidRPr="006A6286" w14:paraId="702766D9" w14:textId="77777777" w:rsidTr="00C97C94">
        <w:tc>
          <w:tcPr>
            <w:tcW w:w="4810" w:type="dxa"/>
          </w:tcPr>
          <w:p w14:paraId="2D62EA69" w14:textId="77777777" w:rsidR="00E80122" w:rsidRPr="006A6286" w:rsidRDefault="00E80122" w:rsidP="00E80122">
            <w:pPr>
              <w:pStyle w:val="pcstexto"/>
              <w:spacing w:line="240" w:lineRule="auto"/>
              <w:ind w:firstLine="0"/>
              <w:rPr>
                <w:rFonts w:ascii="Verdana" w:hAnsi="Verdana" w:cs="Arial"/>
                <w:sz w:val="16"/>
                <w:szCs w:val="16"/>
                <w:lang w:val="en-US"/>
              </w:rPr>
            </w:pPr>
          </w:p>
        </w:tc>
        <w:tc>
          <w:tcPr>
            <w:tcW w:w="4810" w:type="dxa"/>
          </w:tcPr>
          <w:p w14:paraId="46C78ADF" w14:textId="77777777" w:rsidR="00E80122" w:rsidRPr="006A6286" w:rsidRDefault="00E80122" w:rsidP="00E80122">
            <w:pPr>
              <w:pStyle w:val="pcstexto"/>
              <w:spacing w:line="240" w:lineRule="auto"/>
              <w:ind w:firstLine="0"/>
              <w:rPr>
                <w:rFonts w:ascii="Verdana" w:hAnsi="Verdana" w:cs="Arial"/>
                <w:sz w:val="16"/>
                <w:szCs w:val="16"/>
                <w:lang w:val="en-US"/>
              </w:rPr>
            </w:pPr>
          </w:p>
        </w:tc>
      </w:tr>
      <w:tr w:rsidR="00E80122" w:rsidRPr="004967F3" w14:paraId="4D004D99" w14:textId="77777777" w:rsidTr="00C97C94">
        <w:tc>
          <w:tcPr>
            <w:tcW w:w="4810" w:type="dxa"/>
            <w:hideMark/>
          </w:tcPr>
          <w:p w14:paraId="32A18AD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55 BIS.</w:t>
            </w:r>
            <w:r w:rsidRPr="00803F75">
              <w:rPr>
                <w:rFonts w:ascii="Verdana" w:hAnsi="Verdana"/>
                <w:color w:val="000000"/>
                <w:sz w:val="16"/>
                <w:szCs w:val="16"/>
              </w:rPr>
              <w:t xml:space="preserve"> Las áreas destinadas voluntariamente a la conservación son aquellas que </w:t>
            </w:r>
            <w:r w:rsidRPr="00803F75">
              <w:rPr>
                <w:rFonts w:ascii="Verdana" w:hAnsi="Verdana"/>
                <w:color w:val="000000"/>
                <w:sz w:val="16"/>
                <w:szCs w:val="16"/>
              </w:rPr>
              <w:lastRenderedPageBreak/>
              <w:t xml:space="preserve">pueden presentar cualquiera de las características y elementos biológicos señalados en los artículos 48 al 55 de la presente Ley; proveer servicios ambientales o que por su ubicación favorezcan el cumplimiento de los objetivos previstos en el artículo 45 de esta Ley. Para tal efecto, </w:t>
            </w:r>
            <w:smartTag w:uri="urn:schemas-microsoft-com:office:smarttags" w:element="PersonName">
              <w:smartTagPr>
                <w:attr w:name="ProductID" w:val="la Secretar￭a"/>
              </w:smartTagPr>
              <w:r w:rsidRPr="00803F75">
                <w:rPr>
                  <w:rFonts w:ascii="Verdana" w:hAnsi="Verdana"/>
                  <w:color w:val="000000"/>
                  <w:sz w:val="16"/>
                  <w:szCs w:val="16"/>
                </w:rPr>
                <w:t>la Secretaría</w:t>
              </w:r>
            </w:smartTag>
            <w:r w:rsidRPr="00803F75">
              <w:rPr>
                <w:rFonts w:ascii="Verdana" w:hAnsi="Verdana"/>
                <w:color w:val="000000"/>
                <w:sz w:val="16"/>
                <w:szCs w:val="16"/>
              </w:rPr>
              <w:t xml:space="preserve"> emitirá un certificado, en los términos de lo previsto por </w:t>
            </w:r>
            <w:smartTag w:uri="urn:schemas-microsoft-com:office:smarttags" w:element="PersonName">
              <w:smartTagPr>
                <w:attr w:name="ProductID" w:val="la Secci￳n V"/>
              </w:smartTagPr>
              <w:r w:rsidRPr="00803F75">
                <w:rPr>
                  <w:rFonts w:ascii="Verdana" w:hAnsi="Verdana"/>
                  <w:color w:val="000000"/>
                  <w:sz w:val="16"/>
                  <w:szCs w:val="16"/>
                </w:rPr>
                <w:t>la Sección V</w:t>
              </w:r>
            </w:smartTag>
            <w:r w:rsidRPr="00803F75">
              <w:rPr>
                <w:rFonts w:ascii="Verdana" w:hAnsi="Verdana"/>
                <w:color w:val="000000"/>
                <w:sz w:val="16"/>
                <w:szCs w:val="16"/>
              </w:rPr>
              <w:t xml:space="preserve"> del presente Capítulo.</w:t>
            </w:r>
          </w:p>
        </w:tc>
        <w:tc>
          <w:tcPr>
            <w:tcW w:w="4810" w:type="dxa"/>
            <w:hideMark/>
          </w:tcPr>
          <w:p w14:paraId="7A59402F"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sz w:val="16"/>
                <w:lang w:val="en-US"/>
              </w:rPr>
              <w:lastRenderedPageBreak/>
              <w:t xml:space="preserve">ARTICLE 55 BIS.  </w:t>
            </w:r>
            <w:r w:rsidRPr="00803F75">
              <w:rPr>
                <w:rFonts w:ascii="Verdana" w:hAnsi="Verdana"/>
                <w:sz w:val="16"/>
                <w:lang w:val="en-US"/>
              </w:rPr>
              <w:t xml:space="preserve"> The areas voluntarily designated for conservation are those that can present any of the </w:t>
            </w:r>
            <w:r w:rsidRPr="00803F75">
              <w:rPr>
                <w:rFonts w:ascii="Verdana" w:hAnsi="Verdana"/>
                <w:sz w:val="16"/>
                <w:lang w:val="en-US"/>
              </w:rPr>
              <w:lastRenderedPageBreak/>
              <w:t xml:space="preserve">characteristics and biological elements stipulated in articles 48 to 55 of this Law; provide environmental services or that by their location favor compliance to the objectives detailed in article 45 of this Law. For that purpose, the Secretary will issue a certificate, under the terms of that detailed in Section V of this Chapter. </w:t>
            </w:r>
          </w:p>
        </w:tc>
      </w:tr>
      <w:tr w:rsidR="00E80122" w:rsidRPr="004967F3" w14:paraId="344DB60E" w14:textId="77777777" w:rsidTr="00C97C94">
        <w:tc>
          <w:tcPr>
            <w:tcW w:w="4810" w:type="dxa"/>
          </w:tcPr>
          <w:p w14:paraId="1FADD09C"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A28A4F8" w14:textId="77777777" w:rsidR="00E80122" w:rsidRPr="00803F75" w:rsidRDefault="00E80122" w:rsidP="00E80122">
            <w:pPr>
              <w:jc w:val="both"/>
              <w:rPr>
                <w:rFonts w:ascii="Verdana" w:hAnsi="Verdana"/>
                <w:sz w:val="16"/>
                <w:szCs w:val="16"/>
                <w:lang w:val="en-US"/>
              </w:rPr>
            </w:pPr>
          </w:p>
        </w:tc>
      </w:tr>
      <w:tr w:rsidR="00E80122" w:rsidRPr="004967F3" w14:paraId="1636DCC8" w14:textId="77777777" w:rsidTr="00C97C94">
        <w:tc>
          <w:tcPr>
            <w:tcW w:w="4810" w:type="dxa"/>
            <w:hideMark/>
          </w:tcPr>
          <w:p w14:paraId="244E0982"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rPr>
              <w:t>Dichos predios se considerarán como áreas productivas dedicadas a una función de interés público.</w:t>
            </w:r>
          </w:p>
        </w:tc>
        <w:tc>
          <w:tcPr>
            <w:tcW w:w="4810" w:type="dxa"/>
            <w:hideMark/>
          </w:tcPr>
          <w:p w14:paraId="60CF9292"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Said lands will be considered as productive areas designated for a function in the public interest. </w:t>
            </w:r>
          </w:p>
        </w:tc>
      </w:tr>
      <w:tr w:rsidR="00E80122" w:rsidRPr="004967F3" w14:paraId="7C99CCAC" w14:textId="77777777" w:rsidTr="00C97C94">
        <w:tc>
          <w:tcPr>
            <w:tcW w:w="4810" w:type="dxa"/>
          </w:tcPr>
          <w:p w14:paraId="51C0B428"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8CC31A7" w14:textId="77777777" w:rsidR="00E80122" w:rsidRPr="00803F75" w:rsidRDefault="00E80122" w:rsidP="00E80122">
            <w:pPr>
              <w:jc w:val="both"/>
              <w:rPr>
                <w:rFonts w:ascii="Verdana" w:hAnsi="Verdana"/>
                <w:sz w:val="16"/>
                <w:szCs w:val="16"/>
                <w:lang w:val="en-US"/>
              </w:rPr>
            </w:pPr>
          </w:p>
        </w:tc>
      </w:tr>
      <w:tr w:rsidR="00E80122" w:rsidRPr="004967F3" w14:paraId="4AE9433B" w14:textId="77777777" w:rsidTr="00C97C94">
        <w:tc>
          <w:tcPr>
            <w:tcW w:w="4810" w:type="dxa"/>
            <w:hideMark/>
          </w:tcPr>
          <w:p w14:paraId="334DF01A"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 xml:space="preserve">El establecimiento, administración y manejo de las áreas destinadas voluntariamente a la conservación se sujetará a lo previsto en </w:t>
            </w:r>
            <w:smartTag w:uri="urn:schemas-microsoft-com:office:smarttags" w:element="PersonName">
              <w:smartTagPr>
                <w:attr w:name="ProductID" w:val="la Secci￳n V"/>
              </w:smartTagPr>
              <w:r w:rsidRPr="00803F75">
                <w:rPr>
                  <w:rFonts w:ascii="Verdana" w:hAnsi="Verdana"/>
                  <w:color w:val="000000"/>
                  <w:sz w:val="16"/>
                  <w:szCs w:val="16"/>
                </w:rPr>
                <w:t>la Sección V</w:t>
              </w:r>
            </w:smartTag>
            <w:r w:rsidRPr="00803F75">
              <w:rPr>
                <w:rFonts w:ascii="Verdana" w:hAnsi="Verdana"/>
                <w:color w:val="000000"/>
                <w:sz w:val="16"/>
                <w:szCs w:val="16"/>
              </w:rPr>
              <w:t xml:space="preserve"> del presente Capítulo.</w:t>
            </w:r>
          </w:p>
        </w:tc>
        <w:tc>
          <w:tcPr>
            <w:tcW w:w="4810" w:type="dxa"/>
            <w:hideMark/>
          </w:tcPr>
          <w:p w14:paraId="5000D49C"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The establishment, administration and handling of the areas voluntarily designated for conservation will be subject to that detailed in Section V of this Chapter. </w:t>
            </w:r>
          </w:p>
        </w:tc>
      </w:tr>
      <w:tr w:rsidR="00E80122" w:rsidRPr="00803F75" w14:paraId="7F5288EE" w14:textId="77777777" w:rsidTr="00C97C94">
        <w:tc>
          <w:tcPr>
            <w:tcW w:w="4810" w:type="dxa"/>
            <w:hideMark/>
          </w:tcPr>
          <w:p w14:paraId="71C5111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Artículo</w:t>
            </w:r>
            <w:proofErr w:type="spellEnd"/>
            <w:r w:rsidRPr="00803F75">
              <w:rPr>
                <w:rFonts w:ascii="Verdana" w:eastAsia="MS Mincho" w:hAnsi="Verdana" w:cs="Times New Roman"/>
                <w:i/>
                <w:iCs/>
                <w:color w:val="0000FF"/>
                <w:sz w:val="16"/>
                <w:szCs w:val="16"/>
                <w:lang w:val="en-US"/>
              </w:rPr>
              <w:t xml:space="preserve"> </w:t>
            </w:r>
            <w:proofErr w:type="spellStart"/>
            <w:r w:rsidRPr="00803F75">
              <w:rPr>
                <w:rFonts w:ascii="Verdana" w:eastAsia="MS Mincho" w:hAnsi="Verdana" w:cs="Times New Roman"/>
                <w:i/>
                <w:iCs/>
                <w:color w:val="0000FF"/>
                <w:sz w:val="16"/>
                <w:szCs w:val="16"/>
                <w:lang w:val="en-US"/>
              </w:rPr>
              <w:t>adicionado</w:t>
            </w:r>
            <w:proofErr w:type="spellEnd"/>
            <w:r w:rsidRPr="00803F75">
              <w:rPr>
                <w:rFonts w:ascii="Verdana" w:eastAsia="MS Mincho" w:hAnsi="Verdana" w:cs="Times New Roman"/>
                <w:i/>
                <w:iCs/>
                <w:color w:val="0000FF"/>
                <w:sz w:val="16"/>
                <w:szCs w:val="16"/>
                <w:lang w:val="en-US"/>
              </w:rPr>
              <w:t xml:space="preserve"> DOF 16-05-2008</w:t>
            </w:r>
          </w:p>
        </w:tc>
        <w:tc>
          <w:tcPr>
            <w:tcW w:w="4810" w:type="dxa"/>
            <w:hideMark/>
          </w:tcPr>
          <w:p w14:paraId="302E67D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May 16, 2008</w:t>
            </w:r>
          </w:p>
        </w:tc>
      </w:tr>
      <w:tr w:rsidR="00E80122" w:rsidRPr="00803F75" w14:paraId="27949C83" w14:textId="77777777" w:rsidTr="00C97C94">
        <w:tc>
          <w:tcPr>
            <w:tcW w:w="4810" w:type="dxa"/>
          </w:tcPr>
          <w:p w14:paraId="1C5C0C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677F8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C59A354" w14:textId="77777777" w:rsidTr="00C97C94">
        <w:tc>
          <w:tcPr>
            <w:tcW w:w="4810" w:type="dxa"/>
            <w:hideMark/>
          </w:tcPr>
          <w:p w14:paraId="0B451D18" w14:textId="77777777" w:rsidR="00E80122" w:rsidRPr="00803F75" w:rsidRDefault="00E80122" w:rsidP="00E80122">
            <w:pPr>
              <w:pStyle w:val="pcstexto"/>
              <w:spacing w:line="240" w:lineRule="auto"/>
              <w:ind w:firstLine="0"/>
              <w:rPr>
                <w:rFonts w:ascii="Verdana" w:hAnsi="Verdana" w:cs="Arial"/>
                <w:sz w:val="16"/>
                <w:szCs w:val="16"/>
              </w:rPr>
            </w:pPr>
            <w:r w:rsidRPr="00001C52">
              <w:rPr>
                <w:rFonts w:ascii="Verdana" w:hAnsi="Verdana" w:cs="Arial"/>
                <w:b/>
                <w:sz w:val="16"/>
                <w:szCs w:val="16"/>
              </w:rPr>
              <w:t xml:space="preserve">ARTÍCULO 56.- </w:t>
            </w:r>
            <w:r w:rsidRPr="00001C52">
              <w:rPr>
                <w:rFonts w:ascii="Verdana" w:hAnsi="Verdana" w:cs="Arial"/>
                <w:sz w:val="16"/>
                <w:szCs w:val="16"/>
              </w:rPr>
              <w:t>Las autoridades de las entidades federativas podrán promover, ante el Gobierno Federal, el reconocimiento de las áreas naturales protegidas que conforme a su legislación establezcan, con el propósito de compatibilizar los regímenes de protección correspondientes.</w:t>
            </w:r>
          </w:p>
        </w:tc>
        <w:tc>
          <w:tcPr>
            <w:tcW w:w="4810" w:type="dxa"/>
            <w:hideMark/>
          </w:tcPr>
          <w:p w14:paraId="7579CA7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56.  </w:t>
            </w:r>
            <w:r w:rsidRPr="00803F75">
              <w:rPr>
                <w:rFonts w:ascii="Verdana" w:hAnsi="Verdana"/>
                <w:sz w:val="16"/>
                <w:lang w:val="en-US"/>
              </w:rPr>
              <w:t xml:space="preserve">The authorities of </w:t>
            </w:r>
            <w:r>
              <w:rPr>
                <w:rFonts w:ascii="Verdana" w:hAnsi="Verdana"/>
                <w:sz w:val="16"/>
                <w:lang w:val="en-US"/>
              </w:rPr>
              <w:t>the Federal Entities</w:t>
            </w:r>
            <w:r w:rsidRPr="00803F75">
              <w:rPr>
                <w:rFonts w:ascii="Verdana" w:hAnsi="Verdana"/>
                <w:sz w:val="16"/>
                <w:lang w:val="en-US"/>
              </w:rPr>
              <w:t xml:space="preserve"> may </w:t>
            </w:r>
            <w:r>
              <w:rPr>
                <w:rFonts w:ascii="Verdana" w:hAnsi="Verdana"/>
                <w:sz w:val="16"/>
                <w:lang w:val="en-US"/>
              </w:rPr>
              <w:t>lobby</w:t>
            </w:r>
            <w:r w:rsidRPr="00803F75">
              <w:rPr>
                <w:rFonts w:ascii="Verdana" w:hAnsi="Verdana"/>
                <w:sz w:val="16"/>
                <w:lang w:val="en-US"/>
              </w:rPr>
              <w:t xml:space="preserve"> the Federal Government for the recognition of the protected natural areas that are established according to the legislation, for the purpose of making the corresponding regimens of protection compatible. </w:t>
            </w:r>
          </w:p>
        </w:tc>
      </w:tr>
      <w:tr w:rsidR="00E80122" w:rsidRPr="004967F3" w14:paraId="43E5BC9E" w14:textId="77777777" w:rsidTr="00C97C94">
        <w:tc>
          <w:tcPr>
            <w:tcW w:w="4810" w:type="dxa"/>
            <w:hideMark/>
          </w:tcPr>
          <w:p w14:paraId="75DBB4D7" w14:textId="77777777" w:rsidR="00E80122" w:rsidRPr="00001C52"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Pr>
                <w:rFonts w:ascii="Verdana" w:eastAsia="MS Mincho" w:hAnsi="Verdana"/>
                <w:i/>
                <w:iCs/>
                <w:color w:val="0000FF"/>
                <w:sz w:val="16"/>
                <w:szCs w:val="16"/>
              </w:rPr>
              <w:t xml:space="preserve">, </w:t>
            </w:r>
            <w:r w:rsidRPr="00001C52">
              <w:rPr>
                <w:rFonts w:ascii="Verdana" w:hAnsi="Verdana" w:cs="Arial"/>
                <w:i/>
                <w:color w:val="0000FA"/>
                <w:sz w:val="16"/>
                <w:szCs w:val="16"/>
              </w:rPr>
              <w:t>Artículo reformado DOF 19-01-2018</w:t>
            </w:r>
          </w:p>
          <w:p w14:paraId="08B58875"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374096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4967F3" w14:paraId="34601AAC" w14:textId="77777777" w:rsidTr="00C97C94">
        <w:tc>
          <w:tcPr>
            <w:tcW w:w="4810" w:type="dxa"/>
          </w:tcPr>
          <w:p w14:paraId="5F81CF31" w14:textId="77777777" w:rsidR="00E80122" w:rsidRPr="00001C52" w:rsidRDefault="00E80122" w:rsidP="00E80122">
            <w:pPr>
              <w:pStyle w:val="pcstexto"/>
              <w:spacing w:line="240" w:lineRule="auto"/>
              <w:ind w:firstLine="0"/>
              <w:rPr>
                <w:rFonts w:ascii="Verdana" w:hAnsi="Verdana" w:cs="Arial"/>
                <w:sz w:val="16"/>
                <w:szCs w:val="16"/>
                <w:lang w:val="en-US"/>
              </w:rPr>
            </w:pPr>
          </w:p>
        </w:tc>
        <w:tc>
          <w:tcPr>
            <w:tcW w:w="4810" w:type="dxa"/>
          </w:tcPr>
          <w:p w14:paraId="11F663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A913387" w14:textId="77777777" w:rsidTr="00C97C94">
        <w:tc>
          <w:tcPr>
            <w:tcW w:w="4810" w:type="dxa"/>
            <w:hideMark/>
          </w:tcPr>
          <w:p w14:paraId="65EC18D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56 BIS.</w:t>
            </w:r>
            <w:r w:rsidRPr="00803F75">
              <w:rPr>
                <w:rFonts w:ascii="Verdana" w:hAnsi="Verdana" w:cs="Arial"/>
                <w:sz w:val="16"/>
                <w:szCs w:val="16"/>
              </w:rPr>
              <w:t xml:space="preserve"> La Secretaría constituirá un Consejo Nacional de Áreas Naturales Protegidas, que estará integrado por representantes de la misma, de otras dependencias y entidades de la Administración Pública Federal, así como de instituciones académicas y centros de investigación, agrupaciones de productores y empresarios, organizaciones no gubernamentales y de otros organismos de carácter social o privado, así como personas físicas, con reconocido prestigio en la materia.</w:t>
            </w:r>
          </w:p>
        </w:tc>
        <w:tc>
          <w:tcPr>
            <w:tcW w:w="4810" w:type="dxa"/>
            <w:hideMark/>
          </w:tcPr>
          <w:p w14:paraId="2D81E093"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56 BIS.  </w:t>
            </w:r>
            <w:r w:rsidRPr="00803F75">
              <w:rPr>
                <w:rFonts w:ascii="Verdana" w:hAnsi="Verdana"/>
                <w:sz w:val="16"/>
              </w:rPr>
              <w:t xml:space="preserve">The Secretary will organize a National Council of Protected Natural Areas that will be made up of representatives of the same, of other departments and entities of the Federal Public Administration, as well as academic institutions and centers of research, groups of producers and businessman, non-governmental organizations and other organs of a social or private character, as well as individuals, with recognized prestige in the field. </w:t>
            </w:r>
          </w:p>
        </w:tc>
      </w:tr>
      <w:tr w:rsidR="00E80122" w:rsidRPr="004967F3" w14:paraId="38889CB5" w14:textId="77777777" w:rsidTr="00C97C94">
        <w:tc>
          <w:tcPr>
            <w:tcW w:w="4810" w:type="dxa"/>
          </w:tcPr>
          <w:p w14:paraId="5F72B0D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DF7DA9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A656B1B" w14:textId="77777777" w:rsidTr="00C97C94">
        <w:tc>
          <w:tcPr>
            <w:tcW w:w="4810" w:type="dxa"/>
            <w:hideMark/>
          </w:tcPr>
          <w:p w14:paraId="6BF08FC9" w14:textId="77777777" w:rsidR="00E80122" w:rsidRPr="00803F75" w:rsidRDefault="00E80122" w:rsidP="00E80122">
            <w:pPr>
              <w:pStyle w:val="pcstexto"/>
              <w:spacing w:line="240" w:lineRule="auto"/>
              <w:ind w:firstLine="0"/>
              <w:rPr>
                <w:rFonts w:ascii="Verdana" w:hAnsi="Verdana" w:cs="Arial"/>
                <w:sz w:val="16"/>
                <w:szCs w:val="16"/>
              </w:rPr>
            </w:pPr>
            <w:r w:rsidRPr="00001C52">
              <w:rPr>
                <w:rFonts w:ascii="Verdana" w:hAnsi="Verdana" w:cs="Arial"/>
                <w:sz w:val="16"/>
                <w:szCs w:val="16"/>
              </w:rPr>
              <w:t>El Consejo podrá invitar a sus sesiones a representantes de los gobiernos de las entidades federativas, los Municipios y las demarcaciones territoriales de la Ciudad de México, cuando se traten asuntos relacionados con áreas naturales protegidas de competencia federal que se encuentren dentro de su territorio. Asimismo, podrá invitar a representantes de ejidos, comunidades, propietarios, poseedores y en general a cualquier persona cuya participación sea necesaria conforme al asunto que en cada caso se trate.</w:t>
            </w:r>
          </w:p>
        </w:tc>
        <w:tc>
          <w:tcPr>
            <w:tcW w:w="4810" w:type="dxa"/>
            <w:hideMark/>
          </w:tcPr>
          <w:p w14:paraId="06C90F87" w14:textId="77777777" w:rsidR="00E80122" w:rsidRPr="00001C52" w:rsidRDefault="00E80122" w:rsidP="00E80122">
            <w:pPr>
              <w:pStyle w:val="EndnoteText"/>
              <w:jc w:val="both"/>
              <w:rPr>
                <w:rFonts w:ascii="Verdana" w:hAnsi="Verdana"/>
                <w:sz w:val="16"/>
              </w:rPr>
            </w:pPr>
            <w:r w:rsidRPr="00803F75">
              <w:rPr>
                <w:rFonts w:ascii="Verdana" w:hAnsi="Verdana"/>
                <w:sz w:val="16"/>
              </w:rPr>
              <w:t xml:space="preserve">The Council </w:t>
            </w:r>
            <w:r>
              <w:rPr>
                <w:rFonts w:ascii="Verdana" w:hAnsi="Verdana"/>
                <w:sz w:val="16"/>
              </w:rPr>
              <w:t xml:space="preserve">can invite representatives of the governments of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 to their sessions, when they deal with matters related to natural protected </w:t>
            </w:r>
            <w:proofErr w:type="spellStart"/>
            <w:r>
              <w:rPr>
                <w:rFonts w:ascii="Verdana" w:hAnsi="Verdana"/>
                <w:sz w:val="16"/>
                <w:szCs w:val="16"/>
              </w:rPr>
              <w:t>ares</w:t>
            </w:r>
            <w:proofErr w:type="spellEnd"/>
            <w:r>
              <w:rPr>
                <w:rFonts w:ascii="Verdana" w:hAnsi="Verdana"/>
                <w:sz w:val="16"/>
                <w:szCs w:val="16"/>
              </w:rPr>
              <w:t xml:space="preserve"> under federal jurisdiction that are located within their territory. Furthermore, it can invite representatives of </w:t>
            </w:r>
            <w:r>
              <w:rPr>
                <w:rFonts w:ascii="Verdana" w:hAnsi="Verdana"/>
                <w:i/>
                <w:sz w:val="16"/>
                <w:szCs w:val="16"/>
              </w:rPr>
              <w:t>ejidos</w:t>
            </w:r>
            <w:r>
              <w:rPr>
                <w:rFonts w:ascii="Verdana" w:hAnsi="Verdana"/>
                <w:sz w:val="16"/>
                <w:szCs w:val="16"/>
              </w:rPr>
              <w:t xml:space="preserve">, communities, owners, possessors and in general any person whose participation is necessary according to the matter that in each case, in question. </w:t>
            </w:r>
          </w:p>
        </w:tc>
      </w:tr>
      <w:tr w:rsidR="00E80122" w:rsidRPr="00F322B5" w14:paraId="02E11E84" w14:textId="77777777" w:rsidTr="00C97C94">
        <w:tc>
          <w:tcPr>
            <w:tcW w:w="4810" w:type="dxa"/>
          </w:tcPr>
          <w:p w14:paraId="4FCAEC6F"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36DD414E" w14:textId="77777777" w:rsidR="00E80122" w:rsidRPr="00001C52"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611F2526" w14:textId="77777777" w:rsidR="00E80122" w:rsidRPr="00001C52"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4967F3" w14:paraId="74AFC579" w14:textId="77777777" w:rsidTr="00C97C94">
        <w:tc>
          <w:tcPr>
            <w:tcW w:w="4810" w:type="dxa"/>
            <w:hideMark/>
          </w:tcPr>
          <w:p w14:paraId="115C5D2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Las opiniones y recomendaciones que formule el Consejo, deberán ser considerados por la Secretaría en el ejercicio de las facultades que en </w:t>
            </w:r>
            <w:r w:rsidRPr="00803F75">
              <w:rPr>
                <w:rFonts w:ascii="Verdana" w:hAnsi="Verdana" w:cs="Arial"/>
                <w:spacing w:val="-5"/>
                <w:sz w:val="16"/>
                <w:szCs w:val="16"/>
              </w:rPr>
              <w:t>materia de áreas naturales protegidas le corresponden</w:t>
            </w:r>
            <w:r w:rsidRPr="00803F75">
              <w:rPr>
                <w:rFonts w:ascii="Verdana" w:hAnsi="Verdana" w:cs="Arial"/>
                <w:sz w:val="16"/>
                <w:szCs w:val="16"/>
              </w:rPr>
              <w:t xml:space="preserve"> conforme a éste y otros ordenamientos jurídicos aplicables.</w:t>
            </w:r>
          </w:p>
        </w:tc>
        <w:tc>
          <w:tcPr>
            <w:tcW w:w="4810" w:type="dxa"/>
            <w:hideMark/>
          </w:tcPr>
          <w:p w14:paraId="1F6EB202" w14:textId="77777777" w:rsidR="00E80122" w:rsidRPr="00803F75" w:rsidRDefault="00E80122" w:rsidP="00E80122">
            <w:pPr>
              <w:pStyle w:val="EndnoteText"/>
              <w:jc w:val="both"/>
              <w:rPr>
                <w:rFonts w:ascii="Verdana" w:hAnsi="Verdana"/>
                <w:sz w:val="16"/>
              </w:rPr>
            </w:pPr>
            <w:r w:rsidRPr="00803F75">
              <w:rPr>
                <w:rFonts w:ascii="Verdana" w:hAnsi="Verdana"/>
                <w:sz w:val="16"/>
              </w:rPr>
              <w:t>The opinions and recommendations that are formulated by the Council must be considered by the Secretary in the exercise of duties in matters of protected natural areas that correspond, in conformity to this and other applicable legal ordinances.</w:t>
            </w:r>
          </w:p>
        </w:tc>
      </w:tr>
      <w:tr w:rsidR="00E80122" w:rsidRPr="004967F3" w14:paraId="43F7F82A" w14:textId="77777777" w:rsidTr="00C97C94">
        <w:tc>
          <w:tcPr>
            <w:tcW w:w="4810" w:type="dxa"/>
          </w:tcPr>
          <w:p w14:paraId="1637AF7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54240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398A212" w14:textId="77777777" w:rsidTr="00C97C94">
        <w:tc>
          <w:tcPr>
            <w:tcW w:w="4810" w:type="dxa"/>
            <w:hideMark/>
          </w:tcPr>
          <w:p w14:paraId="1AF83D6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Consejo podrá invitar a sus sesiones a representantes de los gobiernos de los Estados, del Distrito Federal y de los Municipios, cuando se traten asuntos relacionados con áreas naturales protegidas de competencia federal que se encuentren dentro de su territorio. Asimismo, podrá invitar a representantes de ejidos, comunidades, propietarios, poseedores y en general a cualquier persona cuya participación sea necesaria conforme al asunto que en cada caso se trate.</w:t>
            </w:r>
          </w:p>
        </w:tc>
        <w:tc>
          <w:tcPr>
            <w:tcW w:w="4810" w:type="dxa"/>
            <w:hideMark/>
          </w:tcPr>
          <w:p w14:paraId="4058393D"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Council may invite to its sessions representatives of the governments of the States, the Federal District and the Municipalities, when dealing with subjects related to the protected natural areas under Federal jurisdiction that are located within their territory. Furthermore, the Council can invite representatives of ejidos, communities, landowners, and landholders and in general any person whose participation is necessary according to the subject in question.</w:t>
            </w:r>
          </w:p>
        </w:tc>
      </w:tr>
      <w:tr w:rsidR="00E80122" w:rsidRPr="00803F75" w14:paraId="23A1ECC7" w14:textId="77777777" w:rsidTr="00C97C94">
        <w:tc>
          <w:tcPr>
            <w:tcW w:w="4810" w:type="dxa"/>
            <w:hideMark/>
          </w:tcPr>
          <w:p w14:paraId="618E35E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adicionado DOF 13-12-1996</w:t>
            </w:r>
          </w:p>
        </w:tc>
        <w:tc>
          <w:tcPr>
            <w:tcW w:w="4810" w:type="dxa"/>
            <w:hideMark/>
          </w:tcPr>
          <w:p w14:paraId="27B69C9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DDAE056" w14:textId="77777777" w:rsidTr="00C97C94">
        <w:tc>
          <w:tcPr>
            <w:tcW w:w="4810" w:type="dxa"/>
          </w:tcPr>
          <w:p w14:paraId="1605504F" w14:textId="77777777" w:rsidR="00E80122" w:rsidRPr="00803F75" w:rsidRDefault="00E80122" w:rsidP="00E80122">
            <w:pPr>
              <w:jc w:val="both"/>
              <w:rPr>
                <w:rFonts w:ascii="Verdana" w:hAnsi="Verdana" w:cs="Arial"/>
                <w:snapToGrid w:val="0"/>
                <w:sz w:val="16"/>
                <w:szCs w:val="16"/>
              </w:rPr>
            </w:pPr>
          </w:p>
        </w:tc>
        <w:tc>
          <w:tcPr>
            <w:tcW w:w="4810" w:type="dxa"/>
          </w:tcPr>
          <w:p w14:paraId="64E69B26"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165F63A" w14:textId="77777777" w:rsidTr="00C97C94">
        <w:tc>
          <w:tcPr>
            <w:tcW w:w="4810" w:type="dxa"/>
            <w:hideMark/>
          </w:tcPr>
          <w:p w14:paraId="50DD33C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III</w:t>
            </w:r>
          </w:p>
        </w:tc>
        <w:tc>
          <w:tcPr>
            <w:tcW w:w="4810" w:type="dxa"/>
          </w:tcPr>
          <w:p w14:paraId="51187944"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III</w:t>
            </w:r>
          </w:p>
          <w:p w14:paraId="32F0F7FA" w14:textId="77777777" w:rsidR="00E80122" w:rsidRPr="00803F75" w:rsidRDefault="00E80122" w:rsidP="00E80122">
            <w:pPr>
              <w:rPr>
                <w:rFonts w:ascii="Verdana" w:hAnsi="Verdana"/>
                <w:lang w:val="en-US" w:eastAsia="en-US"/>
              </w:rPr>
            </w:pPr>
          </w:p>
        </w:tc>
      </w:tr>
      <w:tr w:rsidR="00E80122" w:rsidRPr="004967F3" w14:paraId="4F50E3E9" w14:textId="77777777" w:rsidTr="00C97C94">
        <w:tc>
          <w:tcPr>
            <w:tcW w:w="4810" w:type="dxa"/>
            <w:hideMark/>
          </w:tcPr>
          <w:p w14:paraId="1FA4090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Declaratorias para el Establecimiento, Administración y Vigilancia de Áreas Naturales Protegidas</w:t>
            </w:r>
          </w:p>
        </w:tc>
        <w:tc>
          <w:tcPr>
            <w:tcW w:w="4810" w:type="dxa"/>
            <w:hideMark/>
          </w:tcPr>
          <w:p w14:paraId="72FC2CD5"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Declarations for the Establishment, Administration and Oversight of Protected Natural Areas</w:t>
            </w:r>
          </w:p>
        </w:tc>
      </w:tr>
      <w:tr w:rsidR="00E80122" w:rsidRPr="00803F75" w14:paraId="2E6EA382" w14:textId="77777777" w:rsidTr="00C97C94">
        <w:tc>
          <w:tcPr>
            <w:tcW w:w="4810" w:type="dxa"/>
            <w:hideMark/>
          </w:tcPr>
          <w:p w14:paraId="6D44374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Sección adicionada DOF 13-12-1996</w:t>
            </w:r>
          </w:p>
        </w:tc>
        <w:tc>
          <w:tcPr>
            <w:tcW w:w="4810" w:type="dxa"/>
            <w:hideMark/>
          </w:tcPr>
          <w:p w14:paraId="6D09DCF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29FE7E57" w14:textId="77777777" w:rsidTr="00C97C94">
        <w:tc>
          <w:tcPr>
            <w:tcW w:w="4810" w:type="dxa"/>
          </w:tcPr>
          <w:p w14:paraId="6583797B" w14:textId="77777777" w:rsidR="00E80122" w:rsidRPr="00803F75" w:rsidRDefault="00E80122" w:rsidP="00E80122">
            <w:pPr>
              <w:pStyle w:val="pcscentro"/>
              <w:spacing w:line="240" w:lineRule="auto"/>
              <w:rPr>
                <w:rFonts w:ascii="Verdana" w:hAnsi="Verdana" w:cs="Arial"/>
                <w:sz w:val="16"/>
                <w:szCs w:val="16"/>
              </w:rPr>
            </w:pPr>
          </w:p>
        </w:tc>
        <w:tc>
          <w:tcPr>
            <w:tcW w:w="4810" w:type="dxa"/>
          </w:tcPr>
          <w:p w14:paraId="7FD859E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42C4B5D6" w14:textId="77777777" w:rsidTr="00C97C94">
        <w:tc>
          <w:tcPr>
            <w:tcW w:w="4810" w:type="dxa"/>
            <w:hideMark/>
          </w:tcPr>
          <w:p w14:paraId="23418D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57.</w:t>
            </w:r>
            <w:r w:rsidRPr="00803F75">
              <w:rPr>
                <w:rFonts w:ascii="Verdana" w:hAnsi="Verdana" w:cs="Arial"/>
                <w:sz w:val="16"/>
                <w:szCs w:val="16"/>
              </w:rPr>
              <w:t xml:space="preserve"> Las áreas naturales protegidas señaladas en las fracciones I a VIII del artículo 46 de esta Ley, se establecerán mediante declaratoria que expida el Titular del Ejecutivo Federal conforme a ésta y las demás leyes aplicables.</w:t>
            </w:r>
          </w:p>
        </w:tc>
        <w:tc>
          <w:tcPr>
            <w:tcW w:w="4810" w:type="dxa"/>
            <w:hideMark/>
          </w:tcPr>
          <w:p w14:paraId="24E6BBF0"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57.  </w:t>
            </w:r>
            <w:r w:rsidRPr="00803F75">
              <w:rPr>
                <w:rFonts w:ascii="Verdana" w:hAnsi="Verdana"/>
                <w:sz w:val="16"/>
              </w:rPr>
              <w:t>The protected natural areas stipulated in Sections I through VIII of Article 46 of this Law, will be established through the Declaration issued by the Head of the Federal Executive in conformity to this and other applicable laws.</w:t>
            </w:r>
          </w:p>
        </w:tc>
      </w:tr>
      <w:tr w:rsidR="00E80122" w:rsidRPr="00803F75" w14:paraId="3344D829" w14:textId="77777777" w:rsidTr="00C97C94">
        <w:tc>
          <w:tcPr>
            <w:tcW w:w="4810" w:type="dxa"/>
            <w:hideMark/>
          </w:tcPr>
          <w:p w14:paraId="0F80AF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6E53C3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1AC6414" w14:textId="77777777" w:rsidTr="00C97C94">
        <w:tc>
          <w:tcPr>
            <w:tcW w:w="4810" w:type="dxa"/>
          </w:tcPr>
          <w:p w14:paraId="73257B3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FF5543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56DBC0BC" w14:textId="77777777" w:rsidTr="00C97C94">
        <w:tc>
          <w:tcPr>
            <w:tcW w:w="4810" w:type="dxa"/>
            <w:hideMark/>
          </w:tcPr>
          <w:p w14:paraId="4D87F94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58.</w:t>
            </w:r>
            <w:r w:rsidRPr="00803F75">
              <w:rPr>
                <w:rFonts w:ascii="Verdana" w:hAnsi="Verdana" w:cs="Arial"/>
                <w:sz w:val="16"/>
                <w:szCs w:val="16"/>
              </w:rPr>
              <w:t xml:space="preserve"> Previamente a la expedición de las declaratorias para el establecimiento de las áreas naturales protegidas a que se refiere el artículo anterior, se deberán realizar los estudios que lo justifiquen, en los términos del presente capítulo, los cuales deberán ser puestos a disposición del público. Asimismo, la Secretaría deberá solicitar la opinión de:</w:t>
            </w:r>
          </w:p>
        </w:tc>
        <w:tc>
          <w:tcPr>
            <w:tcW w:w="4810" w:type="dxa"/>
            <w:hideMark/>
          </w:tcPr>
          <w:p w14:paraId="74720FF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58.  </w:t>
            </w:r>
            <w:r w:rsidRPr="00803F75">
              <w:rPr>
                <w:rFonts w:ascii="Verdana" w:hAnsi="Verdana"/>
                <w:sz w:val="16"/>
                <w:lang w:val="en-US"/>
              </w:rPr>
              <w:t>Prior to the issuing of the declarations for the establishment of protected natural areas referred to in the latter Article, studies that justify it must be made, under the terms of this Chapter, which must be made available to the public.  Furthermore, the  Secretary, also, must seek the opinion of:</w:t>
            </w:r>
          </w:p>
        </w:tc>
      </w:tr>
      <w:tr w:rsidR="00E80122" w:rsidRPr="00803F75" w14:paraId="68FEDDFE" w14:textId="77777777" w:rsidTr="00C97C94">
        <w:tc>
          <w:tcPr>
            <w:tcW w:w="4810" w:type="dxa"/>
          </w:tcPr>
          <w:p w14:paraId="477DE11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331CFD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8E62DBA" w14:textId="77777777" w:rsidTr="00C97C94">
        <w:tc>
          <w:tcPr>
            <w:tcW w:w="4810" w:type="dxa"/>
            <w:hideMark/>
          </w:tcPr>
          <w:p w14:paraId="14973B4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Los gobiernos locales en cuyas circunscripciones territoriales se localice el área natural de que se trate;</w:t>
            </w:r>
          </w:p>
        </w:tc>
        <w:tc>
          <w:tcPr>
            <w:tcW w:w="4810" w:type="dxa"/>
            <w:hideMark/>
          </w:tcPr>
          <w:p w14:paraId="08CA031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local governments in whose territorial constituencies are located the natural area in question;</w:t>
            </w:r>
          </w:p>
        </w:tc>
      </w:tr>
      <w:tr w:rsidR="00E80122" w:rsidRPr="004967F3" w14:paraId="65200FA7" w14:textId="77777777" w:rsidTr="00C97C94">
        <w:tc>
          <w:tcPr>
            <w:tcW w:w="4810" w:type="dxa"/>
          </w:tcPr>
          <w:p w14:paraId="4175094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F1679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3E091A8" w14:textId="77777777" w:rsidTr="00C97C94">
        <w:tc>
          <w:tcPr>
            <w:tcW w:w="4810" w:type="dxa"/>
            <w:hideMark/>
          </w:tcPr>
          <w:p w14:paraId="1A0566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dependencias de la Administración Pública Federal que deban intervenir, de conformidad con sus atribuciones;</w:t>
            </w:r>
          </w:p>
        </w:tc>
        <w:tc>
          <w:tcPr>
            <w:tcW w:w="4810" w:type="dxa"/>
          </w:tcPr>
          <w:p w14:paraId="5C49F26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departments of the Federal Public Administration that should intervene, in conformity with their duties;</w:t>
            </w:r>
          </w:p>
          <w:p w14:paraId="1BE539A1" w14:textId="77777777" w:rsidR="00E80122" w:rsidRPr="00803F75" w:rsidRDefault="00E80122" w:rsidP="00E80122">
            <w:pPr>
              <w:pStyle w:val="EndnoteText"/>
              <w:jc w:val="both"/>
              <w:rPr>
                <w:rFonts w:ascii="Verdana" w:hAnsi="Verdana" w:cs="Arial"/>
                <w:b/>
                <w:sz w:val="16"/>
                <w:szCs w:val="16"/>
              </w:rPr>
            </w:pPr>
          </w:p>
        </w:tc>
      </w:tr>
      <w:tr w:rsidR="00E80122" w:rsidRPr="004967F3" w14:paraId="0ABA37F3" w14:textId="77777777" w:rsidTr="00C97C94">
        <w:tc>
          <w:tcPr>
            <w:tcW w:w="4810" w:type="dxa"/>
          </w:tcPr>
          <w:p w14:paraId="1940AE6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16F6D1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DC32A48" w14:textId="77777777" w:rsidTr="00C97C94">
        <w:tc>
          <w:tcPr>
            <w:tcW w:w="4810" w:type="dxa"/>
            <w:hideMark/>
          </w:tcPr>
          <w:p w14:paraId="25011828" w14:textId="2E9A97F3" w:rsidR="00E80122" w:rsidRPr="00C353D6" w:rsidRDefault="00FC515E" w:rsidP="00E80122">
            <w:pPr>
              <w:pStyle w:val="pcstexto"/>
              <w:spacing w:line="240" w:lineRule="auto"/>
              <w:ind w:firstLine="0"/>
              <w:rPr>
                <w:rFonts w:ascii="Verdana" w:hAnsi="Verdana" w:cs="Arial"/>
                <w:sz w:val="16"/>
                <w:szCs w:val="16"/>
              </w:rPr>
            </w:pPr>
            <w:r w:rsidRPr="00C353D6">
              <w:rPr>
                <w:rFonts w:ascii="Verdana" w:hAnsi="Verdana"/>
                <w:b/>
                <w:sz w:val="16"/>
                <w:szCs w:val="16"/>
                <w:lang w:val="es-ES_tradnl"/>
              </w:rPr>
              <w:t>III.-</w:t>
            </w:r>
            <w:r w:rsidRPr="00C353D6">
              <w:rPr>
                <w:rFonts w:ascii="Verdana" w:hAnsi="Verdana"/>
                <w:b/>
                <w:sz w:val="16"/>
                <w:szCs w:val="16"/>
                <w:lang w:val="es-ES_tradnl"/>
              </w:rPr>
              <w:tab/>
            </w:r>
            <w:r w:rsidRPr="00C353D6">
              <w:rPr>
                <w:rFonts w:ascii="Verdana" w:hAnsi="Verdana"/>
                <w:sz w:val="16"/>
                <w:szCs w:val="16"/>
                <w:lang w:val="es-ES_tradnl"/>
              </w:rPr>
              <w:t xml:space="preserve">Las organizaciones sociales públicas o privadas, pueblos </w:t>
            </w:r>
            <w:r w:rsidRPr="00C353D6">
              <w:rPr>
                <w:rFonts w:ascii="Verdana" w:hAnsi="Verdana"/>
                <w:b/>
                <w:sz w:val="16"/>
                <w:szCs w:val="16"/>
                <w:lang w:val="es-ES_tradnl"/>
              </w:rPr>
              <w:t xml:space="preserve">y comunidades </w:t>
            </w:r>
            <w:r w:rsidRPr="00C353D6">
              <w:rPr>
                <w:rFonts w:ascii="Verdana" w:hAnsi="Verdana"/>
                <w:sz w:val="16"/>
                <w:szCs w:val="16"/>
                <w:lang w:val="es-ES_tradnl"/>
              </w:rPr>
              <w:t xml:space="preserve">indígenas </w:t>
            </w:r>
            <w:r w:rsidRPr="00C353D6">
              <w:rPr>
                <w:rFonts w:ascii="Verdana" w:hAnsi="Verdana"/>
                <w:b/>
                <w:sz w:val="16"/>
                <w:szCs w:val="16"/>
                <w:lang w:val="es-ES_tradnl"/>
              </w:rPr>
              <w:t>y afromexicanas</w:t>
            </w:r>
            <w:r w:rsidRPr="00C353D6">
              <w:rPr>
                <w:rFonts w:ascii="Verdana" w:hAnsi="Verdana"/>
                <w:sz w:val="16"/>
                <w:szCs w:val="16"/>
                <w:lang w:val="es-ES_tradnl"/>
              </w:rPr>
              <w:t>,</w:t>
            </w:r>
            <w:r w:rsidRPr="00C353D6">
              <w:rPr>
                <w:rFonts w:ascii="Verdana" w:hAnsi="Verdana"/>
                <w:b/>
                <w:sz w:val="16"/>
                <w:szCs w:val="16"/>
                <w:lang w:val="es-ES_tradnl"/>
              </w:rPr>
              <w:t xml:space="preserve"> </w:t>
            </w:r>
            <w:r w:rsidRPr="00C353D6">
              <w:rPr>
                <w:rFonts w:ascii="Verdana" w:hAnsi="Verdana"/>
                <w:sz w:val="16"/>
                <w:szCs w:val="16"/>
                <w:lang w:val="es-ES_tradnl"/>
              </w:rPr>
              <w:t>y demás personas físicas o morales interesadas, y</w:t>
            </w:r>
          </w:p>
        </w:tc>
        <w:tc>
          <w:tcPr>
            <w:tcW w:w="4810" w:type="dxa"/>
            <w:hideMark/>
          </w:tcPr>
          <w:p w14:paraId="360876D2" w14:textId="407D7A62" w:rsidR="00E80122" w:rsidRPr="00C353D6" w:rsidRDefault="00FC515E" w:rsidP="00E80122">
            <w:pPr>
              <w:pStyle w:val="EndnoteText"/>
              <w:jc w:val="both"/>
              <w:rPr>
                <w:rFonts w:ascii="Verdana" w:hAnsi="Verdana"/>
                <w:sz w:val="16"/>
                <w:szCs w:val="16"/>
              </w:rPr>
            </w:pPr>
            <w:r w:rsidRPr="00C353D6">
              <w:rPr>
                <w:rFonts w:ascii="Verdana" w:hAnsi="Verdana"/>
                <w:b/>
                <w:sz w:val="16"/>
                <w:szCs w:val="16"/>
              </w:rPr>
              <w:t xml:space="preserve">III.- </w:t>
            </w:r>
            <w:r w:rsidRPr="00C353D6">
              <w:rPr>
                <w:rFonts w:ascii="Verdana" w:hAnsi="Verdana"/>
                <w:b/>
                <w:sz w:val="16"/>
                <w:szCs w:val="16"/>
              </w:rPr>
              <w:tab/>
            </w:r>
            <w:r w:rsidRPr="00C353D6">
              <w:rPr>
                <w:rFonts w:ascii="Verdana" w:hAnsi="Verdana"/>
                <w:sz w:val="16"/>
                <w:szCs w:val="16"/>
              </w:rPr>
              <w:t xml:space="preserve">Public or private social organizations, indigenous </w:t>
            </w:r>
            <w:r w:rsidRPr="00C353D6">
              <w:rPr>
                <w:rFonts w:ascii="Verdana" w:hAnsi="Verdana"/>
                <w:b/>
                <w:sz w:val="16"/>
                <w:szCs w:val="16"/>
              </w:rPr>
              <w:t>and Afro-Mexican peoples and communities</w:t>
            </w:r>
            <w:r w:rsidRPr="00C353D6">
              <w:rPr>
                <w:rFonts w:ascii="Verdana" w:hAnsi="Verdana"/>
                <w:sz w:val="16"/>
                <w:szCs w:val="16"/>
              </w:rPr>
              <w:t>,</w:t>
            </w:r>
            <w:r w:rsidRPr="00C353D6">
              <w:rPr>
                <w:rFonts w:ascii="Verdana" w:hAnsi="Verdana"/>
                <w:b/>
                <w:sz w:val="16"/>
                <w:szCs w:val="16"/>
              </w:rPr>
              <w:t xml:space="preserve"> </w:t>
            </w:r>
            <w:r w:rsidRPr="00C353D6">
              <w:rPr>
                <w:rFonts w:ascii="Verdana" w:hAnsi="Verdana"/>
                <w:sz w:val="16"/>
                <w:szCs w:val="16"/>
              </w:rPr>
              <w:t>and other interested individuals or legal entities, and</w:t>
            </w:r>
          </w:p>
        </w:tc>
      </w:tr>
      <w:tr w:rsidR="00E80122" w:rsidRPr="00C51418" w14:paraId="7E89846D" w14:textId="77777777" w:rsidTr="00C97C94">
        <w:tc>
          <w:tcPr>
            <w:tcW w:w="4810" w:type="dxa"/>
          </w:tcPr>
          <w:p w14:paraId="4339FDBF" w14:textId="6EFCBB39" w:rsidR="00E80122" w:rsidRPr="00C353D6" w:rsidRDefault="00C353D6" w:rsidP="00C353D6">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01-04</w:t>
            </w:r>
            <w:r w:rsidR="00E23DD3">
              <w:rPr>
                <w:rFonts w:ascii="Verdana" w:hAnsi="Verdana" w:cs="Arial"/>
                <w:i/>
                <w:iCs/>
                <w:color w:val="0000FA"/>
                <w:sz w:val="16"/>
                <w:szCs w:val="16"/>
                <w:lang w:val="en-US"/>
              </w:rPr>
              <w:t>-2024</w:t>
            </w:r>
          </w:p>
        </w:tc>
        <w:tc>
          <w:tcPr>
            <w:tcW w:w="4810" w:type="dxa"/>
          </w:tcPr>
          <w:p w14:paraId="22C87050" w14:textId="02F5332E" w:rsidR="00E80122" w:rsidRPr="00C353D6" w:rsidRDefault="00E23DD3" w:rsidP="00C353D6">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reformed DOF 01-04-2024</w:t>
            </w:r>
          </w:p>
        </w:tc>
      </w:tr>
      <w:tr w:rsidR="00E80122" w:rsidRPr="004967F3" w14:paraId="57D2DF5D" w14:textId="77777777" w:rsidTr="00C97C94">
        <w:tc>
          <w:tcPr>
            <w:tcW w:w="4810" w:type="dxa"/>
            <w:hideMark/>
          </w:tcPr>
          <w:p w14:paraId="7CAA41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Las universidades, centros de investigación, instituciones y organismos de los sectores público, social y privado interesados en el establecimiento, administración y vigilancia de áreas naturales protegidas.</w:t>
            </w:r>
          </w:p>
        </w:tc>
        <w:tc>
          <w:tcPr>
            <w:tcW w:w="4810" w:type="dxa"/>
            <w:hideMark/>
          </w:tcPr>
          <w:p w14:paraId="2AAD5CE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The universities, research centers, institutions and organs of the public, social and private sectors interested in the establishment, administration and oversight of protected natural areas.</w:t>
            </w:r>
          </w:p>
        </w:tc>
      </w:tr>
      <w:tr w:rsidR="00E80122" w:rsidRPr="00803F75" w14:paraId="1B204748" w14:textId="77777777" w:rsidTr="00C97C94">
        <w:tc>
          <w:tcPr>
            <w:tcW w:w="4810" w:type="dxa"/>
            <w:hideMark/>
          </w:tcPr>
          <w:p w14:paraId="4FCFE8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625970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AE740A5" w14:textId="77777777" w:rsidTr="00C97C94">
        <w:tc>
          <w:tcPr>
            <w:tcW w:w="4810" w:type="dxa"/>
          </w:tcPr>
          <w:p w14:paraId="405B575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B31A72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99C64A4" w14:textId="77777777" w:rsidTr="00C97C94">
        <w:tc>
          <w:tcPr>
            <w:tcW w:w="4810" w:type="dxa"/>
            <w:hideMark/>
          </w:tcPr>
          <w:p w14:paraId="64A79E81" w14:textId="71B5BF64" w:rsidR="00E80122" w:rsidRPr="00E23DD3" w:rsidRDefault="00E23DD3" w:rsidP="00E80122">
            <w:pPr>
              <w:pStyle w:val="Texto0"/>
              <w:spacing w:after="0" w:line="240" w:lineRule="auto"/>
              <w:ind w:firstLine="0"/>
              <w:rPr>
                <w:rFonts w:ascii="Verdana" w:hAnsi="Verdana"/>
                <w:color w:val="000000"/>
                <w:sz w:val="16"/>
                <w:szCs w:val="16"/>
              </w:rPr>
            </w:pPr>
            <w:r w:rsidRPr="00E23DD3">
              <w:rPr>
                <w:rFonts w:ascii="Verdana" w:hAnsi="Verdana"/>
                <w:b/>
                <w:sz w:val="16"/>
                <w:szCs w:val="16"/>
                <w:lang w:val="es-ES_tradnl"/>
              </w:rPr>
              <w:t xml:space="preserve">ARTÍCULO 59.- </w:t>
            </w:r>
            <w:r w:rsidRPr="00E23DD3">
              <w:rPr>
                <w:rFonts w:ascii="Verdana" w:hAnsi="Verdana"/>
                <w:sz w:val="16"/>
                <w:szCs w:val="16"/>
                <w:lang w:val="es-ES_tradnl"/>
              </w:rPr>
              <w:t xml:space="preserve">Los pueblos </w:t>
            </w:r>
            <w:r w:rsidRPr="00E23DD3">
              <w:rPr>
                <w:rFonts w:ascii="Verdana" w:hAnsi="Verdana"/>
                <w:b/>
                <w:sz w:val="16"/>
                <w:szCs w:val="16"/>
                <w:lang w:val="es-ES_tradnl"/>
              </w:rPr>
              <w:t xml:space="preserve">y comunidades </w:t>
            </w:r>
            <w:r w:rsidRPr="00E23DD3">
              <w:rPr>
                <w:rFonts w:ascii="Verdana" w:hAnsi="Verdana"/>
                <w:sz w:val="16"/>
                <w:szCs w:val="16"/>
                <w:lang w:val="es-ES_tradnl"/>
              </w:rPr>
              <w:t xml:space="preserve">indígenas </w:t>
            </w:r>
            <w:r w:rsidRPr="00E23DD3">
              <w:rPr>
                <w:rFonts w:ascii="Verdana" w:hAnsi="Verdana"/>
                <w:b/>
                <w:sz w:val="16"/>
                <w:szCs w:val="16"/>
                <w:lang w:val="es-ES_tradnl"/>
              </w:rPr>
              <w:t>y afromexicanas</w:t>
            </w:r>
            <w:r w:rsidRPr="00E23DD3">
              <w:rPr>
                <w:rFonts w:ascii="Verdana" w:hAnsi="Verdana"/>
                <w:sz w:val="16"/>
                <w:szCs w:val="16"/>
                <w:lang w:val="es-ES_tradnl"/>
              </w:rPr>
              <w:t>,</w:t>
            </w:r>
            <w:r w:rsidRPr="00E23DD3">
              <w:rPr>
                <w:rFonts w:ascii="Verdana" w:hAnsi="Verdana"/>
                <w:b/>
                <w:sz w:val="16"/>
                <w:szCs w:val="16"/>
                <w:lang w:val="es-ES_tradnl"/>
              </w:rPr>
              <w:t xml:space="preserve"> </w:t>
            </w:r>
            <w:r w:rsidRPr="00E23DD3">
              <w:rPr>
                <w:rFonts w:ascii="Verdana" w:hAnsi="Verdana"/>
                <w:sz w:val="16"/>
                <w:szCs w:val="16"/>
                <w:lang w:val="es-ES_tradnl"/>
              </w:rPr>
              <w:t>las organizaciones sociales, públicas o privadas, y demás personas interesadas, podrán promover ante la Secretaría el establecimiento, en terrenos de su propiedad o mediante contrato con terceros, de áreas naturales protegidas, cuando se trate de áreas destinadas a la preservación, protección y restauración de la biodiversidad. La Secretaría, en su caso, promoverá ante el Ejecutivo Federal la expedición de la declaratoria respectiva, mediante la cual se establecerá el manejo del área por parte del promovente, con la participación de la Secretaría conforme a las atribuciones que al respecto se le otorgan en esta Ley.</w:t>
            </w:r>
          </w:p>
        </w:tc>
        <w:tc>
          <w:tcPr>
            <w:tcW w:w="4810" w:type="dxa"/>
            <w:hideMark/>
          </w:tcPr>
          <w:p w14:paraId="0D78AD48" w14:textId="1C0E7A31" w:rsidR="00E80122" w:rsidRPr="00E23DD3" w:rsidRDefault="00E23DD3" w:rsidP="00E80122">
            <w:pPr>
              <w:pStyle w:val="EndnoteText"/>
              <w:jc w:val="both"/>
              <w:rPr>
                <w:rFonts w:ascii="Verdana" w:hAnsi="Verdana"/>
                <w:sz w:val="16"/>
                <w:szCs w:val="16"/>
              </w:rPr>
            </w:pPr>
            <w:r w:rsidRPr="00E23DD3">
              <w:rPr>
                <w:rFonts w:ascii="Verdana" w:hAnsi="Verdana"/>
                <w:b/>
                <w:sz w:val="16"/>
                <w:szCs w:val="16"/>
              </w:rPr>
              <w:t xml:space="preserve">ARTICLE 59.- </w:t>
            </w:r>
            <w:r w:rsidRPr="00E23DD3">
              <w:rPr>
                <w:rFonts w:ascii="Verdana" w:hAnsi="Verdana"/>
                <w:sz w:val="16"/>
                <w:szCs w:val="16"/>
              </w:rPr>
              <w:t xml:space="preserve">Indigenous </w:t>
            </w:r>
            <w:r w:rsidRPr="00E23DD3">
              <w:rPr>
                <w:rFonts w:ascii="Verdana" w:hAnsi="Verdana"/>
                <w:b/>
                <w:sz w:val="16"/>
                <w:szCs w:val="16"/>
              </w:rPr>
              <w:t xml:space="preserve">and Afro-Mexican </w:t>
            </w:r>
            <w:r w:rsidRPr="00E23DD3">
              <w:rPr>
                <w:rFonts w:ascii="Verdana" w:hAnsi="Verdana"/>
                <w:sz w:val="16"/>
                <w:szCs w:val="16"/>
              </w:rPr>
              <w:t xml:space="preserve">peoples </w:t>
            </w:r>
            <w:r w:rsidRPr="00E23DD3">
              <w:rPr>
                <w:rFonts w:ascii="Verdana" w:hAnsi="Verdana"/>
                <w:b/>
                <w:sz w:val="16"/>
                <w:szCs w:val="16"/>
              </w:rPr>
              <w:t>and communities</w:t>
            </w:r>
            <w:r w:rsidRPr="00E23DD3">
              <w:rPr>
                <w:rFonts w:ascii="Verdana" w:hAnsi="Verdana"/>
                <w:sz w:val="16"/>
                <w:szCs w:val="16"/>
              </w:rPr>
              <w:t>,</w:t>
            </w:r>
            <w:r w:rsidRPr="00E23DD3">
              <w:rPr>
                <w:rFonts w:ascii="Verdana" w:hAnsi="Verdana"/>
                <w:b/>
                <w:sz w:val="16"/>
                <w:szCs w:val="16"/>
              </w:rPr>
              <w:t xml:space="preserve"> </w:t>
            </w:r>
            <w:r w:rsidRPr="00E23DD3">
              <w:rPr>
                <w:rFonts w:ascii="Verdana" w:hAnsi="Verdana"/>
                <w:sz w:val="16"/>
                <w:szCs w:val="16"/>
              </w:rPr>
              <w:t>social organizations, public or private, and other interested persons, may promote before the Secretary the establishment, on land of their property or through contract with third parties, of protected natural areas, when they are areas intended for preservation, protection and restoration. of biodiversity. The Secretary, if applicable, will promote before the Federal Executive the issuance of the respective declaration, through which the management of the area by the promoter will be established, with the participation of the Secretary in accordance with the powers granted to it in this regard in this law.</w:t>
            </w:r>
          </w:p>
        </w:tc>
      </w:tr>
      <w:tr w:rsidR="00E80122" w:rsidRPr="004967F3" w14:paraId="722E12AE" w14:textId="77777777" w:rsidTr="00C97C94">
        <w:tc>
          <w:tcPr>
            <w:tcW w:w="4810" w:type="dxa"/>
          </w:tcPr>
          <w:p w14:paraId="2FCDDE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7D785A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4D33AC5" w14:textId="77777777" w:rsidTr="00C97C94">
        <w:tc>
          <w:tcPr>
            <w:tcW w:w="4810" w:type="dxa"/>
            <w:hideMark/>
          </w:tcPr>
          <w:p w14:paraId="6C8F88F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(Se deroga el segundo párrafo)</w:t>
            </w:r>
          </w:p>
        </w:tc>
        <w:tc>
          <w:tcPr>
            <w:tcW w:w="4810" w:type="dxa"/>
            <w:hideMark/>
          </w:tcPr>
          <w:p w14:paraId="598600A2"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 xml:space="preserve">(the second paragraph is cancelled) </w:t>
            </w:r>
          </w:p>
        </w:tc>
      </w:tr>
      <w:tr w:rsidR="00E80122" w:rsidRPr="00803F75" w14:paraId="19772D9F" w14:textId="77777777" w:rsidTr="00C97C94">
        <w:tc>
          <w:tcPr>
            <w:tcW w:w="4810" w:type="dxa"/>
            <w:hideMark/>
          </w:tcPr>
          <w:p w14:paraId="36824AF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derogado DOF 16-05-2008</w:t>
            </w:r>
          </w:p>
        </w:tc>
        <w:tc>
          <w:tcPr>
            <w:tcW w:w="4810" w:type="dxa"/>
            <w:hideMark/>
          </w:tcPr>
          <w:p w14:paraId="3F82D6C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cancelled DOF May 16, 2008</w:t>
            </w:r>
          </w:p>
        </w:tc>
      </w:tr>
      <w:tr w:rsidR="00E80122" w:rsidRPr="00803F75" w14:paraId="072B3F49" w14:textId="77777777" w:rsidTr="00C97C94">
        <w:tc>
          <w:tcPr>
            <w:tcW w:w="4810" w:type="dxa"/>
            <w:hideMark/>
          </w:tcPr>
          <w:p w14:paraId="0C1DFA9E" w14:textId="321957CE"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sidR="00E23DD3">
              <w:rPr>
                <w:rFonts w:ascii="Verdana" w:eastAsia="MS Mincho" w:hAnsi="Verdana" w:cs="Times New Roman"/>
                <w:i/>
                <w:iCs/>
                <w:color w:val="0000FF"/>
                <w:sz w:val="16"/>
                <w:szCs w:val="16"/>
              </w:rPr>
              <w:t>, 01-04-2024</w:t>
            </w:r>
          </w:p>
        </w:tc>
        <w:tc>
          <w:tcPr>
            <w:tcW w:w="4810" w:type="dxa"/>
            <w:hideMark/>
          </w:tcPr>
          <w:p w14:paraId="7524284E" w14:textId="21BE30FA"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sidR="00E23DD3">
              <w:rPr>
                <w:rFonts w:ascii="Verdana" w:eastAsia="MS Mincho" w:hAnsi="Verdana" w:cs="Times New Roman"/>
                <w:i/>
                <w:iCs/>
                <w:color w:val="0000FF"/>
                <w:sz w:val="16"/>
                <w:szCs w:val="16"/>
                <w:lang w:val="en-US"/>
              </w:rPr>
              <w:t>, 01-04-2024</w:t>
            </w:r>
          </w:p>
        </w:tc>
      </w:tr>
      <w:tr w:rsidR="00E80122" w:rsidRPr="00803F75" w14:paraId="6709C26F" w14:textId="77777777" w:rsidTr="00C97C94">
        <w:tc>
          <w:tcPr>
            <w:tcW w:w="4810" w:type="dxa"/>
          </w:tcPr>
          <w:p w14:paraId="21278C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53BED4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25F7E9A" w14:textId="77777777" w:rsidTr="00C97C94">
        <w:tc>
          <w:tcPr>
            <w:tcW w:w="4810" w:type="dxa"/>
            <w:hideMark/>
          </w:tcPr>
          <w:p w14:paraId="7C7504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60.</w:t>
            </w:r>
            <w:r w:rsidRPr="00803F75">
              <w:rPr>
                <w:rFonts w:ascii="Verdana" w:hAnsi="Verdana" w:cs="Arial"/>
                <w:sz w:val="16"/>
                <w:szCs w:val="16"/>
              </w:rPr>
              <w:t xml:space="preserve"> Las declaratorias para el establecimiento de las áreas naturales protegidas señaladas en las fracciones I a VIII del artículo 46 de esta Ley deberán contener, por lo menos, los siguientes aspectos:</w:t>
            </w:r>
          </w:p>
        </w:tc>
        <w:tc>
          <w:tcPr>
            <w:tcW w:w="4810" w:type="dxa"/>
            <w:hideMark/>
          </w:tcPr>
          <w:p w14:paraId="304501B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60.  </w:t>
            </w:r>
            <w:r w:rsidRPr="00803F75">
              <w:rPr>
                <w:rFonts w:ascii="Verdana" w:hAnsi="Verdana"/>
                <w:sz w:val="16"/>
                <w:lang w:val="en-US"/>
              </w:rPr>
              <w:t>The declarations for the establishment of the protected natural areas stipulated in the Section I through VIII of Article 46 of this Law must contain, at least, the following aspects:</w:t>
            </w:r>
          </w:p>
        </w:tc>
      </w:tr>
      <w:tr w:rsidR="00E80122" w:rsidRPr="004967F3" w14:paraId="1E27F8D9" w14:textId="77777777" w:rsidTr="00C97C94">
        <w:tc>
          <w:tcPr>
            <w:tcW w:w="4810" w:type="dxa"/>
          </w:tcPr>
          <w:p w14:paraId="0488D1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FE6A3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7BECF92" w14:textId="77777777" w:rsidTr="00C97C94">
        <w:tc>
          <w:tcPr>
            <w:tcW w:w="4810" w:type="dxa"/>
            <w:hideMark/>
          </w:tcPr>
          <w:p w14:paraId="7E8267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delimitación precisa del área, señalando la superficie, ubicación, deslinde y en su caso, la zonificación correspondiente;</w:t>
            </w:r>
          </w:p>
        </w:tc>
        <w:tc>
          <w:tcPr>
            <w:tcW w:w="4810" w:type="dxa"/>
            <w:hideMark/>
          </w:tcPr>
          <w:p w14:paraId="6BD64FC3"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 </w:t>
            </w:r>
            <w:r w:rsidRPr="00803F75">
              <w:rPr>
                <w:rFonts w:ascii="Verdana" w:hAnsi="Verdana"/>
                <w:sz w:val="16"/>
                <w:lang w:val="en-US"/>
              </w:rPr>
              <w:t>The precise delimitation of the area stipulating the surface, location, boundary and when applicable the corresponding zoning;</w:t>
            </w:r>
          </w:p>
        </w:tc>
      </w:tr>
      <w:tr w:rsidR="00E80122" w:rsidRPr="004967F3" w14:paraId="0F60CCA8" w14:textId="77777777" w:rsidTr="00C97C94">
        <w:tc>
          <w:tcPr>
            <w:tcW w:w="4810" w:type="dxa"/>
          </w:tcPr>
          <w:p w14:paraId="0E2DE4E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1B2B1E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8910D89" w14:textId="77777777" w:rsidTr="00C97C94">
        <w:tc>
          <w:tcPr>
            <w:tcW w:w="4810" w:type="dxa"/>
            <w:hideMark/>
          </w:tcPr>
          <w:p w14:paraId="0F9810A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modalidades a que se sujetará dentro del área, el uso o aprovechamiento de los recursos naturales en general o específicamente de aquellos sujetos a protección;</w:t>
            </w:r>
          </w:p>
        </w:tc>
        <w:tc>
          <w:tcPr>
            <w:tcW w:w="4810" w:type="dxa"/>
            <w:hideMark/>
          </w:tcPr>
          <w:p w14:paraId="57C4161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 </w:t>
            </w:r>
            <w:r w:rsidRPr="00803F75">
              <w:rPr>
                <w:rFonts w:ascii="Verdana" w:hAnsi="Verdana"/>
                <w:sz w:val="16"/>
                <w:lang w:val="en-US"/>
              </w:rPr>
              <w:t>The formats to which the use or utilization of natural resources in general or specifically of those subject to protection will be subject to will be subjected within the area;</w:t>
            </w:r>
          </w:p>
        </w:tc>
      </w:tr>
      <w:tr w:rsidR="00E80122" w:rsidRPr="004967F3" w14:paraId="20507F31" w14:textId="77777777" w:rsidTr="00C97C94">
        <w:tc>
          <w:tcPr>
            <w:tcW w:w="4810" w:type="dxa"/>
          </w:tcPr>
          <w:p w14:paraId="0FC100B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A44111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8C423B1" w14:textId="77777777" w:rsidTr="00C97C94">
        <w:tc>
          <w:tcPr>
            <w:tcW w:w="4810" w:type="dxa"/>
            <w:hideMark/>
          </w:tcPr>
          <w:p w14:paraId="4B2C3A9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descripción de actividades que podrán llevarse a cabo en el área correspondiente, y las modalidades y limitaciones a que se sujetarán;</w:t>
            </w:r>
          </w:p>
        </w:tc>
        <w:tc>
          <w:tcPr>
            <w:tcW w:w="4810" w:type="dxa"/>
            <w:hideMark/>
          </w:tcPr>
          <w:p w14:paraId="7ACF964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III. </w:t>
            </w:r>
            <w:r w:rsidRPr="00803F75">
              <w:rPr>
                <w:rFonts w:ascii="Verdana" w:hAnsi="Verdana"/>
                <w:sz w:val="16"/>
                <w:lang w:val="en-US"/>
              </w:rPr>
              <w:t>The description of activities that can be carried out in the corresponding area and the formats and limitations that they will be subject to;</w:t>
            </w:r>
          </w:p>
        </w:tc>
      </w:tr>
      <w:tr w:rsidR="00E80122" w:rsidRPr="004967F3" w14:paraId="324A3749" w14:textId="77777777" w:rsidTr="00C97C94">
        <w:tc>
          <w:tcPr>
            <w:tcW w:w="4810" w:type="dxa"/>
          </w:tcPr>
          <w:p w14:paraId="6799FC5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71800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F7840D5" w14:textId="77777777" w:rsidTr="00C97C94">
        <w:tc>
          <w:tcPr>
            <w:tcW w:w="4810" w:type="dxa"/>
            <w:hideMark/>
          </w:tcPr>
          <w:p w14:paraId="6437A6B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causa de utilidad pública que en su caso fundamente la expropiación de terrenos, para que la nación adquiera su dominio, cuando al establecerse un área natural protegida se requiera dicha resolución; en estos casos, deberán observarse las previsiones de las Leyes de Expropiación, Agraria y los demás ordenamientos aplicables;</w:t>
            </w:r>
          </w:p>
        </w:tc>
        <w:tc>
          <w:tcPr>
            <w:tcW w:w="4810" w:type="dxa"/>
            <w:hideMark/>
          </w:tcPr>
          <w:p w14:paraId="460380FD"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b/>
                <w:bCs/>
                <w:sz w:val="16"/>
                <w:lang w:val="en-US"/>
              </w:rPr>
              <w:t xml:space="preserve">IV. </w:t>
            </w:r>
            <w:r w:rsidRPr="00803F75">
              <w:rPr>
                <w:rFonts w:ascii="Verdana" w:hAnsi="Verdana"/>
                <w:sz w:val="16"/>
                <w:lang w:val="en-US"/>
              </w:rPr>
              <w:t>The cause of public utility, specifically the expropriation of land, so that the Nation may acquire domain, when upon establishing a protected natural area said resolution is required; in such cases, the provisions of the Law of Expropriation, Agrarian Law and other applicable ordinances must be observed;</w:t>
            </w:r>
          </w:p>
        </w:tc>
      </w:tr>
      <w:tr w:rsidR="00E80122" w:rsidRPr="004967F3" w14:paraId="6F145671" w14:textId="77777777" w:rsidTr="00C97C94">
        <w:tc>
          <w:tcPr>
            <w:tcW w:w="4810" w:type="dxa"/>
          </w:tcPr>
          <w:p w14:paraId="135BD37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CC5CE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834600C" w14:textId="77777777" w:rsidTr="00C97C94">
        <w:tc>
          <w:tcPr>
            <w:tcW w:w="4810" w:type="dxa"/>
            <w:hideMark/>
          </w:tcPr>
          <w:p w14:paraId="7A450F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Los lineamientos generales para la administración, el establecimiento de órganos colegiados representativos, la creación de fondos o fideicomisos y la elaboración del programa de manejo del área, y</w:t>
            </w:r>
          </w:p>
        </w:tc>
        <w:tc>
          <w:tcPr>
            <w:tcW w:w="4810" w:type="dxa"/>
            <w:hideMark/>
          </w:tcPr>
          <w:p w14:paraId="465F7C67"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The general guidelines for the administration, the establishment of representative collegiate organs, the creation of funds and trusts and the preparation of the management program of the area, and</w:t>
            </w:r>
          </w:p>
        </w:tc>
      </w:tr>
      <w:tr w:rsidR="00E80122" w:rsidRPr="004967F3" w14:paraId="2A21932A" w14:textId="77777777" w:rsidTr="00C97C94">
        <w:tc>
          <w:tcPr>
            <w:tcW w:w="4810" w:type="dxa"/>
          </w:tcPr>
          <w:p w14:paraId="6C55840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7B6C7F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0776222" w14:textId="77777777" w:rsidTr="00C97C94">
        <w:tc>
          <w:tcPr>
            <w:tcW w:w="4810" w:type="dxa"/>
            <w:hideMark/>
          </w:tcPr>
          <w:p w14:paraId="65177C9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Los lineamientos para la realización de las acciones de preservación, restauración y aprovechamiento sustentable de los recursos naturales dentro de las áreas naturales protegidas, para su administración y vigilancia, así como para la elaboración de las reglas administrativas a que se sujetarán las actividades dentro del área respectiva, conforme a lo dispuesto en ésta y otras leyes aplicables;</w:t>
            </w:r>
          </w:p>
        </w:tc>
        <w:tc>
          <w:tcPr>
            <w:tcW w:w="4810" w:type="dxa"/>
            <w:hideMark/>
          </w:tcPr>
          <w:p w14:paraId="5113678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guidelines for carrying out the actions of preservation, restoration, best sustainable utilization of natural resources within the protected natural areas, for their administration and oversight, as well as for the preparation of the administrative rules which the activities within the respective area will be subject to, in accordance with the provision in this and other applicable laws;</w:t>
            </w:r>
          </w:p>
        </w:tc>
      </w:tr>
      <w:tr w:rsidR="00E80122" w:rsidRPr="004967F3" w14:paraId="465BCA63" w14:textId="77777777" w:rsidTr="00C97C94">
        <w:tc>
          <w:tcPr>
            <w:tcW w:w="4810" w:type="dxa"/>
          </w:tcPr>
          <w:p w14:paraId="2EFCA61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D7D98C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F42FF5D" w14:textId="77777777" w:rsidTr="00C97C94">
        <w:tc>
          <w:tcPr>
            <w:tcW w:w="4810" w:type="dxa"/>
            <w:hideMark/>
          </w:tcPr>
          <w:p w14:paraId="4A70109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medidas que el Ejecutivo Federal podrá imponer para la preservación y protección de las áreas naturales protegidas, serán únicamente las que se establecen, según las materias respectivas, en la presente Ley, las Leyes Forestal, de Aguas Nacionales, de Pesca, Federal de Caza, y las demás que resulten aplicables.</w:t>
            </w:r>
          </w:p>
        </w:tc>
        <w:tc>
          <w:tcPr>
            <w:tcW w:w="4810" w:type="dxa"/>
            <w:hideMark/>
          </w:tcPr>
          <w:p w14:paraId="4839DF94" w14:textId="77777777" w:rsidR="00E80122" w:rsidRPr="00803F75" w:rsidRDefault="00E80122" w:rsidP="00E80122">
            <w:pPr>
              <w:pStyle w:val="EndnoteText"/>
              <w:jc w:val="both"/>
              <w:rPr>
                <w:rFonts w:ascii="Verdana" w:hAnsi="Verdana"/>
                <w:sz w:val="16"/>
              </w:rPr>
            </w:pPr>
            <w:r w:rsidRPr="00803F75">
              <w:rPr>
                <w:rFonts w:ascii="Verdana" w:hAnsi="Verdana"/>
                <w:sz w:val="16"/>
              </w:rPr>
              <w:t>The measures that the Federal Executive imposes for the preservation and protection of the protected natural areas will only be those that are established according to the respective matters, in this Law, the Laws of Forestry, of National Waters, the Fishing industry, the Federal Law of Hunting, and the others that are found to be applicable.</w:t>
            </w:r>
          </w:p>
        </w:tc>
      </w:tr>
      <w:tr w:rsidR="00E80122" w:rsidRPr="004967F3" w14:paraId="75CF8A49" w14:textId="77777777" w:rsidTr="00C97C94">
        <w:tc>
          <w:tcPr>
            <w:tcW w:w="4810" w:type="dxa"/>
          </w:tcPr>
          <w:p w14:paraId="784B816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3AF43F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DAD7A28" w14:textId="77777777" w:rsidTr="00C97C94">
        <w:tc>
          <w:tcPr>
            <w:tcW w:w="4810" w:type="dxa"/>
            <w:hideMark/>
          </w:tcPr>
          <w:p w14:paraId="35F902C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promoverá el ordenamiento ecológico del territorio dentro y en las zonas de influencia de las áreas naturales protegidas, con el propósito de generar nuevos patrones de desarrollo regional acordes con objetivos de sustentabilidad.</w:t>
            </w:r>
          </w:p>
        </w:tc>
        <w:tc>
          <w:tcPr>
            <w:tcW w:w="4810" w:type="dxa"/>
            <w:hideMark/>
          </w:tcPr>
          <w:p w14:paraId="2CEBD094"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will promote the ecological ordinance of the territory within and in the zones of influence of the protected natural areas for the purpose of generating new patterns of regional development in accordance with the goals of sustainability.</w:t>
            </w:r>
          </w:p>
        </w:tc>
      </w:tr>
      <w:tr w:rsidR="00E80122" w:rsidRPr="00803F75" w14:paraId="419F09D0" w14:textId="77777777" w:rsidTr="00C97C94">
        <w:tc>
          <w:tcPr>
            <w:tcW w:w="4810" w:type="dxa"/>
            <w:hideMark/>
          </w:tcPr>
          <w:p w14:paraId="333439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59A759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841A10D" w14:textId="77777777" w:rsidTr="00C97C94">
        <w:tc>
          <w:tcPr>
            <w:tcW w:w="4810" w:type="dxa"/>
          </w:tcPr>
          <w:p w14:paraId="0D483B1F" w14:textId="77777777" w:rsidR="00E80122" w:rsidRPr="00803F75" w:rsidRDefault="00E80122" w:rsidP="00E80122">
            <w:pPr>
              <w:jc w:val="both"/>
              <w:rPr>
                <w:rFonts w:ascii="Verdana" w:hAnsi="Verdana" w:cs="Arial"/>
                <w:snapToGrid w:val="0"/>
                <w:sz w:val="16"/>
                <w:szCs w:val="16"/>
              </w:rPr>
            </w:pPr>
          </w:p>
        </w:tc>
        <w:tc>
          <w:tcPr>
            <w:tcW w:w="4810" w:type="dxa"/>
          </w:tcPr>
          <w:p w14:paraId="2710BD7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7712972" w14:textId="77777777" w:rsidTr="00C97C94">
        <w:tc>
          <w:tcPr>
            <w:tcW w:w="4810" w:type="dxa"/>
            <w:hideMark/>
          </w:tcPr>
          <w:p w14:paraId="18CC3E4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61. </w:t>
            </w:r>
            <w:r w:rsidRPr="00803F75">
              <w:rPr>
                <w:rFonts w:ascii="Verdana" w:hAnsi="Verdana" w:cs="Arial"/>
                <w:snapToGrid w:val="0"/>
                <w:sz w:val="16"/>
                <w:szCs w:val="16"/>
              </w:rPr>
              <w:t xml:space="preserve">Las declaratorias deberán publicarse en el </w:t>
            </w:r>
            <w:r w:rsidRPr="00803F75">
              <w:rPr>
                <w:rFonts w:ascii="Verdana" w:hAnsi="Verdana" w:cs="Arial"/>
                <w:b/>
                <w:bCs/>
                <w:snapToGrid w:val="0"/>
                <w:sz w:val="16"/>
                <w:szCs w:val="16"/>
              </w:rPr>
              <w:t xml:space="preserve">Diario Oficial de la Federación </w:t>
            </w:r>
            <w:r w:rsidRPr="00803F75">
              <w:rPr>
                <w:rFonts w:ascii="Verdana" w:hAnsi="Verdana" w:cs="Arial"/>
                <w:snapToGrid w:val="0"/>
                <w:sz w:val="16"/>
                <w:szCs w:val="16"/>
              </w:rPr>
              <w:t xml:space="preserve">y se notificarán previamente a los propietarios o poseedores de los predios afectados, en forma personal cuando se conocieren sus domicilios; en caso contrario se hará una segunda publicación, la que surtirá efectos de notificación. Las declaratorias se inscribirán en él o los registros públicos de la propiedad que correspondan. </w:t>
            </w:r>
          </w:p>
        </w:tc>
        <w:tc>
          <w:tcPr>
            <w:tcW w:w="4810" w:type="dxa"/>
            <w:hideMark/>
          </w:tcPr>
          <w:p w14:paraId="6E7CDE83"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61.  </w:t>
            </w:r>
            <w:r w:rsidRPr="00803F75">
              <w:rPr>
                <w:rFonts w:ascii="Verdana" w:hAnsi="Verdana"/>
                <w:sz w:val="16"/>
              </w:rPr>
              <w:t xml:space="preserve">The declarations must be published in the </w:t>
            </w:r>
            <w:r w:rsidRPr="00803F75">
              <w:rPr>
                <w:rFonts w:ascii="Verdana" w:hAnsi="Verdana"/>
                <w:b/>
                <w:sz w:val="16"/>
              </w:rPr>
              <w:t>Official Daily of the Federation</w:t>
            </w:r>
            <w:r w:rsidRPr="00803F75">
              <w:rPr>
                <w:rFonts w:ascii="Verdana" w:hAnsi="Verdana"/>
                <w:sz w:val="16"/>
              </w:rPr>
              <w:t xml:space="preserve"> and the owners or holders of the affected lands will be notified beforehand, personally when their domiciles are known; when unknown there will be a second publication, which will legally constitute notification.  The declarations will be published in the public registry or registries that correspond to the property.</w:t>
            </w:r>
          </w:p>
        </w:tc>
      </w:tr>
      <w:tr w:rsidR="00E80122" w:rsidRPr="004967F3" w14:paraId="109D2C3B" w14:textId="77777777" w:rsidTr="00C97C94">
        <w:tc>
          <w:tcPr>
            <w:tcW w:w="4810" w:type="dxa"/>
          </w:tcPr>
          <w:p w14:paraId="5B4FDCF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1DC044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9A78268" w14:textId="77777777" w:rsidTr="00C97C94">
        <w:tc>
          <w:tcPr>
            <w:tcW w:w="4810" w:type="dxa"/>
            <w:hideMark/>
          </w:tcPr>
          <w:p w14:paraId="78B6806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62.</w:t>
            </w:r>
            <w:r w:rsidRPr="00803F75">
              <w:rPr>
                <w:rFonts w:ascii="Verdana" w:hAnsi="Verdana" w:cs="Arial"/>
                <w:sz w:val="16"/>
                <w:szCs w:val="16"/>
              </w:rPr>
              <w:t xml:space="preserve"> Una vez establecida un área natural protegida, sólo podrá ser modificada su extensión, y en su caso, los usos del suelo permitidos o cualquiera de sus disposiciones, por la autoridad que la haya establecido, </w:t>
            </w:r>
            <w:r w:rsidRPr="00803F75">
              <w:rPr>
                <w:rFonts w:ascii="Verdana" w:hAnsi="Verdana" w:cs="Arial"/>
                <w:sz w:val="16"/>
                <w:szCs w:val="16"/>
              </w:rPr>
              <w:lastRenderedPageBreak/>
              <w:t>siguiendo las mismas formalidades previstas en esta Ley para la expedición de la declaratoria respectiva.</w:t>
            </w:r>
          </w:p>
        </w:tc>
        <w:tc>
          <w:tcPr>
            <w:tcW w:w="4810" w:type="dxa"/>
            <w:hideMark/>
          </w:tcPr>
          <w:p w14:paraId="0C68559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lastRenderedPageBreak/>
              <w:t xml:space="preserve">ARTICLE 62.  </w:t>
            </w:r>
            <w:r w:rsidRPr="00803F75">
              <w:rPr>
                <w:rFonts w:ascii="Verdana" w:hAnsi="Verdana"/>
                <w:sz w:val="16"/>
                <w:lang w:val="en-US"/>
              </w:rPr>
              <w:t xml:space="preserve">Once a protected natural area is established, only its extension may be modified and, when applicable, the permitted uses of soil or any of their provisions, by the authority that established it, following </w:t>
            </w:r>
            <w:r w:rsidRPr="00803F75">
              <w:rPr>
                <w:rFonts w:ascii="Verdana" w:hAnsi="Verdana"/>
                <w:sz w:val="16"/>
                <w:lang w:val="en-US"/>
              </w:rPr>
              <w:lastRenderedPageBreak/>
              <w:t>the same formalities detailed in this Law for the issuing of the respective declaration.</w:t>
            </w:r>
          </w:p>
        </w:tc>
      </w:tr>
      <w:tr w:rsidR="00E80122" w:rsidRPr="00803F75" w14:paraId="6D538A0D" w14:textId="77777777" w:rsidTr="00C97C94">
        <w:tc>
          <w:tcPr>
            <w:tcW w:w="4810" w:type="dxa"/>
            <w:hideMark/>
          </w:tcPr>
          <w:p w14:paraId="4A42846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74DD6AB5"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2C30BC93" w14:textId="77777777" w:rsidTr="00C97C94">
        <w:tc>
          <w:tcPr>
            <w:tcW w:w="4810" w:type="dxa"/>
          </w:tcPr>
          <w:p w14:paraId="38E40EE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01DA431"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4967F3" w14:paraId="54A34F45" w14:textId="77777777" w:rsidTr="00C97C94">
        <w:tc>
          <w:tcPr>
            <w:tcW w:w="4810" w:type="dxa"/>
            <w:hideMark/>
          </w:tcPr>
          <w:p w14:paraId="64BF25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63.</w:t>
            </w:r>
            <w:r w:rsidRPr="00803F75">
              <w:rPr>
                <w:rFonts w:ascii="Verdana" w:hAnsi="Verdana" w:cs="Arial"/>
                <w:sz w:val="16"/>
                <w:szCs w:val="16"/>
              </w:rPr>
              <w:t xml:space="preserve"> Las áreas naturales protegidas establecidas por el Ejecutivo Federal podrán comprender, de manera parcial o total, predios sujetos a cualquier régimen de propiedad.</w:t>
            </w:r>
          </w:p>
        </w:tc>
        <w:tc>
          <w:tcPr>
            <w:tcW w:w="4810" w:type="dxa"/>
            <w:hideMark/>
          </w:tcPr>
          <w:p w14:paraId="141DC1DF"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63.  </w:t>
            </w:r>
            <w:r w:rsidRPr="00803F75">
              <w:rPr>
                <w:rFonts w:ascii="Verdana" w:hAnsi="Verdana"/>
                <w:sz w:val="16"/>
              </w:rPr>
              <w:t xml:space="preserve">The protected natural areas established by the Federal Executive branch may contain, partially or completely, lands subject to any property regimen. </w:t>
            </w:r>
          </w:p>
        </w:tc>
      </w:tr>
      <w:tr w:rsidR="00E80122" w:rsidRPr="004967F3" w14:paraId="4E90C292" w14:textId="77777777" w:rsidTr="00C97C94">
        <w:tc>
          <w:tcPr>
            <w:tcW w:w="4810" w:type="dxa"/>
          </w:tcPr>
          <w:p w14:paraId="1824D9F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C9BE2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170903C" w14:textId="77777777" w:rsidTr="00C97C94">
        <w:tc>
          <w:tcPr>
            <w:tcW w:w="4810" w:type="dxa"/>
            <w:hideMark/>
          </w:tcPr>
          <w:p w14:paraId="228544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Ejecutivo Federal, a través de las </w:t>
            </w:r>
            <w:r w:rsidRPr="00803F75">
              <w:rPr>
                <w:rFonts w:ascii="Verdana" w:hAnsi="Verdana" w:cs="Arial"/>
                <w:spacing w:val="-5"/>
                <w:sz w:val="16"/>
                <w:szCs w:val="16"/>
              </w:rPr>
              <w:t>dependencias competentes, realizará los programas</w:t>
            </w:r>
            <w:r w:rsidRPr="00803F75">
              <w:rPr>
                <w:rFonts w:ascii="Verdana" w:hAnsi="Verdana" w:cs="Arial"/>
                <w:sz w:val="16"/>
                <w:szCs w:val="16"/>
              </w:rPr>
              <w:t xml:space="preserve"> de regularización de la tenencia de la tierra en las áreas naturales protegidas, con el objeto de dar seguridad jurídica a los propietarios y poseedores de los predios en ellas comprendidos.</w:t>
            </w:r>
          </w:p>
        </w:tc>
        <w:tc>
          <w:tcPr>
            <w:tcW w:w="4810" w:type="dxa"/>
            <w:hideMark/>
          </w:tcPr>
          <w:p w14:paraId="6D94D306"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Federal Executive, through the appropriate authorities, will execute the programs for officially recording and recognizing the ownership of the land in the protected natural areas, for the purpose of giving legal security to the owners and holders of the land included in them. </w:t>
            </w:r>
          </w:p>
        </w:tc>
      </w:tr>
      <w:tr w:rsidR="00E80122" w:rsidRPr="004967F3" w14:paraId="5734EB93" w14:textId="77777777" w:rsidTr="00C97C94">
        <w:tc>
          <w:tcPr>
            <w:tcW w:w="4810" w:type="dxa"/>
          </w:tcPr>
          <w:p w14:paraId="5659F5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29808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4B12E9D" w14:textId="77777777" w:rsidTr="00C97C94">
        <w:tc>
          <w:tcPr>
            <w:tcW w:w="4810" w:type="dxa"/>
            <w:hideMark/>
          </w:tcPr>
          <w:p w14:paraId="243E3E25" w14:textId="77777777" w:rsidR="00E80122" w:rsidRPr="00803F75" w:rsidRDefault="00E80122" w:rsidP="00E80122">
            <w:pPr>
              <w:pStyle w:val="pcstexto"/>
              <w:spacing w:line="240" w:lineRule="auto"/>
              <w:ind w:firstLine="0"/>
              <w:rPr>
                <w:rFonts w:ascii="Verdana" w:hAnsi="Verdana" w:cs="Arial"/>
                <w:sz w:val="16"/>
                <w:szCs w:val="16"/>
              </w:rPr>
            </w:pPr>
            <w:r w:rsidRPr="005F1F4D">
              <w:rPr>
                <w:rFonts w:ascii="Verdana" w:hAnsi="Verdana" w:cs="Arial"/>
                <w:sz w:val="16"/>
                <w:szCs w:val="16"/>
              </w:rPr>
              <w:t>La Secretaría promoverá que las autoridades Federales, de las entidades federativas, municipales y de las demarcaciones territoriales de la Ciudad de México, dentro del ámbito de su competencia, en los términos que establezcan las disposiciones jurídicas aplicables y, en su caso, los programas de manejo, den prioridad a los programas de regularización de la tenencia de la tierra en las áreas naturales protegidas de competencia federal.</w:t>
            </w:r>
          </w:p>
        </w:tc>
        <w:tc>
          <w:tcPr>
            <w:tcW w:w="4810" w:type="dxa"/>
            <w:hideMark/>
          </w:tcPr>
          <w:p w14:paraId="02E2DFD2"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will urge the Federal</w:t>
            </w:r>
            <w:r>
              <w:rPr>
                <w:rFonts w:ascii="Verdana" w:hAnsi="Verdana"/>
                <w:sz w:val="16"/>
              </w:rPr>
              <w:t xml:space="preserve"> authorities, the authorities of the Federal Entities, municipios, and the territorial demarcations of Mexico City,</w:t>
            </w:r>
            <w:r w:rsidRPr="00803F75">
              <w:rPr>
                <w:rFonts w:ascii="Verdana" w:hAnsi="Verdana"/>
                <w:sz w:val="16"/>
              </w:rPr>
              <w:t xml:space="preserve"> within the scope of their jurisdiction, under the terms that are established in the applicable legal provisions and, when applicable, the management programs, to give priority to the programs of recording and recognizing the ownership of the land in the protected natural areas under Federal jurisdiction.</w:t>
            </w:r>
          </w:p>
        </w:tc>
      </w:tr>
      <w:tr w:rsidR="00E80122" w:rsidRPr="00F322B5" w14:paraId="5A7BA669" w14:textId="77777777" w:rsidTr="00C97C94">
        <w:tc>
          <w:tcPr>
            <w:tcW w:w="4810" w:type="dxa"/>
          </w:tcPr>
          <w:p w14:paraId="2C562723"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00283BFE"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22921D52"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4967F3" w14:paraId="3139CCEC" w14:textId="77777777" w:rsidTr="00C97C94">
        <w:tc>
          <w:tcPr>
            <w:tcW w:w="4810" w:type="dxa"/>
            <w:hideMark/>
          </w:tcPr>
          <w:p w14:paraId="54ABE74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terrenos nacionales ubicados dentro de áreas naturales protegidas de competencia federal, quedarán a disposición de la Secretaría, quien los destinará a los fines establecidos en el decreto correspondiente, conforme a las disposiciones jurídicas que resulten aplicables.</w:t>
            </w:r>
          </w:p>
        </w:tc>
        <w:tc>
          <w:tcPr>
            <w:tcW w:w="4810" w:type="dxa"/>
            <w:hideMark/>
          </w:tcPr>
          <w:p w14:paraId="61D4868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National lands located within protected natural areas under Federal jurisdiction, will remain at the provision of the Secretary, who will designated them for the purposes established in the corresponding decree, in conformity to the legal provisions that are found to be applicable.</w:t>
            </w:r>
          </w:p>
        </w:tc>
      </w:tr>
      <w:tr w:rsidR="00E80122" w:rsidRPr="00803F75" w14:paraId="5EC6952F" w14:textId="77777777" w:rsidTr="00C97C94">
        <w:tc>
          <w:tcPr>
            <w:tcW w:w="4810" w:type="dxa"/>
            <w:hideMark/>
          </w:tcPr>
          <w:p w14:paraId="1177587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A88D7A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Dec. 13, 1996</w:t>
            </w:r>
          </w:p>
        </w:tc>
      </w:tr>
      <w:tr w:rsidR="00E80122" w:rsidRPr="00803F75" w14:paraId="2D154504" w14:textId="77777777" w:rsidTr="00C97C94">
        <w:tc>
          <w:tcPr>
            <w:tcW w:w="4810" w:type="dxa"/>
          </w:tcPr>
          <w:p w14:paraId="035612A8" w14:textId="77777777" w:rsidR="00E80122" w:rsidRPr="00803F75" w:rsidRDefault="00E80122" w:rsidP="00E80122">
            <w:pPr>
              <w:jc w:val="both"/>
              <w:rPr>
                <w:rFonts w:ascii="Verdana" w:hAnsi="Verdana" w:cs="Arial"/>
                <w:snapToGrid w:val="0"/>
                <w:sz w:val="16"/>
                <w:szCs w:val="16"/>
              </w:rPr>
            </w:pPr>
          </w:p>
        </w:tc>
        <w:tc>
          <w:tcPr>
            <w:tcW w:w="4810" w:type="dxa"/>
          </w:tcPr>
          <w:p w14:paraId="18165DB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34BB4BC" w14:textId="77777777" w:rsidTr="00C97C94">
        <w:tc>
          <w:tcPr>
            <w:tcW w:w="4810" w:type="dxa"/>
            <w:hideMark/>
          </w:tcPr>
          <w:p w14:paraId="24056BA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64.</w:t>
            </w:r>
            <w:r w:rsidRPr="00803F75">
              <w:rPr>
                <w:rFonts w:ascii="Verdana" w:hAnsi="Verdana" w:cs="Arial"/>
                <w:sz w:val="16"/>
                <w:szCs w:val="16"/>
              </w:rPr>
              <w:t xml:space="preserve"> En el otorgamiento o expedición de permisos, licencias, concesiones, o en general de autorizaciones a que se sujetaren la exploración, explotación o aprovechamiento de recursos en áreas naturales protegidas, se observarán las disposiciones de la presente Ley, de las leyes en que se fundamenten las declaratorias de creación correspondiente, así como las prevenciones de las propias declaratorias y los programas de manejo.</w:t>
            </w:r>
          </w:p>
        </w:tc>
        <w:tc>
          <w:tcPr>
            <w:tcW w:w="4810" w:type="dxa"/>
            <w:hideMark/>
          </w:tcPr>
          <w:p w14:paraId="7EFF4D7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64.  </w:t>
            </w:r>
            <w:r w:rsidRPr="00803F75">
              <w:rPr>
                <w:rFonts w:ascii="Verdana" w:hAnsi="Verdana"/>
                <w:sz w:val="16"/>
                <w:lang w:val="en-US"/>
              </w:rPr>
              <w:t>In the granting or issuing of permits, licenses, concessions, or in general the  authorizations that the exploration, exploitation or utilization of the resources in protected natural areas will be subject to, the provisions of this Law, of the laws that the declarations of corresponding creation are based on, as well as the preventions in the same declarations and the management programs will be observed.</w:t>
            </w:r>
          </w:p>
        </w:tc>
      </w:tr>
      <w:tr w:rsidR="00E80122" w:rsidRPr="00803F75" w14:paraId="2E2C8638" w14:textId="77777777" w:rsidTr="00C97C94">
        <w:tc>
          <w:tcPr>
            <w:tcW w:w="4810" w:type="dxa"/>
            <w:hideMark/>
          </w:tcPr>
          <w:p w14:paraId="2A6156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733AB48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Pararagph</w:t>
            </w:r>
            <w:proofErr w:type="spellEnd"/>
            <w:r w:rsidRPr="00803F75">
              <w:rPr>
                <w:rFonts w:ascii="Verdana" w:eastAsia="MS Mincho" w:hAnsi="Verdana" w:cs="Times New Roman"/>
                <w:i/>
                <w:iCs/>
                <w:color w:val="0000FF"/>
                <w:sz w:val="16"/>
                <w:szCs w:val="16"/>
                <w:lang w:val="en-US"/>
              </w:rPr>
              <w:t xml:space="preserve"> reformed DOF Dec. 13, 1996</w:t>
            </w:r>
          </w:p>
        </w:tc>
      </w:tr>
      <w:tr w:rsidR="00E80122" w:rsidRPr="00803F75" w14:paraId="6F1855FF" w14:textId="77777777" w:rsidTr="00C97C94">
        <w:tc>
          <w:tcPr>
            <w:tcW w:w="4810" w:type="dxa"/>
          </w:tcPr>
          <w:p w14:paraId="7D25F0D3" w14:textId="77777777" w:rsidR="00E80122" w:rsidRPr="00803F75" w:rsidRDefault="00E80122" w:rsidP="00E80122">
            <w:pPr>
              <w:jc w:val="both"/>
              <w:rPr>
                <w:rFonts w:ascii="Verdana" w:hAnsi="Verdana" w:cs="Arial"/>
                <w:snapToGrid w:val="0"/>
                <w:sz w:val="16"/>
                <w:szCs w:val="16"/>
              </w:rPr>
            </w:pPr>
          </w:p>
        </w:tc>
        <w:tc>
          <w:tcPr>
            <w:tcW w:w="4810" w:type="dxa"/>
          </w:tcPr>
          <w:p w14:paraId="3394D0B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2A61476" w14:textId="77777777" w:rsidTr="00C97C94">
        <w:tc>
          <w:tcPr>
            <w:tcW w:w="4810" w:type="dxa"/>
            <w:hideMark/>
          </w:tcPr>
          <w:p w14:paraId="13A7FD1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El solicitante deberá en tales casos demostrar ante la autoridad competente, su capacidad técnica y económica para llevar a cabo la exploración, explotación o aprovechamiento de que se trate, sin causar deterioro al equilibrio ecológico.</w:t>
            </w:r>
          </w:p>
        </w:tc>
        <w:tc>
          <w:tcPr>
            <w:tcW w:w="4810" w:type="dxa"/>
            <w:hideMark/>
          </w:tcPr>
          <w:p w14:paraId="2EA53319"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sz w:val="16"/>
                <w:lang w:val="en-US"/>
              </w:rPr>
              <w:t>The applicant must, in those cases, demonstrate before the appropriate authority, his technical and economic capacity for carrying out the exploration, exploitation or utilization in question, without causing deterioration of the ecological equilibrium.</w:t>
            </w:r>
          </w:p>
        </w:tc>
      </w:tr>
      <w:tr w:rsidR="00E80122" w:rsidRPr="004967F3" w14:paraId="63444C2F" w14:textId="77777777" w:rsidTr="00C97C94">
        <w:tc>
          <w:tcPr>
            <w:tcW w:w="4810" w:type="dxa"/>
          </w:tcPr>
          <w:p w14:paraId="086BA63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4D38FE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E310EAA" w14:textId="77777777" w:rsidTr="00C97C94">
        <w:tc>
          <w:tcPr>
            <w:tcW w:w="4810" w:type="dxa"/>
            <w:hideMark/>
          </w:tcPr>
          <w:p w14:paraId="4E2B9AE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Secretaría, así como las </w:t>
            </w:r>
            <w:r w:rsidRPr="00796327">
              <w:rPr>
                <w:rFonts w:ascii="Verdana" w:hAnsi="Verdana" w:cs="Arial"/>
                <w:b/>
                <w:sz w:val="16"/>
                <w:szCs w:val="16"/>
              </w:rPr>
              <w:t>Secretarías de Agricultura, Ganadería, Desarrollo Rural, Pesca y Alimentación</w:t>
            </w:r>
            <w:r w:rsidRPr="00803F75">
              <w:rPr>
                <w:rFonts w:ascii="Verdana" w:hAnsi="Verdana" w:cs="Arial"/>
                <w:sz w:val="16"/>
                <w:szCs w:val="16"/>
              </w:rPr>
              <w:t xml:space="preserve"> y de la Reforma Agraria, prestarán oportunamente a ejidatarios, comuneros y pequeños propietarios la asesoría técnica necesaria para el cumplimiento de lo dispuesto en el párrafo anterior, cuando éstos no cuenten con suficientes recursos económicos para procurársela.</w:t>
            </w:r>
          </w:p>
        </w:tc>
        <w:tc>
          <w:tcPr>
            <w:tcW w:w="4810" w:type="dxa"/>
            <w:hideMark/>
          </w:tcPr>
          <w:p w14:paraId="79E2D5CD"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Secretary, as well as the </w:t>
            </w:r>
            <w:r w:rsidRPr="00796327">
              <w:rPr>
                <w:rFonts w:ascii="Verdana" w:hAnsi="Verdana"/>
                <w:b/>
                <w:sz w:val="16"/>
              </w:rPr>
              <w:t>Secretaries of Agriculture, Livestock, Rural Development</w:t>
            </w:r>
            <w:r>
              <w:rPr>
                <w:rFonts w:ascii="Verdana" w:hAnsi="Verdana"/>
                <w:b/>
                <w:sz w:val="16"/>
              </w:rPr>
              <w:t>, Fisheries and Food Supply</w:t>
            </w:r>
            <w:r w:rsidRPr="00803F75">
              <w:rPr>
                <w:rFonts w:ascii="Verdana" w:hAnsi="Verdana"/>
                <w:sz w:val="16"/>
              </w:rPr>
              <w:t xml:space="preserve"> and of Agrarian Reform, will opportunely render to the ejido members, communal farmers, and small landowners, the technical assistance necessary for the compliance of the provision in the latter paragraph, when the former do not have sufficient economic resources to procure them.</w:t>
            </w:r>
          </w:p>
        </w:tc>
      </w:tr>
      <w:tr w:rsidR="00E80122" w:rsidRPr="004967F3" w14:paraId="5D8C3ACA" w14:textId="77777777" w:rsidTr="00C97C94">
        <w:tc>
          <w:tcPr>
            <w:tcW w:w="4810" w:type="dxa"/>
            <w:hideMark/>
          </w:tcPr>
          <w:p w14:paraId="0B0C4689" w14:textId="77777777" w:rsidR="00E80122"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p w14:paraId="70FAA0C7" w14:textId="77777777" w:rsidR="00E80122" w:rsidRPr="00803F75"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 reformada DOF 09-04-2012</w:t>
            </w:r>
          </w:p>
        </w:tc>
        <w:tc>
          <w:tcPr>
            <w:tcW w:w="4810" w:type="dxa"/>
            <w:hideMark/>
          </w:tcPr>
          <w:p w14:paraId="59F6D62C" w14:textId="77777777" w:rsidR="00E80122"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p w14:paraId="6D8334C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reformed DOF April 09, 2012</w:t>
            </w:r>
          </w:p>
        </w:tc>
      </w:tr>
      <w:tr w:rsidR="00E80122" w:rsidRPr="004967F3" w14:paraId="3203C550" w14:textId="77777777" w:rsidTr="00C97C94">
        <w:tc>
          <w:tcPr>
            <w:tcW w:w="4810" w:type="dxa"/>
          </w:tcPr>
          <w:p w14:paraId="67B82D53" w14:textId="77777777" w:rsidR="00E80122" w:rsidRPr="00097B50" w:rsidRDefault="00E80122" w:rsidP="00E80122">
            <w:pPr>
              <w:jc w:val="both"/>
              <w:rPr>
                <w:rFonts w:ascii="Verdana" w:hAnsi="Verdana" w:cs="Arial"/>
                <w:snapToGrid w:val="0"/>
                <w:sz w:val="16"/>
                <w:szCs w:val="16"/>
                <w:lang w:val="en-US"/>
              </w:rPr>
            </w:pPr>
          </w:p>
        </w:tc>
        <w:tc>
          <w:tcPr>
            <w:tcW w:w="4810" w:type="dxa"/>
          </w:tcPr>
          <w:p w14:paraId="1FAFB01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FFFCBA3" w14:textId="77777777" w:rsidTr="00C97C94">
        <w:tc>
          <w:tcPr>
            <w:tcW w:w="4810" w:type="dxa"/>
            <w:hideMark/>
          </w:tcPr>
          <w:p w14:paraId="55B56F2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lastRenderedPageBreak/>
              <w:t xml:space="preserve">La Secretaría, tomando como base los estudios técnicos y socioeconómicos practicados, podrá solicitar a la autoridad competente, la cancelación o revocación del permiso, licencia, concesión o autorización correspondiente, cuando la exploración, explotación o aprovechamiento de recursos ocasione o pueda ocasionar deterioro al equilibrio ecológico. </w:t>
            </w:r>
          </w:p>
        </w:tc>
        <w:tc>
          <w:tcPr>
            <w:tcW w:w="4810" w:type="dxa"/>
            <w:hideMark/>
          </w:tcPr>
          <w:p w14:paraId="2C76AE0C"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taking as a base the technical and socioeconomic studies made, can from the appropriate authority, for the cancellation or revocation of the permit, license, concession or corresponding authorization, when the exploration, exploitation or utilization of resources causes or may cause the deterioration of the ecological equilibrium.</w:t>
            </w:r>
          </w:p>
        </w:tc>
      </w:tr>
      <w:tr w:rsidR="00E80122" w:rsidRPr="004967F3" w14:paraId="235C23C9" w14:textId="77777777" w:rsidTr="00C97C94">
        <w:tc>
          <w:tcPr>
            <w:tcW w:w="4810" w:type="dxa"/>
          </w:tcPr>
          <w:p w14:paraId="73341EC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18DAE1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84E1718" w14:textId="77777777" w:rsidTr="00C97C94">
        <w:tc>
          <w:tcPr>
            <w:tcW w:w="4810" w:type="dxa"/>
            <w:hideMark/>
          </w:tcPr>
          <w:p w14:paraId="20D5AC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64 BIS.</w:t>
            </w:r>
            <w:r w:rsidRPr="00803F75">
              <w:rPr>
                <w:rFonts w:ascii="Verdana" w:hAnsi="Verdana" w:cs="Arial"/>
                <w:sz w:val="16"/>
                <w:szCs w:val="16"/>
              </w:rPr>
              <w:t xml:space="preserve"> El Ejecutivo Federal, a través de la Secretaría en coordinación con la Secretaría de Hacienda y Crédito Público, así como los gobiernos de las entidades federativas y de los Municipios, en el ámbito de sus respectivas competencias:</w:t>
            </w:r>
          </w:p>
        </w:tc>
        <w:tc>
          <w:tcPr>
            <w:tcW w:w="4810" w:type="dxa"/>
            <w:hideMark/>
          </w:tcPr>
          <w:p w14:paraId="405281E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64 BIS.  </w:t>
            </w:r>
            <w:r w:rsidRPr="00803F75">
              <w:rPr>
                <w:rFonts w:ascii="Verdana" w:hAnsi="Verdana"/>
                <w:sz w:val="16"/>
              </w:rPr>
              <w:t>The Federal Executive branch, through the Secretary in coordination with the Secretary of Finance and Public Credit (SHCHP) as well as the governments of the States and of the Municipalities, within the scope of their respective jurisdictions:</w:t>
            </w:r>
          </w:p>
        </w:tc>
      </w:tr>
      <w:tr w:rsidR="00E80122" w:rsidRPr="004967F3" w14:paraId="7B7C9C82" w14:textId="77777777" w:rsidTr="00C97C94">
        <w:tc>
          <w:tcPr>
            <w:tcW w:w="4810" w:type="dxa"/>
          </w:tcPr>
          <w:p w14:paraId="26D8B29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47E72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16B3026" w14:textId="77777777" w:rsidTr="00C97C94">
        <w:tc>
          <w:tcPr>
            <w:tcW w:w="4810" w:type="dxa"/>
            <w:hideMark/>
          </w:tcPr>
          <w:p w14:paraId="768D2E6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Promoverán las inversiones públicas y privadas para el establecimiento y manejo de las áreas naturales protegidas;</w:t>
            </w:r>
          </w:p>
        </w:tc>
        <w:tc>
          <w:tcPr>
            <w:tcW w:w="4810" w:type="dxa"/>
            <w:hideMark/>
          </w:tcPr>
          <w:p w14:paraId="2139CC9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Will promote public and private investments for the establishment and management of protected natural areas;</w:t>
            </w:r>
          </w:p>
        </w:tc>
      </w:tr>
      <w:tr w:rsidR="00E80122" w:rsidRPr="004967F3" w14:paraId="5234DC57" w14:textId="77777777" w:rsidTr="00C97C94">
        <w:tc>
          <w:tcPr>
            <w:tcW w:w="4810" w:type="dxa"/>
          </w:tcPr>
          <w:p w14:paraId="4822F37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FE368B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2279BF4" w14:textId="77777777" w:rsidTr="00C97C94">
        <w:tc>
          <w:tcPr>
            <w:tcW w:w="4810" w:type="dxa"/>
            <w:hideMark/>
          </w:tcPr>
          <w:p w14:paraId="50F5E7B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Establecerán o en su caso promoverán la utilización de mecanismos para captar recursos y financiar o apoyar el manejo de las áreas naturales protegidas;</w:t>
            </w:r>
          </w:p>
        </w:tc>
        <w:tc>
          <w:tcPr>
            <w:tcW w:w="4810" w:type="dxa"/>
            <w:hideMark/>
          </w:tcPr>
          <w:p w14:paraId="04C7703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Will establish or when applicable will promote the utilization of mechanisms to attract resources and to finance or support the management of protected natural areas;</w:t>
            </w:r>
          </w:p>
        </w:tc>
      </w:tr>
      <w:tr w:rsidR="00E80122" w:rsidRPr="004967F3" w14:paraId="682D674E" w14:textId="77777777" w:rsidTr="00C97C94">
        <w:tc>
          <w:tcPr>
            <w:tcW w:w="4810" w:type="dxa"/>
          </w:tcPr>
          <w:p w14:paraId="7496DA8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4A1C5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52B91D3" w14:textId="77777777" w:rsidTr="00C97C94">
        <w:tc>
          <w:tcPr>
            <w:tcW w:w="4810" w:type="dxa"/>
            <w:hideMark/>
          </w:tcPr>
          <w:p w14:paraId="30E0FC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Establecerán los incentivos económicos y los estímulos fiscales para las personas, y las organizaciones sociales, públicas o privadas, que participen en la administración y vigilancia de las áreas naturales protegidas, así como para quienes aporten recursos para tales fines o destinen sus predios a acciones de preservación en términos del artículo 59 de esta Ley, y</w:t>
            </w:r>
          </w:p>
        </w:tc>
        <w:tc>
          <w:tcPr>
            <w:tcW w:w="4810" w:type="dxa"/>
            <w:hideMark/>
          </w:tcPr>
          <w:p w14:paraId="423BA4B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III. </w:t>
            </w:r>
            <w:r w:rsidRPr="00803F75">
              <w:rPr>
                <w:rFonts w:ascii="Verdana" w:hAnsi="Verdana"/>
                <w:sz w:val="16"/>
                <w:lang w:val="en-US"/>
              </w:rPr>
              <w:t>Will establish economic incentives and fiscal stimuli for the persons, and the social, public or private organizations, that participate in the administration and oversight of the protected natural areas, as well as those that contribute resources for those purposes or dedicate their lands for preservation under the terms of Article 59 of this Law, and</w:t>
            </w:r>
          </w:p>
        </w:tc>
      </w:tr>
      <w:tr w:rsidR="00E80122" w:rsidRPr="004967F3" w14:paraId="4134CFED" w14:textId="77777777" w:rsidTr="00C97C94">
        <w:tc>
          <w:tcPr>
            <w:tcW w:w="4810" w:type="dxa"/>
          </w:tcPr>
          <w:p w14:paraId="7385F0B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717F7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C56A3C0" w14:textId="77777777" w:rsidTr="00C97C94">
        <w:tc>
          <w:tcPr>
            <w:tcW w:w="4810" w:type="dxa"/>
            <w:hideMark/>
          </w:tcPr>
          <w:p w14:paraId="2219982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Promoverán ante la Secretaría de Hacienda y Crédito Público, que en las participaciones Federales a Estados o Municipios se considere como criterio, la superficie total que cada uno de éstos destine a la preservación de los ecosistemas y su biodiversidad, en términos de lo dispuesto en el artículo 46 de esta Ley.</w:t>
            </w:r>
          </w:p>
        </w:tc>
        <w:tc>
          <w:tcPr>
            <w:tcW w:w="4810" w:type="dxa"/>
          </w:tcPr>
          <w:p w14:paraId="4AEE0C7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Will promote before the Secretary of Treasury and Public Credit  (SHCP), that in the Federal participation to the States or Municipalities, the total surface that each dedicate to the preservation of the ecosystems and their biodiversity, under the terms of the provision in Article 46 of this Law, be considered as criteria.</w:t>
            </w:r>
          </w:p>
          <w:p w14:paraId="29603ED1"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7A901E61" w14:textId="77777777" w:rsidTr="00C97C94">
        <w:tc>
          <w:tcPr>
            <w:tcW w:w="4810" w:type="dxa"/>
            <w:hideMark/>
          </w:tcPr>
          <w:p w14:paraId="52D4F60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EF07A4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A08FEBE" w14:textId="77777777" w:rsidTr="00C97C94">
        <w:tc>
          <w:tcPr>
            <w:tcW w:w="4810" w:type="dxa"/>
          </w:tcPr>
          <w:p w14:paraId="05EA639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BFBE83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88DA8C5" w14:textId="77777777" w:rsidTr="00C97C94">
        <w:tc>
          <w:tcPr>
            <w:tcW w:w="4810" w:type="dxa"/>
            <w:hideMark/>
          </w:tcPr>
          <w:p w14:paraId="26219AAA" w14:textId="45F82D7B" w:rsidR="00E80122" w:rsidRPr="00E23DD3" w:rsidRDefault="00E23DD3" w:rsidP="00E80122">
            <w:pPr>
              <w:pStyle w:val="Texto0"/>
              <w:spacing w:after="92" w:line="240" w:lineRule="auto"/>
              <w:ind w:firstLine="0"/>
              <w:rPr>
                <w:rFonts w:ascii="Verdana" w:hAnsi="Verdana"/>
                <w:sz w:val="16"/>
                <w:szCs w:val="16"/>
                <w:lang w:val="es-MX" w:eastAsia="es-ES"/>
              </w:rPr>
            </w:pPr>
            <w:r w:rsidRPr="00E23DD3">
              <w:rPr>
                <w:rFonts w:ascii="Verdana" w:hAnsi="Verdana"/>
                <w:b/>
                <w:sz w:val="16"/>
                <w:szCs w:val="16"/>
                <w:lang w:val="es-ES_tradnl"/>
              </w:rPr>
              <w:t xml:space="preserve">ARTÍCULO 64 BIS 1.- </w:t>
            </w:r>
            <w:r w:rsidRPr="00E23DD3">
              <w:rPr>
                <w:rFonts w:ascii="Verdana" w:hAnsi="Verdana"/>
                <w:sz w:val="16"/>
                <w:szCs w:val="16"/>
                <w:lang w:val="es-ES_tradnl"/>
              </w:rPr>
              <w:t xml:space="preserve">La Federación, las entidades federativas, los Municipios y las demarcaciones territoriales de la Ciudad de México, en el ámbito de sus respectivas competencias, podrán otorgar a los propietarios, poseedores, organizaciones sociales, públicas o privadas, pueblos </w:t>
            </w:r>
            <w:r w:rsidRPr="00E23DD3">
              <w:rPr>
                <w:rFonts w:ascii="Verdana" w:hAnsi="Verdana"/>
                <w:b/>
                <w:sz w:val="16"/>
                <w:szCs w:val="16"/>
                <w:lang w:val="es-ES_tradnl"/>
              </w:rPr>
              <w:t xml:space="preserve">y comunidades </w:t>
            </w:r>
            <w:r w:rsidRPr="00E23DD3">
              <w:rPr>
                <w:rFonts w:ascii="Verdana" w:hAnsi="Verdana"/>
                <w:sz w:val="16"/>
                <w:szCs w:val="16"/>
                <w:lang w:val="es-ES_tradnl"/>
              </w:rPr>
              <w:t xml:space="preserve">indígenas </w:t>
            </w:r>
            <w:r w:rsidRPr="00E23DD3">
              <w:rPr>
                <w:rFonts w:ascii="Verdana" w:hAnsi="Verdana"/>
                <w:b/>
                <w:sz w:val="16"/>
                <w:szCs w:val="16"/>
                <w:lang w:val="es-ES_tradnl"/>
              </w:rPr>
              <w:t xml:space="preserve">y afromexicanas </w:t>
            </w:r>
            <w:r w:rsidRPr="00E23DD3">
              <w:rPr>
                <w:rFonts w:ascii="Verdana" w:hAnsi="Verdana"/>
                <w:sz w:val="16"/>
                <w:szCs w:val="16"/>
                <w:lang w:val="es-ES_tradnl"/>
              </w:rPr>
              <w:t>y demás personas interesadas, concesiones, permisos o autorizaciones para realización de obras o actividades en las áreas naturales protegidas; de conformidad con lo que establece esta Ley, la declaratoria y el programa de manejo correspondientes.</w:t>
            </w:r>
          </w:p>
        </w:tc>
        <w:tc>
          <w:tcPr>
            <w:tcW w:w="4810" w:type="dxa"/>
            <w:hideMark/>
          </w:tcPr>
          <w:p w14:paraId="723724DA" w14:textId="6A4263C9" w:rsidR="00E80122" w:rsidRPr="00E23DD3" w:rsidRDefault="00E23DD3" w:rsidP="00E80122">
            <w:pPr>
              <w:pStyle w:val="EndnoteText"/>
              <w:jc w:val="both"/>
              <w:rPr>
                <w:rFonts w:ascii="Verdana" w:hAnsi="Verdana"/>
                <w:sz w:val="16"/>
                <w:szCs w:val="16"/>
              </w:rPr>
            </w:pPr>
            <w:r w:rsidRPr="00E23DD3">
              <w:rPr>
                <w:rFonts w:ascii="Verdana" w:hAnsi="Verdana"/>
                <w:b/>
                <w:sz w:val="16"/>
                <w:szCs w:val="16"/>
              </w:rPr>
              <w:t xml:space="preserve">ARTICLE 64 BIS 1.- </w:t>
            </w:r>
            <w:r w:rsidRPr="00E23DD3">
              <w:rPr>
                <w:rFonts w:ascii="Verdana" w:hAnsi="Verdana"/>
                <w:sz w:val="16"/>
                <w:szCs w:val="16"/>
              </w:rPr>
              <w:t xml:space="preserve">The Federation, the states, the Municipalities and the territorial demarcations of Mexico City, within the scope of their respective powers, may grant to the owners, possessors, social, public or private organizations, towns </w:t>
            </w:r>
            <w:r w:rsidRPr="00E23DD3">
              <w:rPr>
                <w:rFonts w:ascii="Verdana" w:hAnsi="Verdana"/>
                <w:b/>
                <w:sz w:val="16"/>
                <w:szCs w:val="16"/>
              </w:rPr>
              <w:t xml:space="preserve">and </w:t>
            </w:r>
            <w:r w:rsidRPr="00E23DD3">
              <w:rPr>
                <w:rFonts w:ascii="Verdana" w:hAnsi="Verdana"/>
                <w:sz w:val="16"/>
                <w:szCs w:val="16"/>
              </w:rPr>
              <w:t xml:space="preserve">indigenous </w:t>
            </w:r>
            <w:r w:rsidRPr="00E23DD3">
              <w:rPr>
                <w:rFonts w:ascii="Verdana" w:hAnsi="Verdana"/>
                <w:b/>
                <w:sz w:val="16"/>
                <w:szCs w:val="16"/>
              </w:rPr>
              <w:t xml:space="preserve">and Afro-Mexican communities </w:t>
            </w:r>
            <w:r w:rsidRPr="00E23DD3">
              <w:rPr>
                <w:rFonts w:ascii="Verdana" w:hAnsi="Verdana"/>
                <w:sz w:val="16"/>
                <w:szCs w:val="16"/>
              </w:rPr>
              <w:t>and other interested persons, concessions, permits or authorizations to carry out works or activities in protected natural areas; in accordance with the provisions of this Law, the declaration and the corresponding management program.</w:t>
            </w:r>
          </w:p>
        </w:tc>
      </w:tr>
      <w:tr w:rsidR="00E80122" w:rsidRPr="00F322B5" w14:paraId="455DD9BD" w14:textId="77777777" w:rsidTr="00C97C94">
        <w:tc>
          <w:tcPr>
            <w:tcW w:w="4810" w:type="dxa"/>
          </w:tcPr>
          <w:p w14:paraId="7D9064DB" w14:textId="5827769E"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r w:rsidR="00E23DD3">
              <w:rPr>
                <w:rFonts w:ascii="Verdana" w:hAnsi="Verdana" w:cs="Arial"/>
                <w:i/>
                <w:color w:val="0000FA"/>
                <w:sz w:val="16"/>
                <w:szCs w:val="16"/>
                <w:lang w:val="en-US"/>
              </w:rPr>
              <w:t>, 01-04-2024</w:t>
            </w:r>
          </w:p>
          <w:p w14:paraId="277A16DA"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11CB7540" w14:textId="162E55C7" w:rsidR="00E80122" w:rsidRPr="005F1F4D"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r w:rsidR="00116518">
              <w:rPr>
                <w:rFonts w:ascii="Verdana" w:hAnsi="Verdana" w:cs="Arial"/>
                <w:i/>
                <w:color w:val="0000FA"/>
                <w:sz w:val="16"/>
                <w:szCs w:val="16"/>
                <w:lang w:val="en-US"/>
              </w:rPr>
              <w:t>, 01-04-2024</w:t>
            </w:r>
          </w:p>
        </w:tc>
      </w:tr>
      <w:tr w:rsidR="00E80122" w:rsidRPr="004967F3" w14:paraId="03381C28" w14:textId="77777777" w:rsidTr="00C97C94">
        <w:tc>
          <w:tcPr>
            <w:tcW w:w="4810" w:type="dxa"/>
            <w:hideMark/>
          </w:tcPr>
          <w:p w14:paraId="3C76F80F" w14:textId="2DAB7C64" w:rsidR="00E80122" w:rsidRPr="00116518" w:rsidRDefault="00116518" w:rsidP="00E80122">
            <w:pPr>
              <w:pStyle w:val="pcstexto"/>
              <w:spacing w:line="240" w:lineRule="auto"/>
              <w:ind w:firstLine="0"/>
              <w:rPr>
                <w:rFonts w:ascii="Verdana" w:hAnsi="Verdana" w:cs="Arial"/>
                <w:sz w:val="16"/>
                <w:szCs w:val="16"/>
              </w:rPr>
            </w:pPr>
            <w:r w:rsidRPr="00116518">
              <w:rPr>
                <w:rFonts w:ascii="Verdana" w:hAnsi="Verdana"/>
                <w:sz w:val="16"/>
                <w:szCs w:val="16"/>
                <w:lang w:val="es-ES_tradnl"/>
              </w:rPr>
              <w:t xml:space="preserve">Los núcleos agrarios, pueblos </w:t>
            </w:r>
            <w:r w:rsidRPr="00116518">
              <w:rPr>
                <w:rFonts w:ascii="Verdana" w:hAnsi="Verdana"/>
                <w:b/>
                <w:sz w:val="16"/>
                <w:szCs w:val="16"/>
                <w:lang w:val="es-ES_tradnl"/>
              </w:rPr>
              <w:t xml:space="preserve">y comunidades </w:t>
            </w:r>
            <w:r w:rsidRPr="00116518">
              <w:rPr>
                <w:rFonts w:ascii="Verdana" w:hAnsi="Verdana"/>
                <w:sz w:val="16"/>
                <w:szCs w:val="16"/>
                <w:lang w:val="es-ES_tradnl"/>
              </w:rPr>
              <w:t xml:space="preserve">indígenas </w:t>
            </w:r>
            <w:r w:rsidRPr="00116518">
              <w:rPr>
                <w:rFonts w:ascii="Verdana" w:hAnsi="Verdana"/>
                <w:b/>
                <w:sz w:val="16"/>
                <w:szCs w:val="16"/>
                <w:lang w:val="es-ES_tradnl"/>
              </w:rPr>
              <w:t xml:space="preserve">y afromexicanas </w:t>
            </w:r>
            <w:r w:rsidRPr="00116518">
              <w:rPr>
                <w:rFonts w:ascii="Verdana" w:hAnsi="Verdana"/>
                <w:sz w:val="16"/>
                <w:szCs w:val="16"/>
                <w:lang w:val="es-ES_tradnl"/>
              </w:rPr>
              <w:t>y demás propietarios o poseedores de los predios en los que se pretendan desarrollar las obras o actividades anteriormente señaladas, tendrán preferencia para obtener los permisos, concesiones y autorizaciones respectivos.</w:t>
            </w:r>
          </w:p>
        </w:tc>
        <w:tc>
          <w:tcPr>
            <w:tcW w:w="4810" w:type="dxa"/>
            <w:hideMark/>
          </w:tcPr>
          <w:p w14:paraId="3B172D78" w14:textId="4779E3E9" w:rsidR="00E80122" w:rsidRPr="00116518" w:rsidRDefault="00116518" w:rsidP="00E80122">
            <w:pPr>
              <w:pStyle w:val="pcstexto"/>
              <w:spacing w:line="240" w:lineRule="auto"/>
              <w:ind w:firstLine="0"/>
              <w:rPr>
                <w:rFonts w:ascii="Verdana" w:hAnsi="Verdana" w:cs="Arial"/>
                <w:sz w:val="16"/>
                <w:szCs w:val="16"/>
                <w:lang w:val="en-US"/>
              </w:rPr>
            </w:pPr>
            <w:r w:rsidRPr="00116518">
              <w:rPr>
                <w:rFonts w:ascii="Verdana" w:hAnsi="Verdana"/>
                <w:sz w:val="16"/>
                <w:szCs w:val="16"/>
                <w:lang w:val="en-US"/>
              </w:rPr>
              <w:t xml:space="preserve">The agrarian nuclei, indigenous </w:t>
            </w:r>
            <w:r w:rsidRPr="00116518">
              <w:rPr>
                <w:rFonts w:ascii="Verdana" w:hAnsi="Verdana"/>
                <w:b/>
                <w:sz w:val="16"/>
                <w:szCs w:val="16"/>
                <w:lang w:val="en-US"/>
              </w:rPr>
              <w:t xml:space="preserve">and Afro-Mexican towns and communities </w:t>
            </w:r>
            <w:r w:rsidRPr="00116518">
              <w:rPr>
                <w:rFonts w:ascii="Verdana" w:hAnsi="Verdana"/>
                <w:sz w:val="16"/>
                <w:szCs w:val="16"/>
                <w:lang w:val="en-US"/>
              </w:rPr>
              <w:t>and other owners or possessors of the properties on which the aforementioned works or activities are intended to be developed, will have preference to obtain the respective permits, concessions and authorizations.</w:t>
            </w:r>
          </w:p>
        </w:tc>
      </w:tr>
      <w:tr w:rsidR="00E80122" w:rsidRPr="00803F75" w14:paraId="1F4D814C" w14:textId="77777777" w:rsidTr="00C97C94">
        <w:tc>
          <w:tcPr>
            <w:tcW w:w="4810" w:type="dxa"/>
            <w:hideMark/>
          </w:tcPr>
          <w:p w14:paraId="1A9CC98E" w14:textId="09C1F838"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r w:rsidR="00116518">
              <w:rPr>
                <w:rFonts w:ascii="Verdana" w:eastAsia="MS Mincho" w:hAnsi="Verdana" w:cs="Times New Roman"/>
                <w:i/>
                <w:iCs/>
                <w:color w:val="0000FF"/>
                <w:sz w:val="16"/>
                <w:szCs w:val="16"/>
              </w:rPr>
              <w:t>, Reformado</w:t>
            </w:r>
            <w:r w:rsidR="009E46FD">
              <w:rPr>
                <w:rFonts w:ascii="Verdana" w:eastAsia="MS Mincho" w:hAnsi="Verdana" w:cs="Times New Roman"/>
                <w:i/>
                <w:iCs/>
                <w:color w:val="0000FF"/>
                <w:sz w:val="16"/>
                <w:szCs w:val="16"/>
              </w:rPr>
              <w:t xml:space="preserve"> 01-04-2024</w:t>
            </w:r>
            <w:r w:rsidR="00116518">
              <w:rPr>
                <w:rFonts w:ascii="Verdana" w:eastAsia="MS Mincho" w:hAnsi="Verdana" w:cs="Times New Roman"/>
                <w:i/>
                <w:iCs/>
                <w:color w:val="0000FF"/>
                <w:sz w:val="16"/>
                <w:szCs w:val="16"/>
              </w:rPr>
              <w:t xml:space="preserve"> </w:t>
            </w:r>
          </w:p>
        </w:tc>
        <w:tc>
          <w:tcPr>
            <w:tcW w:w="4810" w:type="dxa"/>
            <w:hideMark/>
          </w:tcPr>
          <w:p w14:paraId="0BED07B6" w14:textId="2C08E453"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r w:rsidR="009E46FD">
              <w:rPr>
                <w:rFonts w:ascii="Verdana" w:eastAsia="MS Mincho" w:hAnsi="Verdana" w:cs="Times New Roman"/>
                <w:i/>
                <w:iCs/>
                <w:color w:val="0000FF"/>
                <w:sz w:val="16"/>
                <w:szCs w:val="16"/>
              </w:rPr>
              <w:t>, 01-04-2024</w:t>
            </w:r>
          </w:p>
        </w:tc>
      </w:tr>
      <w:tr w:rsidR="00E80122" w:rsidRPr="00803F75" w14:paraId="5A71C9B9" w14:textId="77777777" w:rsidTr="00C97C94">
        <w:tc>
          <w:tcPr>
            <w:tcW w:w="4810" w:type="dxa"/>
          </w:tcPr>
          <w:p w14:paraId="7B661294" w14:textId="77777777" w:rsidR="00E80122" w:rsidRPr="00803F75" w:rsidRDefault="00E80122" w:rsidP="00E80122">
            <w:pPr>
              <w:jc w:val="both"/>
              <w:rPr>
                <w:rFonts w:ascii="Verdana" w:hAnsi="Verdana" w:cs="Arial"/>
                <w:snapToGrid w:val="0"/>
                <w:sz w:val="16"/>
                <w:szCs w:val="16"/>
              </w:rPr>
            </w:pPr>
          </w:p>
        </w:tc>
        <w:tc>
          <w:tcPr>
            <w:tcW w:w="4810" w:type="dxa"/>
          </w:tcPr>
          <w:p w14:paraId="15E3AD08" w14:textId="77777777" w:rsidR="00E80122" w:rsidRPr="00803F75" w:rsidRDefault="00E80122" w:rsidP="00E80122">
            <w:pPr>
              <w:jc w:val="both"/>
              <w:rPr>
                <w:rFonts w:ascii="Verdana" w:hAnsi="Verdana" w:cs="Arial"/>
                <w:snapToGrid w:val="0"/>
                <w:sz w:val="16"/>
                <w:szCs w:val="16"/>
              </w:rPr>
            </w:pPr>
          </w:p>
        </w:tc>
      </w:tr>
      <w:tr w:rsidR="00E80122" w:rsidRPr="004967F3" w14:paraId="14D3C480" w14:textId="77777777" w:rsidTr="00C97C94">
        <w:tc>
          <w:tcPr>
            <w:tcW w:w="4810" w:type="dxa"/>
            <w:hideMark/>
          </w:tcPr>
          <w:p w14:paraId="5A54926D" w14:textId="77777777" w:rsidR="00E80122" w:rsidRPr="005F1F4D" w:rsidRDefault="00E80122" w:rsidP="00E80122">
            <w:pPr>
              <w:pStyle w:val="Texto0"/>
              <w:spacing w:after="92" w:line="240" w:lineRule="auto"/>
              <w:ind w:firstLine="0"/>
              <w:rPr>
                <w:rFonts w:ascii="Verdana" w:hAnsi="Verdana"/>
                <w:sz w:val="16"/>
                <w:szCs w:val="16"/>
                <w:lang w:eastAsia="es-ES"/>
              </w:rPr>
            </w:pPr>
            <w:r w:rsidRPr="005F1F4D">
              <w:rPr>
                <w:rFonts w:ascii="Verdana" w:hAnsi="Verdana"/>
                <w:b/>
                <w:sz w:val="16"/>
                <w:szCs w:val="16"/>
              </w:rPr>
              <w:lastRenderedPageBreak/>
              <w:t xml:space="preserve">ARTÍCULO 65.- </w:t>
            </w:r>
            <w:r w:rsidRPr="005F1F4D">
              <w:rPr>
                <w:rFonts w:ascii="Verdana" w:hAnsi="Verdana"/>
                <w:sz w:val="16"/>
                <w:szCs w:val="16"/>
              </w:rPr>
              <w:t xml:space="preserve">La Secretaría formulará, dentro del plazo de un año contado a partir de la publicación de la declaratoria respectiva en el </w:t>
            </w:r>
            <w:r w:rsidRPr="005F1F4D">
              <w:rPr>
                <w:rFonts w:ascii="Verdana" w:hAnsi="Verdana"/>
                <w:b/>
                <w:sz w:val="16"/>
                <w:szCs w:val="16"/>
              </w:rPr>
              <w:t>Diario Oficial de la Federación,</w:t>
            </w:r>
            <w:r w:rsidRPr="005F1F4D">
              <w:rPr>
                <w:rFonts w:ascii="Verdana" w:hAnsi="Verdana"/>
                <w:sz w:val="16"/>
                <w:szCs w:val="16"/>
              </w:rPr>
              <w:t xml:space="preserve"> el programa de manejo del área natural protegida de que se trate, dando participación a los habitantes, propietarios y poseedores de los predios en ella incluidos, a las demás dependencias competentes, los gobiernos de las entidades federativas, los Municipios y las demarcaciones</w:t>
            </w:r>
            <w:r w:rsidRPr="005F1F4D">
              <w:rPr>
                <w:rFonts w:ascii="Verdana" w:hAnsi="Verdana"/>
                <w:b/>
                <w:sz w:val="16"/>
                <w:szCs w:val="16"/>
              </w:rPr>
              <w:t xml:space="preserve"> </w:t>
            </w:r>
            <w:r w:rsidRPr="005F1F4D">
              <w:rPr>
                <w:rFonts w:ascii="Verdana" w:hAnsi="Verdana"/>
                <w:sz w:val="16"/>
                <w:szCs w:val="16"/>
              </w:rPr>
              <w:t>territoriales de la Ciudad de México, en su caso, así como a organizaciones sociales, públicas o privadas, y demás personas interesadas.</w:t>
            </w:r>
          </w:p>
        </w:tc>
        <w:tc>
          <w:tcPr>
            <w:tcW w:w="4810" w:type="dxa"/>
            <w:hideMark/>
          </w:tcPr>
          <w:p w14:paraId="79823FBA" w14:textId="77777777" w:rsidR="00E80122" w:rsidRPr="005F1F4D" w:rsidRDefault="00E80122" w:rsidP="00E80122">
            <w:pPr>
              <w:pStyle w:val="EndnoteText"/>
              <w:jc w:val="both"/>
              <w:rPr>
                <w:rFonts w:ascii="Verdana" w:hAnsi="Verdana"/>
                <w:sz w:val="16"/>
                <w:szCs w:val="16"/>
              </w:rPr>
            </w:pPr>
            <w:r w:rsidRPr="005F1F4D">
              <w:rPr>
                <w:rFonts w:ascii="Verdana" w:hAnsi="Verdana"/>
                <w:b/>
                <w:sz w:val="16"/>
                <w:szCs w:val="16"/>
              </w:rPr>
              <w:t xml:space="preserve">ARTICLE 65.  </w:t>
            </w:r>
            <w:r w:rsidRPr="005F1F4D">
              <w:rPr>
                <w:rFonts w:ascii="Verdana" w:hAnsi="Verdana"/>
                <w:sz w:val="16"/>
                <w:szCs w:val="16"/>
              </w:rPr>
              <w:t xml:space="preserve">The Secretary will formulate, within a time period of one year from the date of the publication of the respective declaration in the </w:t>
            </w:r>
            <w:r w:rsidRPr="005F1F4D">
              <w:rPr>
                <w:rFonts w:ascii="Verdana" w:hAnsi="Verdana"/>
                <w:b/>
                <w:sz w:val="16"/>
                <w:szCs w:val="16"/>
              </w:rPr>
              <w:t>Official Daily of the Federation</w:t>
            </w:r>
            <w:r w:rsidRPr="005F1F4D">
              <w:rPr>
                <w:rFonts w:ascii="Verdana" w:hAnsi="Verdana"/>
                <w:sz w:val="16"/>
                <w:szCs w:val="16"/>
              </w:rPr>
              <w:t xml:space="preserve">, the management program of the protected natural area under consideration, giving participation to the inhabitants, owners or holders of the lands included in them, to the other appropriate departments, the governments of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5F1F4D">
              <w:rPr>
                <w:rFonts w:ascii="Verdana" w:hAnsi="Verdana"/>
                <w:sz w:val="16"/>
                <w:szCs w:val="16"/>
              </w:rPr>
              <w:t>, when applicable, as well as the social, public or private organizations, and other interested parties.</w:t>
            </w:r>
          </w:p>
        </w:tc>
      </w:tr>
      <w:tr w:rsidR="00E80122" w:rsidRPr="00F322B5" w14:paraId="3F5FF63D" w14:textId="77777777" w:rsidTr="00C97C94">
        <w:tc>
          <w:tcPr>
            <w:tcW w:w="4810" w:type="dxa"/>
          </w:tcPr>
          <w:p w14:paraId="1B2614C8"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EF7EB90"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2814C1EA"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4967F3" w14:paraId="35FC4B30" w14:textId="77777777" w:rsidTr="00C97C94">
        <w:tc>
          <w:tcPr>
            <w:tcW w:w="4810" w:type="dxa"/>
            <w:hideMark/>
          </w:tcPr>
          <w:p w14:paraId="5F765F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Una vez establecida un área natural protegida de competencia federal, la Secretaría deberá designar al Director del área de que se trate, quien será responsable de coordinar la formulación, ejecución y evaluación del programa de manejo correspondiente, de conformidad con lo dispuesto en esta Ley y las disposiciones que de ella se deriven.</w:t>
            </w:r>
          </w:p>
        </w:tc>
        <w:tc>
          <w:tcPr>
            <w:tcW w:w="4810" w:type="dxa"/>
            <w:hideMark/>
          </w:tcPr>
          <w:p w14:paraId="5B49B6F2" w14:textId="77777777" w:rsidR="00E80122" w:rsidRPr="00803F75" w:rsidRDefault="00E80122" w:rsidP="00E80122">
            <w:pPr>
              <w:pStyle w:val="EndnoteText"/>
              <w:jc w:val="both"/>
              <w:rPr>
                <w:rFonts w:ascii="Verdana" w:hAnsi="Verdana"/>
                <w:sz w:val="16"/>
              </w:rPr>
            </w:pPr>
            <w:r w:rsidRPr="00803F75">
              <w:rPr>
                <w:rFonts w:ascii="Verdana" w:hAnsi="Verdana"/>
                <w:sz w:val="16"/>
              </w:rPr>
              <w:t>Once a protected natural area is established under Federal jurisdiction, the Secretary must designate a Director of the area in question, who will be responsible for coordinating the formulation, execution, and evaluation of the corresponding management program, in conformity with the provision in this Law and the provisions that are derived from it.</w:t>
            </w:r>
          </w:p>
        </w:tc>
      </w:tr>
      <w:tr w:rsidR="00E80122" w:rsidRPr="00803F75" w14:paraId="6644B823" w14:textId="77777777" w:rsidTr="00C97C94">
        <w:tc>
          <w:tcPr>
            <w:tcW w:w="4810" w:type="dxa"/>
            <w:hideMark/>
          </w:tcPr>
          <w:p w14:paraId="2ADD522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7A529E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3F94DE9" w14:textId="77777777" w:rsidTr="00C97C94">
        <w:tc>
          <w:tcPr>
            <w:tcW w:w="4810" w:type="dxa"/>
          </w:tcPr>
          <w:p w14:paraId="75590C4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438D96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1F20DBD" w14:textId="77777777" w:rsidTr="00C97C94">
        <w:tc>
          <w:tcPr>
            <w:tcW w:w="4810" w:type="dxa"/>
            <w:hideMark/>
          </w:tcPr>
          <w:p w14:paraId="4E2EC97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66.</w:t>
            </w:r>
            <w:r w:rsidRPr="00803F75">
              <w:rPr>
                <w:rFonts w:ascii="Verdana" w:hAnsi="Verdana" w:cs="Arial"/>
                <w:sz w:val="16"/>
                <w:szCs w:val="16"/>
              </w:rPr>
              <w:t xml:space="preserve"> El programa de manejo de las áreas naturales protegidas deberá contener, por lo menos, lo siguiente:</w:t>
            </w:r>
          </w:p>
        </w:tc>
        <w:tc>
          <w:tcPr>
            <w:tcW w:w="4810" w:type="dxa"/>
            <w:hideMark/>
          </w:tcPr>
          <w:p w14:paraId="73F3FB06"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66.  </w:t>
            </w:r>
            <w:r w:rsidRPr="00803F75">
              <w:rPr>
                <w:rFonts w:ascii="Verdana" w:hAnsi="Verdana"/>
                <w:sz w:val="16"/>
              </w:rPr>
              <w:t>The management program of the protected natural areas must contain, at least, the following:</w:t>
            </w:r>
          </w:p>
        </w:tc>
      </w:tr>
      <w:tr w:rsidR="00E80122" w:rsidRPr="004967F3" w14:paraId="06438BAC" w14:textId="77777777" w:rsidTr="00C97C94">
        <w:tc>
          <w:tcPr>
            <w:tcW w:w="4810" w:type="dxa"/>
          </w:tcPr>
          <w:p w14:paraId="6E05EF8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C35FE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816036E" w14:textId="77777777" w:rsidTr="00C97C94">
        <w:tc>
          <w:tcPr>
            <w:tcW w:w="4810" w:type="dxa"/>
            <w:hideMark/>
          </w:tcPr>
          <w:p w14:paraId="6851FC1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descripción de las características físicas, biológicas, sociales y culturales del área natural protegida, en el contexto nacional, regional y local, así como el análisis de la situación que guarda la tenencia de la tierra en la superficie respectiva;</w:t>
            </w:r>
          </w:p>
        </w:tc>
        <w:tc>
          <w:tcPr>
            <w:tcW w:w="4810" w:type="dxa"/>
            <w:hideMark/>
          </w:tcPr>
          <w:p w14:paraId="2C41819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description of the physical, biological, social and cultural characteristics of the protected natural area, in the National, regional, and local context, as well as the analysis of the situation that reserves the ownership of the land in the respective surface;</w:t>
            </w:r>
          </w:p>
        </w:tc>
      </w:tr>
      <w:tr w:rsidR="00E80122" w:rsidRPr="004967F3" w14:paraId="320F12D2" w14:textId="77777777" w:rsidTr="00C97C94">
        <w:tc>
          <w:tcPr>
            <w:tcW w:w="4810" w:type="dxa"/>
          </w:tcPr>
          <w:p w14:paraId="2F8E70E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8EDF0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A6B9AA6" w14:textId="77777777" w:rsidTr="00C97C94">
        <w:tc>
          <w:tcPr>
            <w:tcW w:w="4810" w:type="dxa"/>
            <w:hideMark/>
          </w:tcPr>
          <w:p w14:paraId="0751BEC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acciones a realizar a corto, mediano y largo plazo, estableciendo su vinculación con el Plan Nacional de Desarrollo, así como con los programas sectoriales correspondientes. Dichas acciones comprenderán, entre otras las siguientes: de investigación y educación ambientales, de protección y aprovechamiento sustentable de los recursos naturales, la flora y la fauna, para el desarrollo de actividades recreativas, turísticas, obras de infraestructura y demás </w:t>
            </w:r>
            <w:r w:rsidRPr="00803F75">
              <w:rPr>
                <w:rFonts w:ascii="Verdana" w:hAnsi="Verdana" w:cs="Arial"/>
                <w:spacing w:val="-5"/>
                <w:sz w:val="16"/>
                <w:szCs w:val="16"/>
              </w:rPr>
              <w:t>actividades productivas, de financiamiento para la administración</w:t>
            </w:r>
            <w:r w:rsidRPr="00803F75">
              <w:rPr>
                <w:rFonts w:ascii="Verdana" w:hAnsi="Verdana" w:cs="Arial"/>
                <w:sz w:val="16"/>
                <w:szCs w:val="16"/>
              </w:rPr>
              <w:t xml:space="preserve"> del área, de prevención y control de contingencias, de vigilancia y las demás que por las características propias del área natural protegida se requieran;</w:t>
            </w:r>
          </w:p>
        </w:tc>
        <w:tc>
          <w:tcPr>
            <w:tcW w:w="4810" w:type="dxa"/>
            <w:hideMark/>
          </w:tcPr>
          <w:p w14:paraId="660FE2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actions to be executed in the short, medium and long term, establishing their ling to the National Plan of Development, as well as the corresponding sector programs.  Said actions will include, among others the following: of research and environmental education, of protection and best sustainable utilization of natural resources, the flora and the fauna, for the development of recreational, and tourist activities, and activities related to infrastructure projects and other productive activities, of financing for the administration of the area, of prevention and control of contingencies, of oversight and the others that by the very characteristics of the protected natural areas  are required;</w:t>
            </w:r>
          </w:p>
        </w:tc>
      </w:tr>
      <w:tr w:rsidR="00E80122" w:rsidRPr="004967F3" w14:paraId="64A4883B" w14:textId="77777777" w:rsidTr="00C97C94">
        <w:tc>
          <w:tcPr>
            <w:tcW w:w="4810" w:type="dxa"/>
          </w:tcPr>
          <w:p w14:paraId="5D1880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01083F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27B2C6E" w14:textId="77777777" w:rsidTr="00C97C94">
        <w:tc>
          <w:tcPr>
            <w:tcW w:w="4810" w:type="dxa"/>
            <w:hideMark/>
          </w:tcPr>
          <w:p w14:paraId="170B1AE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forma en que se organizará la administración del área y los mecanismos de participación de los individuos y comunidades asentadas en la misma, así como de todas aquellas personas, instituciones, </w:t>
            </w:r>
            <w:r w:rsidRPr="00803F75">
              <w:rPr>
                <w:rFonts w:ascii="Verdana" w:hAnsi="Verdana" w:cs="Arial"/>
                <w:spacing w:val="-5"/>
                <w:sz w:val="16"/>
                <w:szCs w:val="16"/>
              </w:rPr>
              <w:t>grupos y organizaciones sociales interesadas en</w:t>
            </w:r>
            <w:r w:rsidRPr="00803F75">
              <w:rPr>
                <w:rFonts w:ascii="Verdana" w:hAnsi="Verdana" w:cs="Arial"/>
                <w:sz w:val="16"/>
                <w:szCs w:val="16"/>
              </w:rPr>
              <w:t xml:space="preserve"> su protección y aprovechamiento sustentable;</w:t>
            </w:r>
          </w:p>
        </w:tc>
        <w:tc>
          <w:tcPr>
            <w:tcW w:w="4810" w:type="dxa"/>
            <w:hideMark/>
          </w:tcPr>
          <w:p w14:paraId="2014A14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way in which the administration of the area and the mechanisms of participation of the individuals and communities situated in the same will be organized, as well as all those persons, institutions, groups and social organizations interested in the protection and best sustainable utilization;</w:t>
            </w:r>
          </w:p>
        </w:tc>
      </w:tr>
      <w:tr w:rsidR="00E80122" w:rsidRPr="004967F3" w14:paraId="058F82C1" w14:textId="77777777" w:rsidTr="00C97C94">
        <w:tc>
          <w:tcPr>
            <w:tcW w:w="4810" w:type="dxa"/>
          </w:tcPr>
          <w:p w14:paraId="5A644E6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219CF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4AA7927" w14:textId="77777777" w:rsidTr="00C97C94">
        <w:tc>
          <w:tcPr>
            <w:tcW w:w="4810" w:type="dxa"/>
            <w:hideMark/>
          </w:tcPr>
          <w:p w14:paraId="6D97E37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Los objetivos específicos del área natural protegida;</w:t>
            </w:r>
          </w:p>
        </w:tc>
        <w:tc>
          <w:tcPr>
            <w:tcW w:w="4810" w:type="dxa"/>
            <w:hideMark/>
          </w:tcPr>
          <w:p w14:paraId="76FEB67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specific objectives of the protected natural area;</w:t>
            </w:r>
          </w:p>
        </w:tc>
      </w:tr>
      <w:tr w:rsidR="00E80122" w:rsidRPr="004967F3" w14:paraId="5BF6D3BE" w14:textId="77777777" w:rsidTr="00C97C94">
        <w:tc>
          <w:tcPr>
            <w:tcW w:w="4810" w:type="dxa"/>
          </w:tcPr>
          <w:p w14:paraId="3AF68E2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FB7745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71744EB" w14:textId="77777777" w:rsidTr="00C97C94">
        <w:tc>
          <w:tcPr>
            <w:tcW w:w="4810" w:type="dxa"/>
            <w:hideMark/>
          </w:tcPr>
          <w:p w14:paraId="27260B5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referencia a las normas oficiales mexicanas aplicables a todas y cada una de las actividades a que esté sujeta el área;</w:t>
            </w:r>
          </w:p>
        </w:tc>
        <w:tc>
          <w:tcPr>
            <w:tcW w:w="4810" w:type="dxa"/>
            <w:hideMark/>
          </w:tcPr>
          <w:p w14:paraId="798D26D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reference to the Official Mexican Standards applicable to each and every one of the activities that the area is subject to;</w:t>
            </w:r>
          </w:p>
        </w:tc>
      </w:tr>
      <w:tr w:rsidR="00E80122" w:rsidRPr="004967F3" w14:paraId="31D84B96" w14:textId="77777777" w:rsidTr="00C97C94">
        <w:tc>
          <w:tcPr>
            <w:tcW w:w="4810" w:type="dxa"/>
          </w:tcPr>
          <w:p w14:paraId="12BBC45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66FBD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5EE0D1E" w14:textId="77777777" w:rsidTr="00C97C94">
        <w:tc>
          <w:tcPr>
            <w:tcW w:w="4810" w:type="dxa"/>
            <w:hideMark/>
          </w:tcPr>
          <w:p w14:paraId="51D8833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Los inventarios biológicos existentes y los que se prevea realizar, y</w:t>
            </w:r>
          </w:p>
        </w:tc>
        <w:tc>
          <w:tcPr>
            <w:tcW w:w="4810" w:type="dxa"/>
            <w:hideMark/>
          </w:tcPr>
          <w:p w14:paraId="7A2EF15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existing biological inventories and those that may come to exist, and</w:t>
            </w:r>
          </w:p>
        </w:tc>
      </w:tr>
      <w:tr w:rsidR="00E80122" w:rsidRPr="004967F3" w14:paraId="76824976" w14:textId="77777777" w:rsidTr="00C97C94">
        <w:tc>
          <w:tcPr>
            <w:tcW w:w="4810" w:type="dxa"/>
          </w:tcPr>
          <w:p w14:paraId="487A28D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17CA99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887637A" w14:textId="77777777" w:rsidTr="00C97C94">
        <w:tc>
          <w:tcPr>
            <w:tcW w:w="4810" w:type="dxa"/>
            <w:hideMark/>
          </w:tcPr>
          <w:p w14:paraId="7F4924A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VII.</w:t>
            </w:r>
            <w:r w:rsidRPr="00803F75">
              <w:rPr>
                <w:rFonts w:ascii="Verdana" w:hAnsi="Verdana" w:cs="Arial"/>
                <w:sz w:val="16"/>
                <w:szCs w:val="16"/>
              </w:rPr>
              <w:t xml:space="preserve"> Las reglas de carácter administrativo a que se sujetarán las actividades que se desarrollen en el área natural protegida de que se trate.</w:t>
            </w:r>
          </w:p>
        </w:tc>
        <w:tc>
          <w:tcPr>
            <w:tcW w:w="4810" w:type="dxa"/>
            <w:hideMark/>
          </w:tcPr>
          <w:p w14:paraId="340F42E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rules of an administrative character to which the activities will be subject to that are being developed in the protected natural area in question.</w:t>
            </w:r>
          </w:p>
        </w:tc>
      </w:tr>
      <w:tr w:rsidR="00E80122" w:rsidRPr="004967F3" w14:paraId="343DB284" w14:textId="77777777" w:rsidTr="00C97C94">
        <w:tc>
          <w:tcPr>
            <w:tcW w:w="4810" w:type="dxa"/>
          </w:tcPr>
          <w:p w14:paraId="0D000FF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6707B7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2A93678" w14:textId="77777777" w:rsidTr="00C97C94">
        <w:tc>
          <w:tcPr>
            <w:tcW w:w="4810" w:type="dxa"/>
            <w:hideMark/>
          </w:tcPr>
          <w:p w14:paraId="3DF6387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Secretaría deberá publicar en el </w:t>
            </w:r>
            <w:r w:rsidRPr="00803F75">
              <w:rPr>
                <w:rFonts w:ascii="Verdana" w:hAnsi="Verdana" w:cs="Arial"/>
                <w:b/>
                <w:sz w:val="16"/>
                <w:szCs w:val="16"/>
              </w:rPr>
              <w:t xml:space="preserve">Diario Oficial de la Federación </w:t>
            </w:r>
            <w:r w:rsidRPr="00803F75">
              <w:rPr>
                <w:rFonts w:ascii="Verdana" w:hAnsi="Verdana" w:cs="Arial"/>
                <w:sz w:val="16"/>
                <w:szCs w:val="16"/>
              </w:rPr>
              <w:t>, un resumen del programa de manejo respectivo y el plano de localización del área.</w:t>
            </w:r>
          </w:p>
        </w:tc>
        <w:tc>
          <w:tcPr>
            <w:tcW w:w="4810" w:type="dxa"/>
            <w:hideMark/>
          </w:tcPr>
          <w:p w14:paraId="29E0DDC9"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Secretary must publish in the </w:t>
            </w:r>
            <w:r w:rsidRPr="00803F75">
              <w:rPr>
                <w:rFonts w:ascii="Verdana" w:hAnsi="Verdana"/>
                <w:b/>
                <w:sz w:val="16"/>
              </w:rPr>
              <w:t>Official Daily of the Federation</w:t>
            </w:r>
            <w:r w:rsidRPr="00803F75">
              <w:rPr>
                <w:rFonts w:ascii="Verdana" w:hAnsi="Verdana"/>
                <w:sz w:val="16"/>
              </w:rPr>
              <w:t>, a summary of the respective management program and the location plan of the area.</w:t>
            </w:r>
          </w:p>
        </w:tc>
      </w:tr>
      <w:tr w:rsidR="00E80122" w:rsidRPr="00803F75" w14:paraId="31F3C614" w14:textId="77777777" w:rsidTr="00C97C94">
        <w:tc>
          <w:tcPr>
            <w:tcW w:w="4810" w:type="dxa"/>
            <w:hideMark/>
          </w:tcPr>
          <w:p w14:paraId="209B7A4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7ADCF3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6D71F68" w14:textId="77777777" w:rsidTr="00C97C94">
        <w:tc>
          <w:tcPr>
            <w:tcW w:w="4810" w:type="dxa"/>
          </w:tcPr>
          <w:p w14:paraId="7002B73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33BC3E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B69553D" w14:textId="77777777" w:rsidTr="008737D8">
        <w:trPr>
          <w:trHeight w:val="2416"/>
        </w:trPr>
        <w:tc>
          <w:tcPr>
            <w:tcW w:w="4810" w:type="dxa"/>
            <w:hideMark/>
          </w:tcPr>
          <w:p w14:paraId="55DC8BE2" w14:textId="4A3A1297" w:rsidR="00E80122" w:rsidRPr="009E46FD" w:rsidRDefault="009E46FD" w:rsidP="00E80122">
            <w:pPr>
              <w:pStyle w:val="Texto0"/>
              <w:spacing w:after="92" w:line="240" w:lineRule="auto"/>
              <w:ind w:firstLine="0"/>
              <w:rPr>
                <w:rFonts w:ascii="Verdana" w:hAnsi="Verdana"/>
                <w:sz w:val="16"/>
                <w:szCs w:val="16"/>
                <w:lang w:val="es-MX" w:eastAsia="es-ES"/>
              </w:rPr>
            </w:pPr>
            <w:r w:rsidRPr="009E46FD">
              <w:rPr>
                <w:rFonts w:ascii="Verdana" w:hAnsi="Verdana"/>
                <w:b/>
                <w:sz w:val="16"/>
                <w:szCs w:val="16"/>
                <w:lang w:val="es-ES_tradnl"/>
              </w:rPr>
              <w:t xml:space="preserve">ARTÍCULO 67.- </w:t>
            </w:r>
            <w:r w:rsidRPr="009E46FD">
              <w:rPr>
                <w:rFonts w:ascii="Verdana" w:hAnsi="Verdana"/>
                <w:sz w:val="16"/>
                <w:szCs w:val="16"/>
                <w:lang w:val="es-ES_tradnl"/>
              </w:rPr>
              <w:t xml:space="preserve">La Secretaría podrá, una vez que se cuente con el programa de manejo respectivo, otorgar a los gobiernos de las entidades federativas, los Municipios y las demarcaciones territoriales de la Ciudad de México, así como a ejidos, comunidades agrarias, pueblos </w:t>
            </w:r>
            <w:r w:rsidRPr="009E46FD">
              <w:rPr>
                <w:rFonts w:ascii="Verdana" w:hAnsi="Verdana"/>
                <w:b/>
                <w:sz w:val="16"/>
                <w:szCs w:val="16"/>
                <w:lang w:val="es-ES_tradnl"/>
              </w:rPr>
              <w:t xml:space="preserve">y comunidades </w:t>
            </w:r>
            <w:r w:rsidRPr="009E46FD">
              <w:rPr>
                <w:rFonts w:ascii="Verdana" w:hAnsi="Verdana"/>
                <w:sz w:val="16"/>
                <w:szCs w:val="16"/>
                <w:lang w:val="es-ES_tradnl"/>
              </w:rPr>
              <w:t xml:space="preserve">indígenas </w:t>
            </w:r>
            <w:r w:rsidRPr="009E46FD">
              <w:rPr>
                <w:rFonts w:ascii="Verdana" w:hAnsi="Verdana"/>
                <w:b/>
                <w:sz w:val="16"/>
                <w:szCs w:val="16"/>
                <w:lang w:val="es-ES_tradnl"/>
              </w:rPr>
              <w:t>y afromexicanas</w:t>
            </w:r>
            <w:r w:rsidRPr="009E46FD">
              <w:rPr>
                <w:rFonts w:ascii="Verdana" w:hAnsi="Verdana"/>
                <w:sz w:val="16"/>
                <w:szCs w:val="16"/>
                <w:lang w:val="es-ES_tradnl"/>
              </w:rPr>
              <w:t>,</w:t>
            </w:r>
            <w:r w:rsidRPr="009E46FD">
              <w:rPr>
                <w:rFonts w:ascii="Verdana" w:hAnsi="Verdana"/>
                <w:b/>
                <w:sz w:val="16"/>
                <w:szCs w:val="16"/>
                <w:lang w:val="es-ES_tradnl"/>
              </w:rPr>
              <w:t xml:space="preserve"> </w:t>
            </w:r>
            <w:r w:rsidRPr="009E46FD">
              <w:rPr>
                <w:rFonts w:ascii="Verdana" w:hAnsi="Verdana"/>
                <w:sz w:val="16"/>
                <w:szCs w:val="16"/>
                <w:lang w:val="es-ES_tradnl"/>
              </w:rPr>
              <w:t>grupos y organizaciones sociales, y empresariales y demás personas físicas o morales interesadas, la administración de las áreas naturales protegidas a que se refieren las fracciones I a VIII del Artículo 46 de esta Ley. Para tal efecto, se deberán suscribir los acuerdos o convenios que conforme a la legislación aplicable procedan.</w:t>
            </w:r>
          </w:p>
        </w:tc>
        <w:tc>
          <w:tcPr>
            <w:tcW w:w="4810" w:type="dxa"/>
            <w:hideMark/>
          </w:tcPr>
          <w:p w14:paraId="08EF324C" w14:textId="5E75817B" w:rsidR="00E80122" w:rsidRPr="009E46FD" w:rsidRDefault="009E46FD" w:rsidP="00E80122">
            <w:pPr>
              <w:pStyle w:val="EndnoteText"/>
              <w:jc w:val="both"/>
              <w:rPr>
                <w:rFonts w:ascii="Verdana" w:hAnsi="Verdana"/>
                <w:sz w:val="16"/>
                <w:szCs w:val="16"/>
              </w:rPr>
            </w:pPr>
            <w:r w:rsidRPr="009E46FD">
              <w:rPr>
                <w:rFonts w:ascii="Verdana" w:hAnsi="Verdana"/>
                <w:b/>
                <w:sz w:val="16"/>
                <w:szCs w:val="16"/>
              </w:rPr>
              <w:t xml:space="preserve">ARTICLE 67.- </w:t>
            </w:r>
            <w:r w:rsidRPr="009E46FD">
              <w:rPr>
                <w:rFonts w:ascii="Verdana" w:hAnsi="Verdana"/>
                <w:sz w:val="16"/>
                <w:szCs w:val="16"/>
              </w:rPr>
              <w:t xml:space="preserve">The Secretary may, once the respective management program is in place, grant the governments of the states, the Municipalities and the territorial demarcations of Mexico City, as well as ejidos, agrarian communities, towns </w:t>
            </w:r>
            <w:r w:rsidRPr="009E46FD">
              <w:rPr>
                <w:rFonts w:ascii="Verdana" w:hAnsi="Verdana"/>
                <w:b/>
                <w:sz w:val="16"/>
                <w:szCs w:val="16"/>
              </w:rPr>
              <w:t xml:space="preserve">and </w:t>
            </w:r>
            <w:r w:rsidRPr="009E46FD">
              <w:rPr>
                <w:rFonts w:ascii="Verdana" w:hAnsi="Verdana"/>
                <w:sz w:val="16"/>
                <w:szCs w:val="16"/>
              </w:rPr>
              <w:t xml:space="preserve">indigenous </w:t>
            </w:r>
            <w:r w:rsidRPr="009E46FD">
              <w:rPr>
                <w:rFonts w:ascii="Verdana" w:hAnsi="Verdana"/>
                <w:b/>
                <w:sz w:val="16"/>
                <w:szCs w:val="16"/>
              </w:rPr>
              <w:t>and Afro-Mexican communities</w:t>
            </w:r>
            <w:r w:rsidRPr="009E46FD">
              <w:rPr>
                <w:rFonts w:ascii="Verdana" w:hAnsi="Verdana"/>
                <w:sz w:val="16"/>
                <w:szCs w:val="16"/>
              </w:rPr>
              <w:t>,</w:t>
            </w:r>
            <w:r w:rsidRPr="009E46FD">
              <w:rPr>
                <w:rFonts w:ascii="Verdana" w:hAnsi="Verdana"/>
                <w:b/>
                <w:sz w:val="16"/>
                <w:szCs w:val="16"/>
              </w:rPr>
              <w:t xml:space="preserve"> </w:t>
            </w:r>
            <w:r w:rsidRPr="009E46FD">
              <w:rPr>
                <w:rFonts w:ascii="Verdana" w:hAnsi="Verdana"/>
                <w:sz w:val="16"/>
                <w:szCs w:val="16"/>
              </w:rPr>
              <w:t>social and business groups and organizations and other interested individuals or legal entities, the administration of the protected natural areas referred to in sections I to VIII of Article 46 of this Law. For this purpose, the agreements or conventions that must be signed must be signed. in accordance with applicable legislation.</w:t>
            </w:r>
          </w:p>
        </w:tc>
      </w:tr>
      <w:tr w:rsidR="00E80122" w:rsidRPr="00F322B5" w14:paraId="4F3A59A9" w14:textId="77777777" w:rsidTr="00C97C94">
        <w:tc>
          <w:tcPr>
            <w:tcW w:w="4810" w:type="dxa"/>
          </w:tcPr>
          <w:p w14:paraId="72F7F7DF" w14:textId="60643A03"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r w:rsidR="009E46FD">
              <w:rPr>
                <w:rFonts w:ascii="Verdana" w:hAnsi="Verdana" w:cs="Arial"/>
                <w:i/>
                <w:color w:val="0000FA"/>
                <w:sz w:val="16"/>
                <w:szCs w:val="16"/>
                <w:lang w:val="en-US"/>
              </w:rPr>
              <w:t>, 01-04-2024</w:t>
            </w:r>
          </w:p>
          <w:p w14:paraId="2DED29BD" w14:textId="77777777" w:rsidR="00E80122" w:rsidRPr="008737D8"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7E66F7B8" w14:textId="0753C5E1" w:rsidR="00E80122" w:rsidRPr="008737D8"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r w:rsidR="009E46FD">
              <w:rPr>
                <w:rFonts w:ascii="Verdana" w:hAnsi="Verdana" w:cs="Arial"/>
                <w:i/>
                <w:color w:val="0000FA"/>
                <w:sz w:val="16"/>
                <w:szCs w:val="16"/>
                <w:lang w:val="en-US"/>
              </w:rPr>
              <w:t>, 01-04-2024</w:t>
            </w:r>
          </w:p>
        </w:tc>
      </w:tr>
      <w:tr w:rsidR="00E80122" w:rsidRPr="004967F3" w14:paraId="2EEF850C" w14:textId="77777777" w:rsidTr="00C97C94">
        <w:tc>
          <w:tcPr>
            <w:tcW w:w="4810" w:type="dxa"/>
            <w:hideMark/>
          </w:tcPr>
          <w:p w14:paraId="0C8E802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Quienes en virtud de lo dispuesto en este artículo adquieran la responsabilidad de administrar las áreas naturales protegidas, estarán obligados a sujetarse a las previsiones contenidas en la presente Ley, los reglamentos, normas oficiales mexicanas que se expidan en la materia, así como a cumplir los decretos por los que se establezcan dichas áreas y los programas de manejo respectivos.</w:t>
            </w:r>
          </w:p>
        </w:tc>
        <w:tc>
          <w:tcPr>
            <w:tcW w:w="4810" w:type="dxa"/>
            <w:hideMark/>
          </w:tcPr>
          <w:p w14:paraId="51D68D1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Those who by virtue of the provision in this Article acquire the responsibility of administering the protected natural areas, will be obligated to subject themselves to the provisions contained in this Law, the regulations, Official Mexican Standards on the subject, as well as comply with the decrees that establish said areas and the respective managements programs.</w:t>
            </w:r>
          </w:p>
        </w:tc>
      </w:tr>
      <w:tr w:rsidR="00E80122" w:rsidRPr="004967F3" w14:paraId="7A87452B" w14:textId="77777777" w:rsidTr="00C97C94">
        <w:tc>
          <w:tcPr>
            <w:tcW w:w="4810" w:type="dxa"/>
          </w:tcPr>
          <w:p w14:paraId="35CFE11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2FB37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5B2A21D" w14:textId="77777777" w:rsidTr="00C97C94">
        <w:tc>
          <w:tcPr>
            <w:tcW w:w="4810" w:type="dxa"/>
            <w:hideMark/>
          </w:tcPr>
          <w:p w14:paraId="32757BC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deberá supervisar y evaluar el cumplimiento de los acuerdos y convenios a que se refiere este precepto. Asimismo, deberá asegurarse que en las autorizaciones para la realización de actividades en áreas naturales protegidas de su competencia, se observen las previsiones anteriormente señaladas.</w:t>
            </w:r>
          </w:p>
        </w:tc>
        <w:tc>
          <w:tcPr>
            <w:tcW w:w="4810" w:type="dxa"/>
            <w:hideMark/>
          </w:tcPr>
          <w:p w14:paraId="601A8D7B"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Secretary must supervise and evaluate the compliance with the accords and agreements referred to in this precept. It also must assure that in the authorizations for the engaging in of activities in protected natural areas, under its jurisdiction, the previously stipulated provisions are observed.</w:t>
            </w:r>
          </w:p>
        </w:tc>
      </w:tr>
      <w:tr w:rsidR="00E80122" w:rsidRPr="00803F75" w14:paraId="3BFB9B4B" w14:textId="77777777" w:rsidTr="00C97C94">
        <w:tc>
          <w:tcPr>
            <w:tcW w:w="4810" w:type="dxa"/>
            <w:hideMark/>
          </w:tcPr>
          <w:p w14:paraId="61022B1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B3C1B9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0FFE8E3" w14:textId="77777777" w:rsidTr="00C97C94">
        <w:tc>
          <w:tcPr>
            <w:tcW w:w="4810" w:type="dxa"/>
          </w:tcPr>
          <w:p w14:paraId="3E81568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2E04691"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803F75" w14:paraId="6B729AFF" w14:textId="77777777" w:rsidTr="00C97C94">
        <w:tc>
          <w:tcPr>
            <w:tcW w:w="4810" w:type="dxa"/>
            <w:hideMark/>
          </w:tcPr>
          <w:p w14:paraId="24963FD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68.</w:t>
            </w:r>
            <w:r w:rsidRPr="00803F75">
              <w:rPr>
                <w:rFonts w:ascii="Verdana" w:hAnsi="Verdana" w:cs="Arial"/>
                <w:sz w:val="16"/>
                <w:szCs w:val="16"/>
              </w:rPr>
              <w:t xml:space="preserve"> Se deroga.</w:t>
            </w:r>
          </w:p>
        </w:tc>
        <w:tc>
          <w:tcPr>
            <w:tcW w:w="4810" w:type="dxa"/>
            <w:hideMark/>
          </w:tcPr>
          <w:p w14:paraId="331C9AF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68. </w:t>
            </w:r>
            <w:r w:rsidRPr="00803F75">
              <w:rPr>
                <w:rFonts w:ascii="Verdana" w:hAnsi="Verdana"/>
                <w:sz w:val="16"/>
                <w:lang w:val="en-US"/>
              </w:rPr>
              <w:t xml:space="preserve">Cancelled. </w:t>
            </w:r>
          </w:p>
        </w:tc>
      </w:tr>
      <w:tr w:rsidR="00E80122" w:rsidRPr="00803F75" w14:paraId="413FCFD5" w14:textId="77777777" w:rsidTr="00C97C94">
        <w:tc>
          <w:tcPr>
            <w:tcW w:w="4810" w:type="dxa"/>
            <w:hideMark/>
          </w:tcPr>
          <w:p w14:paraId="26B126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52255B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2D23A83A" w14:textId="77777777" w:rsidTr="00C97C94">
        <w:tc>
          <w:tcPr>
            <w:tcW w:w="4810" w:type="dxa"/>
          </w:tcPr>
          <w:p w14:paraId="4815039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9383A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9D69AA0" w14:textId="77777777" w:rsidTr="00C97C94">
        <w:tc>
          <w:tcPr>
            <w:tcW w:w="4810" w:type="dxa"/>
            <w:hideMark/>
          </w:tcPr>
          <w:p w14:paraId="4BF9738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69.</w:t>
            </w:r>
            <w:r w:rsidRPr="00803F75">
              <w:rPr>
                <w:rFonts w:ascii="Verdana" w:hAnsi="Verdana" w:cs="Arial"/>
                <w:sz w:val="16"/>
                <w:szCs w:val="16"/>
              </w:rPr>
              <w:t xml:space="preserve"> Se deroga.</w:t>
            </w:r>
          </w:p>
        </w:tc>
        <w:tc>
          <w:tcPr>
            <w:tcW w:w="4810" w:type="dxa"/>
            <w:hideMark/>
          </w:tcPr>
          <w:p w14:paraId="3BD15C81" w14:textId="77777777" w:rsidR="00E80122" w:rsidRPr="00803F75" w:rsidRDefault="00E80122" w:rsidP="00E80122">
            <w:pPr>
              <w:pStyle w:val="PlainText"/>
              <w:rPr>
                <w:rFonts w:ascii="Verdana" w:eastAsia="MS Mincho" w:hAnsi="Verdana" w:cs="Times New Roman"/>
                <w:i/>
                <w:iCs/>
                <w:color w:val="0000FF"/>
                <w:sz w:val="16"/>
                <w:szCs w:val="16"/>
                <w:lang w:val="en-US"/>
              </w:rPr>
            </w:pPr>
            <w:r w:rsidRPr="00803F75">
              <w:rPr>
                <w:rFonts w:ascii="Verdana" w:hAnsi="Verdana"/>
                <w:b/>
                <w:sz w:val="16"/>
                <w:lang w:val="en-US"/>
              </w:rPr>
              <w:t xml:space="preserve">ARTICLE 69. </w:t>
            </w:r>
            <w:r w:rsidRPr="00803F75">
              <w:rPr>
                <w:rFonts w:ascii="Verdana" w:hAnsi="Verdana"/>
                <w:sz w:val="16"/>
                <w:lang w:val="en-US"/>
              </w:rPr>
              <w:t>Cancelled.</w:t>
            </w:r>
          </w:p>
        </w:tc>
      </w:tr>
      <w:tr w:rsidR="00E80122" w:rsidRPr="00803F75" w14:paraId="7F4A90E9" w14:textId="77777777" w:rsidTr="00C97C94">
        <w:tc>
          <w:tcPr>
            <w:tcW w:w="4810" w:type="dxa"/>
            <w:hideMark/>
          </w:tcPr>
          <w:p w14:paraId="68F6DD3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61907E4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3EF6369" w14:textId="77777777" w:rsidTr="00C97C94">
        <w:tc>
          <w:tcPr>
            <w:tcW w:w="4810" w:type="dxa"/>
          </w:tcPr>
          <w:p w14:paraId="6AA6304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971AE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71E4A0D4" w14:textId="77777777" w:rsidTr="00C97C94">
        <w:tc>
          <w:tcPr>
            <w:tcW w:w="4810" w:type="dxa"/>
            <w:hideMark/>
          </w:tcPr>
          <w:p w14:paraId="01C5910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70.</w:t>
            </w:r>
            <w:r w:rsidRPr="00803F75">
              <w:rPr>
                <w:rFonts w:ascii="Verdana" w:hAnsi="Verdana" w:cs="Arial"/>
                <w:sz w:val="16"/>
                <w:szCs w:val="16"/>
              </w:rPr>
              <w:t xml:space="preserve"> Se deroga.</w:t>
            </w:r>
          </w:p>
        </w:tc>
        <w:tc>
          <w:tcPr>
            <w:tcW w:w="4810" w:type="dxa"/>
            <w:hideMark/>
          </w:tcPr>
          <w:p w14:paraId="1359AA3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70. </w:t>
            </w:r>
            <w:r w:rsidRPr="00803F75">
              <w:rPr>
                <w:rFonts w:ascii="Verdana" w:hAnsi="Verdana"/>
                <w:sz w:val="16"/>
                <w:lang w:val="en-US"/>
              </w:rPr>
              <w:t>Cancelled.</w:t>
            </w:r>
          </w:p>
        </w:tc>
      </w:tr>
      <w:tr w:rsidR="00E80122" w:rsidRPr="00803F75" w14:paraId="681683A0" w14:textId="77777777" w:rsidTr="00C97C94">
        <w:tc>
          <w:tcPr>
            <w:tcW w:w="4810" w:type="dxa"/>
            <w:hideMark/>
          </w:tcPr>
          <w:p w14:paraId="6AFADE7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3535B2B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4200EBD7" w14:textId="77777777" w:rsidTr="00C97C94">
        <w:tc>
          <w:tcPr>
            <w:tcW w:w="4810" w:type="dxa"/>
          </w:tcPr>
          <w:p w14:paraId="42C48D3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69FC4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152FCFEB" w14:textId="77777777" w:rsidTr="00C97C94">
        <w:tc>
          <w:tcPr>
            <w:tcW w:w="4810" w:type="dxa"/>
            <w:hideMark/>
          </w:tcPr>
          <w:p w14:paraId="3864771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71.</w:t>
            </w:r>
            <w:r w:rsidRPr="00803F75">
              <w:rPr>
                <w:rFonts w:ascii="Verdana" w:hAnsi="Verdana" w:cs="Arial"/>
                <w:sz w:val="16"/>
                <w:szCs w:val="16"/>
              </w:rPr>
              <w:t xml:space="preserve"> Se deroga.</w:t>
            </w:r>
          </w:p>
        </w:tc>
        <w:tc>
          <w:tcPr>
            <w:tcW w:w="4810" w:type="dxa"/>
            <w:hideMark/>
          </w:tcPr>
          <w:p w14:paraId="01397AF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71. </w:t>
            </w:r>
            <w:r w:rsidRPr="00803F75">
              <w:rPr>
                <w:rFonts w:ascii="Verdana" w:hAnsi="Verdana"/>
                <w:sz w:val="16"/>
                <w:lang w:val="en-US"/>
              </w:rPr>
              <w:t>Cancelled.</w:t>
            </w:r>
          </w:p>
        </w:tc>
      </w:tr>
      <w:tr w:rsidR="00E80122" w:rsidRPr="00803F75" w14:paraId="3E40E78F" w14:textId="77777777" w:rsidTr="00C97C94">
        <w:tc>
          <w:tcPr>
            <w:tcW w:w="4810" w:type="dxa"/>
            <w:hideMark/>
          </w:tcPr>
          <w:p w14:paraId="664830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A8AEA0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F7CE349" w14:textId="77777777" w:rsidTr="00C97C94">
        <w:tc>
          <w:tcPr>
            <w:tcW w:w="4810" w:type="dxa"/>
          </w:tcPr>
          <w:p w14:paraId="5B002AB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072CF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05FF181F" w14:textId="77777777" w:rsidTr="00C97C94">
        <w:tc>
          <w:tcPr>
            <w:tcW w:w="4810" w:type="dxa"/>
            <w:hideMark/>
          </w:tcPr>
          <w:p w14:paraId="352833A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72.</w:t>
            </w:r>
            <w:r w:rsidRPr="00803F75">
              <w:rPr>
                <w:rFonts w:ascii="Verdana" w:hAnsi="Verdana" w:cs="Arial"/>
                <w:sz w:val="16"/>
                <w:szCs w:val="16"/>
              </w:rPr>
              <w:t xml:space="preserve"> Se deroga.</w:t>
            </w:r>
          </w:p>
        </w:tc>
        <w:tc>
          <w:tcPr>
            <w:tcW w:w="4810" w:type="dxa"/>
            <w:hideMark/>
          </w:tcPr>
          <w:p w14:paraId="62522FC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72. </w:t>
            </w:r>
            <w:r w:rsidRPr="00803F75">
              <w:rPr>
                <w:rFonts w:ascii="Verdana" w:hAnsi="Verdana"/>
                <w:sz w:val="16"/>
                <w:lang w:val="en-US"/>
              </w:rPr>
              <w:t>Cancelled.</w:t>
            </w:r>
          </w:p>
        </w:tc>
      </w:tr>
      <w:tr w:rsidR="00E80122" w:rsidRPr="00803F75" w14:paraId="2B0E334D" w14:textId="77777777" w:rsidTr="00C97C94">
        <w:tc>
          <w:tcPr>
            <w:tcW w:w="4810" w:type="dxa"/>
            <w:hideMark/>
          </w:tcPr>
          <w:p w14:paraId="264D0D4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503BA4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45BA42C" w14:textId="77777777" w:rsidTr="00C97C94">
        <w:tc>
          <w:tcPr>
            <w:tcW w:w="4810" w:type="dxa"/>
          </w:tcPr>
          <w:p w14:paraId="5AD2CE0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43730E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270BBB7F" w14:textId="77777777" w:rsidTr="00C97C94">
        <w:tc>
          <w:tcPr>
            <w:tcW w:w="4810" w:type="dxa"/>
            <w:hideMark/>
          </w:tcPr>
          <w:p w14:paraId="3AB603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73.</w:t>
            </w:r>
            <w:r w:rsidRPr="00803F75">
              <w:rPr>
                <w:rFonts w:ascii="Verdana" w:hAnsi="Verdana" w:cs="Arial"/>
                <w:sz w:val="16"/>
                <w:szCs w:val="16"/>
              </w:rPr>
              <w:t xml:space="preserve"> Se deroga.</w:t>
            </w:r>
          </w:p>
        </w:tc>
        <w:tc>
          <w:tcPr>
            <w:tcW w:w="4810" w:type="dxa"/>
            <w:hideMark/>
          </w:tcPr>
          <w:p w14:paraId="73BCA4D0" w14:textId="77777777" w:rsidR="00E80122" w:rsidRPr="00803F75" w:rsidRDefault="00E80122" w:rsidP="00E80122">
            <w:pPr>
              <w:pStyle w:val="EndnoteText"/>
              <w:rPr>
                <w:rFonts w:ascii="Verdana" w:hAnsi="Verdana" w:cs="Arial"/>
                <w:b/>
                <w:sz w:val="16"/>
                <w:szCs w:val="16"/>
              </w:rPr>
            </w:pPr>
            <w:r w:rsidRPr="00803F75">
              <w:rPr>
                <w:rFonts w:ascii="Verdana" w:hAnsi="Verdana"/>
                <w:b/>
                <w:sz w:val="16"/>
              </w:rPr>
              <w:t xml:space="preserve">ARTICLE  73. </w:t>
            </w:r>
            <w:r w:rsidRPr="00803F75">
              <w:rPr>
                <w:rFonts w:ascii="Verdana" w:hAnsi="Verdana"/>
                <w:sz w:val="16"/>
              </w:rPr>
              <w:t>Cancelled.</w:t>
            </w:r>
          </w:p>
        </w:tc>
      </w:tr>
      <w:tr w:rsidR="00E80122" w:rsidRPr="00803F75" w14:paraId="265412A7" w14:textId="77777777" w:rsidTr="00C97C94">
        <w:tc>
          <w:tcPr>
            <w:tcW w:w="4810" w:type="dxa"/>
            <w:hideMark/>
          </w:tcPr>
          <w:p w14:paraId="0824BB6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0435FD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01C9BF67" w14:textId="77777777" w:rsidTr="00C97C94">
        <w:tc>
          <w:tcPr>
            <w:tcW w:w="4810" w:type="dxa"/>
          </w:tcPr>
          <w:p w14:paraId="025C661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DC5368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05DAF50" w14:textId="77777777" w:rsidTr="00C97C94">
        <w:tc>
          <w:tcPr>
            <w:tcW w:w="4810" w:type="dxa"/>
            <w:hideMark/>
          </w:tcPr>
          <w:p w14:paraId="33C07B2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74.</w:t>
            </w:r>
            <w:r w:rsidRPr="00803F75">
              <w:rPr>
                <w:rFonts w:ascii="Verdana" w:hAnsi="Verdana"/>
                <w:color w:val="000000"/>
                <w:sz w:val="16"/>
                <w:szCs w:val="16"/>
              </w:rPr>
              <w:t xml:space="preserve"> </w:t>
            </w:r>
            <w:smartTag w:uri="urn:schemas-microsoft-com:office:smarttags" w:element="PersonName">
              <w:smartTagPr>
                <w:attr w:name="ProductID" w:val="la Secretar￭a"/>
              </w:smartTagPr>
              <w:r w:rsidRPr="00803F75">
                <w:rPr>
                  <w:rFonts w:ascii="Verdana" w:hAnsi="Verdana"/>
                  <w:color w:val="000000"/>
                  <w:sz w:val="16"/>
                  <w:szCs w:val="16"/>
                </w:rPr>
                <w:t>La Secretaría</w:t>
              </w:r>
            </w:smartTag>
            <w:r w:rsidRPr="00803F75">
              <w:rPr>
                <w:rFonts w:ascii="Verdana" w:hAnsi="Verdana"/>
                <w:color w:val="000000"/>
                <w:sz w:val="16"/>
                <w:szCs w:val="16"/>
              </w:rPr>
              <w:t xml:space="preserve"> integrará el Registro Nacional de Áreas Naturales Protegidas, en donde deberán inscribirse los decretos mediante los cuales se declaren las áreas naturales protegidas de interés </w:t>
            </w:r>
            <w:r w:rsidRPr="00803F75">
              <w:rPr>
                <w:rFonts w:ascii="Verdana" w:hAnsi="Verdana"/>
                <w:color w:val="000000"/>
                <w:sz w:val="16"/>
                <w:szCs w:val="16"/>
              </w:rPr>
              <w:lastRenderedPageBreak/>
              <w:t>federal, y los instrumentos que los modifiquen. Deberán consignarse en dicho Registro los datos de la inscripción de los decretos respectivos en los registros públicos de la propiedad que correspondan. Asimismo, se deberá integrar el registro de los certificados a que se refiere el artículo 77 BIS de esta Ley.</w:t>
            </w:r>
          </w:p>
        </w:tc>
        <w:tc>
          <w:tcPr>
            <w:tcW w:w="4810" w:type="dxa"/>
            <w:hideMark/>
          </w:tcPr>
          <w:p w14:paraId="7A42665B"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sz w:val="16"/>
                <w:lang w:val="en-US"/>
              </w:rPr>
              <w:lastRenderedPageBreak/>
              <w:t xml:space="preserve">ARTICLE 74.  </w:t>
            </w:r>
            <w:r w:rsidRPr="00803F75">
              <w:rPr>
                <w:rFonts w:ascii="Verdana" w:hAnsi="Verdana"/>
                <w:sz w:val="16"/>
                <w:lang w:val="en-US"/>
              </w:rPr>
              <w:t xml:space="preserve">The Secretary integrate the National Registry Of Protected Natural Areas, in which the decrees through which the protected natural areas are declared and the instruments that modify them must be recorded. </w:t>
            </w:r>
            <w:r w:rsidRPr="00803F75">
              <w:rPr>
                <w:rFonts w:ascii="Verdana" w:hAnsi="Verdana"/>
                <w:sz w:val="16"/>
                <w:lang w:val="en-US"/>
              </w:rPr>
              <w:lastRenderedPageBreak/>
              <w:t xml:space="preserve">The data for the recording of the respective decrees in the corresponding public registries of property must be recorded. Furthermore, the registry of the certificates must be included that are referred to in article 77 BIS of this Law. </w:t>
            </w:r>
          </w:p>
        </w:tc>
      </w:tr>
      <w:tr w:rsidR="00E80122" w:rsidRPr="00803F75" w14:paraId="413D4E87" w14:textId="77777777" w:rsidTr="00C97C94">
        <w:tc>
          <w:tcPr>
            <w:tcW w:w="4810" w:type="dxa"/>
            <w:hideMark/>
          </w:tcPr>
          <w:p w14:paraId="051B6C7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reformado DOF 16-05-2008</w:t>
            </w:r>
          </w:p>
        </w:tc>
        <w:tc>
          <w:tcPr>
            <w:tcW w:w="4810" w:type="dxa"/>
            <w:hideMark/>
          </w:tcPr>
          <w:p w14:paraId="081C503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May 16, 2008</w:t>
            </w:r>
          </w:p>
        </w:tc>
      </w:tr>
      <w:tr w:rsidR="00E80122" w:rsidRPr="00803F75" w14:paraId="791986AD" w14:textId="77777777" w:rsidTr="00C97C94">
        <w:tc>
          <w:tcPr>
            <w:tcW w:w="4810" w:type="dxa"/>
          </w:tcPr>
          <w:p w14:paraId="67FA6C0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D0E4F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C4BABB3" w14:textId="77777777" w:rsidTr="00C97C94">
        <w:tc>
          <w:tcPr>
            <w:tcW w:w="4810" w:type="dxa"/>
            <w:hideMark/>
          </w:tcPr>
          <w:p w14:paraId="6350950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Cualquier persona podrá consultar el Registro Nacional de Áreas Naturales Protegidas, el cual deberá ser integrado al Sistema Nacional de Información Ambiental y de Recursos Naturales.</w:t>
            </w:r>
          </w:p>
        </w:tc>
        <w:tc>
          <w:tcPr>
            <w:tcW w:w="4810" w:type="dxa"/>
            <w:hideMark/>
          </w:tcPr>
          <w:p w14:paraId="25731DD1" w14:textId="77777777" w:rsidR="00E80122" w:rsidRPr="00803F75" w:rsidRDefault="00E80122" w:rsidP="00E80122">
            <w:pPr>
              <w:pStyle w:val="EndnoteText"/>
              <w:jc w:val="both"/>
              <w:rPr>
                <w:rFonts w:ascii="Verdana" w:hAnsi="Verdana"/>
                <w:sz w:val="16"/>
              </w:rPr>
            </w:pPr>
            <w:r w:rsidRPr="00803F75">
              <w:rPr>
                <w:rFonts w:ascii="Verdana" w:hAnsi="Verdana"/>
                <w:sz w:val="16"/>
              </w:rPr>
              <w:t>Any person can consult the National Registry of Protected Natural Areas, which must be integrated within the National System of Environmental Information and of Natural Resources.</w:t>
            </w:r>
          </w:p>
        </w:tc>
      </w:tr>
      <w:tr w:rsidR="00E80122" w:rsidRPr="00803F75" w14:paraId="175AFAE5" w14:textId="77777777" w:rsidTr="00C97C94">
        <w:tc>
          <w:tcPr>
            <w:tcW w:w="4810" w:type="dxa"/>
            <w:hideMark/>
          </w:tcPr>
          <w:p w14:paraId="0E06C48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4AE21F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F1C1CB3" w14:textId="77777777" w:rsidTr="00C97C94">
        <w:tc>
          <w:tcPr>
            <w:tcW w:w="4810" w:type="dxa"/>
          </w:tcPr>
          <w:p w14:paraId="1857F311" w14:textId="77777777" w:rsidR="00E80122" w:rsidRPr="00803F75" w:rsidRDefault="00E80122" w:rsidP="00E80122">
            <w:pPr>
              <w:jc w:val="both"/>
              <w:rPr>
                <w:rFonts w:ascii="Verdana" w:hAnsi="Verdana" w:cs="Arial"/>
                <w:snapToGrid w:val="0"/>
                <w:sz w:val="16"/>
                <w:szCs w:val="16"/>
              </w:rPr>
            </w:pPr>
          </w:p>
        </w:tc>
        <w:tc>
          <w:tcPr>
            <w:tcW w:w="4810" w:type="dxa"/>
          </w:tcPr>
          <w:p w14:paraId="01149EC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CAB8EF6" w14:textId="77777777" w:rsidTr="00C97C94">
        <w:tc>
          <w:tcPr>
            <w:tcW w:w="4810" w:type="dxa"/>
            <w:hideMark/>
          </w:tcPr>
          <w:p w14:paraId="4485C1C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75. </w:t>
            </w:r>
            <w:r w:rsidRPr="00803F75">
              <w:rPr>
                <w:rFonts w:ascii="Verdana" w:hAnsi="Verdana" w:cs="Arial"/>
                <w:snapToGrid w:val="0"/>
                <w:sz w:val="16"/>
                <w:szCs w:val="16"/>
              </w:rPr>
              <w:t>Todos los actos, convenios y contratos relativos a la propiedad, posesión o cualquier derecho relacionado con bienes inmuebles ubicados en áreas naturales protegidas deberán contener referencia de la declaratoria correspondiente y de sus datos de inscripción en el Registro Público de la Propiedad.</w:t>
            </w:r>
          </w:p>
        </w:tc>
        <w:tc>
          <w:tcPr>
            <w:tcW w:w="4810" w:type="dxa"/>
            <w:hideMark/>
          </w:tcPr>
          <w:p w14:paraId="5A6841A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75. </w:t>
            </w:r>
            <w:r w:rsidRPr="00803F75">
              <w:rPr>
                <w:rFonts w:ascii="Verdana" w:hAnsi="Verdana"/>
                <w:sz w:val="16"/>
              </w:rPr>
              <w:t xml:space="preserve"> All the acts, agreements and contracts related to the property, possession or any right related to real estate located in protected natural areas must contain reference to the corresponding declaration and  the data of registration in the  Public Registry of the Property.</w:t>
            </w:r>
          </w:p>
        </w:tc>
      </w:tr>
      <w:tr w:rsidR="00E80122" w:rsidRPr="004967F3" w14:paraId="7A321E40" w14:textId="77777777" w:rsidTr="00C97C94">
        <w:tc>
          <w:tcPr>
            <w:tcW w:w="4810" w:type="dxa"/>
          </w:tcPr>
          <w:p w14:paraId="0C9877C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037728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79C853E" w14:textId="77777777" w:rsidTr="00C97C94">
        <w:tc>
          <w:tcPr>
            <w:tcW w:w="4810" w:type="dxa"/>
            <w:hideMark/>
          </w:tcPr>
          <w:p w14:paraId="6FBF82B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Los notarios y cualesquiera otros fedatarios públicos sólo podrán autorizar las escrituras públicas, actos, convenios o contratos en los que intervengan, cuando se cumpla con lo dispuesto en el presente artículo. </w:t>
            </w:r>
          </w:p>
        </w:tc>
        <w:tc>
          <w:tcPr>
            <w:tcW w:w="4810" w:type="dxa"/>
            <w:hideMark/>
          </w:tcPr>
          <w:p w14:paraId="2105D3D6" w14:textId="77777777" w:rsidR="00E80122" w:rsidRPr="00803F75" w:rsidRDefault="00E80122" w:rsidP="00E80122">
            <w:pPr>
              <w:pStyle w:val="EndnoteText"/>
              <w:jc w:val="both"/>
              <w:rPr>
                <w:rFonts w:ascii="Verdana" w:hAnsi="Verdana"/>
                <w:sz w:val="16"/>
              </w:rPr>
            </w:pPr>
            <w:r w:rsidRPr="00803F75">
              <w:rPr>
                <w:rFonts w:ascii="Verdana" w:hAnsi="Verdana"/>
                <w:sz w:val="16"/>
              </w:rPr>
              <w:t>The Notary authorities and any other public Federal authorities only can authorize the public recording, acts, agreements or contracts in which intervene, when the provision in this Article is complied with.</w:t>
            </w:r>
          </w:p>
        </w:tc>
      </w:tr>
      <w:tr w:rsidR="00E80122" w:rsidRPr="004967F3" w14:paraId="007FBC6C" w14:textId="77777777" w:rsidTr="00C97C94">
        <w:tc>
          <w:tcPr>
            <w:tcW w:w="4810" w:type="dxa"/>
          </w:tcPr>
          <w:p w14:paraId="4AB086D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131045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CBEAC8D" w14:textId="77777777" w:rsidTr="00C97C94">
        <w:tc>
          <w:tcPr>
            <w:tcW w:w="4810" w:type="dxa"/>
            <w:hideMark/>
          </w:tcPr>
          <w:p w14:paraId="3F6C2DD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75 BIS.</w:t>
            </w:r>
            <w:r w:rsidRPr="00803F75">
              <w:rPr>
                <w:rFonts w:ascii="Verdana" w:hAnsi="Verdana" w:cs="Arial"/>
                <w:sz w:val="16"/>
                <w:szCs w:val="16"/>
              </w:rPr>
              <w:t xml:space="preserve"> Los ingresos que la Federación perciba por concepto del otorgamiento de permisos, autorizaciones y licencias en materia de áreas naturales protegidas, conforme lo determinen los ordenamientos aplicables, se destinarán a la realización de acciones de preservación y restauración de la biodiversidad dentro de las áreas en las que se generen dichos ingresos.</w:t>
            </w:r>
          </w:p>
        </w:tc>
        <w:tc>
          <w:tcPr>
            <w:tcW w:w="4810" w:type="dxa"/>
            <w:hideMark/>
          </w:tcPr>
          <w:p w14:paraId="34264F58"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75 BIS.  </w:t>
            </w:r>
            <w:r w:rsidRPr="00803F75">
              <w:rPr>
                <w:rFonts w:ascii="Verdana" w:hAnsi="Verdana"/>
                <w:sz w:val="16"/>
                <w:lang w:val="en-US"/>
              </w:rPr>
              <w:t>The income that the Federation receives for the granting of permits, authorizations and licenses in regards to protected natural areas, in conformity with that determined in the applicable ordinances, will be designated for carrying out actions of preservation and restoration of the biodiversity within the areas in which that income is generated.</w:t>
            </w:r>
          </w:p>
        </w:tc>
      </w:tr>
      <w:tr w:rsidR="00E80122" w:rsidRPr="00803F75" w14:paraId="1055A7A5" w14:textId="77777777" w:rsidTr="00C97C94">
        <w:tc>
          <w:tcPr>
            <w:tcW w:w="4810" w:type="dxa"/>
            <w:hideMark/>
          </w:tcPr>
          <w:p w14:paraId="79EE5EE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8BCDC2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4ACFC6F1" w14:textId="77777777" w:rsidTr="00C97C94">
        <w:tc>
          <w:tcPr>
            <w:tcW w:w="4810" w:type="dxa"/>
          </w:tcPr>
          <w:p w14:paraId="410D2D9F" w14:textId="77777777" w:rsidR="00E80122" w:rsidRPr="00803F75" w:rsidRDefault="00E80122" w:rsidP="00E80122">
            <w:pPr>
              <w:jc w:val="both"/>
              <w:rPr>
                <w:rFonts w:ascii="Verdana" w:hAnsi="Verdana" w:cs="Arial"/>
                <w:snapToGrid w:val="0"/>
                <w:sz w:val="16"/>
                <w:szCs w:val="16"/>
              </w:rPr>
            </w:pPr>
          </w:p>
        </w:tc>
        <w:tc>
          <w:tcPr>
            <w:tcW w:w="4810" w:type="dxa"/>
          </w:tcPr>
          <w:p w14:paraId="319C0DF2"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D78C668" w14:textId="77777777" w:rsidTr="00C97C94">
        <w:tc>
          <w:tcPr>
            <w:tcW w:w="4810" w:type="dxa"/>
            <w:hideMark/>
          </w:tcPr>
          <w:p w14:paraId="200FF713"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IV</w:t>
            </w:r>
          </w:p>
        </w:tc>
        <w:tc>
          <w:tcPr>
            <w:tcW w:w="4810" w:type="dxa"/>
          </w:tcPr>
          <w:p w14:paraId="1F86607B"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IV</w:t>
            </w:r>
          </w:p>
          <w:p w14:paraId="01301A97"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0D900F9D" w14:textId="77777777" w:rsidTr="00C97C94">
        <w:tc>
          <w:tcPr>
            <w:tcW w:w="4810" w:type="dxa"/>
            <w:hideMark/>
          </w:tcPr>
          <w:p w14:paraId="0D605C6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Sistema Nacional de Áreas Naturales Protegidas</w:t>
            </w:r>
          </w:p>
        </w:tc>
        <w:tc>
          <w:tcPr>
            <w:tcW w:w="4810" w:type="dxa"/>
            <w:hideMark/>
          </w:tcPr>
          <w:p w14:paraId="44C67C01"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National System of Protected Natural Areas</w:t>
            </w:r>
          </w:p>
        </w:tc>
      </w:tr>
      <w:tr w:rsidR="00E80122" w:rsidRPr="00803F75" w14:paraId="2F958ECA" w14:textId="77777777" w:rsidTr="00C97C94">
        <w:tc>
          <w:tcPr>
            <w:tcW w:w="4810" w:type="dxa"/>
            <w:hideMark/>
          </w:tcPr>
          <w:p w14:paraId="6AB3C2B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Sección adicionada DOF 13-12-1996</w:t>
            </w:r>
          </w:p>
        </w:tc>
        <w:tc>
          <w:tcPr>
            <w:tcW w:w="4810" w:type="dxa"/>
            <w:hideMark/>
          </w:tcPr>
          <w:p w14:paraId="0D41C7A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5435C1CE" w14:textId="77777777" w:rsidTr="00C97C94">
        <w:tc>
          <w:tcPr>
            <w:tcW w:w="4810" w:type="dxa"/>
          </w:tcPr>
          <w:p w14:paraId="1793A08B" w14:textId="77777777" w:rsidR="00E80122" w:rsidRPr="00803F75" w:rsidRDefault="00E80122" w:rsidP="00E80122">
            <w:pPr>
              <w:pStyle w:val="pcscentro"/>
              <w:spacing w:line="240" w:lineRule="auto"/>
              <w:rPr>
                <w:rFonts w:ascii="Verdana" w:hAnsi="Verdana" w:cs="Arial"/>
                <w:sz w:val="16"/>
                <w:szCs w:val="16"/>
              </w:rPr>
            </w:pPr>
          </w:p>
        </w:tc>
        <w:tc>
          <w:tcPr>
            <w:tcW w:w="4810" w:type="dxa"/>
          </w:tcPr>
          <w:p w14:paraId="1582C11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41AE7499" w14:textId="77777777" w:rsidTr="00C97C94">
        <w:tc>
          <w:tcPr>
            <w:tcW w:w="4810" w:type="dxa"/>
            <w:hideMark/>
          </w:tcPr>
          <w:p w14:paraId="2D58D5C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76.</w:t>
            </w:r>
            <w:r w:rsidRPr="00803F75">
              <w:rPr>
                <w:rFonts w:ascii="Verdana" w:hAnsi="Verdana" w:cs="Arial"/>
                <w:sz w:val="16"/>
                <w:szCs w:val="16"/>
              </w:rPr>
              <w:t xml:space="preserve"> La Secretaría integrará el Sistema Nacional de Áreas Naturales Protegidas, con el propósito de incluir en el mismo las áreas </w:t>
            </w:r>
            <w:r w:rsidRPr="00803F75">
              <w:rPr>
                <w:rFonts w:ascii="Verdana" w:hAnsi="Verdana" w:cs="Arial"/>
                <w:spacing w:val="-5"/>
                <w:sz w:val="16"/>
                <w:szCs w:val="16"/>
              </w:rPr>
              <w:t>que por su biodiversidad y características ecológicas</w:t>
            </w:r>
            <w:r w:rsidRPr="00803F75">
              <w:rPr>
                <w:rFonts w:ascii="Verdana" w:hAnsi="Verdana" w:cs="Arial"/>
                <w:sz w:val="16"/>
                <w:szCs w:val="16"/>
              </w:rPr>
              <w:t xml:space="preserve"> sean consideradas de especial relevancia en el país.</w:t>
            </w:r>
          </w:p>
        </w:tc>
        <w:tc>
          <w:tcPr>
            <w:tcW w:w="4810" w:type="dxa"/>
            <w:hideMark/>
          </w:tcPr>
          <w:p w14:paraId="440CFF6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76.  </w:t>
            </w:r>
            <w:r w:rsidRPr="00803F75">
              <w:rPr>
                <w:rFonts w:ascii="Verdana" w:hAnsi="Verdana"/>
                <w:sz w:val="16"/>
              </w:rPr>
              <w:t>The Secretary will form the National System of Protected Natural Areas, for the purpose of including in the same the areas that by their diversity and ecological characteristics may be considered of special relevance in the country.</w:t>
            </w:r>
          </w:p>
        </w:tc>
      </w:tr>
      <w:tr w:rsidR="00E80122" w:rsidRPr="004967F3" w14:paraId="06811513" w14:textId="77777777" w:rsidTr="00C97C94">
        <w:tc>
          <w:tcPr>
            <w:tcW w:w="4810" w:type="dxa"/>
          </w:tcPr>
          <w:p w14:paraId="5CBBE02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E94334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BB50406" w14:textId="77777777" w:rsidTr="00C97C94">
        <w:tc>
          <w:tcPr>
            <w:tcW w:w="4810" w:type="dxa"/>
            <w:hideMark/>
          </w:tcPr>
          <w:p w14:paraId="2112364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integración de áreas naturales protegidas de competencia federal al Sistema Nacional de Áreas Naturales Protegidas, por parte de la Secretaría, requerirá la previa opinión favorable del Consejo Nacional de Áreas Naturales Protegidas.</w:t>
            </w:r>
          </w:p>
        </w:tc>
        <w:tc>
          <w:tcPr>
            <w:tcW w:w="4810" w:type="dxa"/>
            <w:hideMark/>
          </w:tcPr>
          <w:p w14:paraId="52B9C485"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integration of protected natural areas under Federal jurisdiction in the National System of Protected Natural Areas, on the part of the Secretary will require the prior favorable opinion from the National Council of Protected Natural Areas. </w:t>
            </w:r>
          </w:p>
        </w:tc>
      </w:tr>
      <w:tr w:rsidR="00E80122" w:rsidRPr="00803F75" w14:paraId="74FA4DAB" w14:textId="77777777" w:rsidTr="00C97C94">
        <w:tc>
          <w:tcPr>
            <w:tcW w:w="4810" w:type="dxa"/>
            <w:hideMark/>
          </w:tcPr>
          <w:p w14:paraId="2A682EA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9D17EC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7F44221" w14:textId="77777777" w:rsidTr="00C97C94">
        <w:tc>
          <w:tcPr>
            <w:tcW w:w="4810" w:type="dxa"/>
          </w:tcPr>
          <w:p w14:paraId="4182992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A3B172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B1B2C67" w14:textId="77777777" w:rsidTr="00C97C94">
        <w:tc>
          <w:tcPr>
            <w:tcW w:w="4810" w:type="dxa"/>
            <w:hideMark/>
          </w:tcPr>
          <w:p w14:paraId="5099DBB5" w14:textId="77777777" w:rsidR="00E80122" w:rsidRPr="008737D8" w:rsidRDefault="00E80122" w:rsidP="00E80122">
            <w:pPr>
              <w:pStyle w:val="Texto0"/>
              <w:spacing w:after="92" w:line="240" w:lineRule="auto"/>
              <w:ind w:firstLine="0"/>
              <w:rPr>
                <w:rFonts w:ascii="Verdana" w:hAnsi="Verdana"/>
                <w:sz w:val="16"/>
                <w:szCs w:val="16"/>
                <w:lang w:val="es-MX" w:eastAsia="es-ES"/>
              </w:rPr>
            </w:pPr>
            <w:r w:rsidRPr="008737D8">
              <w:rPr>
                <w:rFonts w:ascii="Verdana" w:hAnsi="Verdana"/>
                <w:b/>
                <w:sz w:val="16"/>
                <w:szCs w:val="16"/>
                <w:lang w:val="es-MX"/>
              </w:rPr>
              <w:t xml:space="preserve">ARTÍCULO 77.- </w:t>
            </w:r>
            <w:r w:rsidRPr="008737D8">
              <w:rPr>
                <w:rFonts w:ascii="Verdana" w:hAnsi="Verdana"/>
                <w:sz w:val="16"/>
                <w:szCs w:val="16"/>
                <w:lang w:val="es-MX"/>
              </w:rPr>
              <w:t>Las Dependencias de la Administración Pública Federal, los gobiernos de las entidades federativas, los Municipios y las demarcaciones territoriales de la Ciudad de México,</w:t>
            </w:r>
            <w:r w:rsidRPr="008737D8">
              <w:rPr>
                <w:rFonts w:ascii="Verdana" w:hAnsi="Verdana"/>
                <w:b/>
                <w:sz w:val="16"/>
                <w:szCs w:val="16"/>
                <w:lang w:val="es-MX"/>
              </w:rPr>
              <w:t xml:space="preserve"> </w:t>
            </w:r>
            <w:r w:rsidRPr="008737D8">
              <w:rPr>
                <w:rFonts w:ascii="Verdana" w:hAnsi="Verdana"/>
                <w:sz w:val="16"/>
                <w:szCs w:val="16"/>
                <w:lang w:val="es-MX"/>
              </w:rPr>
              <w:t xml:space="preserve">deberán considerar en sus programas y acciones que afecten el territorio de un área natural protegida de competencia federal, así como en el otorgamiento de permisos, concesiones y autorizaciones para obras o actividades que se desarrollen en dichas áreas, las previsiones contenidas en la presente Ley, los reglamentos, normas oficiales </w:t>
            </w:r>
            <w:r w:rsidRPr="008737D8">
              <w:rPr>
                <w:rFonts w:ascii="Verdana" w:hAnsi="Verdana"/>
                <w:sz w:val="16"/>
                <w:szCs w:val="16"/>
                <w:lang w:val="es-MX"/>
              </w:rPr>
              <w:lastRenderedPageBreak/>
              <w:t>mexicanas que se expidan en la materia, en los decretos por los que se establezcan las áreas naturales protegidas y en los programas de manejo respectivos.</w:t>
            </w:r>
          </w:p>
        </w:tc>
        <w:tc>
          <w:tcPr>
            <w:tcW w:w="4810" w:type="dxa"/>
            <w:hideMark/>
          </w:tcPr>
          <w:p w14:paraId="398E81ED" w14:textId="77777777" w:rsidR="00E80122" w:rsidRPr="008737D8" w:rsidRDefault="00E80122" w:rsidP="00E80122">
            <w:pPr>
              <w:pStyle w:val="pcstexto"/>
              <w:spacing w:line="240" w:lineRule="auto"/>
              <w:ind w:firstLine="0"/>
              <w:rPr>
                <w:rFonts w:ascii="Verdana" w:hAnsi="Verdana" w:cs="Arial"/>
                <w:b/>
                <w:sz w:val="16"/>
                <w:szCs w:val="16"/>
                <w:lang w:val="en-US"/>
              </w:rPr>
            </w:pPr>
            <w:r w:rsidRPr="008737D8">
              <w:rPr>
                <w:rFonts w:ascii="Verdana" w:hAnsi="Verdana"/>
                <w:b/>
                <w:sz w:val="16"/>
                <w:szCs w:val="16"/>
                <w:lang w:val="en-US"/>
              </w:rPr>
              <w:lastRenderedPageBreak/>
              <w:t xml:space="preserve">ARTICLE 77.  </w:t>
            </w:r>
            <w:r w:rsidRPr="008737D8">
              <w:rPr>
                <w:rFonts w:ascii="Verdana" w:hAnsi="Verdana"/>
                <w:sz w:val="16"/>
                <w:szCs w:val="16"/>
                <w:lang w:val="en-US"/>
              </w:rPr>
              <w:t xml:space="preserve">The Departments of the Federal Public Administration, the Federal Entities, the </w:t>
            </w:r>
            <w:r w:rsidRPr="008737D8">
              <w:rPr>
                <w:rFonts w:ascii="Verdana" w:hAnsi="Verdana"/>
                <w:i/>
                <w:sz w:val="16"/>
                <w:szCs w:val="16"/>
                <w:lang w:val="en-US"/>
              </w:rPr>
              <w:t>municipios</w:t>
            </w:r>
            <w:r w:rsidRPr="008737D8">
              <w:rPr>
                <w:rFonts w:ascii="Verdana" w:hAnsi="Verdana"/>
                <w:sz w:val="16"/>
                <w:szCs w:val="16"/>
                <w:lang w:val="en-US"/>
              </w:rPr>
              <w:t xml:space="preserve"> and the territorial demarcations of Mexico City, must take into consideration in the</w:t>
            </w:r>
            <w:r>
              <w:rPr>
                <w:rFonts w:ascii="Verdana" w:hAnsi="Verdana"/>
                <w:sz w:val="16"/>
                <w:szCs w:val="16"/>
                <w:lang w:val="en-US"/>
              </w:rPr>
              <w:t>ir</w:t>
            </w:r>
            <w:r w:rsidRPr="008737D8">
              <w:rPr>
                <w:rFonts w:ascii="Verdana" w:hAnsi="Verdana"/>
                <w:sz w:val="16"/>
                <w:szCs w:val="16"/>
                <w:lang w:val="en-US"/>
              </w:rPr>
              <w:t xml:space="preserve"> programs and actions that affect the territory of a protected natural area under Federal jurisdiction, as well as in the granting of permits, concessions and authorizations for projects or activities that are developed in said areas, the provisions contained in this Law, the regulations, Official Mexican Standards that are issued on the subject in the decrees through </w:t>
            </w:r>
            <w:r w:rsidRPr="008737D8">
              <w:rPr>
                <w:rFonts w:ascii="Verdana" w:hAnsi="Verdana"/>
                <w:sz w:val="16"/>
                <w:szCs w:val="16"/>
                <w:lang w:val="en-US"/>
              </w:rPr>
              <w:lastRenderedPageBreak/>
              <w:t>which are established the protected natural areas and in the respective management programs.</w:t>
            </w:r>
            <w:r>
              <w:rPr>
                <w:rFonts w:ascii="Verdana" w:hAnsi="Verdana"/>
                <w:sz w:val="16"/>
                <w:szCs w:val="16"/>
                <w:lang w:val="en-US"/>
              </w:rPr>
              <w:t xml:space="preserve"> </w:t>
            </w:r>
          </w:p>
        </w:tc>
      </w:tr>
      <w:tr w:rsidR="00E80122" w:rsidRPr="004967F3" w14:paraId="1662C70E" w14:textId="77777777" w:rsidTr="00C97C94">
        <w:tc>
          <w:tcPr>
            <w:tcW w:w="4810" w:type="dxa"/>
            <w:hideMark/>
          </w:tcPr>
          <w:p w14:paraId="4C8333F3" w14:textId="77777777" w:rsidR="00E80122" w:rsidRPr="008737D8"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lastRenderedPageBreak/>
              <w:t>Artículo reformado DOF 13-12-1996</w:t>
            </w:r>
            <w:r>
              <w:rPr>
                <w:rFonts w:ascii="Verdana" w:eastAsia="MS Mincho" w:hAnsi="Verdana"/>
                <w:i/>
                <w:iCs/>
                <w:color w:val="0000FF"/>
                <w:sz w:val="16"/>
                <w:szCs w:val="16"/>
              </w:rPr>
              <w:t xml:space="preserve">, </w:t>
            </w:r>
            <w:r w:rsidRPr="008737D8">
              <w:rPr>
                <w:rFonts w:ascii="Verdana" w:hAnsi="Verdana" w:cs="Arial"/>
                <w:i/>
                <w:color w:val="0000FA"/>
                <w:sz w:val="16"/>
                <w:szCs w:val="16"/>
              </w:rPr>
              <w:t>Artículo reformado DOF 19-01-2018</w:t>
            </w:r>
          </w:p>
          <w:p w14:paraId="606CC485"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47BC1AF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4967F3" w14:paraId="507B0803" w14:textId="77777777" w:rsidTr="00C97C94">
        <w:tc>
          <w:tcPr>
            <w:tcW w:w="4810" w:type="dxa"/>
          </w:tcPr>
          <w:p w14:paraId="667B1157" w14:textId="77777777" w:rsidR="00E80122" w:rsidRPr="008737D8" w:rsidRDefault="00E80122" w:rsidP="00E80122">
            <w:pPr>
              <w:jc w:val="both"/>
              <w:rPr>
                <w:rFonts w:ascii="Verdana" w:hAnsi="Verdana" w:cs="Arial"/>
                <w:snapToGrid w:val="0"/>
                <w:sz w:val="16"/>
                <w:szCs w:val="16"/>
                <w:lang w:val="en-US"/>
              </w:rPr>
            </w:pPr>
          </w:p>
        </w:tc>
        <w:tc>
          <w:tcPr>
            <w:tcW w:w="4810" w:type="dxa"/>
          </w:tcPr>
          <w:p w14:paraId="1A552BB9" w14:textId="77777777" w:rsidR="00E80122" w:rsidRPr="00803F75" w:rsidRDefault="00E80122" w:rsidP="00E80122">
            <w:pPr>
              <w:jc w:val="both"/>
              <w:rPr>
                <w:rFonts w:ascii="Verdana" w:hAnsi="Verdana" w:cs="Arial"/>
                <w:snapToGrid w:val="0"/>
                <w:sz w:val="16"/>
                <w:szCs w:val="16"/>
                <w:lang w:val="en-US"/>
              </w:rPr>
            </w:pPr>
          </w:p>
        </w:tc>
      </w:tr>
      <w:tr w:rsidR="00E80122" w:rsidRPr="00803F75" w14:paraId="3D56D415" w14:textId="77777777" w:rsidTr="00C97C94">
        <w:tc>
          <w:tcPr>
            <w:tcW w:w="4810" w:type="dxa"/>
            <w:hideMark/>
          </w:tcPr>
          <w:p w14:paraId="1AEF3096" w14:textId="77777777" w:rsidR="00E80122" w:rsidRPr="00803F75" w:rsidRDefault="00E80122" w:rsidP="00E80122">
            <w:pPr>
              <w:pStyle w:val="Texto0"/>
              <w:spacing w:after="0" w:line="240" w:lineRule="auto"/>
              <w:ind w:firstLine="0"/>
              <w:jc w:val="center"/>
              <w:rPr>
                <w:rFonts w:ascii="Verdana" w:hAnsi="Verdana"/>
                <w:b/>
                <w:color w:val="000000"/>
                <w:sz w:val="16"/>
                <w:szCs w:val="16"/>
              </w:rPr>
            </w:pPr>
            <w:r w:rsidRPr="00803F75">
              <w:rPr>
                <w:rFonts w:ascii="Verdana" w:hAnsi="Verdana"/>
                <w:b/>
                <w:color w:val="000000"/>
                <w:sz w:val="16"/>
                <w:szCs w:val="16"/>
              </w:rPr>
              <w:t>SECCIÓN V</w:t>
            </w:r>
          </w:p>
        </w:tc>
        <w:tc>
          <w:tcPr>
            <w:tcW w:w="4810" w:type="dxa"/>
            <w:hideMark/>
          </w:tcPr>
          <w:p w14:paraId="6527A7A2" w14:textId="77777777" w:rsidR="00E80122" w:rsidRPr="00803F75" w:rsidRDefault="00E80122" w:rsidP="00E80122">
            <w:pPr>
              <w:pStyle w:val="Texto0"/>
              <w:spacing w:after="0" w:line="240" w:lineRule="auto"/>
              <w:ind w:firstLine="0"/>
              <w:jc w:val="center"/>
              <w:rPr>
                <w:rFonts w:ascii="Verdana" w:hAnsi="Verdana"/>
                <w:b/>
                <w:color w:val="000000"/>
                <w:sz w:val="16"/>
                <w:szCs w:val="16"/>
                <w:lang w:val="es-MX"/>
              </w:rPr>
            </w:pPr>
            <w:r w:rsidRPr="00803F75">
              <w:rPr>
                <w:rFonts w:ascii="Verdana" w:hAnsi="Verdana"/>
                <w:b/>
                <w:color w:val="000000"/>
                <w:sz w:val="16"/>
                <w:szCs w:val="16"/>
                <w:lang w:val="es-MX"/>
              </w:rPr>
              <w:t>SECTION V</w:t>
            </w:r>
          </w:p>
        </w:tc>
      </w:tr>
      <w:tr w:rsidR="00E80122" w:rsidRPr="004967F3" w14:paraId="784794C4" w14:textId="77777777" w:rsidTr="00C97C94">
        <w:tc>
          <w:tcPr>
            <w:tcW w:w="4810" w:type="dxa"/>
            <w:hideMark/>
          </w:tcPr>
          <w:p w14:paraId="4713087D" w14:textId="77777777" w:rsidR="00E80122" w:rsidRPr="00803F75" w:rsidRDefault="00E80122" w:rsidP="00E80122">
            <w:pPr>
              <w:pStyle w:val="Texto0"/>
              <w:spacing w:after="0" w:line="240" w:lineRule="auto"/>
              <w:ind w:firstLine="0"/>
              <w:jc w:val="center"/>
              <w:rPr>
                <w:rFonts w:ascii="Verdana" w:hAnsi="Verdana"/>
                <w:b/>
                <w:color w:val="000000"/>
                <w:sz w:val="16"/>
                <w:szCs w:val="16"/>
              </w:rPr>
            </w:pPr>
            <w:r w:rsidRPr="00803F75">
              <w:rPr>
                <w:rFonts w:ascii="Verdana" w:hAnsi="Verdana"/>
                <w:b/>
                <w:color w:val="000000"/>
                <w:sz w:val="16"/>
                <w:szCs w:val="16"/>
              </w:rPr>
              <w:t>Establecimiento, Administración y Manejo de Áreas Destinadas Voluntariamente a la Conservación</w:t>
            </w:r>
          </w:p>
        </w:tc>
        <w:tc>
          <w:tcPr>
            <w:tcW w:w="4810" w:type="dxa"/>
            <w:hideMark/>
          </w:tcPr>
          <w:p w14:paraId="40397B9A" w14:textId="77777777" w:rsidR="00E80122" w:rsidRPr="00803F75" w:rsidRDefault="00E80122" w:rsidP="00E80122">
            <w:pPr>
              <w:pStyle w:val="Texto0"/>
              <w:spacing w:after="0" w:line="240" w:lineRule="auto"/>
              <w:ind w:firstLine="0"/>
              <w:jc w:val="center"/>
              <w:rPr>
                <w:rFonts w:ascii="Verdana" w:hAnsi="Verdana"/>
                <w:b/>
                <w:color w:val="000000"/>
                <w:sz w:val="16"/>
                <w:szCs w:val="16"/>
                <w:lang w:val="en-US"/>
              </w:rPr>
            </w:pPr>
            <w:r w:rsidRPr="00803F75">
              <w:rPr>
                <w:rFonts w:ascii="Verdana" w:hAnsi="Verdana"/>
                <w:b/>
                <w:color w:val="000000"/>
                <w:sz w:val="16"/>
                <w:szCs w:val="16"/>
                <w:lang w:val="en-US"/>
              </w:rPr>
              <w:t>Establishment, Administration and Management of Areas Voluntarily Designated for Conservation</w:t>
            </w:r>
          </w:p>
        </w:tc>
      </w:tr>
      <w:tr w:rsidR="00E80122" w:rsidRPr="00803F75" w14:paraId="66D8ADC6" w14:textId="77777777" w:rsidTr="00C97C94">
        <w:tc>
          <w:tcPr>
            <w:tcW w:w="4810" w:type="dxa"/>
            <w:hideMark/>
          </w:tcPr>
          <w:p w14:paraId="6D230A8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Sección adicionada DOF 16-05-2008</w:t>
            </w:r>
          </w:p>
        </w:tc>
        <w:tc>
          <w:tcPr>
            <w:tcW w:w="4810" w:type="dxa"/>
            <w:hideMark/>
          </w:tcPr>
          <w:p w14:paraId="7457C97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16, 2008</w:t>
            </w:r>
          </w:p>
        </w:tc>
      </w:tr>
      <w:tr w:rsidR="00E80122" w:rsidRPr="00803F75" w14:paraId="4128E8CF" w14:textId="77777777" w:rsidTr="00C97C94">
        <w:tc>
          <w:tcPr>
            <w:tcW w:w="4810" w:type="dxa"/>
          </w:tcPr>
          <w:p w14:paraId="218F7327" w14:textId="77777777" w:rsidR="00E80122" w:rsidRPr="00803F75" w:rsidRDefault="00E80122" w:rsidP="00E80122">
            <w:pPr>
              <w:pStyle w:val="Texto0"/>
              <w:spacing w:after="0" w:line="240" w:lineRule="auto"/>
              <w:ind w:firstLine="0"/>
              <w:rPr>
                <w:rFonts w:ascii="Verdana" w:hAnsi="Verdana"/>
                <w:b/>
                <w:color w:val="000000"/>
                <w:sz w:val="16"/>
                <w:szCs w:val="16"/>
              </w:rPr>
            </w:pPr>
          </w:p>
        </w:tc>
        <w:tc>
          <w:tcPr>
            <w:tcW w:w="4810" w:type="dxa"/>
          </w:tcPr>
          <w:p w14:paraId="17415A10"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r>
      <w:tr w:rsidR="00E80122" w:rsidRPr="004967F3" w14:paraId="143C73F0" w14:textId="77777777" w:rsidTr="00C97C94">
        <w:tc>
          <w:tcPr>
            <w:tcW w:w="4810" w:type="dxa"/>
            <w:hideMark/>
          </w:tcPr>
          <w:p w14:paraId="59783499" w14:textId="1CCE004F" w:rsidR="00E80122" w:rsidRPr="006C2760" w:rsidRDefault="006C2760" w:rsidP="00E80122">
            <w:pPr>
              <w:pStyle w:val="Texto0"/>
              <w:spacing w:after="0" w:line="240" w:lineRule="auto"/>
              <w:ind w:firstLine="0"/>
              <w:rPr>
                <w:rFonts w:ascii="Verdana" w:hAnsi="Verdana"/>
                <w:color w:val="000000"/>
                <w:sz w:val="16"/>
                <w:szCs w:val="16"/>
              </w:rPr>
            </w:pPr>
            <w:r w:rsidRPr="006C2760">
              <w:rPr>
                <w:rFonts w:ascii="Verdana" w:hAnsi="Verdana"/>
                <w:b/>
                <w:sz w:val="16"/>
                <w:szCs w:val="16"/>
                <w:lang w:val="es-ES_tradnl"/>
              </w:rPr>
              <w:t xml:space="preserve">ARTÍCULO 77 BIS.- </w:t>
            </w:r>
            <w:r w:rsidRPr="006C2760">
              <w:rPr>
                <w:rFonts w:ascii="Verdana" w:hAnsi="Verdana"/>
                <w:sz w:val="16"/>
                <w:szCs w:val="16"/>
                <w:lang w:val="es-ES_tradnl"/>
              </w:rPr>
              <w:t xml:space="preserve">Los pueblos </w:t>
            </w:r>
            <w:r w:rsidRPr="006C2760">
              <w:rPr>
                <w:rFonts w:ascii="Verdana" w:hAnsi="Verdana"/>
                <w:b/>
                <w:sz w:val="16"/>
                <w:szCs w:val="16"/>
                <w:lang w:val="es-ES_tradnl"/>
              </w:rPr>
              <w:t xml:space="preserve">y comunidades </w:t>
            </w:r>
            <w:r w:rsidRPr="006C2760">
              <w:rPr>
                <w:rFonts w:ascii="Verdana" w:hAnsi="Verdana"/>
                <w:sz w:val="16"/>
                <w:szCs w:val="16"/>
                <w:lang w:val="es-ES_tradnl"/>
              </w:rPr>
              <w:t xml:space="preserve">indígenas </w:t>
            </w:r>
            <w:r w:rsidRPr="006C2760">
              <w:rPr>
                <w:rFonts w:ascii="Verdana" w:hAnsi="Verdana"/>
                <w:b/>
                <w:sz w:val="16"/>
                <w:szCs w:val="16"/>
                <w:lang w:val="es-ES_tradnl"/>
              </w:rPr>
              <w:t>y afromexicanas</w:t>
            </w:r>
            <w:r w:rsidRPr="006C2760">
              <w:rPr>
                <w:rFonts w:ascii="Verdana" w:hAnsi="Verdana"/>
                <w:sz w:val="16"/>
                <w:szCs w:val="16"/>
                <w:lang w:val="es-ES_tradnl"/>
              </w:rPr>
              <w:t>,</w:t>
            </w:r>
            <w:r w:rsidRPr="006C2760">
              <w:rPr>
                <w:rFonts w:ascii="Verdana" w:hAnsi="Verdana"/>
                <w:b/>
                <w:sz w:val="16"/>
                <w:szCs w:val="16"/>
                <w:lang w:val="es-ES_tradnl"/>
              </w:rPr>
              <w:t xml:space="preserve"> </w:t>
            </w:r>
            <w:r w:rsidRPr="006C2760">
              <w:rPr>
                <w:rFonts w:ascii="Verdana" w:hAnsi="Verdana"/>
                <w:sz w:val="16"/>
                <w:szCs w:val="16"/>
                <w:lang w:val="es-ES_tradnl"/>
              </w:rPr>
              <w:t>organizaciones sociales, personas morales, públicas o privadas, y demás personas interesadas en destinar voluntariamente a la conservación predios de su propiedad, establecerán, administrarán y manejarán dichas áreas conforme a lo siguiente:</w:t>
            </w:r>
          </w:p>
        </w:tc>
        <w:tc>
          <w:tcPr>
            <w:tcW w:w="4810" w:type="dxa"/>
            <w:hideMark/>
          </w:tcPr>
          <w:p w14:paraId="7386C4E5" w14:textId="30204A20" w:rsidR="00E80122" w:rsidRPr="006C2760" w:rsidRDefault="006C2760" w:rsidP="00E80122">
            <w:pPr>
              <w:pStyle w:val="Texto0"/>
              <w:spacing w:after="0" w:line="240" w:lineRule="auto"/>
              <w:ind w:firstLine="0"/>
              <w:rPr>
                <w:rFonts w:ascii="Verdana" w:hAnsi="Verdana"/>
                <w:color w:val="000000"/>
                <w:sz w:val="16"/>
                <w:szCs w:val="16"/>
                <w:lang w:val="en-US"/>
              </w:rPr>
            </w:pPr>
            <w:r w:rsidRPr="006C2760">
              <w:rPr>
                <w:rFonts w:ascii="Verdana" w:hAnsi="Verdana"/>
                <w:b/>
                <w:sz w:val="16"/>
                <w:szCs w:val="16"/>
                <w:lang w:val="en-US"/>
              </w:rPr>
              <w:t xml:space="preserve">ARTICLE 77 BIS.- </w:t>
            </w:r>
            <w:r w:rsidRPr="006C2760">
              <w:rPr>
                <w:rFonts w:ascii="Verdana" w:hAnsi="Verdana"/>
                <w:sz w:val="16"/>
                <w:szCs w:val="16"/>
                <w:lang w:val="en-US"/>
              </w:rPr>
              <w:t xml:space="preserve">Indigenous </w:t>
            </w:r>
            <w:r w:rsidRPr="006C2760">
              <w:rPr>
                <w:rFonts w:ascii="Verdana" w:hAnsi="Verdana"/>
                <w:b/>
                <w:sz w:val="16"/>
                <w:szCs w:val="16"/>
                <w:lang w:val="en-US"/>
              </w:rPr>
              <w:t xml:space="preserve">and Afro-Mexican </w:t>
            </w:r>
            <w:r w:rsidRPr="006C2760">
              <w:rPr>
                <w:rFonts w:ascii="Verdana" w:hAnsi="Verdana"/>
                <w:sz w:val="16"/>
                <w:szCs w:val="16"/>
                <w:lang w:val="en-US"/>
              </w:rPr>
              <w:t xml:space="preserve">peoples </w:t>
            </w:r>
            <w:r w:rsidRPr="006C2760">
              <w:rPr>
                <w:rFonts w:ascii="Verdana" w:hAnsi="Verdana"/>
                <w:b/>
                <w:sz w:val="16"/>
                <w:szCs w:val="16"/>
                <w:lang w:val="en-US"/>
              </w:rPr>
              <w:t>and communities</w:t>
            </w:r>
            <w:r w:rsidRPr="006C2760">
              <w:rPr>
                <w:rFonts w:ascii="Verdana" w:hAnsi="Verdana"/>
                <w:sz w:val="16"/>
                <w:szCs w:val="16"/>
                <w:lang w:val="en-US"/>
              </w:rPr>
              <w:t>,</w:t>
            </w:r>
            <w:r w:rsidRPr="006C2760">
              <w:rPr>
                <w:rFonts w:ascii="Verdana" w:hAnsi="Verdana"/>
                <w:b/>
                <w:sz w:val="16"/>
                <w:szCs w:val="16"/>
                <w:lang w:val="en-US"/>
              </w:rPr>
              <w:t xml:space="preserve"> </w:t>
            </w:r>
            <w:r w:rsidRPr="006C2760">
              <w:rPr>
                <w:rFonts w:ascii="Verdana" w:hAnsi="Verdana"/>
                <w:sz w:val="16"/>
                <w:szCs w:val="16"/>
                <w:lang w:val="en-US"/>
              </w:rPr>
              <w:t>Social organizations, legal entities, public or private, and other persons interested in voluntarily allocating land they own to conservation, will establish, administer and manage said areas in accordance with the following:</w:t>
            </w:r>
          </w:p>
        </w:tc>
      </w:tr>
      <w:tr w:rsidR="00E80122" w:rsidRPr="009769B7" w14:paraId="0DE99343" w14:textId="77777777" w:rsidTr="00C97C94">
        <w:tc>
          <w:tcPr>
            <w:tcW w:w="4810" w:type="dxa"/>
          </w:tcPr>
          <w:p w14:paraId="6E3883A5" w14:textId="1354FB95" w:rsidR="00E80122" w:rsidRPr="006C2760" w:rsidRDefault="006C2760" w:rsidP="006C2760">
            <w:pPr>
              <w:pStyle w:val="Texto0"/>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01-04-2024</w:t>
            </w:r>
          </w:p>
        </w:tc>
        <w:tc>
          <w:tcPr>
            <w:tcW w:w="4810" w:type="dxa"/>
          </w:tcPr>
          <w:p w14:paraId="091F3965" w14:textId="5308DEA1" w:rsidR="00E80122" w:rsidRPr="006C2760" w:rsidRDefault="006C2760" w:rsidP="006C2760">
            <w:pPr>
              <w:pStyle w:val="Texto0"/>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01-04-2024</w:t>
            </w:r>
          </w:p>
        </w:tc>
      </w:tr>
      <w:tr w:rsidR="00E80122" w:rsidRPr="004967F3" w14:paraId="2D196157" w14:textId="77777777" w:rsidTr="00C97C94">
        <w:tc>
          <w:tcPr>
            <w:tcW w:w="4810" w:type="dxa"/>
            <w:hideMark/>
          </w:tcPr>
          <w:p w14:paraId="54C33453"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w:t>
            </w:r>
            <w:r w:rsidRPr="00803F75">
              <w:rPr>
                <w:rFonts w:ascii="Verdana" w:hAnsi="Verdana"/>
                <w:sz w:val="16"/>
                <w:szCs w:val="16"/>
              </w:rPr>
              <w:t xml:space="preserve"> Las áreas destinadas voluntariamente a la conservación se establecerán mediante certificado que expida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en el cual las reconozca como áreas naturales protegidas. Los interesados en obtener dicho certificado presentarán una solicitud que contenga:</w:t>
            </w:r>
          </w:p>
        </w:tc>
        <w:tc>
          <w:tcPr>
            <w:tcW w:w="4810" w:type="dxa"/>
            <w:hideMark/>
          </w:tcPr>
          <w:p w14:paraId="5FBB3CD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I. </w:t>
            </w:r>
            <w:r w:rsidRPr="00803F75">
              <w:rPr>
                <w:rFonts w:ascii="Verdana" w:hAnsi="Verdana"/>
                <w:sz w:val="16"/>
                <w:szCs w:val="16"/>
                <w:lang w:val="en-US"/>
              </w:rPr>
              <w:t xml:space="preserve">The areas voluntarily designated for conservation will be established through a certificate issued by the Secretary in which they are recognized as protected natural areas. The parties interested in obtaining said certificate will present an application that contains: </w:t>
            </w:r>
          </w:p>
        </w:tc>
      </w:tr>
      <w:tr w:rsidR="00E80122" w:rsidRPr="004967F3" w14:paraId="46CCA020" w14:textId="77777777" w:rsidTr="00C97C94">
        <w:tc>
          <w:tcPr>
            <w:tcW w:w="4810" w:type="dxa"/>
          </w:tcPr>
          <w:p w14:paraId="41B815A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4E2399B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329C1404" w14:textId="77777777" w:rsidTr="00C97C94">
        <w:tc>
          <w:tcPr>
            <w:tcW w:w="4810" w:type="dxa"/>
            <w:hideMark/>
          </w:tcPr>
          <w:p w14:paraId="3327D0A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w:t>
            </w:r>
            <w:r w:rsidRPr="00803F75">
              <w:rPr>
                <w:rFonts w:ascii="Verdana" w:hAnsi="Verdana"/>
                <w:sz w:val="16"/>
                <w:szCs w:val="16"/>
              </w:rPr>
              <w:t xml:space="preserve"> Nombre del propietario;</w:t>
            </w:r>
          </w:p>
        </w:tc>
        <w:tc>
          <w:tcPr>
            <w:tcW w:w="4810" w:type="dxa"/>
            <w:hideMark/>
          </w:tcPr>
          <w:p w14:paraId="197B84A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a)</w:t>
            </w:r>
            <w:r w:rsidRPr="00803F75">
              <w:rPr>
                <w:rFonts w:ascii="Verdana" w:hAnsi="Verdana"/>
                <w:sz w:val="16"/>
                <w:szCs w:val="16"/>
                <w:lang w:val="en-US"/>
              </w:rPr>
              <w:t xml:space="preserve"> Name of the property owner;</w:t>
            </w:r>
          </w:p>
        </w:tc>
      </w:tr>
      <w:tr w:rsidR="00E80122" w:rsidRPr="004967F3" w14:paraId="7F98193B" w14:textId="77777777" w:rsidTr="00C97C94">
        <w:tc>
          <w:tcPr>
            <w:tcW w:w="4810" w:type="dxa"/>
          </w:tcPr>
          <w:p w14:paraId="28B8BD23"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23CBFD4"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6620DBE1" w14:textId="77777777" w:rsidTr="00C97C94">
        <w:tc>
          <w:tcPr>
            <w:tcW w:w="4810" w:type="dxa"/>
            <w:hideMark/>
          </w:tcPr>
          <w:p w14:paraId="090CD7E2"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b)</w:t>
            </w:r>
            <w:r w:rsidRPr="00803F75">
              <w:rPr>
                <w:rFonts w:ascii="Verdana" w:hAnsi="Verdana"/>
                <w:sz w:val="16"/>
                <w:szCs w:val="16"/>
              </w:rPr>
              <w:t xml:space="preserve"> Documento legal que acredite la propiedad del predio;</w:t>
            </w:r>
          </w:p>
        </w:tc>
        <w:tc>
          <w:tcPr>
            <w:tcW w:w="4810" w:type="dxa"/>
            <w:hideMark/>
          </w:tcPr>
          <w:p w14:paraId="4CC2BED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b) </w:t>
            </w:r>
            <w:r w:rsidRPr="00803F75">
              <w:rPr>
                <w:rFonts w:ascii="Verdana" w:hAnsi="Verdana"/>
                <w:sz w:val="16"/>
                <w:szCs w:val="16"/>
                <w:lang w:val="en-US"/>
              </w:rPr>
              <w:t>Legal document that accredits ownership of the land area;</w:t>
            </w:r>
          </w:p>
        </w:tc>
      </w:tr>
      <w:tr w:rsidR="00E80122" w:rsidRPr="004967F3" w14:paraId="2C800590" w14:textId="77777777" w:rsidTr="00C97C94">
        <w:tc>
          <w:tcPr>
            <w:tcW w:w="4810" w:type="dxa"/>
          </w:tcPr>
          <w:p w14:paraId="15A03E67"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F86ABF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421AD2C9" w14:textId="77777777" w:rsidTr="00C97C94">
        <w:tc>
          <w:tcPr>
            <w:tcW w:w="4810" w:type="dxa"/>
            <w:hideMark/>
          </w:tcPr>
          <w:p w14:paraId="46622F3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c)</w:t>
            </w:r>
            <w:r w:rsidRPr="00803F75">
              <w:rPr>
                <w:rFonts w:ascii="Verdana" w:hAnsi="Verdana"/>
                <w:sz w:val="16"/>
                <w:szCs w:val="16"/>
              </w:rPr>
              <w:t xml:space="preserve"> En su caso, la resolución de la asamblea ejidal o comunal en la que se manifieste la voluntad de destinar sus predios a la conservación;</w:t>
            </w:r>
          </w:p>
        </w:tc>
        <w:tc>
          <w:tcPr>
            <w:tcW w:w="4810" w:type="dxa"/>
            <w:hideMark/>
          </w:tcPr>
          <w:p w14:paraId="3FB9486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c) </w:t>
            </w:r>
            <w:r w:rsidRPr="00803F75">
              <w:rPr>
                <w:rFonts w:ascii="Verdana" w:hAnsi="Verdana"/>
                <w:sz w:val="16"/>
                <w:szCs w:val="16"/>
                <w:lang w:val="en-US"/>
              </w:rPr>
              <w:t xml:space="preserve">When applicable, the resolution of the ejido or communal meeting in which the consent for declaring the designation of the land for conservation; </w:t>
            </w:r>
          </w:p>
        </w:tc>
      </w:tr>
      <w:tr w:rsidR="00E80122" w:rsidRPr="004967F3" w14:paraId="431D650A" w14:textId="77777777" w:rsidTr="00C97C94">
        <w:tc>
          <w:tcPr>
            <w:tcW w:w="4810" w:type="dxa"/>
          </w:tcPr>
          <w:p w14:paraId="1A15342D"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A7F5CF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7F613103" w14:textId="77777777" w:rsidTr="00C97C94">
        <w:tc>
          <w:tcPr>
            <w:tcW w:w="4810" w:type="dxa"/>
            <w:hideMark/>
          </w:tcPr>
          <w:p w14:paraId="59BA022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d)</w:t>
            </w:r>
            <w:r w:rsidRPr="00803F75">
              <w:rPr>
                <w:rFonts w:ascii="Verdana" w:hAnsi="Verdana"/>
                <w:sz w:val="16"/>
                <w:szCs w:val="16"/>
              </w:rPr>
              <w:t xml:space="preserve"> Nombre de las personas autorizadas para realizar actos de administración en el área;</w:t>
            </w:r>
          </w:p>
        </w:tc>
        <w:tc>
          <w:tcPr>
            <w:tcW w:w="4810" w:type="dxa"/>
            <w:hideMark/>
          </w:tcPr>
          <w:p w14:paraId="4FF183F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d) </w:t>
            </w:r>
            <w:r w:rsidRPr="00803F75">
              <w:rPr>
                <w:rFonts w:ascii="Verdana" w:hAnsi="Verdana"/>
                <w:sz w:val="16"/>
                <w:szCs w:val="16"/>
                <w:lang w:val="en-US"/>
              </w:rPr>
              <w:t>Name of the persons authorized for executing acts of administration in the area;</w:t>
            </w:r>
          </w:p>
        </w:tc>
      </w:tr>
      <w:tr w:rsidR="00E80122" w:rsidRPr="004967F3" w14:paraId="01326049" w14:textId="77777777" w:rsidTr="00C97C94">
        <w:tc>
          <w:tcPr>
            <w:tcW w:w="4810" w:type="dxa"/>
          </w:tcPr>
          <w:p w14:paraId="4EA23175"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F50289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164BB1D5" w14:textId="77777777" w:rsidTr="00C97C94">
        <w:tc>
          <w:tcPr>
            <w:tcW w:w="4810" w:type="dxa"/>
            <w:hideMark/>
          </w:tcPr>
          <w:p w14:paraId="04A476D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e)</w:t>
            </w:r>
            <w:r w:rsidRPr="00803F75">
              <w:rPr>
                <w:rFonts w:ascii="Verdana" w:hAnsi="Verdana"/>
                <w:sz w:val="16"/>
                <w:szCs w:val="16"/>
              </w:rPr>
              <w:t xml:space="preserve"> Denominación, ubicación, superficie y colindancias del área;</w:t>
            </w:r>
          </w:p>
        </w:tc>
        <w:tc>
          <w:tcPr>
            <w:tcW w:w="4810" w:type="dxa"/>
            <w:hideMark/>
          </w:tcPr>
          <w:p w14:paraId="346EB612"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e) </w:t>
            </w:r>
            <w:r w:rsidRPr="00803F75">
              <w:rPr>
                <w:rFonts w:ascii="Verdana" w:hAnsi="Verdana"/>
                <w:sz w:val="16"/>
                <w:szCs w:val="16"/>
                <w:lang w:val="en-US"/>
              </w:rPr>
              <w:t xml:space="preserve">Name, location, surface and surrounding description of the area; </w:t>
            </w:r>
          </w:p>
        </w:tc>
      </w:tr>
      <w:tr w:rsidR="00E80122" w:rsidRPr="004967F3" w14:paraId="67FD8AEA" w14:textId="77777777" w:rsidTr="00C97C94">
        <w:tc>
          <w:tcPr>
            <w:tcW w:w="4810" w:type="dxa"/>
          </w:tcPr>
          <w:p w14:paraId="70F1F209"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CDF279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1A492AD7" w14:textId="77777777" w:rsidTr="00C97C94">
        <w:tc>
          <w:tcPr>
            <w:tcW w:w="4810" w:type="dxa"/>
            <w:hideMark/>
          </w:tcPr>
          <w:p w14:paraId="04C7176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f)</w:t>
            </w:r>
            <w:r w:rsidRPr="00803F75">
              <w:rPr>
                <w:rFonts w:ascii="Verdana" w:hAnsi="Verdana"/>
                <w:sz w:val="16"/>
                <w:szCs w:val="16"/>
              </w:rPr>
              <w:t xml:space="preserve"> Descripción de las características físicas y biológicas generales del área;</w:t>
            </w:r>
          </w:p>
        </w:tc>
        <w:tc>
          <w:tcPr>
            <w:tcW w:w="4810" w:type="dxa"/>
            <w:hideMark/>
          </w:tcPr>
          <w:p w14:paraId="64DA0044"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f) </w:t>
            </w:r>
            <w:r w:rsidRPr="00803F75">
              <w:rPr>
                <w:rFonts w:ascii="Verdana" w:hAnsi="Verdana"/>
                <w:sz w:val="16"/>
                <w:szCs w:val="16"/>
                <w:lang w:val="en-US"/>
              </w:rPr>
              <w:t xml:space="preserve">Description of the general physical and biological characteristics of the area; </w:t>
            </w:r>
          </w:p>
        </w:tc>
      </w:tr>
      <w:tr w:rsidR="00E80122" w:rsidRPr="004967F3" w14:paraId="2BE30FB5" w14:textId="77777777" w:rsidTr="00C97C94">
        <w:tc>
          <w:tcPr>
            <w:tcW w:w="4810" w:type="dxa"/>
          </w:tcPr>
          <w:p w14:paraId="03FD306F"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2337B9E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0BAC8265" w14:textId="77777777" w:rsidTr="00C97C94">
        <w:tc>
          <w:tcPr>
            <w:tcW w:w="4810" w:type="dxa"/>
            <w:hideMark/>
          </w:tcPr>
          <w:p w14:paraId="40DE6F3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g)</w:t>
            </w:r>
            <w:r w:rsidRPr="00803F75">
              <w:rPr>
                <w:rFonts w:ascii="Verdana" w:hAnsi="Verdana"/>
                <w:sz w:val="16"/>
                <w:szCs w:val="16"/>
              </w:rPr>
              <w:t xml:space="preserve"> Estrategia de manejo que incluya la zonificación del área, y</w:t>
            </w:r>
          </w:p>
        </w:tc>
        <w:tc>
          <w:tcPr>
            <w:tcW w:w="4810" w:type="dxa"/>
            <w:hideMark/>
          </w:tcPr>
          <w:p w14:paraId="305D705E"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g) </w:t>
            </w:r>
            <w:r w:rsidRPr="00803F75">
              <w:rPr>
                <w:rFonts w:ascii="Verdana" w:hAnsi="Verdana"/>
                <w:sz w:val="16"/>
                <w:szCs w:val="16"/>
                <w:lang w:val="en-US"/>
              </w:rPr>
              <w:t>Management strategy that includes the zoning of the area, and</w:t>
            </w:r>
          </w:p>
        </w:tc>
      </w:tr>
      <w:tr w:rsidR="00E80122" w:rsidRPr="004967F3" w14:paraId="1051439A" w14:textId="77777777" w:rsidTr="00C97C94">
        <w:tc>
          <w:tcPr>
            <w:tcW w:w="4810" w:type="dxa"/>
          </w:tcPr>
          <w:p w14:paraId="741311A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A9990B6"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69B15B58" w14:textId="77777777" w:rsidTr="00C97C94">
        <w:tc>
          <w:tcPr>
            <w:tcW w:w="4810" w:type="dxa"/>
            <w:hideMark/>
          </w:tcPr>
          <w:p w14:paraId="189B283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h)</w:t>
            </w:r>
            <w:r w:rsidRPr="00803F75">
              <w:rPr>
                <w:rFonts w:ascii="Verdana" w:hAnsi="Verdana"/>
                <w:sz w:val="16"/>
                <w:szCs w:val="16"/>
              </w:rPr>
              <w:t xml:space="preserve"> Plazo por el que se desea certificar el área, el cual no podrá ser menor a quince años.</w:t>
            </w:r>
          </w:p>
        </w:tc>
        <w:tc>
          <w:tcPr>
            <w:tcW w:w="4810" w:type="dxa"/>
            <w:hideMark/>
          </w:tcPr>
          <w:p w14:paraId="136375F8"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h) </w:t>
            </w:r>
            <w:r w:rsidRPr="00803F75">
              <w:rPr>
                <w:rFonts w:ascii="Verdana" w:hAnsi="Verdana"/>
                <w:sz w:val="16"/>
                <w:szCs w:val="16"/>
                <w:lang w:val="en-US"/>
              </w:rPr>
              <w:t xml:space="preserve">Term for which it is desired to certify the area, which cannot be less than fifteen years. </w:t>
            </w:r>
          </w:p>
        </w:tc>
      </w:tr>
      <w:tr w:rsidR="00E80122" w:rsidRPr="004967F3" w14:paraId="350AABBC" w14:textId="77777777" w:rsidTr="00C97C94">
        <w:tc>
          <w:tcPr>
            <w:tcW w:w="4810" w:type="dxa"/>
          </w:tcPr>
          <w:p w14:paraId="540A3E45"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2803CE3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4967F3" w14:paraId="68599DEF" w14:textId="77777777" w:rsidTr="00C97C94">
        <w:tc>
          <w:tcPr>
            <w:tcW w:w="4810" w:type="dxa"/>
            <w:hideMark/>
          </w:tcPr>
          <w:p w14:paraId="756B1506"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lang w:val="es-MX"/>
              </w:rPr>
              <w:t xml:space="preserve">Para la elaboración de la estrategia de manejo a que se refiere el inciso g) de la presente fracción, </w:t>
            </w:r>
            <w:smartTag w:uri="urn:schemas-microsoft-com:office:smarttags" w:element="PersonName">
              <w:smartTagPr>
                <w:attr w:name="ProductID" w:val="la Secretar￭a"/>
              </w:smartTagPr>
              <w:r w:rsidRPr="00803F75">
                <w:rPr>
                  <w:rFonts w:ascii="Verdana" w:hAnsi="Verdana"/>
                  <w:color w:val="000000"/>
                  <w:sz w:val="16"/>
                  <w:szCs w:val="16"/>
                  <w:lang w:val="es-MX"/>
                </w:rPr>
                <w:t>la Secretaría</w:t>
              </w:r>
            </w:smartTag>
            <w:r w:rsidRPr="00803F75">
              <w:rPr>
                <w:rFonts w:ascii="Verdana" w:hAnsi="Verdana"/>
                <w:color w:val="000000"/>
                <w:sz w:val="16"/>
                <w:szCs w:val="16"/>
                <w:lang w:val="es-MX"/>
              </w:rPr>
              <w:t xml:space="preserve"> otorgará la asesoría técnica necesaria, a petición de los promoventes.</w:t>
            </w:r>
          </w:p>
        </w:tc>
        <w:tc>
          <w:tcPr>
            <w:tcW w:w="4810" w:type="dxa"/>
            <w:hideMark/>
          </w:tcPr>
          <w:p w14:paraId="28127D32"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 xml:space="preserve">For the preparation of the management strategy referred to in sub clause g) of this section, the Secretary will grant the technical assessment necessary, at the request of the applicants. </w:t>
            </w:r>
          </w:p>
        </w:tc>
      </w:tr>
      <w:tr w:rsidR="00E80122" w:rsidRPr="004967F3" w14:paraId="170729BA" w14:textId="77777777" w:rsidTr="00C97C94">
        <w:tc>
          <w:tcPr>
            <w:tcW w:w="4810" w:type="dxa"/>
          </w:tcPr>
          <w:p w14:paraId="510CD18F"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3D03ED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4967F3" w14:paraId="58FD690E" w14:textId="77777777" w:rsidTr="00C97C94">
        <w:tc>
          <w:tcPr>
            <w:tcW w:w="4810" w:type="dxa"/>
            <w:hideMark/>
          </w:tcPr>
          <w:p w14:paraId="08D88ED4"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lang w:val="es-MX"/>
              </w:rPr>
              <w:t xml:space="preserve">En las áreas privadas y sociales destinadas voluntariamente a la conservación de competencia de </w:t>
            </w:r>
            <w:smartTag w:uri="urn:schemas-microsoft-com:office:smarttags" w:element="PersonName">
              <w:smartTagPr>
                <w:attr w:name="ProductID" w:val="la Federaci￳n"/>
              </w:smartTagPr>
              <w:r w:rsidRPr="00803F75">
                <w:rPr>
                  <w:rFonts w:ascii="Verdana" w:hAnsi="Verdana"/>
                  <w:color w:val="000000"/>
                  <w:sz w:val="16"/>
                  <w:szCs w:val="16"/>
                  <w:lang w:val="es-MX"/>
                </w:rPr>
                <w:t>la Federación</w:t>
              </w:r>
            </w:smartTag>
            <w:r w:rsidRPr="00803F75">
              <w:rPr>
                <w:rFonts w:ascii="Verdana" w:hAnsi="Verdana"/>
                <w:color w:val="000000"/>
                <w:sz w:val="16"/>
                <w:szCs w:val="16"/>
                <w:lang w:val="es-MX"/>
              </w:rPr>
              <w:t>, podrán establecerse todas las subzonas previstas en el artículo 47 BIS de la presente Ley, así como cualesquiera otras decididas libremente por los propietarios;</w:t>
            </w:r>
          </w:p>
        </w:tc>
        <w:tc>
          <w:tcPr>
            <w:tcW w:w="4810" w:type="dxa"/>
            <w:hideMark/>
          </w:tcPr>
          <w:p w14:paraId="76EC0EB7"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 xml:space="preserve">In the private and </w:t>
            </w:r>
            <w:proofErr w:type="spellStart"/>
            <w:r w:rsidRPr="00803F75">
              <w:rPr>
                <w:rFonts w:ascii="Verdana" w:hAnsi="Verdana"/>
                <w:color w:val="000000"/>
                <w:sz w:val="16"/>
                <w:szCs w:val="16"/>
                <w:lang w:val="en-US"/>
              </w:rPr>
              <w:t>non private</w:t>
            </w:r>
            <w:proofErr w:type="spellEnd"/>
            <w:r w:rsidRPr="00803F75">
              <w:rPr>
                <w:rFonts w:ascii="Verdana" w:hAnsi="Verdana"/>
                <w:color w:val="000000"/>
                <w:sz w:val="16"/>
                <w:szCs w:val="16"/>
                <w:lang w:val="en-US"/>
              </w:rPr>
              <w:t xml:space="preserve"> areas designated voluntarily to the conservation under Federal jurisdiction all the sub zones detailed in article 47 BIS of this Law can be established, as well as any others freely decided by the property owners; </w:t>
            </w:r>
          </w:p>
        </w:tc>
      </w:tr>
      <w:tr w:rsidR="00E80122" w:rsidRPr="004967F3" w14:paraId="11C9C591" w14:textId="77777777" w:rsidTr="00C97C94">
        <w:tc>
          <w:tcPr>
            <w:tcW w:w="4810" w:type="dxa"/>
          </w:tcPr>
          <w:p w14:paraId="0CB4318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7DDC489"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4967F3" w14:paraId="78A1F34E" w14:textId="77777777" w:rsidTr="00C97C94">
        <w:tc>
          <w:tcPr>
            <w:tcW w:w="4810" w:type="dxa"/>
            <w:hideMark/>
          </w:tcPr>
          <w:p w14:paraId="04AD00A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lastRenderedPageBreak/>
              <w:t>II.</w:t>
            </w:r>
            <w:r w:rsidRPr="00803F75">
              <w:rPr>
                <w:rFonts w:ascii="Verdana" w:hAnsi="Verdana"/>
                <w:sz w:val="16"/>
                <w:szCs w:val="16"/>
              </w:rPr>
              <w:t xml:space="preserve"> El certificado que expida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xml:space="preserve"> deberá contener:</w:t>
            </w:r>
          </w:p>
        </w:tc>
        <w:tc>
          <w:tcPr>
            <w:tcW w:w="4810" w:type="dxa"/>
            <w:hideMark/>
          </w:tcPr>
          <w:p w14:paraId="7BFECA40"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II. </w:t>
            </w:r>
            <w:r w:rsidRPr="00803F75">
              <w:rPr>
                <w:rFonts w:ascii="Verdana" w:hAnsi="Verdana"/>
                <w:sz w:val="16"/>
                <w:szCs w:val="16"/>
                <w:lang w:val="en-US"/>
              </w:rPr>
              <w:t xml:space="preserve">The certificate issued by the Secretary must contain: </w:t>
            </w:r>
          </w:p>
        </w:tc>
      </w:tr>
      <w:tr w:rsidR="00E80122" w:rsidRPr="004967F3" w14:paraId="26AD5414" w14:textId="77777777" w:rsidTr="00C97C94">
        <w:tc>
          <w:tcPr>
            <w:tcW w:w="4810" w:type="dxa"/>
          </w:tcPr>
          <w:p w14:paraId="77FFF37D"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12D01DD"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7D448262" w14:textId="77777777" w:rsidTr="00C97C94">
        <w:tc>
          <w:tcPr>
            <w:tcW w:w="4810" w:type="dxa"/>
            <w:hideMark/>
          </w:tcPr>
          <w:p w14:paraId="627F401B"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w:t>
            </w:r>
            <w:r w:rsidRPr="00803F75">
              <w:rPr>
                <w:rFonts w:ascii="Verdana" w:hAnsi="Verdana"/>
                <w:sz w:val="16"/>
                <w:szCs w:val="16"/>
              </w:rPr>
              <w:t xml:space="preserve"> Nombre del propietario;</w:t>
            </w:r>
          </w:p>
        </w:tc>
        <w:tc>
          <w:tcPr>
            <w:tcW w:w="4810" w:type="dxa"/>
            <w:hideMark/>
          </w:tcPr>
          <w:p w14:paraId="46CB3888"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a) </w:t>
            </w:r>
            <w:r w:rsidRPr="00803F75">
              <w:rPr>
                <w:rFonts w:ascii="Verdana" w:hAnsi="Verdana"/>
                <w:sz w:val="16"/>
                <w:szCs w:val="16"/>
                <w:lang w:val="en-US"/>
              </w:rPr>
              <w:t>Name of the property owner;</w:t>
            </w:r>
          </w:p>
        </w:tc>
      </w:tr>
      <w:tr w:rsidR="00E80122" w:rsidRPr="004967F3" w14:paraId="466AB614" w14:textId="77777777" w:rsidTr="00C97C94">
        <w:tc>
          <w:tcPr>
            <w:tcW w:w="4810" w:type="dxa"/>
          </w:tcPr>
          <w:p w14:paraId="484AE6A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C7F9B0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2C478E04" w14:textId="77777777" w:rsidTr="00C97C94">
        <w:tc>
          <w:tcPr>
            <w:tcW w:w="4810" w:type="dxa"/>
            <w:hideMark/>
          </w:tcPr>
          <w:p w14:paraId="06D7FE0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b)</w:t>
            </w:r>
            <w:r w:rsidRPr="00803F75">
              <w:rPr>
                <w:rFonts w:ascii="Verdana" w:hAnsi="Verdana"/>
                <w:sz w:val="16"/>
                <w:szCs w:val="16"/>
              </w:rPr>
              <w:t xml:space="preserve"> Denominación, ubicación, superficie y colindancias del área;</w:t>
            </w:r>
          </w:p>
        </w:tc>
        <w:tc>
          <w:tcPr>
            <w:tcW w:w="4810" w:type="dxa"/>
            <w:hideMark/>
          </w:tcPr>
          <w:p w14:paraId="27380C96"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b) </w:t>
            </w:r>
            <w:r w:rsidRPr="00803F75">
              <w:rPr>
                <w:rFonts w:ascii="Verdana" w:hAnsi="Verdana"/>
                <w:sz w:val="16"/>
                <w:szCs w:val="16"/>
                <w:lang w:val="en-US"/>
              </w:rPr>
              <w:t xml:space="preserve">Name, location, surface and adjacent lots to the area; </w:t>
            </w:r>
          </w:p>
        </w:tc>
      </w:tr>
      <w:tr w:rsidR="00E80122" w:rsidRPr="004967F3" w14:paraId="20DD9865" w14:textId="77777777" w:rsidTr="00C97C94">
        <w:tc>
          <w:tcPr>
            <w:tcW w:w="4810" w:type="dxa"/>
          </w:tcPr>
          <w:p w14:paraId="501FF9C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5BE4EAF"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3FAE5DBD" w14:textId="77777777" w:rsidTr="00C97C94">
        <w:tc>
          <w:tcPr>
            <w:tcW w:w="4810" w:type="dxa"/>
            <w:hideMark/>
          </w:tcPr>
          <w:p w14:paraId="702C283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c)</w:t>
            </w:r>
            <w:r w:rsidRPr="00803F75">
              <w:rPr>
                <w:rFonts w:ascii="Verdana" w:hAnsi="Verdana"/>
                <w:sz w:val="16"/>
                <w:szCs w:val="16"/>
              </w:rPr>
              <w:t xml:space="preserve"> Características físicas y biológicas generales y el estado de conservación del predio, que sustentan la emisión del certificado;</w:t>
            </w:r>
          </w:p>
        </w:tc>
        <w:tc>
          <w:tcPr>
            <w:tcW w:w="4810" w:type="dxa"/>
            <w:hideMark/>
          </w:tcPr>
          <w:p w14:paraId="6910AC49"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c) </w:t>
            </w:r>
            <w:r w:rsidRPr="00803F75">
              <w:rPr>
                <w:rFonts w:ascii="Verdana" w:hAnsi="Verdana"/>
                <w:sz w:val="16"/>
                <w:szCs w:val="16"/>
                <w:lang w:val="en-US"/>
              </w:rPr>
              <w:t xml:space="preserve">General physical and biological characteristics and the state of conservation of the land that support the issuing of the certificate; </w:t>
            </w:r>
          </w:p>
        </w:tc>
      </w:tr>
      <w:tr w:rsidR="00E80122" w:rsidRPr="004967F3" w14:paraId="0E623AAA" w14:textId="77777777" w:rsidTr="00C97C94">
        <w:tc>
          <w:tcPr>
            <w:tcW w:w="4810" w:type="dxa"/>
          </w:tcPr>
          <w:p w14:paraId="1F4EE0BF"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010C4FF"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5C18D76B" w14:textId="77777777" w:rsidTr="00C97C94">
        <w:tc>
          <w:tcPr>
            <w:tcW w:w="4810" w:type="dxa"/>
            <w:hideMark/>
          </w:tcPr>
          <w:p w14:paraId="69713EEE"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d)</w:t>
            </w:r>
            <w:r w:rsidRPr="00803F75">
              <w:rPr>
                <w:rFonts w:ascii="Verdana" w:hAnsi="Verdana"/>
                <w:sz w:val="16"/>
                <w:szCs w:val="16"/>
              </w:rPr>
              <w:t xml:space="preserve"> Estrategia de manejo;</w:t>
            </w:r>
          </w:p>
        </w:tc>
        <w:tc>
          <w:tcPr>
            <w:tcW w:w="4810" w:type="dxa"/>
            <w:hideMark/>
          </w:tcPr>
          <w:p w14:paraId="388832FD"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d) </w:t>
            </w:r>
            <w:r w:rsidRPr="00803F75">
              <w:rPr>
                <w:rFonts w:ascii="Verdana" w:hAnsi="Verdana"/>
                <w:sz w:val="16"/>
                <w:szCs w:val="16"/>
                <w:lang w:val="en-US"/>
              </w:rPr>
              <w:t>Strategy of Management;</w:t>
            </w:r>
          </w:p>
        </w:tc>
      </w:tr>
      <w:tr w:rsidR="00E80122" w:rsidRPr="00803F75" w14:paraId="3AD283ED" w14:textId="77777777" w:rsidTr="00C97C94">
        <w:tc>
          <w:tcPr>
            <w:tcW w:w="4810" w:type="dxa"/>
          </w:tcPr>
          <w:p w14:paraId="400D16F6"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5136B53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2A0691F8" w14:textId="77777777" w:rsidTr="00C97C94">
        <w:tc>
          <w:tcPr>
            <w:tcW w:w="4810" w:type="dxa"/>
            <w:hideMark/>
          </w:tcPr>
          <w:p w14:paraId="391BF47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e)</w:t>
            </w:r>
            <w:r w:rsidRPr="00803F75">
              <w:rPr>
                <w:rFonts w:ascii="Verdana" w:hAnsi="Verdana"/>
                <w:sz w:val="16"/>
                <w:szCs w:val="16"/>
              </w:rPr>
              <w:t xml:space="preserve"> Deberes del propietario, y</w:t>
            </w:r>
          </w:p>
        </w:tc>
        <w:tc>
          <w:tcPr>
            <w:tcW w:w="4810" w:type="dxa"/>
            <w:hideMark/>
          </w:tcPr>
          <w:p w14:paraId="007F2DA4"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e) </w:t>
            </w:r>
            <w:r w:rsidRPr="00803F75">
              <w:rPr>
                <w:rFonts w:ascii="Verdana" w:hAnsi="Verdana"/>
                <w:sz w:val="16"/>
                <w:szCs w:val="16"/>
                <w:lang w:val="en-US"/>
              </w:rPr>
              <w:t>Duties of the property owner, and</w:t>
            </w:r>
          </w:p>
        </w:tc>
      </w:tr>
      <w:tr w:rsidR="00E80122" w:rsidRPr="004967F3" w14:paraId="7E91A1F0" w14:textId="77777777" w:rsidTr="00C97C94">
        <w:tc>
          <w:tcPr>
            <w:tcW w:w="4810" w:type="dxa"/>
          </w:tcPr>
          <w:p w14:paraId="591AA312"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DEED5EC"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4FA717B0" w14:textId="77777777" w:rsidTr="00C97C94">
        <w:tc>
          <w:tcPr>
            <w:tcW w:w="4810" w:type="dxa"/>
            <w:hideMark/>
          </w:tcPr>
          <w:p w14:paraId="33FE60E9"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f)</w:t>
            </w:r>
            <w:r w:rsidRPr="00803F75">
              <w:rPr>
                <w:rFonts w:ascii="Verdana" w:hAnsi="Verdana"/>
                <w:sz w:val="16"/>
                <w:szCs w:val="16"/>
              </w:rPr>
              <w:t xml:space="preserve"> Vigencia mínima de quince años.</w:t>
            </w:r>
          </w:p>
        </w:tc>
        <w:tc>
          <w:tcPr>
            <w:tcW w:w="4810" w:type="dxa"/>
            <w:hideMark/>
          </w:tcPr>
          <w:p w14:paraId="40D893B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f) </w:t>
            </w:r>
            <w:r w:rsidRPr="00803F75">
              <w:rPr>
                <w:rFonts w:ascii="Verdana" w:hAnsi="Verdana"/>
                <w:sz w:val="16"/>
                <w:szCs w:val="16"/>
                <w:lang w:val="en-US"/>
              </w:rPr>
              <w:t>Minimum effective period of fifteen years.</w:t>
            </w:r>
          </w:p>
        </w:tc>
      </w:tr>
      <w:tr w:rsidR="00E80122" w:rsidRPr="004967F3" w14:paraId="5C240947" w14:textId="77777777" w:rsidTr="00C97C94">
        <w:tc>
          <w:tcPr>
            <w:tcW w:w="4810" w:type="dxa"/>
          </w:tcPr>
          <w:p w14:paraId="584496B9"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A57249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72C0A0E0" w14:textId="77777777" w:rsidTr="00C97C94">
        <w:tc>
          <w:tcPr>
            <w:tcW w:w="4810" w:type="dxa"/>
            <w:hideMark/>
          </w:tcPr>
          <w:p w14:paraId="6D84C0C2"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III.</w:t>
            </w:r>
            <w:r w:rsidRPr="00803F75">
              <w:rPr>
                <w:rFonts w:ascii="Verdana" w:hAnsi="Verdana"/>
                <w:sz w:val="16"/>
                <w:szCs w:val="16"/>
              </w:rPr>
              <w:t xml:space="preserve">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xml:space="preserve"> podrá establecer diferentes niveles de certificación en función de las características físicas y biológicas generales y el estado de conservación de los predios, así como el plazo por el que se emite el certificado y su estrategia de manejo, para que, con base en estos niveles, las autoridades correspondientes definan y determinen el acceso a los instrumentos económicos que tendrán los propietarios de dichos predios. Asimismo, dichos niveles serán considerados por las dependencias competentes, en la certificación de productos o servicios;</w:t>
            </w:r>
          </w:p>
        </w:tc>
        <w:tc>
          <w:tcPr>
            <w:tcW w:w="4810" w:type="dxa"/>
            <w:hideMark/>
          </w:tcPr>
          <w:p w14:paraId="18E3B5C2"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III. </w:t>
            </w:r>
            <w:r w:rsidRPr="00803F75">
              <w:rPr>
                <w:rFonts w:ascii="Verdana" w:hAnsi="Verdana"/>
                <w:sz w:val="16"/>
                <w:szCs w:val="16"/>
                <w:lang w:val="en-US"/>
              </w:rPr>
              <w:t>The Secretary can establish different levels of certification in function of the general physical and biological characteristics and the state of conservation of the land, as well as the term for which the certificate and management strategy is issued, so that, based on those levels, the corresponding authorities define and determine the access to the economical instruments that the property owners will have for said land areas. Furthermore, said levels will be considered by the appropriate departments, in the certification of products or services;</w:t>
            </w:r>
          </w:p>
        </w:tc>
      </w:tr>
      <w:tr w:rsidR="00E80122" w:rsidRPr="004967F3" w14:paraId="1D9EE486" w14:textId="77777777" w:rsidTr="00C97C94">
        <w:tc>
          <w:tcPr>
            <w:tcW w:w="4810" w:type="dxa"/>
          </w:tcPr>
          <w:p w14:paraId="62E8A390"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1D7C4A0"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35162B84" w14:textId="77777777" w:rsidTr="00C97C94">
        <w:tc>
          <w:tcPr>
            <w:tcW w:w="4810" w:type="dxa"/>
            <w:hideMark/>
          </w:tcPr>
          <w:p w14:paraId="73B1BD92" w14:textId="77777777" w:rsidR="00E80122" w:rsidRPr="008737D8" w:rsidRDefault="00E80122" w:rsidP="00E80122">
            <w:pPr>
              <w:pStyle w:val="Texto0"/>
              <w:spacing w:after="92" w:line="240" w:lineRule="auto"/>
              <w:ind w:firstLine="0"/>
              <w:rPr>
                <w:rFonts w:ascii="Verdana" w:hAnsi="Verdana"/>
                <w:sz w:val="16"/>
                <w:szCs w:val="16"/>
                <w:lang w:val="es-MX" w:eastAsia="es-ES"/>
              </w:rPr>
            </w:pPr>
            <w:r w:rsidRPr="008737D8">
              <w:rPr>
                <w:rFonts w:ascii="Verdana" w:hAnsi="Verdana"/>
                <w:b/>
                <w:sz w:val="16"/>
                <w:szCs w:val="16"/>
                <w:lang w:val="es-MX"/>
              </w:rPr>
              <w:t xml:space="preserve">IV.- </w:t>
            </w:r>
            <w:r w:rsidRPr="008737D8">
              <w:rPr>
                <w:rFonts w:ascii="Verdana" w:hAnsi="Verdana"/>
                <w:sz w:val="16"/>
                <w:szCs w:val="16"/>
                <w:lang w:val="es-MX"/>
              </w:rPr>
              <w:t>Las áreas destinadas voluntariamente a la conservación se administrarán por su propietario y se manejarán conforme a la estrategia de manejo definida en el certificado. Cuando dichas áreas se ubiquen dentro del polígono de otras áreas naturales protegidas previamente declarada como tales por la Federación, las entidades federativas, los Municipios y las demarcaciones territoriales de la Ciudad de México,</w:t>
            </w:r>
            <w:r w:rsidRPr="008737D8">
              <w:rPr>
                <w:rFonts w:ascii="Verdana" w:hAnsi="Verdana"/>
                <w:b/>
                <w:sz w:val="16"/>
                <w:szCs w:val="16"/>
                <w:lang w:val="es-MX"/>
              </w:rPr>
              <w:t xml:space="preserve"> </w:t>
            </w:r>
            <w:r w:rsidRPr="008737D8">
              <w:rPr>
                <w:rFonts w:ascii="Verdana" w:hAnsi="Verdana"/>
                <w:sz w:val="16"/>
                <w:szCs w:val="16"/>
                <w:lang w:val="es-MX"/>
              </w:rPr>
              <w:t>la estrategia de manejo observará lo dispuesto en las declaratorias y los programas de manejo correspondientes.</w:t>
            </w:r>
          </w:p>
        </w:tc>
        <w:tc>
          <w:tcPr>
            <w:tcW w:w="4810" w:type="dxa"/>
            <w:hideMark/>
          </w:tcPr>
          <w:p w14:paraId="04C28287" w14:textId="77777777" w:rsidR="00E80122" w:rsidRPr="008737D8" w:rsidRDefault="00E80122" w:rsidP="00E80122">
            <w:pPr>
              <w:pStyle w:val="Texto0"/>
              <w:spacing w:after="0" w:line="240" w:lineRule="auto"/>
              <w:ind w:firstLine="0"/>
              <w:rPr>
                <w:rFonts w:ascii="Verdana" w:hAnsi="Verdana"/>
                <w:sz w:val="16"/>
                <w:szCs w:val="16"/>
                <w:lang w:val="en-US"/>
              </w:rPr>
            </w:pPr>
            <w:r w:rsidRPr="008737D8">
              <w:rPr>
                <w:rFonts w:ascii="Verdana" w:hAnsi="Verdana"/>
                <w:b/>
                <w:sz w:val="16"/>
                <w:szCs w:val="16"/>
                <w:lang w:val="en-US"/>
              </w:rPr>
              <w:t xml:space="preserve">IV. </w:t>
            </w:r>
            <w:r w:rsidRPr="008737D8">
              <w:rPr>
                <w:rFonts w:ascii="Verdana" w:hAnsi="Verdana"/>
                <w:sz w:val="16"/>
                <w:szCs w:val="16"/>
                <w:lang w:val="en-US"/>
              </w:rPr>
              <w:t xml:space="preserve">The areas voluntarily designated for conservation will be administered by the owner and will be managed according to the management strategy defined in the certificate. When said areas are located within the polygon of other protected natural areas previously declared as such by the Federation, the Federal Entities, the </w:t>
            </w:r>
            <w:r w:rsidRPr="008737D8">
              <w:rPr>
                <w:rFonts w:ascii="Verdana" w:hAnsi="Verdana"/>
                <w:i/>
                <w:sz w:val="16"/>
                <w:szCs w:val="16"/>
                <w:lang w:val="en-US"/>
              </w:rPr>
              <w:t>municipios</w:t>
            </w:r>
            <w:r w:rsidRPr="008737D8">
              <w:rPr>
                <w:rFonts w:ascii="Verdana" w:hAnsi="Verdana"/>
                <w:sz w:val="16"/>
                <w:szCs w:val="16"/>
                <w:lang w:val="en-US"/>
              </w:rPr>
              <w:t xml:space="preserve"> and the territorial demarcations of Mexico City, the management strategy will observe the provision in the declarations and the corresponding management programs. </w:t>
            </w:r>
          </w:p>
        </w:tc>
      </w:tr>
      <w:tr w:rsidR="00E80122" w:rsidRPr="00F322B5" w14:paraId="35FA8D0A" w14:textId="77777777" w:rsidTr="00C97C94">
        <w:tc>
          <w:tcPr>
            <w:tcW w:w="4810" w:type="dxa"/>
          </w:tcPr>
          <w:p w14:paraId="2E9042D1"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6F6019EC"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p>
        </w:tc>
        <w:tc>
          <w:tcPr>
            <w:tcW w:w="4810" w:type="dxa"/>
          </w:tcPr>
          <w:p w14:paraId="54CF764F"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r>
              <w:rPr>
                <w:rFonts w:ascii="Verdana" w:hAnsi="Verdana"/>
                <w:i/>
                <w:color w:val="0000FA"/>
                <w:sz w:val="16"/>
                <w:szCs w:val="16"/>
                <w:lang w:val="en-US"/>
              </w:rPr>
              <w:t>Article reformed DOF 19-01-2018</w:t>
            </w:r>
          </w:p>
        </w:tc>
      </w:tr>
      <w:tr w:rsidR="00E80122" w:rsidRPr="004967F3" w14:paraId="5535903D" w14:textId="77777777" w:rsidTr="00C97C94">
        <w:tc>
          <w:tcPr>
            <w:tcW w:w="4810" w:type="dxa"/>
            <w:hideMark/>
          </w:tcPr>
          <w:p w14:paraId="68019864" w14:textId="77777777" w:rsidR="00E80122" w:rsidRPr="008737D8" w:rsidRDefault="00E80122" w:rsidP="00E80122">
            <w:pPr>
              <w:pStyle w:val="Texto0"/>
              <w:spacing w:after="92" w:line="240" w:lineRule="auto"/>
              <w:ind w:firstLine="0"/>
              <w:rPr>
                <w:rFonts w:ascii="Verdana" w:hAnsi="Verdana"/>
                <w:sz w:val="16"/>
                <w:szCs w:val="16"/>
                <w:lang w:val="es-MX" w:eastAsia="es-ES"/>
              </w:rPr>
            </w:pPr>
            <w:r w:rsidRPr="008737D8">
              <w:rPr>
                <w:rFonts w:ascii="Verdana" w:hAnsi="Verdana"/>
                <w:sz w:val="16"/>
                <w:szCs w:val="16"/>
                <w:lang w:val="es-MX"/>
              </w:rPr>
              <w:t>Asimismo, cuando el Ejecutivo Federal, los gobiernos de las entidades federativas, los Municipios y las demarcaciones territoriales de la Ciudad de México</w:t>
            </w:r>
            <w:r w:rsidRPr="008737D8">
              <w:rPr>
                <w:rFonts w:ascii="Verdana" w:hAnsi="Verdana"/>
                <w:b/>
                <w:sz w:val="16"/>
                <w:szCs w:val="16"/>
                <w:lang w:val="es-MX"/>
              </w:rPr>
              <w:t xml:space="preserve"> </w:t>
            </w:r>
            <w:r w:rsidRPr="008737D8">
              <w:rPr>
                <w:rFonts w:ascii="Verdana" w:hAnsi="Verdana"/>
                <w:sz w:val="16"/>
                <w:szCs w:val="16"/>
                <w:lang w:val="es-MX"/>
              </w:rPr>
              <w:t>establezcan un área natural protegida cuya superficie incluya total o parcialmente una o varias áreas destinadas voluntariamente a la conservación, tomarán en consideración las estrategias de manejo determinadas en los certificados que expida la Secretaría;</w:t>
            </w:r>
          </w:p>
        </w:tc>
        <w:tc>
          <w:tcPr>
            <w:tcW w:w="4810" w:type="dxa"/>
            <w:hideMark/>
          </w:tcPr>
          <w:p w14:paraId="2040136A" w14:textId="77777777" w:rsidR="00E80122" w:rsidRPr="008737D8" w:rsidRDefault="00E80122" w:rsidP="00E80122">
            <w:pPr>
              <w:pStyle w:val="Texto0"/>
              <w:spacing w:after="0" w:line="240" w:lineRule="auto"/>
              <w:ind w:firstLine="0"/>
              <w:rPr>
                <w:rFonts w:ascii="Verdana" w:hAnsi="Verdana"/>
                <w:sz w:val="16"/>
                <w:szCs w:val="16"/>
                <w:lang w:val="en-US"/>
              </w:rPr>
            </w:pPr>
            <w:r w:rsidRPr="008737D8">
              <w:rPr>
                <w:rFonts w:ascii="Verdana" w:hAnsi="Verdana"/>
                <w:sz w:val="16"/>
                <w:szCs w:val="16"/>
                <w:lang w:val="en-US"/>
              </w:rPr>
              <w:t xml:space="preserve">Furthermore, when the Federal Executive branch, the governments of the Federal Entities, the </w:t>
            </w:r>
            <w:r w:rsidRPr="008737D8">
              <w:rPr>
                <w:rFonts w:ascii="Verdana" w:hAnsi="Verdana"/>
                <w:i/>
                <w:sz w:val="16"/>
                <w:szCs w:val="16"/>
                <w:lang w:val="en-US"/>
              </w:rPr>
              <w:t>municipios</w:t>
            </w:r>
            <w:r w:rsidRPr="008737D8">
              <w:rPr>
                <w:rFonts w:ascii="Verdana" w:hAnsi="Verdana"/>
                <w:sz w:val="16"/>
                <w:szCs w:val="16"/>
                <w:lang w:val="en-US"/>
              </w:rPr>
              <w:t xml:space="preserve"> and the territorial demarcations of Mexico City</w:t>
            </w:r>
            <w:r>
              <w:rPr>
                <w:rFonts w:ascii="Verdana" w:hAnsi="Verdana"/>
                <w:sz w:val="16"/>
                <w:szCs w:val="16"/>
                <w:lang w:val="en-US"/>
              </w:rPr>
              <w:t xml:space="preserve"> </w:t>
            </w:r>
            <w:r w:rsidRPr="008737D8">
              <w:rPr>
                <w:rFonts w:ascii="Verdana" w:hAnsi="Verdana"/>
                <w:sz w:val="16"/>
                <w:szCs w:val="16"/>
                <w:lang w:val="en-US"/>
              </w:rPr>
              <w:t xml:space="preserve">establish a protected natural area whose surface includes totally or partially one or several areas designated voluntarily for conservation will take into consideration the management strategies determined in the certificates issued by the Secretary; </w:t>
            </w:r>
          </w:p>
        </w:tc>
      </w:tr>
      <w:tr w:rsidR="00E80122" w:rsidRPr="00F322B5" w14:paraId="1B410945" w14:textId="77777777" w:rsidTr="00C97C94">
        <w:tc>
          <w:tcPr>
            <w:tcW w:w="4810" w:type="dxa"/>
          </w:tcPr>
          <w:p w14:paraId="02EB5FFC"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ACE08A3"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p>
        </w:tc>
        <w:tc>
          <w:tcPr>
            <w:tcW w:w="4810" w:type="dxa"/>
          </w:tcPr>
          <w:p w14:paraId="6D2E10A2"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r>
              <w:rPr>
                <w:rFonts w:ascii="Verdana" w:hAnsi="Verdana"/>
                <w:i/>
                <w:color w:val="0000FA"/>
                <w:sz w:val="16"/>
                <w:szCs w:val="16"/>
                <w:lang w:val="en-US"/>
              </w:rPr>
              <w:t>Article reformed DOF 19-01-2018</w:t>
            </w:r>
          </w:p>
        </w:tc>
      </w:tr>
      <w:tr w:rsidR="00E80122" w:rsidRPr="004967F3" w14:paraId="706C6374" w14:textId="77777777" w:rsidTr="00C97C94">
        <w:tc>
          <w:tcPr>
            <w:tcW w:w="4810" w:type="dxa"/>
            <w:hideMark/>
          </w:tcPr>
          <w:p w14:paraId="290D5DA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w:t>
            </w:r>
            <w:r w:rsidRPr="00803F75">
              <w:rPr>
                <w:rFonts w:ascii="Verdana" w:hAnsi="Verdana"/>
                <w:sz w:val="16"/>
                <w:szCs w:val="16"/>
              </w:rPr>
              <w:t xml:space="preserve"> Cuando en las áreas destinadas voluntariamente a la conservación se realice el aprovechamiento sustentable de recursos naturales, los productos obtenidos podrán ostentar un sello de sustentabilidad expedido por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xml:space="preserve"> conforme al procedimiento previsto en el Reglamento. Lo previsto en esta fracción no aplica para el aprovechamiento de recursos forestales cuyos productos se certificarán con base en </w:t>
            </w:r>
            <w:smartTag w:uri="urn:schemas-microsoft-com:office:smarttags" w:element="PersonName">
              <w:smartTagPr>
                <w:attr w:name="ProductID" w:val="la Ley General"/>
              </w:smartTagPr>
              <w:r w:rsidRPr="00803F75">
                <w:rPr>
                  <w:rFonts w:ascii="Verdana" w:hAnsi="Verdana"/>
                  <w:sz w:val="16"/>
                  <w:szCs w:val="16"/>
                </w:rPr>
                <w:t>la Ley General</w:t>
              </w:r>
            </w:smartTag>
            <w:r w:rsidRPr="00803F75">
              <w:rPr>
                <w:rFonts w:ascii="Verdana" w:hAnsi="Verdana"/>
                <w:sz w:val="16"/>
                <w:szCs w:val="16"/>
              </w:rPr>
              <w:t xml:space="preserve"> de Desarrollo Forestal Sustentable, y</w:t>
            </w:r>
          </w:p>
        </w:tc>
        <w:tc>
          <w:tcPr>
            <w:tcW w:w="4810" w:type="dxa"/>
            <w:hideMark/>
          </w:tcPr>
          <w:p w14:paraId="00CDC0D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V. </w:t>
            </w:r>
            <w:r w:rsidRPr="00803F75">
              <w:rPr>
                <w:rFonts w:ascii="Verdana" w:hAnsi="Verdana"/>
                <w:sz w:val="16"/>
                <w:szCs w:val="16"/>
                <w:lang w:val="en-US"/>
              </w:rPr>
              <w:t xml:space="preserve">When in the areas voluntarily designated to the conservation sustainable use of the natural resources is made, the products obtained can exhibit a seal of sustainability issued by the Secretary in conformity to the procedure detailed in the Regulation. The provision in this section does not apply for the utilization of forest resources whose products will be certified based on the General Law of Sustainable Forest Development, and </w:t>
            </w:r>
          </w:p>
        </w:tc>
      </w:tr>
      <w:tr w:rsidR="00E80122" w:rsidRPr="004967F3" w14:paraId="2D667B2F" w14:textId="77777777" w:rsidTr="00C97C94">
        <w:tc>
          <w:tcPr>
            <w:tcW w:w="4810" w:type="dxa"/>
          </w:tcPr>
          <w:p w14:paraId="09304771"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C31611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57D463A9" w14:textId="77777777" w:rsidTr="00C97C94">
        <w:tc>
          <w:tcPr>
            <w:tcW w:w="4810" w:type="dxa"/>
            <w:hideMark/>
          </w:tcPr>
          <w:p w14:paraId="4F908D0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lastRenderedPageBreak/>
              <w:t>VI.</w:t>
            </w:r>
            <w:r w:rsidRPr="00803F75">
              <w:rPr>
                <w:rFonts w:ascii="Verdana" w:hAnsi="Verdana"/>
                <w:sz w:val="16"/>
                <w:szCs w:val="16"/>
              </w:rPr>
              <w:t xml:space="preserve"> El Reglamento establecerá los procedimientos relativos a la modificación de superficies o estrategias de manejo, así como la transmisión, extinción o prórroga de los certificados expedidos por la Secretaría.</w:t>
            </w:r>
          </w:p>
        </w:tc>
        <w:tc>
          <w:tcPr>
            <w:tcW w:w="4810" w:type="dxa"/>
            <w:hideMark/>
          </w:tcPr>
          <w:p w14:paraId="777ED59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VI. </w:t>
            </w:r>
            <w:r w:rsidRPr="00803F75">
              <w:rPr>
                <w:rFonts w:ascii="Verdana" w:hAnsi="Verdana"/>
                <w:sz w:val="16"/>
                <w:szCs w:val="16"/>
                <w:lang w:val="en-US"/>
              </w:rPr>
              <w:t xml:space="preserve">The Regulation will establish the procedures related to the modification of surfaces or management strategies, as well as the transmission, extinction or extension of the certificates issued by the Secretary. </w:t>
            </w:r>
          </w:p>
        </w:tc>
      </w:tr>
      <w:tr w:rsidR="00E80122" w:rsidRPr="00803F75" w14:paraId="0F671B24" w14:textId="77777777" w:rsidTr="00C97C94">
        <w:tc>
          <w:tcPr>
            <w:tcW w:w="4810" w:type="dxa"/>
            <w:hideMark/>
          </w:tcPr>
          <w:p w14:paraId="0A001C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16-05-2008</w:t>
            </w:r>
          </w:p>
        </w:tc>
        <w:tc>
          <w:tcPr>
            <w:tcW w:w="4810" w:type="dxa"/>
            <w:hideMark/>
          </w:tcPr>
          <w:p w14:paraId="4155B0A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May 16, 2008</w:t>
            </w:r>
          </w:p>
        </w:tc>
      </w:tr>
      <w:tr w:rsidR="00E80122" w:rsidRPr="00803F75" w14:paraId="3E22E819" w14:textId="77777777" w:rsidTr="00C97C94">
        <w:tc>
          <w:tcPr>
            <w:tcW w:w="4810" w:type="dxa"/>
          </w:tcPr>
          <w:p w14:paraId="0188DC18" w14:textId="77777777" w:rsidR="00E80122" w:rsidRPr="00803F75" w:rsidRDefault="00E80122" w:rsidP="00E80122">
            <w:pPr>
              <w:jc w:val="both"/>
              <w:rPr>
                <w:rFonts w:ascii="Verdana" w:hAnsi="Verdana" w:cs="Arial"/>
                <w:snapToGrid w:val="0"/>
                <w:sz w:val="16"/>
                <w:szCs w:val="16"/>
              </w:rPr>
            </w:pPr>
          </w:p>
        </w:tc>
        <w:tc>
          <w:tcPr>
            <w:tcW w:w="4810" w:type="dxa"/>
          </w:tcPr>
          <w:p w14:paraId="7A70380B"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4E851F1" w14:textId="77777777" w:rsidTr="00C97C94">
        <w:tc>
          <w:tcPr>
            <w:tcW w:w="4810" w:type="dxa"/>
            <w:hideMark/>
          </w:tcPr>
          <w:p w14:paraId="5C2ECDE3"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hideMark/>
          </w:tcPr>
          <w:p w14:paraId="0A9D7042"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w:t>
            </w:r>
          </w:p>
        </w:tc>
      </w:tr>
      <w:tr w:rsidR="00E80122" w:rsidRPr="00803F75" w14:paraId="18E11D55" w14:textId="77777777" w:rsidTr="00C97C94">
        <w:tc>
          <w:tcPr>
            <w:tcW w:w="4810" w:type="dxa"/>
            <w:hideMark/>
          </w:tcPr>
          <w:p w14:paraId="6F9C6CB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Zonas de Restauración</w:t>
            </w:r>
          </w:p>
        </w:tc>
        <w:tc>
          <w:tcPr>
            <w:tcW w:w="4810" w:type="dxa"/>
            <w:hideMark/>
          </w:tcPr>
          <w:p w14:paraId="5F0333A5"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 xml:space="preserve">Zones of Restoration </w:t>
            </w:r>
          </w:p>
        </w:tc>
      </w:tr>
      <w:tr w:rsidR="00E80122" w:rsidRPr="004967F3" w14:paraId="1279A867" w14:textId="77777777" w:rsidTr="00C97C94">
        <w:tc>
          <w:tcPr>
            <w:tcW w:w="4810" w:type="dxa"/>
            <w:hideMark/>
          </w:tcPr>
          <w:p w14:paraId="0F2EF7E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17EA4C3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4967F3" w14:paraId="223AAB08" w14:textId="77777777" w:rsidTr="00C97C94">
        <w:tc>
          <w:tcPr>
            <w:tcW w:w="4810" w:type="dxa"/>
          </w:tcPr>
          <w:p w14:paraId="603E3E86"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4EF182F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03B85080" w14:textId="77777777" w:rsidTr="00C97C94">
        <w:tc>
          <w:tcPr>
            <w:tcW w:w="4810" w:type="dxa"/>
            <w:hideMark/>
          </w:tcPr>
          <w:p w14:paraId="3FC00F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pacing w:val="-5"/>
                <w:sz w:val="16"/>
                <w:szCs w:val="16"/>
              </w:rPr>
              <w:t>ARTÍCULO 78.</w:t>
            </w:r>
            <w:r w:rsidRPr="00803F75">
              <w:rPr>
                <w:rFonts w:ascii="Verdana" w:hAnsi="Verdana" w:cs="Arial"/>
                <w:spacing w:val="-5"/>
                <w:sz w:val="16"/>
                <w:szCs w:val="16"/>
              </w:rPr>
              <w:t xml:space="preserve"> En aquellas áreas que presenten</w:t>
            </w:r>
            <w:r w:rsidRPr="00803F75">
              <w:rPr>
                <w:rFonts w:ascii="Verdana" w:hAnsi="Verdana" w:cs="Arial"/>
                <w:sz w:val="16"/>
                <w:szCs w:val="16"/>
              </w:rPr>
              <w:t xml:space="preserve"> procesos de degradación o desertificación, o graves desequilibrios ecológicos, la Secretaría deberá formular y ejecutar programas de restauración ecológica, con el propósito de que se lleven a cabo las acciones necesarias para la recuperación y restablecimiento de las condiciones que propicien la evolución y continuidad de los procesos naturales que en ella se desarrollaban.</w:t>
            </w:r>
          </w:p>
        </w:tc>
        <w:tc>
          <w:tcPr>
            <w:tcW w:w="4810" w:type="dxa"/>
            <w:hideMark/>
          </w:tcPr>
          <w:p w14:paraId="4613E15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78.   </w:t>
            </w:r>
            <w:r w:rsidRPr="00803F75">
              <w:rPr>
                <w:rFonts w:ascii="Verdana" w:hAnsi="Verdana"/>
                <w:sz w:val="16"/>
              </w:rPr>
              <w:t>In those areas that exhibit degradation or decertification processes, or serious ecological imbalances, the Secretary must formulate and execute programs of ecological restoration, for the purpose of carrying out the actions necessary for the recovery and reestablishment of the conditions that bring about the evolution and continuity of the natural processes that carried out in them.</w:t>
            </w:r>
          </w:p>
        </w:tc>
      </w:tr>
      <w:tr w:rsidR="00E80122" w:rsidRPr="004967F3" w14:paraId="7D052579" w14:textId="77777777" w:rsidTr="00C97C94">
        <w:tc>
          <w:tcPr>
            <w:tcW w:w="4810" w:type="dxa"/>
          </w:tcPr>
          <w:p w14:paraId="50F4F11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FD1570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EF46E93" w14:textId="77777777" w:rsidTr="00C97C94">
        <w:tc>
          <w:tcPr>
            <w:tcW w:w="4810" w:type="dxa"/>
            <w:hideMark/>
          </w:tcPr>
          <w:p w14:paraId="497B830D" w14:textId="597A9988" w:rsidR="00E80122" w:rsidRPr="006C2760" w:rsidRDefault="006C2760" w:rsidP="00E80122">
            <w:pPr>
              <w:pStyle w:val="pcstexto"/>
              <w:spacing w:line="240" w:lineRule="auto"/>
              <w:ind w:firstLine="0"/>
              <w:rPr>
                <w:rFonts w:ascii="Verdana" w:hAnsi="Verdana" w:cs="Arial"/>
                <w:sz w:val="16"/>
                <w:szCs w:val="16"/>
              </w:rPr>
            </w:pPr>
            <w:r w:rsidRPr="006C2760">
              <w:rPr>
                <w:rFonts w:ascii="Verdana" w:hAnsi="Verdana"/>
                <w:sz w:val="16"/>
                <w:szCs w:val="16"/>
                <w:lang w:val="es-ES_tradnl"/>
              </w:rPr>
              <w:t xml:space="preserve">En la formulación, ejecución y seguimiento de dichos programas, la Secretaría deberá promover la participación de los propietarios, poseedores, organizaciones sociales, públicas o privadas, pueblos </w:t>
            </w:r>
            <w:r w:rsidRPr="006C2760">
              <w:rPr>
                <w:rFonts w:ascii="Verdana" w:hAnsi="Verdana"/>
                <w:b/>
                <w:sz w:val="16"/>
                <w:szCs w:val="16"/>
                <w:lang w:val="es-ES_tradnl"/>
              </w:rPr>
              <w:t xml:space="preserve">y comunidades </w:t>
            </w:r>
            <w:r w:rsidRPr="006C2760">
              <w:rPr>
                <w:rFonts w:ascii="Verdana" w:hAnsi="Verdana"/>
                <w:sz w:val="16"/>
                <w:szCs w:val="16"/>
                <w:lang w:val="es-ES_tradnl"/>
              </w:rPr>
              <w:t xml:space="preserve">indígenas </w:t>
            </w:r>
            <w:r w:rsidRPr="006C2760">
              <w:rPr>
                <w:rFonts w:ascii="Verdana" w:hAnsi="Verdana"/>
                <w:b/>
                <w:sz w:val="16"/>
                <w:szCs w:val="16"/>
                <w:lang w:val="es-ES_tradnl"/>
              </w:rPr>
              <w:t>y afromexicanas</w:t>
            </w:r>
            <w:r w:rsidRPr="006C2760">
              <w:rPr>
                <w:rFonts w:ascii="Verdana" w:hAnsi="Verdana"/>
                <w:sz w:val="16"/>
                <w:szCs w:val="16"/>
                <w:lang w:val="es-ES_tradnl"/>
              </w:rPr>
              <w:t>,</w:t>
            </w:r>
            <w:r w:rsidRPr="006C2760">
              <w:rPr>
                <w:rFonts w:ascii="Verdana" w:hAnsi="Verdana"/>
                <w:b/>
                <w:sz w:val="16"/>
                <w:szCs w:val="16"/>
                <w:lang w:val="es-ES_tradnl"/>
              </w:rPr>
              <w:t xml:space="preserve"> </w:t>
            </w:r>
            <w:r w:rsidRPr="006C2760">
              <w:rPr>
                <w:rFonts w:ascii="Verdana" w:hAnsi="Verdana"/>
                <w:sz w:val="16"/>
                <w:szCs w:val="16"/>
                <w:lang w:val="es-ES_tradnl"/>
              </w:rPr>
              <w:t>gobiernos locales, y demás personas interesadas.</w:t>
            </w:r>
          </w:p>
        </w:tc>
        <w:tc>
          <w:tcPr>
            <w:tcW w:w="4810" w:type="dxa"/>
            <w:hideMark/>
          </w:tcPr>
          <w:p w14:paraId="225F5960" w14:textId="2A600779" w:rsidR="00E80122" w:rsidRPr="006C2760" w:rsidRDefault="006C2760" w:rsidP="00E80122">
            <w:pPr>
              <w:pStyle w:val="pcstexto"/>
              <w:spacing w:line="240" w:lineRule="auto"/>
              <w:ind w:firstLine="0"/>
              <w:rPr>
                <w:rFonts w:ascii="Verdana" w:hAnsi="Verdana" w:cs="Arial"/>
                <w:sz w:val="16"/>
                <w:szCs w:val="16"/>
                <w:lang w:val="en-US"/>
              </w:rPr>
            </w:pPr>
            <w:r w:rsidRPr="006C2760">
              <w:rPr>
                <w:rFonts w:ascii="Verdana" w:hAnsi="Verdana"/>
                <w:sz w:val="16"/>
                <w:szCs w:val="16"/>
                <w:lang w:val="en-US"/>
              </w:rPr>
              <w:t xml:space="preserve">In the formulation, execution and monitoring of said programs, the Secretary must promote the participation of owners, possessors, social organizations, public or private, indigenous </w:t>
            </w:r>
            <w:r w:rsidRPr="006C2760">
              <w:rPr>
                <w:rFonts w:ascii="Verdana" w:hAnsi="Verdana"/>
                <w:b/>
                <w:sz w:val="16"/>
                <w:szCs w:val="16"/>
                <w:lang w:val="en-US"/>
              </w:rPr>
              <w:t>and Afro-Mexican peoples and communities</w:t>
            </w:r>
            <w:r w:rsidRPr="006C2760">
              <w:rPr>
                <w:rFonts w:ascii="Verdana" w:hAnsi="Verdana"/>
                <w:sz w:val="16"/>
                <w:szCs w:val="16"/>
                <w:lang w:val="en-US"/>
              </w:rPr>
              <w:t>,</w:t>
            </w:r>
            <w:r w:rsidRPr="006C2760">
              <w:rPr>
                <w:rFonts w:ascii="Verdana" w:hAnsi="Verdana"/>
                <w:b/>
                <w:sz w:val="16"/>
                <w:szCs w:val="16"/>
                <w:lang w:val="en-US"/>
              </w:rPr>
              <w:t xml:space="preserve"> </w:t>
            </w:r>
            <w:r w:rsidRPr="006C2760">
              <w:rPr>
                <w:rFonts w:ascii="Verdana" w:hAnsi="Verdana"/>
                <w:sz w:val="16"/>
                <w:szCs w:val="16"/>
                <w:lang w:val="en-US"/>
              </w:rPr>
              <w:t>local governments, and other interested parties.</w:t>
            </w:r>
          </w:p>
        </w:tc>
      </w:tr>
      <w:tr w:rsidR="00E80122" w:rsidRPr="00803F75" w14:paraId="45D11D14" w14:textId="77777777" w:rsidTr="00C97C94">
        <w:tc>
          <w:tcPr>
            <w:tcW w:w="4810" w:type="dxa"/>
            <w:hideMark/>
          </w:tcPr>
          <w:p w14:paraId="4242C7CE" w14:textId="7FBEED56"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sidR="0017342A">
              <w:rPr>
                <w:rFonts w:ascii="Verdana" w:eastAsia="MS Mincho" w:hAnsi="Verdana" w:cs="Times New Roman"/>
                <w:i/>
                <w:iCs/>
                <w:color w:val="0000FF"/>
                <w:sz w:val="16"/>
                <w:szCs w:val="16"/>
              </w:rPr>
              <w:t>, 01-04-2024</w:t>
            </w:r>
          </w:p>
        </w:tc>
        <w:tc>
          <w:tcPr>
            <w:tcW w:w="4810" w:type="dxa"/>
            <w:hideMark/>
          </w:tcPr>
          <w:p w14:paraId="16F811D7" w14:textId="395DA435"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sidR="0017342A">
              <w:rPr>
                <w:rFonts w:ascii="Verdana" w:eastAsia="MS Mincho" w:hAnsi="Verdana" w:cs="Times New Roman"/>
                <w:i/>
                <w:iCs/>
                <w:color w:val="0000FF"/>
                <w:sz w:val="16"/>
                <w:szCs w:val="16"/>
                <w:lang w:val="en-US"/>
              </w:rPr>
              <w:t>, 01-04-2024</w:t>
            </w:r>
          </w:p>
        </w:tc>
      </w:tr>
      <w:tr w:rsidR="00E80122" w:rsidRPr="00803F75" w14:paraId="1328EAAF" w14:textId="77777777" w:rsidTr="00C97C94">
        <w:tc>
          <w:tcPr>
            <w:tcW w:w="4810" w:type="dxa"/>
          </w:tcPr>
          <w:p w14:paraId="0255560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D2AC4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9EE847F" w14:textId="77777777" w:rsidTr="00C97C94">
        <w:tc>
          <w:tcPr>
            <w:tcW w:w="4810" w:type="dxa"/>
            <w:hideMark/>
          </w:tcPr>
          <w:p w14:paraId="23BFE4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78 BIS.</w:t>
            </w:r>
            <w:r w:rsidRPr="00803F75">
              <w:rPr>
                <w:rFonts w:ascii="Verdana" w:hAnsi="Verdana" w:cs="Arial"/>
                <w:sz w:val="16"/>
                <w:szCs w:val="16"/>
              </w:rPr>
              <w:t xml:space="preserve"> En aquéllos casos en que se estén produciendo procesos acelerados de desertificación o degradación que impliquen la pérdida de recursos de muy difícil regeneración, recuperación o restablecimiento, o afectaciones irreversibles a los ecosistemas o sus elementos, la Secretaría, promoverá ante el Ejecutivo Federal la expedición de declaratorias para el establecimiento de zonas de restauración ecológica. Para tal efecto, elaborará previamente, los estudios que las justifiquen.</w:t>
            </w:r>
          </w:p>
        </w:tc>
        <w:tc>
          <w:tcPr>
            <w:tcW w:w="4810" w:type="dxa"/>
            <w:hideMark/>
          </w:tcPr>
          <w:p w14:paraId="13AD49A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78 BIS.  </w:t>
            </w:r>
            <w:r w:rsidRPr="00803F75">
              <w:rPr>
                <w:rFonts w:ascii="Verdana" w:hAnsi="Verdana"/>
                <w:sz w:val="16"/>
                <w:lang w:val="en-US"/>
              </w:rPr>
              <w:t>In those cases in which accelerated processes of decertification or degradation are being produced that imply the loss of resources very difficult to regenerate, recover or reestablish, or irreversible affects to the ecosystems or its elements, the Secretary, will encourage the Federal Executive to issue declarations for the establishment of ecological restoration zones.  For that purpose, it will prepare beforehand, the studies that justify them.</w:t>
            </w:r>
          </w:p>
        </w:tc>
      </w:tr>
      <w:tr w:rsidR="00E80122" w:rsidRPr="004967F3" w14:paraId="511FD61A" w14:textId="77777777" w:rsidTr="00C97C94">
        <w:tc>
          <w:tcPr>
            <w:tcW w:w="4810" w:type="dxa"/>
          </w:tcPr>
          <w:p w14:paraId="4E5DE24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2BE145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8E0D1C6" w14:textId="77777777" w:rsidTr="00C97C94">
        <w:tc>
          <w:tcPr>
            <w:tcW w:w="4810" w:type="dxa"/>
            <w:hideMark/>
          </w:tcPr>
          <w:p w14:paraId="4D6584A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Las declaratorias deberán publicarse en el </w:t>
            </w:r>
            <w:r w:rsidRPr="00803F75">
              <w:rPr>
                <w:rFonts w:ascii="Verdana" w:hAnsi="Verdana" w:cs="Arial"/>
                <w:b/>
                <w:sz w:val="16"/>
                <w:szCs w:val="16"/>
              </w:rPr>
              <w:t xml:space="preserve">Diario Oficial de la Federación </w:t>
            </w:r>
            <w:r w:rsidRPr="00803F75">
              <w:rPr>
                <w:rFonts w:ascii="Verdana" w:hAnsi="Verdana" w:cs="Arial"/>
                <w:sz w:val="16"/>
                <w:szCs w:val="16"/>
              </w:rPr>
              <w:t>, y serán inscritas en el Registro Público de la Propiedad correspondiente.</w:t>
            </w:r>
          </w:p>
        </w:tc>
        <w:tc>
          <w:tcPr>
            <w:tcW w:w="4810" w:type="dxa"/>
            <w:hideMark/>
          </w:tcPr>
          <w:p w14:paraId="4A9DF585" w14:textId="77777777" w:rsidR="00E80122" w:rsidRPr="00803F75" w:rsidRDefault="00E80122" w:rsidP="00E80122">
            <w:pPr>
              <w:pStyle w:val="EndnoteText"/>
              <w:jc w:val="both"/>
              <w:rPr>
                <w:rFonts w:ascii="Verdana" w:hAnsi="Verdana" w:cs="Arial"/>
                <w:sz w:val="16"/>
                <w:szCs w:val="16"/>
              </w:rPr>
            </w:pPr>
            <w:r w:rsidRPr="00803F75">
              <w:rPr>
                <w:rFonts w:ascii="Verdana" w:hAnsi="Verdana"/>
                <w:sz w:val="16"/>
              </w:rPr>
              <w:t xml:space="preserve">The declarations must be published in the </w:t>
            </w:r>
            <w:r w:rsidRPr="00803F75">
              <w:rPr>
                <w:rFonts w:ascii="Verdana" w:hAnsi="Verdana"/>
                <w:b/>
                <w:sz w:val="16"/>
              </w:rPr>
              <w:t>Official Daily of the Federation</w:t>
            </w:r>
            <w:r w:rsidRPr="00803F75">
              <w:rPr>
                <w:rFonts w:ascii="Verdana" w:hAnsi="Verdana"/>
                <w:sz w:val="16"/>
              </w:rPr>
              <w:t>, and will be recorded in the Public Registry of  Property that corresponds.</w:t>
            </w:r>
          </w:p>
        </w:tc>
      </w:tr>
      <w:tr w:rsidR="00E80122" w:rsidRPr="004967F3" w14:paraId="66F870B3" w14:textId="77777777" w:rsidTr="00C97C94">
        <w:tc>
          <w:tcPr>
            <w:tcW w:w="4810" w:type="dxa"/>
          </w:tcPr>
          <w:p w14:paraId="53DC665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94E96B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9517EE9" w14:textId="77777777" w:rsidTr="00C97C94">
        <w:tc>
          <w:tcPr>
            <w:tcW w:w="4810" w:type="dxa"/>
            <w:hideMark/>
          </w:tcPr>
          <w:p w14:paraId="64085FC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declaratorias podrán comprender, de manera parcial o total, predios sujetos a cualquier régimen de propiedad, y expresarán:</w:t>
            </w:r>
          </w:p>
        </w:tc>
        <w:tc>
          <w:tcPr>
            <w:tcW w:w="4810" w:type="dxa"/>
            <w:hideMark/>
          </w:tcPr>
          <w:p w14:paraId="304F9D47" w14:textId="77777777" w:rsidR="00E80122" w:rsidRPr="00803F75" w:rsidRDefault="00E80122" w:rsidP="00E80122">
            <w:pPr>
              <w:pStyle w:val="EndnoteText"/>
              <w:jc w:val="both"/>
              <w:rPr>
                <w:rFonts w:ascii="Verdana" w:hAnsi="Verdana"/>
                <w:sz w:val="16"/>
              </w:rPr>
            </w:pPr>
            <w:r w:rsidRPr="00803F75">
              <w:rPr>
                <w:rFonts w:ascii="Verdana" w:hAnsi="Verdana"/>
                <w:sz w:val="16"/>
              </w:rPr>
              <w:t>The  declarations can include partially or completely,  land subject to any regimen of property ownership, and will express:</w:t>
            </w:r>
          </w:p>
        </w:tc>
      </w:tr>
      <w:tr w:rsidR="00E80122" w:rsidRPr="004967F3" w14:paraId="21C807C1" w14:textId="77777777" w:rsidTr="00C97C94">
        <w:tc>
          <w:tcPr>
            <w:tcW w:w="4810" w:type="dxa"/>
          </w:tcPr>
          <w:p w14:paraId="467EB3D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5C6416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D9E5586" w14:textId="77777777" w:rsidTr="00C97C94">
        <w:tc>
          <w:tcPr>
            <w:tcW w:w="4810" w:type="dxa"/>
            <w:hideMark/>
          </w:tcPr>
          <w:p w14:paraId="11DE29D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delimitación de la zona sujeta a restauración ecológica, precisando superficie, ubicación y deslinde;</w:t>
            </w:r>
          </w:p>
        </w:tc>
        <w:tc>
          <w:tcPr>
            <w:tcW w:w="4810" w:type="dxa"/>
            <w:hideMark/>
          </w:tcPr>
          <w:p w14:paraId="12F7F5D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delimitation of the zone subject to ecological restoration, detailing surface, location, and boundary;</w:t>
            </w:r>
          </w:p>
        </w:tc>
      </w:tr>
      <w:tr w:rsidR="00E80122" w:rsidRPr="004967F3" w14:paraId="04F3A9BD" w14:textId="77777777" w:rsidTr="00C97C94">
        <w:tc>
          <w:tcPr>
            <w:tcW w:w="4810" w:type="dxa"/>
          </w:tcPr>
          <w:p w14:paraId="4E43E68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DEF6B4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290FB69" w14:textId="77777777" w:rsidTr="00C97C94">
        <w:tc>
          <w:tcPr>
            <w:tcW w:w="4810" w:type="dxa"/>
            <w:hideMark/>
          </w:tcPr>
          <w:p w14:paraId="12C35F7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w:t>
            </w:r>
            <w:r w:rsidRPr="00803F75">
              <w:rPr>
                <w:rFonts w:ascii="Verdana" w:hAnsi="Verdana" w:cs="Arial"/>
                <w:sz w:val="16"/>
                <w:szCs w:val="16"/>
              </w:rPr>
              <w:t>Las acciones necesarias para regenerar, recuperar o restablecer las condiciones naturales de la zona;</w:t>
            </w:r>
          </w:p>
        </w:tc>
        <w:tc>
          <w:tcPr>
            <w:tcW w:w="4810" w:type="dxa"/>
            <w:hideMark/>
          </w:tcPr>
          <w:p w14:paraId="6C31838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actions necessary for the regeneration, recovery or reestablishing of the natural conditions of the zone;</w:t>
            </w:r>
          </w:p>
        </w:tc>
      </w:tr>
      <w:tr w:rsidR="00E80122" w:rsidRPr="004967F3" w14:paraId="43B37CE5" w14:textId="77777777" w:rsidTr="00C97C94">
        <w:tc>
          <w:tcPr>
            <w:tcW w:w="4810" w:type="dxa"/>
          </w:tcPr>
          <w:p w14:paraId="4F09CBB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5D97D9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94BE7E3" w14:textId="77777777" w:rsidTr="00C97C94">
        <w:tc>
          <w:tcPr>
            <w:tcW w:w="4810" w:type="dxa"/>
            <w:hideMark/>
          </w:tcPr>
          <w:p w14:paraId="57CB26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Las condiciones a que se sujetarán, dentro de la zona, los usos del suelo, el aprovechamiento de los recursos naturales, la flora y la fauna, así como la realización de cualquier tipo de obra o actividad;</w:t>
            </w:r>
          </w:p>
        </w:tc>
        <w:tc>
          <w:tcPr>
            <w:tcW w:w="4810" w:type="dxa"/>
            <w:hideMark/>
          </w:tcPr>
          <w:p w14:paraId="279B3BA5"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III. </w:t>
            </w:r>
            <w:r w:rsidRPr="00803F75">
              <w:rPr>
                <w:rFonts w:ascii="Verdana" w:hAnsi="Verdana"/>
                <w:sz w:val="16"/>
                <w:lang w:val="en-US"/>
              </w:rPr>
              <w:t>The conditions that the soil uses, the utilization of natural resources, the flora and fauna will be subjected to within the zone, as well as carrying out any type of project or activity;</w:t>
            </w:r>
          </w:p>
        </w:tc>
      </w:tr>
      <w:tr w:rsidR="00E80122" w:rsidRPr="004967F3" w14:paraId="71A910B6" w14:textId="77777777" w:rsidTr="00C97C94">
        <w:tc>
          <w:tcPr>
            <w:tcW w:w="4810" w:type="dxa"/>
          </w:tcPr>
          <w:p w14:paraId="400B92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709E52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E505668" w14:textId="77777777" w:rsidTr="00C97C94">
        <w:tc>
          <w:tcPr>
            <w:tcW w:w="4810" w:type="dxa"/>
            <w:hideMark/>
          </w:tcPr>
          <w:p w14:paraId="7DF30682" w14:textId="070A18B8" w:rsidR="00E80122" w:rsidRPr="00870E3E" w:rsidRDefault="00870E3E" w:rsidP="00E80122">
            <w:pPr>
              <w:pStyle w:val="pcstexto"/>
              <w:spacing w:line="240" w:lineRule="auto"/>
              <w:ind w:firstLine="0"/>
              <w:rPr>
                <w:rFonts w:ascii="Verdana" w:hAnsi="Verdana" w:cs="Arial"/>
                <w:sz w:val="16"/>
                <w:szCs w:val="16"/>
              </w:rPr>
            </w:pPr>
            <w:r w:rsidRPr="00870E3E">
              <w:rPr>
                <w:rFonts w:ascii="Verdana" w:hAnsi="Verdana"/>
                <w:b/>
                <w:sz w:val="16"/>
                <w:szCs w:val="16"/>
                <w:lang w:val="es-ES_tradnl"/>
              </w:rPr>
              <w:t xml:space="preserve">IV.- </w:t>
            </w:r>
            <w:r w:rsidRPr="00870E3E">
              <w:rPr>
                <w:rFonts w:ascii="Verdana" w:hAnsi="Verdana"/>
                <w:b/>
                <w:sz w:val="16"/>
                <w:szCs w:val="16"/>
                <w:lang w:val="es-ES_tradnl"/>
              </w:rPr>
              <w:tab/>
            </w:r>
            <w:r w:rsidRPr="00870E3E">
              <w:rPr>
                <w:rFonts w:ascii="Verdana" w:hAnsi="Verdana"/>
                <w:sz w:val="16"/>
                <w:szCs w:val="16"/>
                <w:lang w:val="es-ES_tradnl"/>
              </w:rPr>
              <w:t xml:space="preserve">Los lineamientos para la elaboración y ejecución del programa de restauración ecológica correspondiente, así como para la participación en dichas actividades de propietarios, poseedores, organizaciones sociales, públicas o privadas, pueblos </w:t>
            </w:r>
            <w:r w:rsidRPr="00870E3E">
              <w:rPr>
                <w:rFonts w:ascii="Verdana" w:hAnsi="Verdana"/>
                <w:b/>
                <w:sz w:val="16"/>
                <w:szCs w:val="16"/>
                <w:lang w:val="es-ES_tradnl"/>
              </w:rPr>
              <w:t xml:space="preserve">y comunidades </w:t>
            </w:r>
            <w:r w:rsidRPr="00870E3E">
              <w:rPr>
                <w:rFonts w:ascii="Verdana" w:hAnsi="Verdana"/>
                <w:sz w:val="16"/>
                <w:szCs w:val="16"/>
                <w:lang w:val="es-ES_tradnl"/>
              </w:rPr>
              <w:t xml:space="preserve">indígenas </w:t>
            </w:r>
            <w:r w:rsidRPr="00870E3E">
              <w:rPr>
                <w:rFonts w:ascii="Verdana" w:hAnsi="Verdana"/>
                <w:b/>
                <w:sz w:val="16"/>
                <w:szCs w:val="16"/>
                <w:lang w:val="es-ES_tradnl"/>
              </w:rPr>
              <w:lastRenderedPageBreak/>
              <w:t>y afromexicanas</w:t>
            </w:r>
            <w:r w:rsidRPr="00870E3E">
              <w:rPr>
                <w:rFonts w:ascii="Verdana" w:hAnsi="Verdana"/>
                <w:sz w:val="16"/>
                <w:szCs w:val="16"/>
                <w:lang w:val="es-ES_tradnl"/>
              </w:rPr>
              <w:t>,</w:t>
            </w:r>
            <w:r w:rsidRPr="00870E3E">
              <w:rPr>
                <w:rFonts w:ascii="Verdana" w:hAnsi="Verdana"/>
                <w:b/>
                <w:sz w:val="16"/>
                <w:szCs w:val="16"/>
                <w:lang w:val="es-ES_tradnl"/>
              </w:rPr>
              <w:t xml:space="preserve"> </w:t>
            </w:r>
            <w:r w:rsidRPr="00870E3E">
              <w:rPr>
                <w:rFonts w:ascii="Verdana" w:hAnsi="Verdana"/>
                <w:sz w:val="16"/>
                <w:szCs w:val="16"/>
                <w:lang w:val="es-ES_tradnl"/>
              </w:rPr>
              <w:t>gobiernos locales y demás personas interesadas, y</w:t>
            </w:r>
          </w:p>
        </w:tc>
        <w:tc>
          <w:tcPr>
            <w:tcW w:w="4810" w:type="dxa"/>
            <w:hideMark/>
          </w:tcPr>
          <w:p w14:paraId="6F4D94BF" w14:textId="1942E8F9" w:rsidR="00E80122" w:rsidRPr="00870E3E" w:rsidRDefault="00870E3E" w:rsidP="00E80122">
            <w:pPr>
              <w:pStyle w:val="EndnoteText"/>
              <w:jc w:val="both"/>
              <w:rPr>
                <w:rFonts w:ascii="Verdana" w:hAnsi="Verdana"/>
                <w:sz w:val="16"/>
                <w:szCs w:val="16"/>
              </w:rPr>
            </w:pPr>
            <w:r w:rsidRPr="00870E3E">
              <w:rPr>
                <w:rFonts w:ascii="Verdana" w:hAnsi="Verdana"/>
                <w:b/>
                <w:sz w:val="16"/>
                <w:szCs w:val="16"/>
              </w:rPr>
              <w:lastRenderedPageBreak/>
              <w:t xml:space="preserve">IV.- </w:t>
            </w:r>
            <w:r w:rsidRPr="00870E3E">
              <w:rPr>
                <w:rFonts w:ascii="Verdana" w:hAnsi="Verdana"/>
                <w:b/>
                <w:sz w:val="16"/>
                <w:szCs w:val="16"/>
              </w:rPr>
              <w:tab/>
            </w:r>
            <w:r w:rsidRPr="00870E3E">
              <w:rPr>
                <w:rFonts w:ascii="Verdana" w:hAnsi="Verdana"/>
                <w:sz w:val="16"/>
                <w:szCs w:val="16"/>
              </w:rPr>
              <w:t xml:space="preserve">The guidelines for the preparation and execution of the corresponding ecological restoration program, as well as for the participation in said activities of owners, possessors, social, public or private organizations, indigenous </w:t>
            </w:r>
            <w:r w:rsidRPr="00870E3E">
              <w:rPr>
                <w:rFonts w:ascii="Verdana" w:hAnsi="Verdana"/>
                <w:b/>
                <w:sz w:val="16"/>
                <w:szCs w:val="16"/>
              </w:rPr>
              <w:t xml:space="preserve">and Afro-Mexican peoples and </w:t>
            </w:r>
            <w:r w:rsidRPr="00870E3E">
              <w:rPr>
                <w:rFonts w:ascii="Verdana" w:hAnsi="Verdana"/>
                <w:b/>
                <w:sz w:val="16"/>
                <w:szCs w:val="16"/>
              </w:rPr>
              <w:lastRenderedPageBreak/>
              <w:t>communities</w:t>
            </w:r>
            <w:r w:rsidRPr="00870E3E">
              <w:rPr>
                <w:rFonts w:ascii="Verdana" w:hAnsi="Verdana"/>
                <w:sz w:val="16"/>
                <w:szCs w:val="16"/>
              </w:rPr>
              <w:t>,</w:t>
            </w:r>
            <w:r w:rsidRPr="00870E3E">
              <w:rPr>
                <w:rFonts w:ascii="Verdana" w:hAnsi="Verdana"/>
                <w:b/>
                <w:sz w:val="16"/>
                <w:szCs w:val="16"/>
              </w:rPr>
              <w:t xml:space="preserve"> </w:t>
            </w:r>
            <w:r w:rsidRPr="00870E3E">
              <w:rPr>
                <w:rFonts w:ascii="Verdana" w:hAnsi="Verdana"/>
                <w:sz w:val="16"/>
                <w:szCs w:val="16"/>
              </w:rPr>
              <w:t>local governments and other interested persons, and</w:t>
            </w:r>
          </w:p>
        </w:tc>
      </w:tr>
      <w:tr w:rsidR="00E80122" w:rsidRPr="009769B7" w14:paraId="3ED16BC1" w14:textId="77777777" w:rsidTr="00C97C94">
        <w:tc>
          <w:tcPr>
            <w:tcW w:w="4810" w:type="dxa"/>
          </w:tcPr>
          <w:p w14:paraId="3B0F805D" w14:textId="47F68AA4" w:rsidR="00E80122" w:rsidRPr="00870E3E" w:rsidRDefault="00870E3E" w:rsidP="00870E3E">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lastRenderedPageBreak/>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01-04-2024</w:t>
            </w:r>
          </w:p>
        </w:tc>
        <w:tc>
          <w:tcPr>
            <w:tcW w:w="4810" w:type="dxa"/>
          </w:tcPr>
          <w:p w14:paraId="5CBC4C8C" w14:textId="132EE66D" w:rsidR="00E80122" w:rsidRPr="00870E3E" w:rsidRDefault="00870E3E" w:rsidP="00870E3E">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reformed DOF 01-04-2024</w:t>
            </w:r>
          </w:p>
        </w:tc>
      </w:tr>
      <w:tr w:rsidR="00E80122" w:rsidRPr="004967F3" w14:paraId="1E2C99B8" w14:textId="77777777" w:rsidTr="00C97C94">
        <w:tc>
          <w:tcPr>
            <w:tcW w:w="4810" w:type="dxa"/>
            <w:hideMark/>
          </w:tcPr>
          <w:p w14:paraId="031F9D3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 </w:t>
            </w:r>
            <w:r w:rsidRPr="00803F75">
              <w:rPr>
                <w:rFonts w:ascii="Verdana" w:hAnsi="Verdana" w:cs="Arial"/>
                <w:sz w:val="16"/>
                <w:szCs w:val="16"/>
              </w:rPr>
              <w:t>Los plazos para la ejecución del programa de restauración ecológica respectivo.</w:t>
            </w:r>
          </w:p>
        </w:tc>
        <w:tc>
          <w:tcPr>
            <w:tcW w:w="4810" w:type="dxa"/>
            <w:hideMark/>
          </w:tcPr>
          <w:p w14:paraId="6EDFE3A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time periods for the execution of the respective program of ecological restoration.</w:t>
            </w:r>
          </w:p>
        </w:tc>
      </w:tr>
      <w:tr w:rsidR="00E80122" w:rsidRPr="00803F75" w14:paraId="1C3555DC" w14:textId="77777777" w:rsidTr="00C97C94">
        <w:tc>
          <w:tcPr>
            <w:tcW w:w="4810" w:type="dxa"/>
            <w:hideMark/>
          </w:tcPr>
          <w:p w14:paraId="3011E68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9C6D71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4A9B6BE2" w14:textId="77777777" w:rsidTr="00C97C94">
        <w:tc>
          <w:tcPr>
            <w:tcW w:w="4810" w:type="dxa"/>
          </w:tcPr>
          <w:p w14:paraId="452B929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3A48BF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E4388AC" w14:textId="77777777" w:rsidTr="00C97C94">
        <w:tc>
          <w:tcPr>
            <w:tcW w:w="4810" w:type="dxa"/>
            <w:hideMark/>
          </w:tcPr>
          <w:p w14:paraId="4786AA6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78 BIS 1.</w:t>
            </w:r>
            <w:r w:rsidRPr="00803F75">
              <w:rPr>
                <w:rFonts w:ascii="Verdana" w:hAnsi="Verdana" w:cs="Arial"/>
                <w:sz w:val="16"/>
                <w:szCs w:val="16"/>
              </w:rPr>
              <w:t xml:space="preserve"> Todos los actos y convenios relativos a la propiedad, posesión o cualquier otro derecho relacionado con bienes inmuebles ubicados en las zonas que fueren materia de las declaratorias a que se refiere el artículo 78 BIS quedarán sujetas a la aplicación de las modalidades previstas en las propias declaratorias.</w:t>
            </w:r>
          </w:p>
        </w:tc>
        <w:tc>
          <w:tcPr>
            <w:tcW w:w="4810" w:type="dxa"/>
            <w:hideMark/>
          </w:tcPr>
          <w:p w14:paraId="1444CB9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78 BIS 1.  </w:t>
            </w:r>
            <w:r w:rsidRPr="00803F75">
              <w:rPr>
                <w:rFonts w:ascii="Verdana" w:hAnsi="Verdana"/>
                <w:sz w:val="16"/>
                <w:lang w:val="en-US"/>
              </w:rPr>
              <w:t>All the acts and agreements related to the property, possession or any other rights related to the real property located in the zones that were the subject of the declarations referred to in Article 78 BIS will remain subject to the application of the formats detailed in the same declarations.</w:t>
            </w:r>
          </w:p>
        </w:tc>
      </w:tr>
      <w:tr w:rsidR="00E80122" w:rsidRPr="004967F3" w14:paraId="3C78A1DE" w14:textId="77777777" w:rsidTr="00C97C94">
        <w:tc>
          <w:tcPr>
            <w:tcW w:w="4810" w:type="dxa"/>
          </w:tcPr>
          <w:p w14:paraId="6FDEEB0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EB3C6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379BDB4" w14:textId="77777777" w:rsidTr="00C97C94">
        <w:tc>
          <w:tcPr>
            <w:tcW w:w="4810" w:type="dxa"/>
            <w:hideMark/>
          </w:tcPr>
          <w:p w14:paraId="7AE69DC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notarios y cualesquiera otros fedatarios públicos, harán constar tal circunstancia al autorizar las escrituras públicas, actos, convenios o contratos en los que intervengan.</w:t>
            </w:r>
          </w:p>
        </w:tc>
        <w:tc>
          <w:tcPr>
            <w:tcW w:w="4810" w:type="dxa"/>
            <w:hideMark/>
          </w:tcPr>
          <w:p w14:paraId="7C40F812" w14:textId="77777777" w:rsidR="00E80122" w:rsidRPr="00803F75" w:rsidRDefault="00E80122" w:rsidP="00E80122">
            <w:pPr>
              <w:pStyle w:val="EndnoteText"/>
              <w:jc w:val="both"/>
              <w:rPr>
                <w:rFonts w:ascii="Verdana" w:hAnsi="Verdana"/>
                <w:sz w:val="16"/>
              </w:rPr>
            </w:pPr>
            <w:r w:rsidRPr="00803F75">
              <w:rPr>
                <w:rFonts w:ascii="Verdana" w:hAnsi="Verdana"/>
                <w:sz w:val="16"/>
              </w:rPr>
              <w:t>The Notarial authorities and other public Federal officials, will assure the circumstances upon authorizing the public recordings, acts, agreements or contracts in which they intervene.</w:t>
            </w:r>
          </w:p>
        </w:tc>
      </w:tr>
      <w:tr w:rsidR="00E80122" w:rsidRPr="004967F3" w14:paraId="20F487EC" w14:textId="77777777" w:rsidTr="00C97C94">
        <w:tc>
          <w:tcPr>
            <w:tcW w:w="4810" w:type="dxa"/>
          </w:tcPr>
          <w:p w14:paraId="506F834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10BE8F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473DCD5" w14:textId="77777777" w:rsidTr="00C97C94">
        <w:tc>
          <w:tcPr>
            <w:tcW w:w="4810" w:type="dxa"/>
            <w:hideMark/>
          </w:tcPr>
          <w:p w14:paraId="600F33D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Será nulo todo acto, convenio o contrato que contravenga lo establecido en la mencionada declaratoria.</w:t>
            </w:r>
          </w:p>
        </w:tc>
        <w:tc>
          <w:tcPr>
            <w:tcW w:w="4810" w:type="dxa"/>
            <w:hideMark/>
          </w:tcPr>
          <w:p w14:paraId="42438C8D"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 xml:space="preserve">All acts, agreement or contract that contravenes that established in the cited declaration will be void. </w:t>
            </w:r>
          </w:p>
        </w:tc>
      </w:tr>
      <w:tr w:rsidR="00E80122" w:rsidRPr="00803F75" w14:paraId="5C990E86" w14:textId="77777777" w:rsidTr="00C97C94">
        <w:tc>
          <w:tcPr>
            <w:tcW w:w="4810" w:type="dxa"/>
            <w:hideMark/>
          </w:tcPr>
          <w:p w14:paraId="5BEBA88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AAD120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8B43E97" w14:textId="77777777" w:rsidTr="00C97C94">
        <w:tc>
          <w:tcPr>
            <w:tcW w:w="4810" w:type="dxa"/>
          </w:tcPr>
          <w:p w14:paraId="76CF1A3F" w14:textId="77777777" w:rsidR="00E80122" w:rsidRPr="00803F75" w:rsidRDefault="00E80122" w:rsidP="00E80122">
            <w:pPr>
              <w:jc w:val="both"/>
              <w:rPr>
                <w:rFonts w:ascii="Verdana" w:hAnsi="Verdana" w:cs="Arial"/>
                <w:snapToGrid w:val="0"/>
                <w:sz w:val="16"/>
                <w:szCs w:val="16"/>
              </w:rPr>
            </w:pPr>
          </w:p>
        </w:tc>
        <w:tc>
          <w:tcPr>
            <w:tcW w:w="4810" w:type="dxa"/>
          </w:tcPr>
          <w:p w14:paraId="022ECE7D"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AC23275" w14:textId="77777777" w:rsidTr="00C97C94">
        <w:tc>
          <w:tcPr>
            <w:tcW w:w="4810" w:type="dxa"/>
            <w:hideMark/>
          </w:tcPr>
          <w:p w14:paraId="15D2150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tcPr>
          <w:p w14:paraId="377C924B" w14:textId="77777777" w:rsidR="00E80122" w:rsidRPr="00803F75" w:rsidRDefault="00E80122" w:rsidP="00E80122">
            <w:pPr>
              <w:jc w:val="center"/>
              <w:rPr>
                <w:rStyle w:val="Strong"/>
                <w:sz w:val="16"/>
              </w:rPr>
            </w:pPr>
            <w:r w:rsidRPr="00803F75">
              <w:rPr>
                <w:rStyle w:val="Strong"/>
                <w:sz w:val="16"/>
                <w:lang w:val="en-US"/>
              </w:rPr>
              <w:t>CHAPTER III</w:t>
            </w:r>
          </w:p>
          <w:p w14:paraId="4105134C" w14:textId="77777777" w:rsidR="00E80122" w:rsidRPr="00803F75" w:rsidRDefault="00E80122" w:rsidP="00E80122">
            <w:pPr>
              <w:rPr>
                <w:rFonts w:ascii="Verdana" w:hAnsi="Verdana" w:cs="Arial"/>
                <w:szCs w:val="16"/>
              </w:rPr>
            </w:pPr>
          </w:p>
        </w:tc>
      </w:tr>
      <w:tr w:rsidR="00E80122" w:rsidRPr="00803F75" w14:paraId="3FFC3FA2" w14:textId="77777777" w:rsidTr="00C97C94">
        <w:tc>
          <w:tcPr>
            <w:tcW w:w="4810" w:type="dxa"/>
            <w:hideMark/>
          </w:tcPr>
          <w:p w14:paraId="0716A94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Flora y Fauna Silvestre</w:t>
            </w:r>
          </w:p>
        </w:tc>
        <w:tc>
          <w:tcPr>
            <w:tcW w:w="4810" w:type="dxa"/>
            <w:hideMark/>
          </w:tcPr>
          <w:p w14:paraId="0B686BCD" w14:textId="77777777" w:rsidR="00E80122" w:rsidRPr="00803F75" w:rsidRDefault="00E80122" w:rsidP="00E80122">
            <w:pPr>
              <w:jc w:val="center"/>
              <w:rPr>
                <w:rFonts w:ascii="Verdana" w:hAnsi="Verdana"/>
                <w:b/>
                <w:sz w:val="16"/>
              </w:rPr>
            </w:pPr>
            <w:r w:rsidRPr="00803F75">
              <w:rPr>
                <w:rStyle w:val="Strong"/>
                <w:sz w:val="16"/>
              </w:rPr>
              <w:t>Wild Flora and Fauna</w:t>
            </w:r>
          </w:p>
        </w:tc>
      </w:tr>
      <w:tr w:rsidR="00E80122" w:rsidRPr="004967F3" w14:paraId="68EE3BBA" w14:textId="77777777" w:rsidTr="00C97C94">
        <w:tc>
          <w:tcPr>
            <w:tcW w:w="4810" w:type="dxa"/>
            <w:hideMark/>
          </w:tcPr>
          <w:p w14:paraId="4B22117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7505572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51A3DC8B" w14:textId="77777777" w:rsidTr="00C97C94">
        <w:tc>
          <w:tcPr>
            <w:tcW w:w="4810" w:type="dxa"/>
          </w:tcPr>
          <w:p w14:paraId="16763B72"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50D334F8"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6440DC72" w14:textId="77777777" w:rsidTr="00C97C94">
        <w:tc>
          <w:tcPr>
            <w:tcW w:w="4810" w:type="dxa"/>
            <w:hideMark/>
          </w:tcPr>
          <w:p w14:paraId="1650A12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79.</w:t>
            </w:r>
            <w:r w:rsidRPr="00803F75">
              <w:rPr>
                <w:rFonts w:ascii="Verdana" w:hAnsi="Verdana" w:cs="Arial"/>
                <w:sz w:val="16"/>
                <w:szCs w:val="16"/>
              </w:rPr>
              <w:t xml:space="preserve"> Para la preservación y aprovechamiento sustentable de la flora y fauna silvestre, se considerarán los siguientes criterios:</w:t>
            </w:r>
          </w:p>
        </w:tc>
        <w:tc>
          <w:tcPr>
            <w:tcW w:w="4810" w:type="dxa"/>
            <w:hideMark/>
          </w:tcPr>
          <w:p w14:paraId="2E433B26"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79.  </w:t>
            </w:r>
            <w:r w:rsidRPr="00803F75">
              <w:rPr>
                <w:rFonts w:ascii="Verdana" w:hAnsi="Verdana"/>
                <w:sz w:val="16"/>
              </w:rPr>
              <w:t>For the preservation and best sustainable utilization of the wild flora and fauna, the following criteria will be considered:</w:t>
            </w:r>
          </w:p>
        </w:tc>
      </w:tr>
      <w:tr w:rsidR="00E80122" w:rsidRPr="004967F3" w14:paraId="301FC71C" w14:textId="77777777" w:rsidTr="00C97C94">
        <w:tc>
          <w:tcPr>
            <w:tcW w:w="4810" w:type="dxa"/>
          </w:tcPr>
          <w:p w14:paraId="2755F1B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727777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3E0141D" w14:textId="77777777" w:rsidTr="00C97C94">
        <w:tc>
          <w:tcPr>
            <w:tcW w:w="4810" w:type="dxa"/>
            <w:hideMark/>
          </w:tcPr>
          <w:p w14:paraId="4E2648B3" w14:textId="77777777"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rPr>
              <w:t>I.-</w:t>
            </w:r>
            <w:r>
              <w:rPr>
                <w:rFonts w:ascii="Verdana" w:hAnsi="Verdana"/>
                <w:sz w:val="16"/>
                <w:szCs w:val="16"/>
              </w:rPr>
              <w:t xml:space="preserve"> La preservación y conservación de la biodiversidad y del hábitat natural de las especies de flora y fauna que se encuentran en el territorio nacional y en las zonas donde la nación ejerce su soberanía y jurisdicción;</w:t>
            </w:r>
          </w:p>
        </w:tc>
        <w:tc>
          <w:tcPr>
            <w:tcW w:w="4810" w:type="dxa"/>
            <w:hideMark/>
          </w:tcPr>
          <w:p w14:paraId="2DBFD87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 xml:space="preserve">The preservation </w:t>
            </w:r>
            <w:r>
              <w:rPr>
                <w:rFonts w:ascii="Verdana" w:hAnsi="Verdana"/>
                <w:sz w:val="16"/>
              </w:rPr>
              <w:t xml:space="preserve">and conservation </w:t>
            </w:r>
            <w:r w:rsidRPr="00803F75">
              <w:rPr>
                <w:rFonts w:ascii="Verdana" w:hAnsi="Verdana"/>
                <w:sz w:val="16"/>
              </w:rPr>
              <w:t>of the biodiversity and of the natural habitat of the species of flora and fauna that are found in the National territory and in the zones where the nation exercises its sovereignty and jurisdiction;</w:t>
            </w:r>
          </w:p>
        </w:tc>
      </w:tr>
      <w:tr w:rsidR="00E80122" w:rsidRPr="006F681E" w14:paraId="417ECBA7" w14:textId="77777777" w:rsidTr="00C97C94">
        <w:tc>
          <w:tcPr>
            <w:tcW w:w="4810" w:type="dxa"/>
          </w:tcPr>
          <w:p w14:paraId="36706FEE" w14:textId="77777777" w:rsidR="00E80122" w:rsidRPr="00803F75"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lang w:val="en-US"/>
              </w:rPr>
              <w:t>Fracción</w:t>
            </w:r>
            <w:proofErr w:type="spellEnd"/>
            <w:r>
              <w:rPr>
                <w:rFonts w:ascii="Verdana" w:eastAsia="MS Mincho" w:hAnsi="Verdana"/>
                <w:i/>
                <w:iCs/>
                <w:color w:val="0000FF"/>
                <w:sz w:val="16"/>
                <w:szCs w:val="16"/>
                <w:lang w:val="en-US"/>
              </w:rPr>
              <w:t xml:space="preserve"> </w:t>
            </w:r>
            <w:proofErr w:type="spellStart"/>
            <w:r>
              <w:rPr>
                <w:rFonts w:ascii="Verdana" w:eastAsia="MS Mincho" w:hAnsi="Verdana"/>
                <w:i/>
                <w:iCs/>
                <w:color w:val="0000FF"/>
                <w:sz w:val="16"/>
                <w:szCs w:val="16"/>
                <w:lang w:val="en-US"/>
              </w:rPr>
              <w:t>reformada</w:t>
            </w:r>
            <w:proofErr w:type="spellEnd"/>
            <w:r>
              <w:rPr>
                <w:rFonts w:ascii="Verdana" w:eastAsia="MS Mincho" w:hAnsi="Verdana"/>
                <w:i/>
                <w:iCs/>
                <w:color w:val="0000FF"/>
                <w:sz w:val="16"/>
                <w:szCs w:val="16"/>
                <w:lang w:val="en-US"/>
              </w:rPr>
              <w:t xml:space="preserve"> 6/4/2010</w:t>
            </w:r>
          </w:p>
        </w:tc>
        <w:tc>
          <w:tcPr>
            <w:tcW w:w="4810" w:type="dxa"/>
          </w:tcPr>
          <w:p w14:paraId="1282DDAC"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April 06, 2010</w:t>
            </w:r>
          </w:p>
        </w:tc>
      </w:tr>
      <w:tr w:rsidR="00E80122" w:rsidRPr="004967F3" w14:paraId="5D4D91ED" w14:textId="77777777" w:rsidTr="00C97C94">
        <w:tc>
          <w:tcPr>
            <w:tcW w:w="4810" w:type="dxa"/>
            <w:hideMark/>
          </w:tcPr>
          <w:p w14:paraId="38579A0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continuidad de los procesos evolutivos de las especies de flora y fauna y demás recursos biológicos, destinando áreas representativas de los sistemas ecológicos del país a acciones de preservación e investigación;</w:t>
            </w:r>
          </w:p>
        </w:tc>
        <w:tc>
          <w:tcPr>
            <w:tcW w:w="4810" w:type="dxa"/>
            <w:hideMark/>
          </w:tcPr>
          <w:p w14:paraId="13BD395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continuity of the evolutionary processes  of species of flora and fauna and other biological recourses, designating areas representative of the ecological systems of the country to actions of preservation and research;</w:t>
            </w:r>
          </w:p>
        </w:tc>
      </w:tr>
      <w:tr w:rsidR="00E80122" w:rsidRPr="004967F3" w14:paraId="26D10430" w14:textId="77777777" w:rsidTr="00C97C94">
        <w:tc>
          <w:tcPr>
            <w:tcW w:w="4810" w:type="dxa"/>
          </w:tcPr>
          <w:p w14:paraId="03E40A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6D6BE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B703DF2" w14:textId="77777777" w:rsidTr="00C97C94">
        <w:tc>
          <w:tcPr>
            <w:tcW w:w="4810" w:type="dxa"/>
            <w:hideMark/>
          </w:tcPr>
          <w:p w14:paraId="3B9A70A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preservación de las especies endémicas, amenazadas, en peligro de extinción o sujetas a protección especial;</w:t>
            </w:r>
          </w:p>
        </w:tc>
        <w:tc>
          <w:tcPr>
            <w:tcW w:w="4810" w:type="dxa"/>
            <w:hideMark/>
          </w:tcPr>
          <w:p w14:paraId="2EE111A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preservation of the endemic species, endangered, in danger of extinction or subject to special protection;</w:t>
            </w:r>
          </w:p>
        </w:tc>
      </w:tr>
      <w:tr w:rsidR="00E80122" w:rsidRPr="004967F3" w14:paraId="6438F6FA" w14:textId="77777777" w:rsidTr="00C97C94">
        <w:tc>
          <w:tcPr>
            <w:tcW w:w="4810" w:type="dxa"/>
          </w:tcPr>
          <w:p w14:paraId="6C05187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87BBB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F84AD94" w14:textId="77777777" w:rsidTr="00C97C94">
        <w:tc>
          <w:tcPr>
            <w:tcW w:w="4810" w:type="dxa"/>
            <w:hideMark/>
          </w:tcPr>
          <w:p w14:paraId="7867C8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combate al tráfico o apropiación ilegal de especies;</w:t>
            </w:r>
          </w:p>
        </w:tc>
        <w:tc>
          <w:tcPr>
            <w:tcW w:w="4810" w:type="dxa"/>
            <w:hideMark/>
          </w:tcPr>
          <w:p w14:paraId="4072CF3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combating of traffic or illegal appropriation of species;</w:t>
            </w:r>
          </w:p>
        </w:tc>
      </w:tr>
      <w:tr w:rsidR="00E80122" w:rsidRPr="004967F3" w14:paraId="7C31AD05" w14:textId="77777777" w:rsidTr="00C97C94">
        <w:tc>
          <w:tcPr>
            <w:tcW w:w="4810" w:type="dxa"/>
          </w:tcPr>
          <w:p w14:paraId="7003C18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B2381A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3CA5246" w14:textId="77777777" w:rsidTr="00C97C94">
        <w:tc>
          <w:tcPr>
            <w:tcW w:w="4810" w:type="dxa"/>
            <w:hideMark/>
          </w:tcPr>
          <w:p w14:paraId="18C7925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fomento y creación de las estaciones biológicas de rehabilitación y repoblamiento de especies de fauna silvestre;</w:t>
            </w:r>
          </w:p>
        </w:tc>
        <w:tc>
          <w:tcPr>
            <w:tcW w:w="4810" w:type="dxa"/>
            <w:hideMark/>
          </w:tcPr>
          <w:p w14:paraId="3B46522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development and creation of biological stations of rehabilitation and repopulation of species of wild fauna;</w:t>
            </w:r>
          </w:p>
        </w:tc>
      </w:tr>
      <w:tr w:rsidR="00E80122" w:rsidRPr="004967F3" w14:paraId="0A9EB6B4" w14:textId="77777777" w:rsidTr="00C97C94">
        <w:tc>
          <w:tcPr>
            <w:tcW w:w="4810" w:type="dxa"/>
          </w:tcPr>
          <w:p w14:paraId="53C312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DA6FF5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685184D" w14:textId="77777777" w:rsidTr="00C97C94">
        <w:tc>
          <w:tcPr>
            <w:tcW w:w="4810" w:type="dxa"/>
            <w:hideMark/>
          </w:tcPr>
          <w:p w14:paraId="05D3C1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participación de las organizaciones sociales, públicas o privadas, y los demás interesados en la preservación de la biodiversidad;</w:t>
            </w:r>
          </w:p>
        </w:tc>
        <w:tc>
          <w:tcPr>
            <w:tcW w:w="4810" w:type="dxa"/>
            <w:hideMark/>
          </w:tcPr>
          <w:p w14:paraId="27C187D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participation of social, public, or private organizations, and others interested in the preservation of the biodiversity;</w:t>
            </w:r>
          </w:p>
        </w:tc>
      </w:tr>
      <w:tr w:rsidR="00E80122" w:rsidRPr="004967F3" w14:paraId="1C5E6FD5" w14:textId="77777777" w:rsidTr="00C97C94">
        <w:tc>
          <w:tcPr>
            <w:tcW w:w="4810" w:type="dxa"/>
          </w:tcPr>
          <w:p w14:paraId="7B02099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8374BA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C574294" w14:textId="77777777" w:rsidTr="00C97C94">
        <w:tc>
          <w:tcPr>
            <w:tcW w:w="4810" w:type="dxa"/>
            <w:hideMark/>
          </w:tcPr>
          <w:p w14:paraId="6DF5054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El fomento y desarrollo de la investigación de la fauna y flora silvestre, y de los materiales genéticos, con </w:t>
            </w:r>
            <w:r w:rsidRPr="00803F75">
              <w:rPr>
                <w:rFonts w:ascii="Verdana" w:hAnsi="Verdana" w:cs="Arial"/>
                <w:sz w:val="16"/>
                <w:szCs w:val="16"/>
              </w:rPr>
              <w:lastRenderedPageBreak/>
              <w:t>el objeto de conocer su valor científico, ambiental, económico y estratégico para la Nación;</w:t>
            </w:r>
          </w:p>
        </w:tc>
        <w:tc>
          <w:tcPr>
            <w:tcW w:w="4810" w:type="dxa"/>
            <w:hideMark/>
          </w:tcPr>
          <w:p w14:paraId="6BD7AEBC" w14:textId="77777777" w:rsidR="00E80122" w:rsidRPr="00803F75" w:rsidRDefault="00E80122" w:rsidP="00E80122">
            <w:pPr>
              <w:pStyle w:val="EndnoteText"/>
              <w:jc w:val="both"/>
              <w:rPr>
                <w:rFonts w:ascii="Verdana" w:hAnsi="Verdana"/>
                <w:sz w:val="16"/>
              </w:rPr>
            </w:pPr>
            <w:r w:rsidRPr="00803F75">
              <w:rPr>
                <w:rFonts w:ascii="Verdana" w:hAnsi="Verdana"/>
                <w:b/>
                <w:bCs/>
                <w:sz w:val="16"/>
              </w:rPr>
              <w:lastRenderedPageBreak/>
              <w:t xml:space="preserve">VII. </w:t>
            </w:r>
            <w:r w:rsidRPr="00803F75">
              <w:rPr>
                <w:rFonts w:ascii="Verdana" w:hAnsi="Verdana"/>
                <w:sz w:val="16"/>
              </w:rPr>
              <w:t xml:space="preserve">The promotion and development of research into the wild fauna and flora, and of genetic materials, with the </w:t>
            </w:r>
            <w:r w:rsidRPr="00803F75">
              <w:rPr>
                <w:rFonts w:ascii="Verdana" w:hAnsi="Verdana"/>
                <w:sz w:val="16"/>
              </w:rPr>
              <w:lastRenderedPageBreak/>
              <w:t>objective of learning their scientific, environmental, economic and strategic value for the Nation;</w:t>
            </w:r>
          </w:p>
        </w:tc>
      </w:tr>
      <w:tr w:rsidR="00E80122" w:rsidRPr="004967F3" w14:paraId="399F1B9D" w14:textId="77777777" w:rsidTr="00C97C94">
        <w:tc>
          <w:tcPr>
            <w:tcW w:w="4810" w:type="dxa"/>
          </w:tcPr>
          <w:p w14:paraId="4AA211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6800D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4C227DA" w14:textId="77777777" w:rsidTr="00C97C94">
        <w:tc>
          <w:tcPr>
            <w:tcW w:w="4810" w:type="dxa"/>
            <w:hideMark/>
          </w:tcPr>
          <w:p w14:paraId="27F3263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El fomento del trato digno y respetuoso a las especies animales, con el propósito de evitar la crueldad en contra de éstas;</w:t>
            </w:r>
          </w:p>
        </w:tc>
        <w:tc>
          <w:tcPr>
            <w:tcW w:w="4810" w:type="dxa"/>
            <w:hideMark/>
          </w:tcPr>
          <w:p w14:paraId="360DA6B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promotion of dignified and respectful treatment of animal species, with the goal of avoiding cruelty against them;</w:t>
            </w:r>
          </w:p>
        </w:tc>
      </w:tr>
      <w:tr w:rsidR="00E80122" w:rsidRPr="004967F3" w14:paraId="5F601072" w14:textId="77777777" w:rsidTr="00C97C94">
        <w:tc>
          <w:tcPr>
            <w:tcW w:w="4810" w:type="dxa"/>
          </w:tcPr>
          <w:p w14:paraId="677FC0D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B14FDF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C711461" w14:textId="77777777" w:rsidTr="00C97C94">
        <w:tc>
          <w:tcPr>
            <w:tcW w:w="4810" w:type="dxa"/>
            <w:hideMark/>
          </w:tcPr>
          <w:p w14:paraId="0363E1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El desarrollo de actividades productivas alternativas para las comunidades rurales, y</w:t>
            </w:r>
          </w:p>
        </w:tc>
        <w:tc>
          <w:tcPr>
            <w:tcW w:w="4810" w:type="dxa"/>
            <w:hideMark/>
          </w:tcPr>
          <w:p w14:paraId="29C317B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The development of productive alternative activities for the rural communities, and</w:t>
            </w:r>
          </w:p>
        </w:tc>
      </w:tr>
      <w:tr w:rsidR="00E80122" w:rsidRPr="004967F3" w14:paraId="5D4A24CC" w14:textId="77777777" w:rsidTr="00C97C94">
        <w:tc>
          <w:tcPr>
            <w:tcW w:w="4810" w:type="dxa"/>
          </w:tcPr>
          <w:p w14:paraId="5927ABB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1F3B3E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22086B9" w14:textId="77777777" w:rsidTr="00C97C94">
        <w:tc>
          <w:tcPr>
            <w:tcW w:w="4810" w:type="dxa"/>
            <w:hideMark/>
          </w:tcPr>
          <w:p w14:paraId="00728B91" w14:textId="59ABA54B" w:rsidR="00E80122" w:rsidRPr="00725653" w:rsidRDefault="00725653" w:rsidP="00E80122">
            <w:pPr>
              <w:pStyle w:val="pcstexto"/>
              <w:spacing w:line="240" w:lineRule="auto"/>
              <w:ind w:firstLine="0"/>
              <w:rPr>
                <w:rFonts w:ascii="Verdana" w:hAnsi="Verdana" w:cs="Arial"/>
                <w:sz w:val="16"/>
                <w:szCs w:val="16"/>
              </w:rPr>
            </w:pPr>
            <w:r w:rsidRPr="00725653">
              <w:rPr>
                <w:rFonts w:ascii="Verdana" w:hAnsi="Verdana"/>
                <w:b/>
                <w:sz w:val="16"/>
                <w:szCs w:val="16"/>
                <w:lang w:val="es-ES_tradnl"/>
              </w:rPr>
              <w:t xml:space="preserve">X.- </w:t>
            </w:r>
            <w:r w:rsidRPr="00725653">
              <w:rPr>
                <w:rFonts w:ascii="Verdana" w:hAnsi="Verdana"/>
                <w:b/>
                <w:sz w:val="16"/>
                <w:szCs w:val="16"/>
                <w:lang w:val="es-ES_tradnl"/>
              </w:rPr>
              <w:tab/>
            </w:r>
            <w:r w:rsidRPr="00725653">
              <w:rPr>
                <w:rFonts w:ascii="Verdana" w:hAnsi="Verdana"/>
                <w:sz w:val="16"/>
                <w:szCs w:val="16"/>
                <w:lang w:val="es-ES_tradnl"/>
              </w:rPr>
              <w:t xml:space="preserve">El conocimiento biológico tradicional y la participación de las comunidades, así como los pueblos </w:t>
            </w:r>
            <w:r w:rsidRPr="00725653">
              <w:rPr>
                <w:rFonts w:ascii="Verdana" w:hAnsi="Verdana"/>
                <w:b/>
                <w:sz w:val="16"/>
                <w:szCs w:val="16"/>
                <w:lang w:val="es-ES_tradnl"/>
              </w:rPr>
              <w:t xml:space="preserve">y comunidades </w:t>
            </w:r>
            <w:r w:rsidRPr="00725653">
              <w:rPr>
                <w:rFonts w:ascii="Verdana" w:hAnsi="Verdana"/>
                <w:sz w:val="16"/>
                <w:szCs w:val="16"/>
                <w:lang w:val="es-ES_tradnl"/>
              </w:rPr>
              <w:t xml:space="preserve">indígenas </w:t>
            </w:r>
            <w:r w:rsidRPr="00725653">
              <w:rPr>
                <w:rFonts w:ascii="Verdana" w:hAnsi="Verdana"/>
                <w:b/>
                <w:sz w:val="16"/>
                <w:szCs w:val="16"/>
                <w:lang w:val="es-ES_tradnl"/>
              </w:rPr>
              <w:t xml:space="preserve">y afromexicanas </w:t>
            </w:r>
            <w:r w:rsidRPr="00725653">
              <w:rPr>
                <w:rFonts w:ascii="Verdana" w:hAnsi="Verdana"/>
                <w:sz w:val="16"/>
                <w:szCs w:val="16"/>
                <w:lang w:val="es-ES_tradnl"/>
              </w:rPr>
              <w:t>en la elaboración de programas de biodiversidad de las áreas en que habiten.</w:t>
            </w:r>
          </w:p>
        </w:tc>
        <w:tc>
          <w:tcPr>
            <w:tcW w:w="4810" w:type="dxa"/>
            <w:hideMark/>
          </w:tcPr>
          <w:p w14:paraId="4560EAE7" w14:textId="70833F14" w:rsidR="00E80122" w:rsidRPr="00725653" w:rsidRDefault="00725653" w:rsidP="00E80122">
            <w:pPr>
              <w:pStyle w:val="EndnoteText"/>
              <w:jc w:val="both"/>
              <w:rPr>
                <w:rFonts w:ascii="Verdana" w:hAnsi="Verdana"/>
                <w:sz w:val="16"/>
                <w:szCs w:val="16"/>
              </w:rPr>
            </w:pPr>
            <w:r w:rsidRPr="00725653">
              <w:rPr>
                <w:rFonts w:ascii="Verdana" w:hAnsi="Verdana"/>
                <w:b/>
                <w:sz w:val="16"/>
                <w:szCs w:val="16"/>
              </w:rPr>
              <w:t xml:space="preserve">X.- </w:t>
            </w:r>
            <w:r w:rsidRPr="00725653">
              <w:rPr>
                <w:rFonts w:ascii="Verdana" w:hAnsi="Verdana"/>
                <w:b/>
                <w:sz w:val="16"/>
                <w:szCs w:val="16"/>
              </w:rPr>
              <w:tab/>
            </w:r>
            <w:r w:rsidRPr="00725653">
              <w:rPr>
                <w:rFonts w:ascii="Verdana" w:hAnsi="Verdana"/>
                <w:sz w:val="16"/>
                <w:szCs w:val="16"/>
              </w:rPr>
              <w:t xml:space="preserve">Traditional biological knowledge and the participation of communities, as well as indigenous </w:t>
            </w:r>
            <w:r w:rsidRPr="00725653">
              <w:rPr>
                <w:rFonts w:ascii="Verdana" w:hAnsi="Verdana"/>
                <w:b/>
                <w:sz w:val="16"/>
                <w:szCs w:val="16"/>
              </w:rPr>
              <w:t xml:space="preserve">and Afro-Mexican peoples and communities </w:t>
            </w:r>
            <w:r w:rsidRPr="00725653">
              <w:rPr>
                <w:rFonts w:ascii="Verdana" w:hAnsi="Verdana"/>
                <w:sz w:val="16"/>
                <w:szCs w:val="16"/>
              </w:rPr>
              <w:t>in the development of biodiversity programs for the areas in which they live.</w:t>
            </w:r>
          </w:p>
        </w:tc>
      </w:tr>
      <w:tr w:rsidR="00E80122" w:rsidRPr="00803F75" w14:paraId="457CA8BD" w14:textId="77777777" w:rsidTr="00C97C94">
        <w:tc>
          <w:tcPr>
            <w:tcW w:w="4810" w:type="dxa"/>
            <w:hideMark/>
          </w:tcPr>
          <w:p w14:paraId="24DD2E3E" w14:textId="3727DBDD"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sidR="00725653">
              <w:rPr>
                <w:rFonts w:ascii="Verdana" w:eastAsia="MS Mincho" w:hAnsi="Verdana" w:cs="Times New Roman"/>
                <w:i/>
                <w:iCs/>
                <w:color w:val="0000FF"/>
                <w:sz w:val="16"/>
                <w:szCs w:val="16"/>
              </w:rPr>
              <w:t>, 01-04-2024</w:t>
            </w:r>
          </w:p>
        </w:tc>
        <w:tc>
          <w:tcPr>
            <w:tcW w:w="4810" w:type="dxa"/>
            <w:hideMark/>
          </w:tcPr>
          <w:p w14:paraId="5443BB7E" w14:textId="7D5986E9"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sidR="00C855F9">
              <w:rPr>
                <w:rFonts w:ascii="Verdana" w:eastAsia="MS Mincho" w:hAnsi="Verdana" w:cs="Times New Roman"/>
                <w:i/>
                <w:iCs/>
                <w:color w:val="0000FF"/>
                <w:sz w:val="16"/>
                <w:szCs w:val="16"/>
                <w:lang w:val="en-US"/>
              </w:rPr>
              <w:t>, 01-04-2024</w:t>
            </w:r>
          </w:p>
        </w:tc>
      </w:tr>
      <w:tr w:rsidR="00E80122" w:rsidRPr="00803F75" w14:paraId="3FDA6399" w14:textId="77777777" w:rsidTr="00C97C94">
        <w:tc>
          <w:tcPr>
            <w:tcW w:w="4810" w:type="dxa"/>
          </w:tcPr>
          <w:p w14:paraId="5A623DF0" w14:textId="77777777" w:rsidR="00E80122" w:rsidRPr="00803F75" w:rsidRDefault="00E80122" w:rsidP="00E80122">
            <w:pPr>
              <w:jc w:val="both"/>
              <w:rPr>
                <w:rFonts w:ascii="Verdana" w:hAnsi="Verdana" w:cs="Arial"/>
                <w:snapToGrid w:val="0"/>
                <w:sz w:val="16"/>
                <w:szCs w:val="16"/>
              </w:rPr>
            </w:pPr>
          </w:p>
        </w:tc>
        <w:tc>
          <w:tcPr>
            <w:tcW w:w="4810" w:type="dxa"/>
          </w:tcPr>
          <w:p w14:paraId="05EF13E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4C8BC36" w14:textId="77777777" w:rsidTr="00C97C94">
        <w:tc>
          <w:tcPr>
            <w:tcW w:w="4810" w:type="dxa"/>
            <w:hideMark/>
          </w:tcPr>
          <w:p w14:paraId="382BBBA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80.</w:t>
            </w:r>
            <w:r w:rsidRPr="00803F75">
              <w:rPr>
                <w:rFonts w:ascii="Verdana" w:hAnsi="Verdana" w:cs="Arial"/>
                <w:sz w:val="16"/>
                <w:szCs w:val="16"/>
              </w:rPr>
              <w:t xml:space="preserve"> Los criterios para la preservación y aprovechamiento sustentable de la flora y fauna silvestre, a que se refiere el artículo 79 de esta Ley, serán considerados en:</w:t>
            </w:r>
          </w:p>
        </w:tc>
        <w:tc>
          <w:tcPr>
            <w:tcW w:w="4810" w:type="dxa"/>
          </w:tcPr>
          <w:p w14:paraId="00CAABB2"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80.  </w:t>
            </w:r>
            <w:r w:rsidRPr="00803F75">
              <w:rPr>
                <w:rFonts w:ascii="Verdana" w:hAnsi="Verdana"/>
                <w:sz w:val="16"/>
              </w:rPr>
              <w:t>The criteria for the preservation and best sustainable utilization of the wild flora and fauna, referred to in Article 79 of this Law will be considered in:</w:t>
            </w:r>
          </w:p>
          <w:p w14:paraId="7A297DB7"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2B8EB822" w14:textId="77777777" w:rsidTr="00C97C94">
        <w:tc>
          <w:tcPr>
            <w:tcW w:w="4810" w:type="dxa"/>
            <w:hideMark/>
          </w:tcPr>
          <w:p w14:paraId="43E923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2106F6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47546451" w14:textId="77777777" w:rsidTr="00C97C94">
        <w:tc>
          <w:tcPr>
            <w:tcW w:w="4810" w:type="dxa"/>
          </w:tcPr>
          <w:p w14:paraId="1D3AB18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FB9D6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4A2A437" w14:textId="77777777" w:rsidTr="00C97C94">
        <w:tc>
          <w:tcPr>
            <w:tcW w:w="4810" w:type="dxa"/>
            <w:hideMark/>
          </w:tcPr>
          <w:p w14:paraId="0B9963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 otorgamiento de concesiones, permisos y, en general, de toda clase de autorizaciones para el </w:t>
            </w:r>
            <w:r w:rsidRPr="00803F75">
              <w:rPr>
                <w:rFonts w:ascii="Verdana" w:hAnsi="Verdana" w:cs="Arial"/>
                <w:spacing w:val="-5"/>
                <w:sz w:val="16"/>
                <w:szCs w:val="16"/>
              </w:rPr>
              <w:t>aprovechamiento, posesión, administración, conservación</w:t>
            </w:r>
            <w:r w:rsidRPr="00803F75">
              <w:rPr>
                <w:rFonts w:ascii="Verdana" w:hAnsi="Verdana" w:cs="Arial"/>
                <w:sz w:val="16"/>
                <w:szCs w:val="16"/>
              </w:rPr>
              <w:t>, repoblación, propagación y desarrollo de la flora y fauna silvestres;</w:t>
            </w:r>
          </w:p>
        </w:tc>
        <w:tc>
          <w:tcPr>
            <w:tcW w:w="4810" w:type="dxa"/>
          </w:tcPr>
          <w:p w14:paraId="16984F4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granting of concessions, permits and, in general, all types of authorization for the utilization, possession, administration, conservation, repopulation, propagation and development of the wild flora and fauna;</w:t>
            </w:r>
          </w:p>
          <w:p w14:paraId="6C272426"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04415E32" w14:textId="77777777" w:rsidTr="00C97C94">
        <w:tc>
          <w:tcPr>
            <w:tcW w:w="4810" w:type="dxa"/>
            <w:hideMark/>
          </w:tcPr>
          <w:p w14:paraId="5E82A6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542F1C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21578C8" w14:textId="77777777" w:rsidTr="00C97C94">
        <w:tc>
          <w:tcPr>
            <w:tcW w:w="4810" w:type="dxa"/>
          </w:tcPr>
          <w:p w14:paraId="5AC758E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CAADE0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086F93E" w14:textId="77777777" w:rsidTr="00C97C94">
        <w:tc>
          <w:tcPr>
            <w:tcW w:w="4810" w:type="dxa"/>
            <w:hideMark/>
          </w:tcPr>
          <w:p w14:paraId="7CC7653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establecimiento o modificación de vedas de la flora y fauna silvestres;</w:t>
            </w:r>
          </w:p>
        </w:tc>
        <w:tc>
          <w:tcPr>
            <w:tcW w:w="4810" w:type="dxa"/>
            <w:hideMark/>
          </w:tcPr>
          <w:p w14:paraId="088424D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establishment or modification of closed seasons of the wild flora and fauna;</w:t>
            </w:r>
          </w:p>
        </w:tc>
      </w:tr>
      <w:tr w:rsidR="00E80122" w:rsidRPr="00803F75" w14:paraId="298A8521" w14:textId="77777777" w:rsidTr="00C97C94">
        <w:tc>
          <w:tcPr>
            <w:tcW w:w="4810" w:type="dxa"/>
            <w:hideMark/>
          </w:tcPr>
          <w:p w14:paraId="651499E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260758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7101072" w14:textId="77777777" w:rsidTr="00C97C94">
        <w:tc>
          <w:tcPr>
            <w:tcW w:w="4810" w:type="dxa"/>
          </w:tcPr>
          <w:p w14:paraId="422213D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05FD23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044F893" w14:textId="77777777" w:rsidTr="00207490">
        <w:trPr>
          <w:trHeight w:val="274"/>
        </w:trPr>
        <w:tc>
          <w:tcPr>
            <w:tcW w:w="4810" w:type="dxa"/>
            <w:hideMark/>
          </w:tcPr>
          <w:p w14:paraId="6E53D36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 xml:space="preserve">Las acciones de sanidad </w:t>
            </w:r>
            <w:proofErr w:type="spellStart"/>
            <w:r w:rsidRPr="00803F75">
              <w:rPr>
                <w:rFonts w:ascii="Verdana" w:hAnsi="Verdana" w:cs="Arial"/>
                <w:snapToGrid w:val="0"/>
                <w:sz w:val="16"/>
                <w:szCs w:val="16"/>
              </w:rPr>
              <w:t>fitopecuaria</w:t>
            </w:r>
            <w:proofErr w:type="spellEnd"/>
            <w:r w:rsidRPr="00803F75">
              <w:rPr>
                <w:rFonts w:ascii="Verdana" w:hAnsi="Verdana" w:cs="Arial"/>
                <w:snapToGrid w:val="0"/>
                <w:sz w:val="16"/>
                <w:szCs w:val="16"/>
              </w:rPr>
              <w:t>;</w:t>
            </w:r>
          </w:p>
        </w:tc>
        <w:tc>
          <w:tcPr>
            <w:tcW w:w="4810" w:type="dxa"/>
            <w:hideMark/>
          </w:tcPr>
          <w:p w14:paraId="20E22F8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actions of plant and livestock health;</w:t>
            </w:r>
          </w:p>
        </w:tc>
      </w:tr>
      <w:tr w:rsidR="00E80122" w:rsidRPr="004967F3" w14:paraId="17465E38" w14:textId="77777777" w:rsidTr="00C97C94">
        <w:tc>
          <w:tcPr>
            <w:tcW w:w="4810" w:type="dxa"/>
          </w:tcPr>
          <w:p w14:paraId="1100E64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A8F51EA"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B601C13" w14:textId="77777777" w:rsidTr="00C97C94">
        <w:tc>
          <w:tcPr>
            <w:tcW w:w="4810" w:type="dxa"/>
            <w:hideMark/>
          </w:tcPr>
          <w:p w14:paraId="01994684" w14:textId="77777777" w:rsidR="00E80122" w:rsidRPr="00803F75" w:rsidRDefault="00E80122" w:rsidP="00E80122">
            <w:pPr>
              <w:jc w:val="both"/>
              <w:rPr>
                <w:rFonts w:ascii="Verdana" w:hAnsi="Verdana" w:cs="Arial"/>
                <w:snapToGrid w:val="0"/>
                <w:sz w:val="16"/>
                <w:szCs w:val="16"/>
              </w:rPr>
            </w:pPr>
            <w:r>
              <w:rPr>
                <w:rFonts w:ascii="Verdana" w:hAnsi="Verdana"/>
                <w:b/>
                <w:sz w:val="16"/>
                <w:szCs w:val="16"/>
              </w:rPr>
              <w:t>IV.-</w:t>
            </w:r>
            <w:r>
              <w:rPr>
                <w:rFonts w:ascii="Verdana" w:hAnsi="Verdana"/>
                <w:sz w:val="16"/>
                <w:szCs w:val="16"/>
              </w:rPr>
              <w:t xml:space="preserve"> La protección y conservación de la flora y fauna del territorio nacional, contra la acción perjudicial de especies exóticas invasoras, plagas y enfermedades, o la contaminación que pueda derivarse de actividades </w:t>
            </w:r>
            <w:proofErr w:type="spellStart"/>
            <w:r>
              <w:rPr>
                <w:rFonts w:ascii="Verdana" w:hAnsi="Verdana"/>
                <w:sz w:val="16"/>
                <w:szCs w:val="16"/>
              </w:rPr>
              <w:t>fitopecuarias</w:t>
            </w:r>
            <w:proofErr w:type="spellEnd"/>
            <w:r>
              <w:rPr>
                <w:rFonts w:ascii="Verdana" w:hAnsi="Verdana"/>
                <w:sz w:val="16"/>
                <w:szCs w:val="16"/>
              </w:rPr>
              <w:t>;</w:t>
            </w:r>
          </w:p>
        </w:tc>
        <w:tc>
          <w:tcPr>
            <w:tcW w:w="4810" w:type="dxa"/>
            <w:hideMark/>
          </w:tcPr>
          <w:p w14:paraId="7032E3F5" w14:textId="77777777" w:rsidR="00E80122" w:rsidRPr="00803F75" w:rsidRDefault="00E80122" w:rsidP="00E80122">
            <w:pPr>
              <w:pStyle w:val="EndnoteText"/>
              <w:jc w:val="both"/>
              <w:rPr>
                <w:rFonts w:ascii="Verdana" w:hAnsi="Verdana"/>
                <w:sz w:val="16"/>
              </w:rPr>
            </w:pPr>
            <w:r>
              <w:rPr>
                <w:rFonts w:ascii="Verdana" w:hAnsi="Verdana"/>
                <w:b/>
                <w:sz w:val="16"/>
                <w:szCs w:val="16"/>
              </w:rPr>
              <w:t xml:space="preserve">IV. </w:t>
            </w:r>
            <w:r>
              <w:rPr>
                <w:rFonts w:ascii="Verdana" w:hAnsi="Verdana"/>
                <w:sz w:val="16"/>
                <w:szCs w:val="16"/>
              </w:rPr>
              <w:t>The protection and conservation of the flora y fauna of the national territory, against damaging actions against invasive exotic species, pests and diseases, or the contamination that can be derived from livestock cultivation activities.</w:t>
            </w:r>
          </w:p>
        </w:tc>
      </w:tr>
      <w:tr w:rsidR="00E80122" w:rsidRPr="006F681E" w14:paraId="4B57B67D" w14:textId="77777777" w:rsidTr="00C97C94">
        <w:tc>
          <w:tcPr>
            <w:tcW w:w="4810" w:type="dxa"/>
          </w:tcPr>
          <w:p w14:paraId="6121E3D6" w14:textId="77777777" w:rsidR="00E80122" w:rsidRPr="00803F75" w:rsidRDefault="00E80122" w:rsidP="00E80122">
            <w:pPr>
              <w:jc w:val="right"/>
              <w:rPr>
                <w:rFonts w:ascii="Verdana" w:hAnsi="Verdana" w:cs="Arial"/>
                <w:snapToGrid w:val="0"/>
                <w:sz w:val="16"/>
                <w:szCs w:val="16"/>
                <w:lang w:val="en-US"/>
              </w:rPr>
            </w:pPr>
            <w:proofErr w:type="spellStart"/>
            <w:r>
              <w:rPr>
                <w:rFonts w:ascii="Verdana" w:eastAsia="MS Mincho" w:hAnsi="Verdana"/>
                <w:i/>
                <w:iCs/>
                <w:color w:val="0000FF"/>
                <w:sz w:val="16"/>
                <w:szCs w:val="16"/>
                <w:lang w:val="en-US"/>
              </w:rPr>
              <w:t>Fracción</w:t>
            </w:r>
            <w:proofErr w:type="spellEnd"/>
            <w:r>
              <w:rPr>
                <w:rFonts w:ascii="Verdana" w:eastAsia="MS Mincho" w:hAnsi="Verdana"/>
                <w:i/>
                <w:iCs/>
                <w:color w:val="0000FF"/>
                <w:sz w:val="16"/>
                <w:szCs w:val="16"/>
                <w:lang w:val="en-US"/>
              </w:rPr>
              <w:t xml:space="preserve"> </w:t>
            </w:r>
            <w:proofErr w:type="spellStart"/>
            <w:r>
              <w:rPr>
                <w:rFonts w:ascii="Verdana" w:eastAsia="MS Mincho" w:hAnsi="Verdana"/>
                <w:i/>
                <w:iCs/>
                <w:color w:val="0000FF"/>
                <w:sz w:val="16"/>
                <w:szCs w:val="16"/>
                <w:lang w:val="en-US"/>
              </w:rPr>
              <w:t>reformada</w:t>
            </w:r>
            <w:proofErr w:type="spellEnd"/>
            <w:r>
              <w:rPr>
                <w:rFonts w:ascii="Verdana" w:eastAsia="MS Mincho" w:hAnsi="Verdana"/>
                <w:i/>
                <w:iCs/>
                <w:color w:val="0000FF"/>
                <w:sz w:val="16"/>
                <w:szCs w:val="16"/>
                <w:lang w:val="en-US"/>
              </w:rPr>
              <w:t xml:space="preserve"> 6/4/2010</w:t>
            </w:r>
          </w:p>
        </w:tc>
        <w:tc>
          <w:tcPr>
            <w:tcW w:w="4810" w:type="dxa"/>
          </w:tcPr>
          <w:p w14:paraId="6C2E67F9" w14:textId="77777777" w:rsidR="00E80122" w:rsidRPr="00803F7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Section reformed April 06, 2010</w:t>
            </w:r>
          </w:p>
        </w:tc>
      </w:tr>
      <w:tr w:rsidR="00E80122" w:rsidRPr="004967F3" w14:paraId="6AC623D7" w14:textId="77777777" w:rsidTr="00C97C94">
        <w:tc>
          <w:tcPr>
            <w:tcW w:w="4810" w:type="dxa"/>
            <w:hideMark/>
          </w:tcPr>
          <w:p w14:paraId="7F00BD2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de un sistema nacional de información sobre biodiversidad y de certificación del uso sustentable de sus componentes que desarrolle la Comisión Nacional para el Conocimiento y Uso de la Biodiversidad, así como la regulación de la preservación y restauración de flora y fauna silvestre;</w:t>
            </w:r>
          </w:p>
        </w:tc>
        <w:tc>
          <w:tcPr>
            <w:tcW w:w="4810" w:type="dxa"/>
            <w:hideMark/>
          </w:tcPr>
          <w:p w14:paraId="5A64DE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establishment of a National system of information on the biodiversity and of certification of the sustainable use of components that the National Commission for the Knowledge and Use of Biodiversity develops, as well as the regulation of the preservation and restoration of wild flora and fauna;</w:t>
            </w:r>
          </w:p>
        </w:tc>
      </w:tr>
      <w:tr w:rsidR="00E80122" w:rsidRPr="00803F75" w14:paraId="657DC70D" w14:textId="77777777" w:rsidTr="00C97C94">
        <w:tc>
          <w:tcPr>
            <w:tcW w:w="4810" w:type="dxa"/>
            <w:hideMark/>
          </w:tcPr>
          <w:p w14:paraId="4E59D6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781469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094B2C0A" w14:textId="77777777" w:rsidTr="00C97C94">
        <w:tc>
          <w:tcPr>
            <w:tcW w:w="4810" w:type="dxa"/>
          </w:tcPr>
          <w:p w14:paraId="254A2068" w14:textId="77777777" w:rsidR="00E80122" w:rsidRPr="00803F75" w:rsidRDefault="00E80122" w:rsidP="00E80122">
            <w:pPr>
              <w:jc w:val="both"/>
              <w:rPr>
                <w:rFonts w:ascii="Verdana" w:hAnsi="Verdana" w:cs="Arial"/>
                <w:snapToGrid w:val="0"/>
                <w:sz w:val="16"/>
                <w:szCs w:val="16"/>
              </w:rPr>
            </w:pPr>
          </w:p>
        </w:tc>
        <w:tc>
          <w:tcPr>
            <w:tcW w:w="4810" w:type="dxa"/>
          </w:tcPr>
          <w:p w14:paraId="27C9F1BA"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F445C47" w14:textId="77777777" w:rsidTr="00C97C94">
        <w:tc>
          <w:tcPr>
            <w:tcW w:w="4810" w:type="dxa"/>
            <w:hideMark/>
          </w:tcPr>
          <w:p w14:paraId="23E5295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La formulación del programa anual de producción, repoblación, cultivo, siembra y diseminación de especies de la flora y fauna acuáticas;</w:t>
            </w:r>
          </w:p>
        </w:tc>
        <w:tc>
          <w:tcPr>
            <w:tcW w:w="4810" w:type="dxa"/>
            <w:hideMark/>
          </w:tcPr>
          <w:p w14:paraId="296FC0C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formulation of the annual program of production, repopulation, cultivation, planting and dissemination of species of aquatic flora and fauna;</w:t>
            </w:r>
          </w:p>
        </w:tc>
      </w:tr>
      <w:tr w:rsidR="00E80122" w:rsidRPr="004967F3" w14:paraId="41670221" w14:textId="77777777" w:rsidTr="00C97C94">
        <w:tc>
          <w:tcPr>
            <w:tcW w:w="4810" w:type="dxa"/>
          </w:tcPr>
          <w:p w14:paraId="3C94E78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783412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1B7E69A" w14:textId="77777777" w:rsidTr="00C97C94">
        <w:tc>
          <w:tcPr>
            <w:tcW w:w="4810" w:type="dxa"/>
            <w:hideMark/>
          </w:tcPr>
          <w:p w14:paraId="27C9961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 </w:t>
            </w:r>
            <w:r w:rsidRPr="00803F75">
              <w:rPr>
                <w:rFonts w:ascii="Verdana" w:hAnsi="Verdana" w:cs="Arial"/>
                <w:snapToGrid w:val="0"/>
                <w:sz w:val="16"/>
                <w:szCs w:val="16"/>
              </w:rPr>
              <w:t>La creación de áreas de refugio para proteger las especies acuáticas que así lo requieran; y</w:t>
            </w:r>
          </w:p>
        </w:tc>
        <w:tc>
          <w:tcPr>
            <w:tcW w:w="4810" w:type="dxa"/>
            <w:hideMark/>
          </w:tcPr>
          <w:p w14:paraId="7B8FAB9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creation of areas of refuge to protect the aquatic species that may require it; and</w:t>
            </w:r>
          </w:p>
        </w:tc>
      </w:tr>
      <w:tr w:rsidR="00E80122" w:rsidRPr="004967F3" w14:paraId="368814C0" w14:textId="77777777" w:rsidTr="00C97C94">
        <w:tc>
          <w:tcPr>
            <w:tcW w:w="4810" w:type="dxa"/>
          </w:tcPr>
          <w:p w14:paraId="171674E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38F2B9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6F21EB1" w14:textId="77777777" w:rsidTr="00C97C94">
        <w:tc>
          <w:tcPr>
            <w:tcW w:w="4810" w:type="dxa"/>
            <w:hideMark/>
          </w:tcPr>
          <w:p w14:paraId="1D90DBE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 xml:space="preserve">La determinación de los métodos y medidas aplicables o indispensables para la conservación, cultivo y repoblación de los recursos pesqueros. </w:t>
            </w:r>
          </w:p>
        </w:tc>
        <w:tc>
          <w:tcPr>
            <w:tcW w:w="4810" w:type="dxa"/>
            <w:hideMark/>
          </w:tcPr>
          <w:p w14:paraId="594FD6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determination of the applicable or indispensable methods and measures for the conservation, cultivation and repopulation of the fishery resources.</w:t>
            </w:r>
          </w:p>
        </w:tc>
      </w:tr>
      <w:tr w:rsidR="00E80122" w:rsidRPr="004967F3" w14:paraId="0A1EA070" w14:textId="77777777" w:rsidTr="00C97C94">
        <w:tc>
          <w:tcPr>
            <w:tcW w:w="4810" w:type="dxa"/>
          </w:tcPr>
          <w:p w14:paraId="719060A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AD936F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14FD936" w14:textId="77777777" w:rsidTr="00C97C94">
        <w:tc>
          <w:tcPr>
            <w:tcW w:w="4810" w:type="dxa"/>
            <w:hideMark/>
          </w:tcPr>
          <w:p w14:paraId="53FDA21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81.</w:t>
            </w:r>
            <w:r w:rsidRPr="00803F75">
              <w:rPr>
                <w:rFonts w:ascii="Verdana" w:hAnsi="Verdana" w:cs="Arial"/>
                <w:sz w:val="16"/>
                <w:szCs w:val="16"/>
              </w:rPr>
              <w:t xml:space="preserve"> La Secretaría establecerá las vedas de la flora y fauna silvestre, y su modificación o levantamiento, con base en los estudios que para tal efecto previamente lleve a cabo.</w:t>
            </w:r>
          </w:p>
        </w:tc>
        <w:tc>
          <w:tcPr>
            <w:tcW w:w="4810" w:type="dxa"/>
            <w:hideMark/>
          </w:tcPr>
          <w:p w14:paraId="443FDEB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81.  </w:t>
            </w:r>
            <w:r w:rsidRPr="00803F75">
              <w:rPr>
                <w:rFonts w:ascii="Verdana" w:hAnsi="Verdana"/>
                <w:sz w:val="16"/>
              </w:rPr>
              <w:t>The Secretary will establish the seasons of wild flora and fauna, and their modification or establishment, based on the studies that for that purpose are prepared beforehand.</w:t>
            </w:r>
          </w:p>
        </w:tc>
      </w:tr>
      <w:tr w:rsidR="00E80122" w:rsidRPr="004967F3" w14:paraId="03EF0580" w14:textId="77777777" w:rsidTr="00C97C94">
        <w:tc>
          <w:tcPr>
            <w:tcW w:w="4810" w:type="dxa"/>
          </w:tcPr>
          <w:p w14:paraId="4F4CD87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18292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19254DE" w14:textId="77777777" w:rsidTr="00C97C94">
        <w:tc>
          <w:tcPr>
            <w:tcW w:w="4810" w:type="dxa"/>
            <w:hideMark/>
          </w:tcPr>
          <w:p w14:paraId="03B2B48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pacing w:val="-5"/>
                <w:sz w:val="16"/>
                <w:szCs w:val="16"/>
              </w:rPr>
              <w:t>Las vedas tendrán como finalidad la preservación</w:t>
            </w:r>
            <w:r w:rsidRPr="00803F75">
              <w:rPr>
                <w:rFonts w:ascii="Verdana" w:hAnsi="Verdana" w:cs="Arial"/>
                <w:sz w:val="16"/>
                <w:szCs w:val="16"/>
              </w:rPr>
              <w:t>, repoblación, propagación, distribución, aclimatación o refugio de los especímenes, principalmente de aquellas especies endémicas, amenazadas, en peligro de extinción o sujetas a protección especial.</w:t>
            </w:r>
          </w:p>
        </w:tc>
        <w:tc>
          <w:tcPr>
            <w:tcW w:w="4810" w:type="dxa"/>
            <w:hideMark/>
          </w:tcPr>
          <w:p w14:paraId="79C54FC6" w14:textId="77777777" w:rsidR="00E80122" w:rsidRPr="00803F75" w:rsidRDefault="00E80122" w:rsidP="00E80122">
            <w:pPr>
              <w:pStyle w:val="EndnoteText"/>
              <w:jc w:val="both"/>
              <w:rPr>
                <w:rFonts w:ascii="Verdana" w:hAnsi="Verdana"/>
                <w:sz w:val="16"/>
              </w:rPr>
            </w:pPr>
            <w:r w:rsidRPr="00803F75">
              <w:rPr>
                <w:rFonts w:ascii="Verdana" w:hAnsi="Verdana"/>
                <w:sz w:val="16"/>
              </w:rPr>
              <w:t>The closed seasons will have as their objective the preservation, repopulation, propagation, distribution, acclimation or refuge of specimens, principally those endemic, endangered, species in danger of extinction or subject to special protection.</w:t>
            </w:r>
          </w:p>
        </w:tc>
      </w:tr>
      <w:tr w:rsidR="00E80122" w:rsidRPr="004967F3" w14:paraId="72178F44" w14:textId="77777777" w:rsidTr="00C97C94">
        <w:tc>
          <w:tcPr>
            <w:tcW w:w="4810" w:type="dxa"/>
          </w:tcPr>
          <w:p w14:paraId="05CE9E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B26D4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7C5A339" w14:textId="77777777" w:rsidTr="00C97C94">
        <w:tc>
          <w:tcPr>
            <w:tcW w:w="4810" w:type="dxa"/>
            <w:hideMark/>
          </w:tcPr>
          <w:p w14:paraId="0CE0065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instrumentos jurídicos mediante los cuales se establezcan vedas, deberán precisar su naturaleza y temporalidad, los límites de las áreas o zonas vedadas y las especies de la flora o la fauna comprendidas en ellas, de conformidad con las disposiciones legales que resulten aplicables.</w:t>
            </w:r>
          </w:p>
        </w:tc>
        <w:tc>
          <w:tcPr>
            <w:tcW w:w="4810" w:type="dxa"/>
            <w:hideMark/>
          </w:tcPr>
          <w:p w14:paraId="095EE00A" w14:textId="77777777" w:rsidR="00E80122" w:rsidRPr="00803F75" w:rsidRDefault="00E80122" w:rsidP="00E80122">
            <w:pPr>
              <w:pStyle w:val="EndnoteText"/>
              <w:jc w:val="both"/>
              <w:rPr>
                <w:rFonts w:ascii="Verdana" w:hAnsi="Verdana"/>
                <w:sz w:val="16"/>
              </w:rPr>
            </w:pPr>
            <w:r w:rsidRPr="00803F75">
              <w:rPr>
                <w:rFonts w:ascii="Verdana" w:hAnsi="Verdana"/>
                <w:sz w:val="16"/>
              </w:rPr>
              <w:t>The legal instruments through which are established the closed seasons, must define their nature and season, the limits of the areas or zones with set seasons and the species of the flora or the fauna contained in them, in conformity with the legal provisions that are found to applicable.</w:t>
            </w:r>
          </w:p>
        </w:tc>
      </w:tr>
      <w:tr w:rsidR="00E80122" w:rsidRPr="004967F3" w14:paraId="7D2256BD" w14:textId="77777777" w:rsidTr="00C97C94">
        <w:tc>
          <w:tcPr>
            <w:tcW w:w="4810" w:type="dxa"/>
          </w:tcPr>
          <w:p w14:paraId="14136F0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97A85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1A446EF" w14:textId="77777777" w:rsidTr="00C97C94">
        <w:tc>
          <w:tcPr>
            <w:tcW w:w="4810" w:type="dxa"/>
            <w:hideMark/>
          </w:tcPr>
          <w:p w14:paraId="29668CE5" w14:textId="77777777" w:rsidR="00E80122" w:rsidRPr="00F838A3" w:rsidRDefault="00E80122" w:rsidP="00E80122">
            <w:pPr>
              <w:pStyle w:val="Texto0"/>
              <w:spacing w:after="92" w:line="240" w:lineRule="auto"/>
              <w:ind w:firstLine="0"/>
              <w:rPr>
                <w:rFonts w:ascii="Verdana" w:hAnsi="Verdana"/>
                <w:sz w:val="16"/>
                <w:szCs w:val="16"/>
                <w:lang w:val="es-MX" w:eastAsia="es-ES"/>
              </w:rPr>
            </w:pPr>
            <w:r w:rsidRPr="00F838A3">
              <w:rPr>
                <w:rFonts w:ascii="Verdana" w:hAnsi="Verdana"/>
                <w:sz w:val="16"/>
                <w:szCs w:val="16"/>
                <w:lang w:val="es-MX"/>
              </w:rPr>
              <w:t>Dichos instrumentos deberán publicarse en el órgano oficial de difusión de la entidad federativa o entidades federativas donde se ubique el área vedada, sin perjuicio de lo dispuesto en la Ley Federal sobre Metrología y Normalización y demás ordenamientos aplicables.</w:t>
            </w:r>
          </w:p>
        </w:tc>
        <w:tc>
          <w:tcPr>
            <w:tcW w:w="4810" w:type="dxa"/>
            <w:hideMark/>
          </w:tcPr>
          <w:p w14:paraId="5E37E6F6" w14:textId="77777777" w:rsidR="00E80122" w:rsidRPr="00F838A3" w:rsidRDefault="00E80122" w:rsidP="00E80122">
            <w:pPr>
              <w:pStyle w:val="EndnoteText"/>
              <w:jc w:val="both"/>
              <w:rPr>
                <w:rFonts w:ascii="Verdana" w:hAnsi="Verdana"/>
                <w:sz w:val="16"/>
                <w:szCs w:val="16"/>
              </w:rPr>
            </w:pPr>
            <w:r w:rsidRPr="00F838A3">
              <w:rPr>
                <w:rFonts w:ascii="Verdana" w:hAnsi="Verdana"/>
                <w:sz w:val="16"/>
                <w:szCs w:val="16"/>
              </w:rPr>
              <w:t xml:space="preserve">Said instruments must be published in the official publication of </w:t>
            </w:r>
            <w:r>
              <w:rPr>
                <w:rFonts w:ascii="Verdana" w:hAnsi="Verdana"/>
                <w:sz w:val="16"/>
                <w:szCs w:val="16"/>
              </w:rPr>
              <w:t>Federal Entity or Federal Entities</w:t>
            </w:r>
            <w:r w:rsidRPr="00F838A3">
              <w:rPr>
                <w:rFonts w:ascii="Verdana" w:hAnsi="Verdana"/>
                <w:sz w:val="16"/>
                <w:szCs w:val="16"/>
              </w:rPr>
              <w:t xml:space="preserve"> where the area with seasons is located, without prejudice to the provision in the Federal Law on Metrology and Standardization and the other applicable ordinances.</w:t>
            </w:r>
          </w:p>
        </w:tc>
      </w:tr>
      <w:tr w:rsidR="00E80122" w:rsidRPr="00803F75" w14:paraId="26FE324D" w14:textId="77777777" w:rsidTr="00C97C94">
        <w:tc>
          <w:tcPr>
            <w:tcW w:w="4810" w:type="dxa"/>
            <w:hideMark/>
          </w:tcPr>
          <w:p w14:paraId="3641F0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AC587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C7F1DFA" w14:textId="77777777" w:rsidTr="00C97C94">
        <w:tc>
          <w:tcPr>
            <w:tcW w:w="4810" w:type="dxa"/>
          </w:tcPr>
          <w:p w14:paraId="00DC7B7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578F5E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A6A74B5" w14:textId="77777777" w:rsidTr="00C97C94">
        <w:tc>
          <w:tcPr>
            <w:tcW w:w="4810" w:type="dxa"/>
            <w:hideMark/>
          </w:tcPr>
          <w:p w14:paraId="23ADCA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82.</w:t>
            </w:r>
            <w:r w:rsidRPr="00803F75">
              <w:rPr>
                <w:rFonts w:ascii="Verdana" w:hAnsi="Verdana" w:cs="Arial"/>
                <w:sz w:val="16"/>
                <w:szCs w:val="16"/>
              </w:rPr>
              <w:t xml:space="preserve"> Las disposiciones de esta Ley son aplicables a la posesión, administración, </w:t>
            </w:r>
            <w:r w:rsidRPr="00803F75">
              <w:rPr>
                <w:rFonts w:ascii="Verdana" w:hAnsi="Verdana" w:cs="Arial"/>
                <w:spacing w:val="-5"/>
                <w:sz w:val="16"/>
                <w:szCs w:val="16"/>
              </w:rPr>
              <w:t>preservación, repoblación, propagación, importación</w:t>
            </w:r>
            <w:r w:rsidRPr="00803F75">
              <w:rPr>
                <w:rFonts w:ascii="Verdana" w:hAnsi="Verdana" w:cs="Arial"/>
                <w:sz w:val="16"/>
                <w:szCs w:val="16"/>
              </w:rPr>
              <w:t>, exportación y desarrollo de la flora y fauna silvestre y material genético, sin perjuicio de lo establecido en otros ordenamientos jurídicos.</w:t>
            </w:r>
          </w:p>
        </w:tc>
        <w:tc>
          <w:tcPr>
            <w:tcW w:w="4810" w:type="dxa"/>
            <w:hideMark/>
          </w:tcPr>
          <w:p w14:paraId="5D3DE441"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82.  </w:t>
            </w:r>
            <w:r w:rsidRPr="00803F75">
              <w:rPr>
                <w:rFonts w:ascii="Verdana" w:hAnsi="Verdana"/>
                <w:sz w:val="16"/>
              </w:rPr>
              <w:t>The provisions of this Law are applicable to the possession, administration, preservation, repopulation, propagation, importation, exportation and development of the wild flora and fauna and genetic material, with prejudice to that established in other legal ordinances.</w:t>
            </w:r>
          </w:p>
        </w:tc>
      </w:tr>
      <w:tr w:rsidR="00E80122" w:rsidRPr="00803F75" w14:paraId="5D43DADA" w14:textId="77777777" w:rsidTr="00C97C94">
        <w:tc>
          <w:tcPr>
            <w:tcW w:w="4810" w:type="dxa"/>
            <w:hideMark/>
          </w:tcPr>
          <w:p w14:paraId="510C12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73D146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F7F9B1B" w14:textId="77777777" w:rsidTr="00C97C94">
        <w:tc>
          <w:tcPr>
            <w:tcW w:w="4810" w:type="dxa"/>
          </w:tcPr>
          <w:p w14:paraId="0F2FC294" w14:textId="77777777" w:rsidR="00E80122" w:rsidRPr="00803F75" w:rsidRDefault="00E80122" w:rsidP="00E80122">
            <w:pPr>
              <w:jc w:val="both"/>
              <w:rPr>
                <w:rFonts w:ascii="Verdana" w:hAnsi="Verdana" w:cs="Arial"/>
                <w:snapToGrid w:val="0"/>
                <w:sz w:val="16"/>
                <w:szCs w:val="16"/>
              </w:rPr>
            </w:pPr>
          </w:p>
        </w:tc>
        <w:tc>
          <w:tcPr>
            <w:tcW w:w="4810" w:type="dxa"/>
          </w:tcPr>
          <w:p w14:paraId="3648520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59543EE" w14:textId="77777777" w:rsidTr="00C97C94">
        <w:tc>
          <w:tcPr>
            <w:tcW w:w="4810" w:type="dxa"/>
            <w:hideMark/>
          </w:tcPr>
          <w:p w14:paraId="2D6E160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83. </w:t>
            </w:r>
            <w:r w:rsidRPr="00803F75">
              <w:rPr>
                <w:rFonts w:ascii="Verdana" w:hAnsi="Verdana" w:cs="Arial"/>
                <w:snapToGrid w:val="0"/>
                <w:sz w:val="16"/>
                <w:szCs w:val="16"/>
              </w:rPr>
              <w:t xml:space="preserve">El aprovechamiento de los recursos naturales en áreas que sean el </w:t>
            </w:r>
            <w:proofErr w:type="spellStart"/>
            <w:r w:rsidRPr="00803F75">
              <w:rPr>
                <w:rFonts w:ascii="Verdana" w:hAnsi="Verdana" w:cs="Arial"/>
                <w:snapToGrid w:val="0"/>
                <w:sz w:val="16"/>
                <w:szCs w:val="16"/>
              </w:rPr>
              <w:t>habitat</w:t>
            </w:r>
            <w:proofErr w:type="spellEnd"/>
            <w:r w:rsidRPr="00803F75">
              <w:rPr>
                <w:rFonts w:ascii="Verdana" w:hAnsi="Verdana" w:cs="Arial"/>
                <w:snapToGrid w:val="0"/>
                <w:sz w:val="16"/>
                <w:szCs w:val="16"/>
              </w:rPr>
              <w:t xml:space="preserve"> de especies de flora o fauna silvestres, especialmente de las endémicas, amenazadas o en peligro de extinción, deberá hacerse de manera que no se alteren las condiciones necesarias para la subsistencia, desarrollo y evolución de dichas especies. </w:t>
            </w:r>
          </w:p>
        </w:tc>
        <w:tc>
          <w:tcPr>
            <w:tcW w:w="4810" w:type="dxa"/>
            <w:hideMark/>
          </w:tcPr>
          <w:p w14:paraId="734EEAD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83.  </w:t>
            </w:r>
            <w:r w:rsidRPr="00803F75">
              <w:rPr>
                <w:rFonts w:ascii="Verdana" w:hAnsi="Verdana"/>
                <w:sz w:val="16"/>
                <w:lang w:val="en-US"/>
              </w:rPr>
              <w:t>The utilization of the natural resources in areas that are the habitat of species of wild flora and  fauna, especially of those endemic, endangered or in danger of extinction,  must be done in a manner that does not alter the conditions necessary for the subsistence, development and evolution of said species.</w:t>
            </w:r>
          </w:p>
        </w:tc>
      </w:tr>
      <w:tr w:rsidR="00E80122" w:rsidRPr="004967F3" w14:paraId="1E7FB5F4" w14:textId="77777777" w:rsidTr="00C97C94">
        <w:tc>
          <w:tcPr>
            <w:tcW w:w="4810" w:type="dxa"/>
          </w:tcPr>
          <w:p w14:paraId="3A5BCFE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F43FE4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6573766" w14:textId="77777777" w:rsidTr="00C97C94">
        <w:tc>
          <w:tcPr>
            <w:tcW w:w="4810" w:type="dxa"/>
            <w:hideMark/>
          </w:tcPr>
          <w:p w14:paraId="24740D5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deberá promover y apoyar el manejo de la flora y fauna silvestre, con base en el conocimiento biológico tradicional, información técnica, científica y económica, con el propósito de hacer un aprovechamiento sustentable de las especies.</w:t>
            </w:r>
          </w:p>
        </w:tc>
        <w:tc>
          <w:tcPr>
            <w:tcW w:w="4810" w:type="dxa"/>
            <w:hideMark/>
          </w:tcPr>
          <w:p w14:paraId="13315359"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must promote and support the management of the wild flora and fauna, based on traditional biological knowledge, technical, scientific and economic information, with the goal of making the best sustainable use of the species.</w:t>
            </w:r>
          </w:p>
        </w:tc>
      </w:tr>
      <w:tr w:rsidR="00E80122" w:rsidRPr="00803F75" w14:paraId="04DB797E" w14:textId="77777777" w:rsidTr="00C97C94">
        <w:tc>
          <w:tcPr>
            <w:tcW w:w="4810" w:type="dxa"/>
            <w:hideMark/>
          </w:tcPr>
          <w:p w14:paraId="3AF53B7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w:t>
            </w:r>
          </w:p>
        </w:tc>
        <w:tc>
          <w:tcPr>
            <w:tcW w:w="4810" w:type="dxa"/>
            <w:hideMark/>
          </w:tcPr>
          <w:p w14:paraId="6CF818C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20AC0A34" w14:textId="77777777" w:rsidTr="00C97C94">
        <w:tc>
          <w:tcPr>
            <w:tcW w:w="4810" w:type="dxa"/>
          </w:tcPr>
          <w:p w14:paraId="72D0792A" w14:textId="77777777" w:rsidR="00E80122" w:rsidRPr="00803F75" w:rsidRDefault="00E80122" w:rsidP="00E80122">
            <w:pPr>
              <w:jc w:val="both"/>
              <w:rPr>
                <w:rFonts w:ascii="Verdana" w:hAnsi="Verdana" w:cs="Arial"/>
                <w:snapToGrid w:val="0"/>
                <w:sz w:val="16"/>
                <w:szCs w:val="16"/>
              </w:rPr>
            </w:pPr>
          </w:p>
        </w:tc>
        <w:tc>
          <w:tcPr>
            <w:tcW w:w="4810" w:type="dxa"/>
          </w:tcPr>
          <w:p w14:paraId="42C5286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0F7FBFF" w14:textId="77777777" w:rsidTr="00C97C94">
        <w:tc>
          <w:tcPr>
            <w:tcW w:w="4810" w:type="dxa"/>
            <w:hideMark/>
          </w:tcPr>
          <w:p w14:paraId="031040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84.</w:t>
            </w:r>
            <w:r w:rsidRPr="00803F75">
              <w:rPr>
                <w:rFonts w:ascii="Verdana" w:hAnsi="Verdana" w:cs="Arial"/>
                <w:sz w:val="16"/>
                <w:szCs w:val="16"/>
              </w:rPr>
              <w:t xml:space="preserve"> La Secretaría expedirá las normas oficiales mexicanas para la preservación y aprovechamiento sustentable de la flora y fauna silvestre y otros recursos biológicos.</w:t>
            </w:r>
          </w:p>
        </w:tc>
        <w:tc>
          <w:tcPr>
            <w:tcW w:w="4810" w:type="dxa"/>
            <w:hideMark/>
          </w:tcPr>
          <w:p w14:paraId="2181F09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84.  </w:t>
            </w:r>
            <w:r w:rsidRPr="00803F75">
              <w:rPr>
                <w:rFonts w:ascii="Verdana" w:hAnsi="Verdana"/>
                <w:sz w:val="16"/>
              </w:rPr>
              <w:t>The Secretary will issue the Official Mexican Standards for the preservation and best sustainable utilization of the wild flora and fauna and other biological resources.</w:t>
            </w:r>
          </w:p>
        </w:tc>
      </w:tr>
      <w:tr w:rsidR="00E80122" w:rsidRPr="00803F75" w14:paraId="69F58982" w14:textId="77777777" w:rsidTr="00C97C94">
        <w:tc>
          <w:tcPr>
            <w:tcW w:w="4810" w:type="dxa"/>
            <w:hideMark/>
          </w:tcPr>
          <w:p w14:paraId="148B2B0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9FE404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EC1F77F" w14:textId="77777777" w:rsidTr="00C97C94">
        <w:tc>
          <w:tcPr>
            <w:tcW w:w="4810" w:type="dxa"/>
          </w:tcPr>
          <w:p w14:paraId="0BA941A2" w14:textId="77777777" w:rsidR="00E80122" w:rsidRPr="00803F75" w:rsidRDefault="00E80122" w:rsidP="00E80122">
            <w:pPr>
              <w:jc w:val="both"/>
              <w:rPr>
                <w:rFonts w:ascii="Verdana" w:hAnsi="Verdana" w:cs="Arial"/>
                <w:snapToGrid w:val="0"/>
                <w:sz w:val="16"/>
                <w:szCs w:val="16"/>
              </w:rPr>
            </w:pPr>
          </w:p>
        </w:tc>
        <w:tc>
          <w:tcPr>
            <w:tcW w:w="4810" w:type="dxa"/>
          </w:tcPr>
          <w:p w14:paraId="77478B8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1CBFB3D" w14:textId="77777777" w:rsidTr="00C97C94">
        <w:tc>
          <w:tcPr>
            <w:tcW w:w="4810" w:type="dxa"/>
            <w:hideMark/>
          </w:tcPr>
          <w:p w14:paraId="42407111" w14:textId="77777777" w:rsidR="00E80122" w:rsidRPr="00803F75" w:rsidRDefault="00E80122" w:rsidP="00E80122">
            <w:pPr>
              <w:jc w:val="both"/>
              <w:rPr>
                <w:rFonts w:ascii="Verdana" w:hAnsi="Verdana" w:cs="Arial"/>
                <w:snapToGrid w:val="0"/>
                <w:sz w:val="16"/>
                <w:szCs w:val="16"/>
              </w:rPr>
            </w:pPr>
            <w:r>
              <w:rPr>
                <w:rFonts w:ascii="Verdana" w:hAnsi="Verdana"/>
                <w:b/>
                <w:sz w:val="16"/>
                <w:szCs w:val="16"/>
              </w:rPr>
              <w:t>ARTÍCULO 85.-</w:t>
            </w:r>
            <w:r>
              <w:rPr>
                <w:rFonts w:ascii="Verdana" w:hAnsi="Verdana"/>
                <w:sz w:val="16"/>
                <w:szCs w:val="16"/>
              </w:rPr>
              <w:t xml:space="preserve"> Cuando así se requiera para la protección de especies, hábitats, ecosistemas, la economía o la salud pública,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promoverá ante la </w:t>
            </w:r>
            <w:r w:rsidRPr="00796327">
              <w:rPr>
                <w:rFonts w:ascii="Verdana" w:hAnsi="Verdana"/>
                <w:b/>
                <w:sz w:val="16"/>
                <w:szCs w:val="16"/>
              </w:rPr>
              <w:t>Secretaría de Economía</w:t>
            </w:r>
            <w:r>
              <w:rPr>
                <w:rFonts w:ascii="Verdana" w:hAnsi="Verdana"/>
                <w:sz w:val="16"/>
                <w:szCs w:val="16"/>
              </w:rPr>
              <w:t xml:space="preserve">, el establecimiento de medidas de regulación o restricción, en forma total o parcial, a la exportación o importación de especímenes de la flora y fauna silvestres nativos o exóticos e impondrá las restricciones necesarias para la circulación o tránsito </w:t>
            </w:r>
            <w:r>
              <w:rPr>
                <w:rFonts w:ascii="Verdana" w:hAnsi="Verdana"/>
                <w:sz w:val="16"/>
                <w:szCs w:val="16"/>
              </w:rPr>
              <w:lastRenderedPageBreak/>
              <w:t>por el territorio nacional de especies de la flora y fauna silvestres procedentes del y destinadas al extranjero.</w:t>
            </w:r>
          </w:p>
        </w:tc>
        <w:tc>
          <w:tcPr>
            <w:tcW w:w="4810" w:type="dxa"/>
            <w:hideMark/>
          </w:tcPr>
          <w:p w14:paraId="3D3E8047" w14:textId="77777777" w:rsidR="00E80122" w:rsidRPr="00803F75" w:rsidRDefault="00E80122" w:rsidP="00E80122">
            <w:pPr>
              <w:pStyle w:val="EndnoteText"/>
              <w:jc w:val="both"/>
              <w:rPr>
                <w:rFonts w:ascii="Verdana" w:hAnsi="Verdana" w:cs="Arial"/>
                <w:b/>
                <w:bCs/>
                <w:snapToGrid w:val="0"/>
                <w:sz w:val="16"/>
                <w:szCs w:val="16"/>
              </w:rPr>
            </w:pPr>
            <w:r>
              <w:rPr>
                <w:rFonts w:ascii="Verdana" w:hAnsi="Verdana"/>
                <w:b/>
                <w:sz w:val="16"/>
                <w:szCs w:val="16"/>
              </w:rPr>
              <w:lastRenderedPageBreak/>
              <w:t xml:space="preserve">ARTICLE 85. </w:t>
            </w:r>
            <w:r>
              <w:rPr>
                <w:rFonts w:ascii="Verdana" w:hAnsi="Verdana"/>
                <w:sz w:val="16"/>
                <w:szCs w:val="16"/>
              </w:rPr>
              <w:t xml:space="preserve">When it is so required for the protection of the species, habitats, ecosystems, the economy or public health, the Secretary will promote with the </w:t>
            </w:r>
            <w:r w:rsidRPr="00796327">
              <w:rPr>
                <w:rFonts w:ascii="Verdana" w:hAnsi="Verdana"/>
                <w:b/>
                <w:sz w:val="16"/>
                <w:szCs w:val="16"/>
              </w:rPr>
              <w:t>Secretary of Economy</w:t>
            </w:r>
            <w:r>
              <w:rPr>
                <w:rFonts w:ascii="Verdana" w:hAnsi="Verdana"/>
                <w:sz w:val="16"/>
                <w:szCs w:val="16"/>
              </w:rPr>
              <w:t xml:space="preserve">, the establishment of measures of regulation or restriction, totally or partially, for the exportation or importation of specimens of native or exotic forest flora and fauna and will impose the restrictions necessary for the circulation or transit through the national territory of </w:t>
            </w:r>
            <w:r>
              <w:rPr>
                <w:rFonts w:ascii="Verdana" w:hAnsi="Verdana"/>
                <w:sz w:val="16"/>
                <w:szCs w:val="16"/>
              </w:rPr>
              <w:lastRenderedPageBreak/>
              <w:t xml:space="preserve">species of forest flora and fauna originating in and destined for </w:t>
            </w:r>
            <w:proofErr w:type="spellStart"/>
            <w:r>
              <w:rPr>
                <w:rFonts w:ascii="Verdana" w:hAnsi="Verdana"/>
                <w:sz w:val="16"/>
                <w:szCs w:val="16"/>
              </w:rPr>
              <w:t>a</w:t>
            </w:r>
            <w:proofErr w:type="spellEnd"/>
            <w:r>
              <w:rPr>
                <w:rFonts w:ascii="Verdana" w:hAnsi="Verdana"/>
                <w:sz w:val="16"/>
                <w:szCs w:val="16"/>
              </w:rPr>
              <w:t xml:space="preserve"> other countries.</w:t>
            </w:r>
          </w:p>
        </w:tc>
      </w:tr>
      <w:tr w:rsidR="00E80122" w:rsidRPr="004967F3" w14:paraId="6ECC5EF9" w14:textId="77777777" w:rsidTr="00C97C94">
        <w:tc>
          <w:tcPr>
            <w:tcW w:w="4810" w:type="dxa"/>
          </w:tcPr>
          <w:p w14:paraId="297205AA" w14:textId="77777777" w:rsidR="00E80122" w:rsidRDefault="00E80122" w:rsidP="00E80122">
            <w:pPr>
              <w:jc w:val="right"/>
              <w:rPr>
                <w:rFonts w:ascii="Verdana" w:eastAsia="MS Mincho" w:hAnsi="Verdana"/>
                <w:i/>
                <w:iCs/>
                <w:color w:val="0000FF"/>
                <w:sz w:val="16"/>
                <w:szCs w:val="16"/>
                <w:lang w:val="en-US"/>
              </w:rPr>
            </w:pPr>
            <w:proofErr w:type="spellStart"/>
            <w:r>
              <w:rPr>
                <w:rFonts w:ascii="Verdana" w:eastAsia="MS Mincho" w:hAnsi="Verdana"/>
                <w:i/>
                <w:iCs/>
                <w:color w:val="0000FF"/>
                <w:sz w:val="16"/>
                <w:szCs w:val="16"/>
                <w:lang w:val="en-US"/>
              </w:rPr>
              <w:lastRenderedPageBreak/>
              <w:t>Articulo</w:t>
            </w:r>
            <w:proofErr w:type="spellEnd"/>
            <w:r>
              <w:rPr>
                <w:rFonts w:ascii="Verdana" w:eastAsia="MS Mincho" w:hAnsi="Verdana"/>
                <w:i/>
                <w:iCs/>
                <w:color w:val="0000FF"/>
                <w:sz w:val="16"/>
                <w:szCs w:val="16"/>
                <w:lang w:val="en-US"/>
              </w:rPr>
              <w:t xml:space="preserve"> 6/4/2010</w:t>
            </w:r>
          </w:p>
          <w:p w14:paraId="16500E92" w14:textId="77777777" w:rsidR="00E80122" w:rsidRPr="00796327" w:rsidRDefault="00E80122" w:rsidP="00E80122">
            <w:pPr>
              <w:jc w:val="right"/>
              <w:rPr>
                <w:rFonts w:ascii="Verdana" w:hAnsi="Verdana" w:cs="Arial"/>
                <w:i/>
                <w:snapToGrid w:val="0"/>
                <w:sz w:val="16"/>
                <w:szCs w:val="16"/>
                <w:lang w:val="en-US"/>
              </w:rPr>
            </w:pPr>
            <w:proofErr w:type="spellStart"/>
            <w:r>
              <w:rPr>
                <w:rFonts w:ascii="Verdana" w:hAnsi="Verdana" w:cs="Arial"/>
                <w:i/>
                <w:snapToGrid w:val="0"/>
                <w:color w:val="0070C0"/>
                <w:sz w:val="16"/>
                <w:szCs w:val="16"/>
                <w:lang w:val="en-US"/>
              </w:rPr>
              <w:t>Artículo</w:t>
            </w:r>
            <w:proofErr w:type="spellEnd"/>
            <w:r>
              <w:rPr>
                <w:rFonts w:ascii="Verdana" w:hAnsi="Verdana" w:cs="Arial"/>
                <w:i/>
                <w:snapToGrid w:val="0"/>
                <w:color w:val="0070C0"/>
                <w:sz w:val="16"/>
                <w:szCs w:val="16"/>
                <w:lang w:val="en-US"/>
              </w:rPr>
              <w:t xml:space="preserve"> </w:t>
            </w:r>
            <w:proofErr w:type="spellStart"/>
            <w:r w:rsidRPr="00796327">
              <w:rPr>
                <w:rFonts w:ascii="Verdana" w:hAnsi="Verdana" w:cs="Arial"/>
                <w:i/>
                <w:snapToGrid w:val="0"/>
                <w:color w:val="0070C0"/>
                <w:sz w:val="16"/>
                <w:szCs w:val="16"/>
                <w:lang w:val="en-US"/>
              </w:rPr>
              <w:t>reformad</w:t>
            </w:r>
            <w:r>
              <w:rPr>
                <w:rFonts w:ascii="Verdana" w:hAnsi="Verdana" w:cs="Arial"/>
                <w:i/>
                <w:snapToGrid w:val="0"/>
                <w:color w:val="0070C0"/>
                <w:sz w:val="16"/>
                <w:szCs w:val="16"/>
                <w:lang w:val="en-US"/>
              </w:rPr>
              <w:t>o</w:t>
            </w:r>
            <w:proofErr w:type="spellEnd"/>
            <w:r>
              <w:rPr>
                <w:rFonts w:ascii="Verdana" w:hAnsi="Verdana" w:cs="Arial"/>
                <w:i/>
                <w:snapToGrid w:val="0"/>
                <w:color w:val="0070C0"/>
                <w:sz w:val="16"/>
                <w:szCs w:val="16"/>
                <w:lang w:val="en-US"/>
              </w:rPr>
              <w:t xml:space="preserve"> </w:t>
            </w:r>
            <w:r w:rsidRPr="00796327">
              <w:rPr>
                <w:rFonts w:ascii="Verdana" w:hAnsi="Verdana" w:cs="Arial"/>
                <w:i/>
                <w:snapToGrid w:val="0"/>
                <w:color w:val="0070C0"/>
                <w:sz w:val="16"/>
                <w:szCs w:val="16"/>
                <w:lang w:val="en-US"/>
              </w:rPr>
              <w:t>DOF 09-04-2012</w:t>
            </w:r>
          </w:p>
        </w:tc>
        <w:tc>
          <w:tcPr>
            <w:tcW w:w="4810" w:type="dxa"/>
          </w:tcPr>
          <w:p w14:paraId="184BB947" w14:textId="77777777" w:rsidR="00E80122" w:rsidRDefault="00E80122" w:rsidP="00E80122">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Article reformed April 06, 2010</w:t>
            </w:r>
          </w:p>
          <w:p w14:paraId="2C0FA226" w14:textId="77777777" w:rsidR="00E80122" w:rsidRPr="00803F7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Article reformed DOF April 09, 2012</w:t>
            </w:r>
          </w:p>
        </w:tc>
      </w:tr>
      <w:tr w:rsidR="00E80122" w:rsidRPr="004967F3" w14:paraId="0D0E1DA7" w14:textId="77777777" w:rsidTr="00C97C94">
        <w:tc>
          <w:tcPr>
            <w:tcW w:w="4810" w:type="dxa"/>
            <w:hideMark/>
          </w:tcPr>
          <w:p w14:paraId="316468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86.</w:t>
            </w:r>
            <w:r w:rsidRPr="00803F75">
              <w:rPr>
                <w:rFonts w:ascii="Verdana" w:hAnsi="Verdana" w:cs="Arial"/>
                <w:sz w:val="16"/>
                <w:szCs w:val="16"/>
              </w:rPr>
              <w:t xml:space="preserve"> A la Secretaría le corresponde aplicar las disposiciones que sobre preservación y aprovechamiento sustentable de especies de fauna silvestre establezcan ésta y otras leyes, y autorizar su aprovechamiento en actividades económicas, sin perjuicio de las facultades que correspondan a otras dependencias, conforme a otras leyes.</w:t>
            </w:r>
          </w:p>
        </w:tc>
        <w:tc>
          <w:tcPr>
            <w:tcW w:w="4810" w:type="dxa"/>
            <w:hideMark/>
          </w:tcPr>
          <w:p w14:paraId="73FB5C3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86.  </w:t>
            </w:r>
            <w:r w:rsidRPr="00803F75">
              <w:rPr>
                <w:rFonts w:ascii="Verdana" w:hAnsi="Verdana"/>
                <w:sz w:val="16"/>
              </w:rPr>
              <w:t xml:space="preserve"> It is the responsibility of the Secretary</w:t>
            </w:r>
            <w:r w:rsidRPr="00803F75">
              <w:rPr>
                <w:rFonts w:ascii="Verdana" w:hAnsi="Verdana"/>
                <w:b/>
                <w:sz w:val="16"/>
              </w:rPr>
              <w:t xml:space="preserve"> </w:t>
            </w:r>
            <w:r w:rsidRPr="00803F75">
              <w:rPr>
                <w:rFonts w:ascii="Verdana" w:hAnsi="Verdana"/>
                <w:sz w:val="16"/>
              </w:rPr>
              <w:t xml:space="preserve">to apply the provisions of preservation and best sustainable utilization of species of wild fauna that this and other laws establish, and authorize their utilization in economic activities, without prejudice to the duties that correspond to other departments, in conformity to other laws. </w:t>
            </w:r>
          </w:p>
        </w:tc>
      </w:tr>
      <w:tr w:rsidR="00E80122" w:rsidRPr="00803F75" w14:paraId="17820F22" w14:textId="77777777" w:rsidTr="00C97C94">
        <w:tc>
          <w:tcPr>
            <w:tcW w:w="4810" w:type="dxa"/>
            <w:hideMark/>
          </w:tcPr>
          <w:p w14:paraId="7194377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E20484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55B2555" w14:textId="77777777" w:rsidTr="00C97C94">
        <w:tc>
          <w:tcPr>
            <w:tcW w:w="4810" w:type="dxa"/>
          </w:tcPr>
          <w:p w14:paraId="738B536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30C991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8A6FEBE" w14:textId="77777777" w:rsidTr="00C97C94">
        <w:tc>
          <w:tcPr>
            <w:tcW w:w="4810" w:type="dxa"/>
            <w:hideMark/>
          </w:tcPr>
          <w:p w14:paraId="24B41D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87.</w:t>
            </w:r>
            <w:r w:rsidRPr="00803F75">
              <w:rPr>
                <w:rFonts w:ascii="Verdana" w:hAnsi="Verdana" w:cs="Arial"/>
                <w:sz w:val="16"/>
                <w:szCs w:val="16"/>
              </w:rPr>
              <w:t xml:space="preserve"> El aprovechamiento de especies de flora y fauna silvestre en actividades económicas podrá autorizarse cuando los particulares garanticen su reproducción controlada o desarrollo en cautiverio o semicautiverio o cuando la tasa de explotación sea menor a la de renovación natural de las poblaciones, de acuerdo con las normas oficiales mexicanas que al efecto expida la Secretaría.</w:t>
            </w:r>
          </w:p>
        </w:tc>
        <w:tc>
          <w:tcPr>
            <w:tcW w:w="4810" w:type="dxa"/>
            <w:hideMark/>
          </w:tcPr>
          <w:p w14:paraId="2CD7AA24"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87.  </w:t>
            </w:r>
            <w:r w:rsidRPr="00803F75">
              <w:rPr>
                <w:rFonts w:ascii="Verdana" w:hAnsi="Verdana"/>
                <w:sz w:val="16"/>
                <w:lang w:val="en-US"/>
              </w:rPr>
              <w:t>The utilization of species of wild flora and fauna in economic activities can be authorized when the parties guarantee their controlled reproduction or development in captivity or semi-captivity or when the rate of exploitation is lower than the natural renewal of the populations, in accordance with the Official Mexican Standards that for the purpose the Secretary issues.</w:t>
            </w:r>
          </w:p>
        </w:tc>
      </w:tr>
      <w:tr w:rsidR="00E80122" w:rsidRPr="004967F3" w14:paraId="4033C24F" w14:textId="77777777" w:rsidTr="00C97C94">
        <w:tc>
          <w:tcPr>
            <w:tcW w:w="4810" w:type="dxa"/>
          </w:tcPr>
          <w:p w14:paraId="6987ACC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4FCC58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19E4AB7" w14:textId="77777777" w:rsidTr="00C97C94">
        <w:tc>
          <w:tcPr>
            <w:tcW w:w="4810" w:type="dxa"/>
            <w:hideMark/>
          </w:tcPr>
          <w:p w14:paraId="1CB235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No podrá autorizarse el aprovechamiento sobre poblaciones naturales de especies amenazadas o en peligro de extinción, excepto en los casos en que se garantice su reproducción controlada y el desarrollo de poblaciones de las especies que correspondan.</w:t>
            </w:r>
          </w:p>
        </w:tc>
        <w:tc>
          <w:tcPr>
            <w:tcW w:w="4810" w:type="dxa"/>
            <w:hideMark/>
          </w:tcPr>
          <w:p w14:paraId="7BC8CE46"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utilization </w:t>
            </w:r>
            <w:proofErr w:type="spellStart"/>
            <w:r w:rsidRPr="00803F75">
              <w:rPr>
                <w:rFonts w:ascii="Verdana" w:hAnsi="Verdana"/>
                <w:sz w:val="16"/>
              </w:rPr>
              <w:t>can not</w:t>
            </w:r>
            <w:proofErr w:type="spellEnd"/>
            <w:r w:rsidRPr="00803F75">
              <w:rPr>
                <w:rFonts w:ascii="Verdana" w:hAnsi="Verdana"/>
                <w:sz w:val="16"/>
              </w:rPr>
              <w:t xml:space="preserve"> be authorized of the natural population of endangered species or species in danger of extinction, except in cases where their controlled reproduction is guaranteed and the development of corresponding populations of species. </w:t>
            </w:r>
          </w:p>
        </w:tc>
      </w:tr>
      <w:tr w:rsidR="00E80122" w:rsidRPr="004967F3" w14:paraId="6DA825A2" w14:textId="77777777" w:rsidTr="00C97C94">
        <w:tc>
          <w:tcPr>
            <w:tcW w:w="4810" w:type="dxa"/>
          </w:tcPr>
          <w:p w14:paraId="10A52EE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C05981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CC180B0" w14:textId="77777777" w:rsidTr="00C97C94">
        <w:tc>
          <w:tcPr>
            <w:tcW w:w="4810" w:type="dxa"/>
            <w:hideMark/>
          </w:tcPr>
          <w:p w14:paraId="66B8A70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autorización para el aprovechamiento sustentable de especies endémicas se otorgará conforme a las normas oficiales mexicanas que al efecto expida la Secretaría, siempre que dicho aprovechamiento no amenace o ponga en peligro de extinción a la especie.</w:t>
            </w:r>
          </w:p>
        </w:tc>
        <w:tc>
          <w:tcPr>
            <w:tcW w:w="4810" w:type="dxa"/>
            <w:hideMark/>
          </w:tcPr>
          <w:p w14:paraId="54ED401D" w14:textId="77777777" w:rsidR="00E80122" w:rsidRPr="00803F75" w:rsidRDefault="00E80122" w:rsidP="00E80122">
            <w:pPr>
              <w:pStyle w:val="EndnoteText"/>
              <w:jc w:val="both"/>
              <w:rPr>
                <w:rFonts w:ascii="Verdana" w:hAnsi="Verdana"/>
                <w:sz w:val="16"/>
              </w:rPr>
            </w:pPr>
            <w:r w:rsidRPr="00803F75">
              <w:rPr>
                <w:rFonts w:ascii="Verdana" w:hAnsi="Verdana"/>
                <w:sz w:val="16"/>
              </w:rPr>
              <w:t>The authorization for the best sustainable utilization of endemic species will be granted in accordance to the Official Mexican Standards that the Secretary issues for that purpose, provided that said utilization does not threaten or place in danger of extinction the species.</w:t>
            </w:r>
          </w:p>
        </w:tc>
      </w:tr>
      <w:tr w:rsidR="00E80122" w:rsidRPr="004967F3" w14:paraId="125F4E35" w14:textId="77777777" w:rsidTr="00C97C94">
        <w:tc>
          <w:tcPr>
            <w:tcW w:w="4810" w:type="dxa"/>
          </w:tcPr>
          <w:p w14:paraId="1672A5D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513B5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8009132" w14:textId="77777777" w:rsidTr="00C97C94">
        <w:tc>
          <w:tcPr>
            <w:tcW w:w="4810" w:type="dxa"/>
            <w:hideMark/>
          </w:tcPr>
          <w:p w14:paraId="6D47FE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aprovechamiento de especies de flora y fauna silvestre requiere el consentimiento expreso del propietario o legítimo poseedor del predio en que éstas se encuentren. Asimismo, la Secretaría podrá otorgar a dichos propietarios o poseedores, cuando garanticen la reproducción controlada y el desarrollo de poblaciones de fauna silvestre, los permisos cinegéticos que correspondan.</w:t>
            </w:r>
          </w:p>
        </w:tc>
        <w:tc>
          <w:tcPr>
            <w:tcW w:w="4810" w:type="dxa"/>
            <w:hideMark/>
          </w:tcPr>
          <w:p w14:paraId="7DFD4302" w14:textId="77777777" w:rsidR="00E80122" w:rsidRPr="00803F75" w:rsidRDefault="00E80122" w:rsidP="00E80122">
            <w:pPr>
              <w:pStyle w:val="EndnoteText"/>
              <w:jc w:val="both"/>
              <w:rPr>
                <w:rFonts w:ascii="Verdana" w:hAnsi="Verdana"/>
                <w:sz w:val="16"/>
              </w:rPr>
            </w:pPr>
            <w:r w:rsidRPr="00803F75">
              <w:rPr>
                <w:rFonts w:ascii="Verdana" w:hAnsi="Verdana"/>
                <w:sz w:val="16"/>
              </w:rPr>
              <w:t>The utilization of species of wild flora and fauna requires the express consent of the owner or legitimate holder of the land in which they are found.  Also, the Secretary can grant to said owners or holders, when they guarantee the controlled reproduction and development of populations of wild fauna, the corresponding hunting permits.</w:t>
            </w:r>
          </w:p>
        </w:tc>
      </w:tr>
      <w:tr w:rsidR="00E80122" w:rsidRPr="004967F3" w14:paraId="292F5652" w14:textId="77777777" w:rsidTr="00C97C94">
        <w:tc>
          <w:tcPr>
            <w:tcW w:w="4810" w:type="dxa"/>
          </w:tcPr>
          <w:p w14:paraId="48CF138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B2D70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87DDE26" w14:textId="77777777" w:rsidTr="00C97C94">
        <w:tc>
          <w:tcPr>
            <w:tcW w:w="4810" w:type="dxa"/>
            <w:hideMark/>
          </w:tcPr>
          <w:p w14:paraId="180F4D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colecta de especies de flora y fauna silvestre, así como de otros recursos biológicos con fines de investigación científica, requiere de autorización de la Secretaría y deberá sujetarse a los términos y formalidades que se establezcan en las normas oficiales mexicanas que se expidan, así como en los demás ordenamientos que resulten aplicables. En todo caso, se deberá garantizar que los resultados de la investigación estén a disposición del público. Dichas autorizaciones no podrán amparar el aprovechamiento para fines de utilización en biotecnología, la cual se sujetará a lo dispuesto en el artículo 87 BIS.</w:t>
            </w:r>
          </w:p>
        </w:tc>
        <w:tc>
          <w:tcPr>
            <w:tcW w:w="4810" w:type="dxa"/>
            <w:hideMark/>
          </w:tcPr>
          <w:p w14:paraId="1E2A514E"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collection of species of wild flora and fauna, as well as other biological resources for the purpose of scientific research, requires the authorization of the Secretary and must be subjected to the terms and formalities that are established by the Official Mexican Standards that are issued, as well as the other ordinances that are found applicable.  In all cases, it must be guaranteed that the results of the research will be made available to the public. Said authorizations cannot protect the utilization for purposes of biotechnological utilization, which will be subject to the provision in Article 87 BIS.</w:t>
            </w:r>
          </w:p>
        </w:tc>
      </w:tr>
      <w:tr w:rsidR="00E80122" w:rsidRPr="004967F3" w14:paraId="024493D6" w14:textId="77777777" w:rsidTr="00C97C94">
        <w:tc>
          <w:tcPr>
            <w:tcW w:w="4810" w:type="dxa"/>
          </w:tcPr>
          <w:p w14:paraId="6FC0363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ECB0B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D8F6F41" w14:textId="77777777" w:rsidTr="00C97C94">
        <w:tc>
          <w:tcPr>
            <w:tcW w:w="4810" w:type="dxa"/>
            <w:hideMark/>
          </w:tcPr>
          <w:p w14:paraId="1BE8181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aprovechamiento de recursos forestales no maderables y de leña para usos domésticos se sujetará a las normas oficiales mexicanas que expida la Secretaría y demás disposiciones aplicables.</w:t>
            </w:r>
          </w:p>
        </w:tc>
        <w:tc>
          <w:tcPr>
            <w:tcW w:w="4810" w:type="dxa"/>
            <w:hideMark/>
          </w:tcPr>
          <w:p w14:paraId="31EFF4C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utilization of forest resources not related to lumber and firewood for domestic uses will be subject to the Official Mexican Standards that the Secretary issues and other applicable provisions.</w:t>
            </w:r>
          </w:p>
        </w:tc>
      </w:tr>
      <w:tr w:rsidR="00E80122" w:rsidRPr="00803F75" w14:paraId="5AE5E544" w14:textId="77777777" w:rsidTr="00C97C94">
        <w:tc>
          <w:tcPr>
            <w:tcW w:w="4810" w:type="dxa"/>
            <w:hideMark/>
          </w:tcPr>
          <w:p w14:paraId="62AC0A7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D199E9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81ACB73" w14:textId="77777777" w:rsidTr="00C97C94">
        <w:tc>
          <w:tcPr>
            <w:tcW w:w="4810" w:type="dxa"/>
          </w:tcPr>
          <w:p w14:paraId="4099367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0CA9DF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B42630D" w14:textId="77777777" w:rsidTr="00C97C94">
        <w:tc>
          <w:tcPr>
            <w:tcW w:w="4810" w:type="dxa"/>
            <w:hideMark/>
          </w:tcPr>
          <w:p w14:paraId="06FBAF8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87 BIS.</w:t>
            </w:r>
            <w:r w:rsidRPr="00803F75">
              <w:rPr>
                <w:rFonts w:ascii="Verdana" w:hAnsi="Verdana" w:cs="Arial"/>
                <w:sz w:val="16"/>
                <w:szCs w:val="16"/>
              </w:rPr>
              <w:t xml:space="preserve"> El aprovechamiento de especies de flora y fauna silvestre, así como de otros recurso biológicos con fines de utilización en la biotecnología requiere de autorización de la Secretaría.</w:t>
            </w:r>
          </w:p>
        </w:tc>
        <w:tc>
          <w:tcPr>
            <w:tcW w:w="4810" w:type="dxa"/>
            <w:hideMark/>
          </w:tcPr>
          <w:p w14:paraId="0089A317"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87 BIS.  </w:t>
            </w:r>
            <w:r w:rsidRPr="00803F75">
              <w:rPr>
                <w:rFonts w:ascii="Verdana" w:hAnsi="Verdana"/>
                <w:sz w:val="16"/>
                <w:lang w:val="en-US"/>
              </w:rPr>
              <w:t>The utilization of species of wild flora and fauna, as well as other biological resources for the purpose of utilization in biotechnology requires the authorization of the Secretary.</w:t>
            </w:r>
          </w:p>
        </w:tc>
      </w:tr>
      <w:tr w:rsidR="00E80122" w:rsidRPr="004967F3" w14:paraId="6A0440E0" w14:textId="77777777" w:rsidTr="00C97C94">
        <w:tc>
          <w:tcPr>
            <w:tcW w:w="4810" w:type="dxa"/>
          </w:tcPr>
          <w:p w14:paraId="7CDEBE5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38118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88B7D87" w14:textId="77777777" w:rsidTr="00C97C94">
        <w:tc>
          <w:tcPr>
            <w:tcW w:w="4810" w:type="dxa"/>
            <w:hideMark/>
          </w:tcPr>
          <w:p w14:paraId="4039C8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autorización a que se refiere este artículo sólo podrá otorgarse si se cuenta con el consentimiento previo, expreso e informado, del propietario o legítimo poseedor del predio en el que el recurso biológico se encuentre.</w:t>
            </w:r>
          </w:p>
        </w:tc>
        <w:tc>
          <w:tcPr>
            <w:tcW w:w="4810" w:type="dxa"/>
            <w:hideMark/>
          </w:tcPr>
          <w:p w14:paraId="03C85C59"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authorization referred to in this Article, only will be granted, if the prior, express and informed consent of the owner or legitimate holder of the land where the biological resource is found.</w:t>
            </w:r>
          </w:p>
        </w:tc>
      </w:tr>
      <w:tr w:rsidR="00E80122" w:rsidRPr="004967F3" w14:paraId="06418588" w14:textId="77777777" w:rsidTr="00C97C94">
        <w:tc>
          <w:tcPr>
            <w:tcW w:w="4810" w:type="dxa"/>
          </w:tcPr>
          <w:p w14:paraId="5A5B6A8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0137A2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119E9CD" w14:textId="77777777" w:rsidTr="00C97C94">
        <w:tc>
          <w:tcPr>
            <w:tcW w:w="4810" w:type="dxa"/>
            <w:hideMark/>
          </w:tcPr>
          <w:p w14:paraId="1AAC6CB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dichos propietarios o legítimos poseedores tendrán derecho a una repartición equitativa de los beneficios que se deriven o puedan derivarse de los aprovechamientos a que se refiere este artículo, con arreglo a las disposiciones jurídicas aplicables.</w:t>
            </w:r>
          </w:p>
        </w:tc>
        <w:tc>
          <w:tcPr>
            <w:tcW w:w="4810" w:type="dxa"/>
            <w:hideMark/>
          </w:tcPr>
          <w:p w14:paraId="63D302A9"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Furthermore, said owners or legitimate holders will have the right to an equitable share of the benefits that derive or can be derived from the utilization referred to in this Article, by means of the applicable legal provisions. </w:t>
            </w:r>
          </w:p>
        </w:tc>
      </w:tr>
      <w:tr w:rsidR="00E80122" w:rsidRPr="004967F3" w14:paraId="642DC03E" w14:textId="77777777" w:rsidTr="00C97C94">
        <w:tc>
          <w:tcPr>
            <w:tcW w:w="4810" w:type="dxa"/>
          </w:tcPr>
          <w:p w14:paraId="4A2B2E0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9159C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91AEB90" w14:textId="77777777" w:rsidTr="00C97C94">
        <w:tc>
          <w:tcPr>
            <w:tcW w:w="4810" w:type="dxa"/>
            <w:hideMark/>
          </w:tcPr>
          <w:p w14:paraId="4A34F7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y las demás dependencias competentes, establecerán los mecanismos necesarios para intercambiar información respecto de autorizaciones o resoluciones relativas al aprovechamiento de recursos biológicos para los fines a que se refiere este precepto.</w:t>
            </w:r>
          </w:p>
        </w:tc>
        <w:tc>
          <w:tcPr>
            <w:tcW w:w="4810" w:type="dxa"/>
            <w:hideMark/>
          </w:tcPr>
          <w:p w14:paraId="6CF83520"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and the other departments with jurisdiction will establish the mechanisms necessary for exchanging information with respect to the authorizations or resolutions related to the utilization of biological resources for the purposes referred to in this precept.</w:t>
            </w:r>
          </w:p>
        </w:tc>
      </w:tr>
      <w:tr w:rsidR="00E80122" w:rsidRPr="00803F75" w14:paraId="5E616B9A" w14:textId="77777777" w:rsidTr="00C97C94">
        <w:tc>
          <w:tcPr>
            <w:tcW w:w="4810" w:type="dxa"/>
            <w:hideMark/>
          </w:tcPr>
          <w:p w14:paraId="68CBAC2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8995B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4708746" w14:textId="77777777" w:rsidTr="00C97C94">
        <w:tc>
          <w:tcPr>
            <w:tcW w:w="4810" w:type="dxa"/>
          </w:tcPr>
          <w:p w14:paraId="5A69DC2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A2F522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7369AC6" w14:textId="77777777" w:rsidTr="00C97C94">
        <w:tc>
          <w:tcPr>
            <w:tcW w:w="4810" w:type="dxa"/>
            <w:hideMark/>
          </w:tcPr>
          <w:p w14:paraId="1C027D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87 BIS 1.</w:t>
            </w:r>
            <w:r w:rsidRPr="00803F75">
              <w:rPr>
                <w:rFonts w:ascii="Verdana" w:hAnsi="Verdana" w:cs="Arial"/>
                <w:sz w:val="16"/>
                <w:szCs w:val="16"/>
              </w:rPr>
              <w:t xml:space="preserve"> Los ingresos que la Federación perciba por concepto del otorgamiento de permisos, autorizaciones y licencias en materia de flora y fauna silvestre, conforme lo determinen los ordenamientos aplicables, se destinarán a la realización de acciones de preservación y restauración de la biodiversidad en las áreas que constituyan el hábitat de las especies de flora y fauna silvestre respecto de las cuales se otorgaron los permisos, licencias o autorizaciones correspondientes.</w:t>
            </w:r>
          </w:p>
        </w:tc>
        <w:tc>
          <w:tcPr>
            <w:tcW w:w="4810" w:type="dxa"/>
            <w:hideMark/>
          </w:tcPr>
          <w:p w14:paraId="2685D48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87 BIS. 1.   </w:t>
            </w:r>
            <w:r w:rsidRPr="00803F75">
              <w:rPr>
                <w:rFonts w:ascii="Verdana" w:hAnsi="Verdana"/>
                <w:sz w:val="16"/>
              </w:rPr>
              <w:t>The revenue that the Federation receives</w:t>
            </w:r>
            <w:r w:rsidRPr="00803F75">
              <w:rPr>
                <w:rFonts w:ascii="Verdana" w:hAnsi="Verdana"/>
                <w:b/>
                <w:sz w:val="16"/>
              </w:rPr>
              <w:t xml:space="preserve"> </w:t>
            </w:r>
            <w:r w:rsidRPr="00803F75">
              <w:rPr>
                <w:rFonts w:ascii="Verdana" w:hAnsi="Verdana"/>
                <w:sz w:val="16"/>
              </w:rPr>
              <w:t>from the granting of permits, authorizations and licenses in matters of wild flora and fauna, in accordance with that determined by the applicable ordinances, will be designated for carrying out the actions of preservation and restoration of the biodiversity in the areas that constitute the habitat of the species of wild flora and fauna with respect to which they will grant the permits, licenses or corresponding authorizations.</w:t>
            </w:r>
          </w:p>
        </w:tc>
      </w:tr>
      <w:tr w:rsidR="00E80122" w:rsidRPr="00803F75" w14:paraId="2146E2A2" w14:textId="77777777" w:rsidTr="00C97C94">
        <w:tc>
          <w:tcPr>
            <w:tcW w:w="4810" w:type="dxa"/>
            <w:hideMark/>
          </w:tcPr>
          <w:p w14:paraId="04DCA16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1F29CA6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70BA9BB" w14:textId="77777777" w:rsidTr="00C97C94">
        <w:tc>
          <w:tcPr>
            <w:tcW w:w="4810" w:type="dxa"/>
          </w:tcPr>
          <w:p w14:paraId="3771151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8426AE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515D394" w14:textId="77777777" w:rsidTr="00C97C94">
        <w:tc>
          <w:tcPr>
            <w:tcW w:w="4810" w:type="dxa"/>
            <w:hideMark/>
          </w:tcPr>
          <w:p w14:paraId="157B6345" w14:textId="77777777" w:rsidR="00E80122" w:rsidRPr="001516EA" w:rsidRDefault="00E80122" w:rsidP="00E80122">
            <w:pPr>
              <w:pStyle w:val="Texto0"/>
              <w:spacing w:after="96" w:line="240" w:lineRule="auto"/>
              <w:ind w:firstLine="0"/>
              <w:rPr>
                <w:rFonts w:ascii="Verdana" w:hAnsi="Verdana"/>
                <w:sz w:val="16"/>
                <w:szCs w:val="16"/>
                <w:lang w:val="es-MX" w:eastAsia="es-ES"/>
              </w:rPr>
            </w:pPr>
            <w:r w:rsidRPr="001516EA">
              <w:rPr>
                <w:rFonts w:ascii="Verdana" w:hAnsi="Verdana"/>
                <w:b/>
                <w:sz w:val="16"/>
                <w:szCs w:val="16"/>
                <w:lang w:val="es-MX"/>
              </w:rPr>
              <w:t xml:space="preserve">ARTÍCULO 87 BIS 2.- </w:t>
            </w:r>
            <w:r w:rsidRPr="001516EA">
              <w:rPr>
                <w:rFonts w:ascii="Verdana" w:hAnsi="Verdana"/>
                <w:sz w:val="16"/>
                <w:szCs w:val="16"/>
                <w:lang w:val="es-MX"/>
              </w:rPr>
              <w:t>El Gobierno Federal, las entidades federativas, los Municipios y las demarcaciones territoriales de la Ciudad de México,</w:t>
            </w:r>
            <w:r w:rsidRPr="001516EA">
              <w:rPr>
                <w:rFonts w:ascii="Verdana" w:hAnsi="Verdana"/>
                <w:b/>
                <w:sz w:val="16"/>
                <w:szCs w:val="16"/>
                <w:lang w:val="es-MX"/>
              </w:rPr>
              <w:t xml:space="preserve"> </w:t>
            </w:r>
            <w:r w:rsidRPr="001516EA">
              <w:rPr>
                <w:rFonts w:ascii="Verdana" w:hAnsi="Verdana"/>
                <w:sz w:val="16"/>
                <w:szCs w:val="16"/>
                <w:lang w:val="es-MX"/>
              </w:rPr>
              <w:t>en el ámbito de sus respectivas competencias, regularán el trato digno y respetuoso que deberá darse a los animales.</w:t>
            </w:r>
          </w:p>
        </w:tc>
        <w:tc>
          <w:tcPr>
            <w:tcW w:w="4810" w:type="dxa"/>
            <w:hideMark/>
          </w:tcPr>
          <w:p w14:paraId="399C1D1E" w14:textId="77777777" w:rsidR="00E80122" w:rsidRPr="001516EA" w:rsidRDefault="00E80122" w:rsidP="00E80122">
            <w:pPr>
              <w:pStyle w:val="pcstexto"/>
              <w:spacing w:line="240" w:lineRule="auto"/>
              <w:ind w:firstLine="0"/>
              <w:rPr>
                <w:rFonts w:ascii="Verdana" w:hAnsi="Verdana" w:cs="Arial"/>
                <w:b/>
                <w:sz w:val="16"/>
                <w:szCs w:val="16"/>
                <w:lang w:val="en-US"/>
              </w:rPr>
            </w:pPr>
            <w:r w:rsidRPr="001516EA">
              <w:rPr>
                <w:rFonts w:ascii="Verdana" w:hAnsi="Verdana"/>
                <w:b/>
                <w:sz w:val="16"/>
                <w:szCs w:val="16"/>
                <w:lang w:val="en-US"/>
              </w:rPr>
              <w:t xml:space="preserve">ARTICLE 87 BIS 2.  </w:t>
            </w:r>
            <w:r w:rsidRPr="001516EA">
              <w:rPr>
                <w:rFonts w:ascii="Verdana" w:hAnsi="Verdana"/>
                <w:sz w:val="16"/>
                <w:szCs w:val="16"/>
                <w:lang w:val="en-US"/>
              </w:rPr>
              <w:t xml:space="preserve">The Federal government, the Federal Entities, the </w:t>
            </w:r>
            <w:r w:rsidRPr="001516EA">
              <w:rPr>
                <w:rFonts w:ascii="Verdana" w:hAnsi="Verdana"/>
                <w:i/>
                <w:sz w:val="16"/>
                <w:szCs w:val="16"/>
                <w:lang w:val="en-US"/>
              </w:rPr>
              <w:t>municipios</w:t>
            </w:r>
            <w:r w:rsidRPr="001516EA">
              <w:rPr>
                <w:rFonts w:ascii="Verdana" w:hAnsi="Verdana"/>
                <w:sz w:val="16"/>
                <w:szCs w:val="16"/>
                <w:lang w:val="en-US"/>
              </w:rPr>
              <w:t xml:space="preserve"> and the territorial demarcations of Mexico City, in the scope of the respective jurisdictions, will regulate the dignified and respectful treatment that must be given to the animals.</w:t>
            </w:r>
          </w:p>
        </w:tc>
      </w:tr>
      <w:tr w:rsidR="00E80122" w:rsidRPr="004967F3" w14:paraId="2E65A443" w14:textId="77777777" w:rsidTr="00C97C94">
        <w:tc>
          <w:tcPr>
            <w:tcW w:w="4810" w:type="dxa"/>
          </w:tcPr>
          <w:p w14:paraId="216299C7" w14:textId="77777777" w:rsidR="00E80122" w:rsidRPr="001516EA" w:rsidRDefault="00E80122" w:rsidP="00E80122">
            <w:pPr>
              <w:pStyle w:val="pcstexto"/>
              <w:spacing w:line="240" w:lineRule="auto"/>
              <w:ind w:firstLine="0"/>
              <w:jc w:val="right"/>
              <w:rPr>
                <w:rFonts w:ascii="Verdana" w:hAnsi="Verdana" w:cs="Arial"/>
                <w:i/>
                <w:color w:val="0000FA"/>
                <w:sz w:val="16"/>
                <w:szCs w:val="16"/>
              </w:rPr>
            </w:pPr>
            <w:r>
              <w:rPr>
                <w:rFonts w:ascii="Verdana" w:eastAsia="MS Mincho" w:hAnsi="Verdana"/>
                <w:i/>
                <w:iCs/>
                <w:color w:val="0000FF"/>
                <w:sz w:val="16"/>
                <w:szCs w:val="16"/>
              </w:rPr>
              <w:t xml:space="preserve">Párrafo reformado DOF 24-01-2017, </w:t>
            </w:r>
            <w:r w:rsidRPr="001516EA">
              <w:rPr>
                <w:rFonts w:ascii="Verdana" w:hAnsi="Verdana" w:cs="Arial"/>
                <w:i/>
                <w:color w:val="0000FA"/>
                <w:sz w:val="16"/>
                <w:szCs w:val="16"/>
              </w:rPr>
              <w:t>Artículo reformado DOF 19-01-2018</w:t>
            </w:r>
          </w:p>
          <w:p w14:paraId="5EB225EE" w14:textId="77777777" w:rsidR="00E80122" w:rsidRPr="001516EA" w:rsidRDefault="00E80122" w:rsidP="00E80122">
            <w:pPr>
              <w:jc w:val="right"/>
              <w:rPr>
                <w:rFonts w:ascii="Verdana" w:hAnsi="Verdana" w:cs="Arial"/>
                <w:snapToGrid w:val="0"/>
                <w:sz w:val="16"/>
                <w:szCs w:val="16"/>
              </w:rPr>
            </w:pPr>
          </w:p>
        </w:tc>
        <w:tc>
          <w:tcPr>
            <w:tcW w:w="4810" w:type="dxa"/>
          </w:tcPr>
          <w:p w14:paraId="736615F7" w14:textId="77777777" w:rsidR="00E80122" w:rsidRPr="001516EA" w:rsidRDefault="00E80122" w:rsidP="00E80122">
            <w:pPr>
              <w:jc w:val="right"/>
              <w:rPr>
                <w:rFonts w:ascii="Verdana" w:hAnsi="Verdana" w:cs="Arial"/>
                <w:snapToGrid w:val="0"/>
                <w:sz w:val="16"/>
                <w:szCs w:val="16"/>
                <w:lang w:val="en-US"/>
              </w:rPr>
            </w:pPr>
            <w:r w:rsidRPr="001516EA">
              <w:rPr>
                <w:rFonts w:ascii="Verdana" w:eastAsia="MS Mincho" w:hAnsi="Verdana"/>
                <w:i/>
                <w:iCs/>
                <w:color w:val="0000FF"/>
                <w:sz w:val="16"/>
                <w:szCs w:val="16"/>
                <w:lang w:val="en-US"/>
              </w:rPr>
              <w:t xml:space="preserve">Paragraph reformed DOF Jan. 24, 2017, </w:t>
            </w:r>
            <w:r>
              <w:rPr>
                <w:rFonts w:ascii="Verdana" w:hAnsi="Verdana" w:cs="Arial"/>
                <w:i/>
                <w:color w:val="0000FA"/>
                <w:sz w:val="16"/>
                <w:szCs w:val="16"/>
                <w:lang w:val="en-US"/>
              </w:rPr>
              <w:t>Article reformed DOF 19-01-2018</w:t>
            </w:r>
          </w:p>
        </w:tc>
      </w:tr>
      <w:tr w:rsidR="00E80122" w:rsidRPr="004967F3" w14:paraId="0ADF2E3A" w14:textId="77777777" w:rsidTr="00C97C94">
        <w:tc>
          <w:tcPr>
            <w:tcW w:w="4810" w:type="dxa"/>
          </w:tcPr>
          <w:p w14:paraId="0C5B57D0"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sz w:val="16"/>
                <w:szCs w:val="16"/>
              </w:rPr>
              <w:t>La regulación sobre trato digno y respetuoso se formulará con base a los siguientes principios básicos:</w:t>
            </w:r>
          </w:p>
        </w:tc>
        <w:tc>
          <w:tcPr>
            <w:tcW w:w="4810" w:type="dxa"/>
          </w:tcPr>
          <w:p w14:paraId="27448641"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sz w:val="16"/>
                <w:lang w:val="en-US"/>
              </w:rPr>
              <w:t xml:space="preserve">The regulation on the dignified and respectful treatment </w:t>
            </w:r>
            <w:r>
              <w:rPr>
                <w:rFonts w:ascii="Verdana" w:hAnsi="Verdana"/>
                <w:sz w:val="16"/>
                <w:lang w:val="en-US"/>
              </w:rPr>
              <w:t xml:space="preserve">will be formulated based on the following basic principles: </w:t>
            </w:r>
          </w:p>
        </w:tc>
      </w:tr>
      <w:tr w:rsidR="00E80122" w:rsidRPr="00FD124D" w14:paraId="2AFF1803" w14:textId="77777777" w:rsidTr="00C97C94">
        <w:tc>
          <w:tcPr>
            <w:tcW w:w="4810" w:type="dxa"/>
          </w:tcPr>
          <w:p w14:paraId="2EFD2CE8"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agregado DOF 24-01-2017</w:t>
            </w:r>
          </w:p>
        </w:tc>
        <w:tc>
          <w:tcPr>
            <w:tcW w:w="4810" w:type="dxa"/>
          </w:tcPr>
          <w:p w14:paraId="41B07ED9" w14:textId="77777777" w:rsidR="00E80122" w:rsidRPr="00FD124D" w:rsidRDefault="00E80122" w:rsidP="00E80122">
            <w:pPr>
              <w:jc w:val="right"/>
              <w:rPr>
                <w:rFonts w:ascii="Verdana" w:hAnsi="Verdana" w:cs="Arial"/>
                <w:snapToGrid w:val="0"/>
                <w:sz w:val="16"/>
                <w:szCs w:val="16"/>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Jan. 24, 2017</w:t>
            </w:r>
          </w:p>
        </w:tc>
      </w:tr>
      <w:tr w:rsidR="00E80122" w:rsidRPr="004967F3" w14:paraId="1E3260B2" w14:textId="77777777" w:rsidTr="00C97C94">
        <w:tc>
          <w:tcPr>
            <w:tcW w:w="4810" w:type="dxa"/>
          </w:tcPr>
          <w:p w14:paraId="1748E204"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 </w:t>
            </w:r>
            <w:r w:rsidRPr="00FD124D">
              <w:rPr>
                <w:rFonts w:ascii="Verdana" w:hAnsi="Verdana" w:cs="Arial"/>
                <w:sz w:val="16"/>
                <w:szCs w:val="16"/>
              </w:rPr>
              <w:t>Suministrar a los animales agua y alimento suficientes, a efecto de mantenerlos sanos y con una nutrición adecuada;</w:t>
            </w:r>
          </w:p>
        </w:tc>
        <w:tc>
          <w:tcPr>
            <w:tcW w:w="4810" w:type="dxa"/>
          </w:tcPr>
          <w:p w14:paraId="62136C66"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 </w:t>
            </w:r>
            <w:r w:rsidRPr="00FD124D">
              <w:rPr>
                <w:rFonts w:ascii="Verdana" w:hAnsi="Verdana"/>
                <w:sz w:val="16"/>
                <w:lang w:val="en-US"/>
              </w:rPr>
              <w:t>To supply animals with sufficient water and food to maintain them healthy and with adequate nutrition;</w:t>
            </w:r>
          </w:p>
        </w:tc>
      </w:tr>
      <w:tr w:rsidR="00E80122" w:rsidRPr="00FD124D" w14:paraId="093282F1" w14:textId="77777777" w:rsidTr="00C97C94">
        <w:tc>
          <w:tcPr>
            <w:tcW w:w="4810" w:type="dxa"/>
          </w:tcPr>
          <w:p w14:paraId="0DB445C3"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57E50D0D"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4967F3" w14:paraId="5EC36077" w14:textId="77777777" w:rsidTr="00C97C94">
        <w:tc>
          <w:tcPr>
            <w:tcW w:w="4810" w:type="dxa"/>
          </w:tcPr>
          <w:p w14:paraId="71D61B82"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II. </w:t>
            </w:r>
            <w:r w:rsidRPr="00FD124D">
              <w:rPr>
                <w:rFonts w:ascii="Verdana" w:hAnsi="Verdana" w:cs="Arial"/>
                <w:sz w:val="16"/>
                <w:szCs w:val="16"/>
              </w:rPr>
              <w:t>Proporcionar a los animales un ambiente adecuado para su descanso, movimiento y estancia, de acuerdo a cada tipo de especie;</w:t>
            </w:r>
          </w:p>
        </w:tc>
        <w:tc>
          <w:tcPr>
            <w:tcW w:w="4810" w:type="dxa"/>
          </w:tcPr>
          <w:p w14:paraId="3DEA40C3"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II. </w:t>
            </w:r>
            <w:r w:rsidRPr="00FD124D">
              <w:rPr>
                <w:rFonts w:ascii="Verdana" w:hAnsi="Verdana"/>
                <w:sz w:val="16"/>
                <w:lang w:val="en-US"/>
              </w:rPr>
              <w:t xml:space="preserve">To provide animals with an adequate environment for their rest, movement and presence, according to the type of species; </w:t>
            </w:r>
          </w:p>
        </w:tc>
      </w:tr>
      <w:tr w:rsidR="00E80122" w:rsidRPr="00FD124D" w14:paraId="74D96E4E" w14:textId="77777777" w:rsidTr="00C97C94">
        <w:tc>
          <w:tcPr>
            <w:tcW w:w="4810" w:type="dxa"/>
          </w:tcPr>
          <w:p w14:paraId="08589717"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49A9095F"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4967F3" w14:paraId="33667788" w14:textId="77777777" w:rsidTr="00C97C94">
        <w:tc>
          <w:tcPr>
            <w:tcW w:w="4810" w:type="dxa"/>
          </w:tcPr>
          <w:p w14:paraId="54699CA6"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III. </w:t>
            </w:r>
            <w:r w:rsidRPr="00FD124D">
              <w:rPr>
                <w:rFonts w:ascii="Verdana" w:hAnsi="Verdana" w:cs="Arial"/>
                <w:sz w:val="16"/>
                <w:szCs w:val="16"/>
              </w:rPr>
              <w:t>Suministrar a los animales atención médica preventiva y en caso de enfermedad brindar tratamiento médico expedito avalado por un médico veterinario;</w:t>
            </w:r>
          </w:p>
        </w:tc>
        <w:tc>
          <w:tcPr>
            <w:tcW w:w="4810" w:type="dxa"/>
          </w:tcPr>
          <w:p w14:paraId="72AB5EF3"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III. </w:t>
            </w:r>
            <w:r w:rsidRPr="00FD124D">
              <w:rPr>
                <w:rFonts w:ascii="Verdana" w:hAnsi="Verdana"/>
                <w:sz w:val="16"/>
                <w:lang w:val="en-US"/>
              </w:rPr>
              <w:t xml:space="preserve">To supply animals with preventive medical attention and in case of illness to render expedited medical treatment supported by veterinarian; </w:t>
            </w:r>
          </w:p>
        </w:tc>
      </w:tr>
      <w:tr w:rsidR="00E80122" w:rsidRPr="00FD124D" w14:paraId="63B7A669" w14:textId="77777777" w:rsidTr="00C97C94">
        <w:tc>
          <w:tcPr>
            <w:tcW w:w="4810" w:type="dxa"/>
          </w:tcPr>
          <w:p w14:paraId="7D045B91"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2B39CE9A"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4967F3" w14:paraId="1789470B" w14:textId="77777777" w:rsidTr="00C97C94">
        <w:tc>
          <w:tcPr>
            <w:tcW w:w="4810" w:type="dxa"/>
          </w:tcPr>
          <w:p w14:paraId="1777FA64"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IV. </w:t>
            </w:r>
            <w:r w:rsidRPr="00FD124D">
              <w:rPr>
                <w:rFonts w:ascii="Verdana" w:hAnsi="Verdana" w:cs="Arial"/>
                <w:sz w:val="16"/>
                <w:szCs w:val="16"/>
              </w:rPr>
              <w:t>Permitir a los animales la expresión de su comportamiento natural, y</w:t>
            </w:r>
          </w:p>
        </w:tc>
        <w:tc>
          <w:tcPr>
            <w:tcW w:w="4810" w:type="dxa"/>
          </w:tcPr>
          <w:p w14:paraId="70CD858C"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IV. </w:t>
            </w:r>
            <w:r w:rsidRPr="00FD124D">
              <w:rPr>
                <w:rFonts w:ascii="Verdana" w:hAnsi="Verdana"/>
                <w:sz w:val="16"/>
                <w:lang w:val="en-US"/>
              </w:rPr>
              <w:t xml:space="preserve">To permit animals the expression of their natural behavior, and </w:t>
            </w:r>
          </w:p>
        </w:tc>
      </w:tr>
      <w:tr w:rsidR="00E80122" w:rsidRPr="00FD124D" w14:paraId="237F3A54" w14:textId="77777777" w:rsidTr="00C97C94">
        <w:tc>
          <w:tcPr>
            <w:tcW w:w="4810" w:type="dxa"/>
          </w:tcPr>
          <w:p w14:paraId="08773C27"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614B5EC3"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4967F3" w14:paraId="13EA2B76" w14:textId="77777777" w:rsidTr="00C97C94">
        <w:tc>
          <w:tcPr>
            <w:tcW w:w="4810" w:type="dxa"/>
          </w:tcPr>
          <w:p w14:paraId="62ED7A09"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V. </w:t>
            </w:r>
            <w:r w:rsidRPr="00FD124D">
              <w:rPr>
                <w:rFonts w:ascii="Verdana" w:hAnsi="Verdana" w:cs="Arial"/>
                <w:sz w:val="16"/>
                <w:szCs w:val="16"/>
              </w:rPr>
              <w:t>Brindar a los animales un trato y condiciones que procuren su cuidado dependiendo de la especie.</w:t>
            </w:r>
          </w:p>
        </w:tc>
        <w:tc>
          <w:tcPr>
            <w:tcW w:w="4810" w:type="dxa"/>
          </w:tcPr>
          <w:p w14:paraId="4B6F9D16" w14:textId="77777777" w:rsidR="00E80122" w:rsidRPr="00FD124D" w:rsidRDefault="00E80122" w:rsidP="00E80122">
            <w:pPr>
              <w:pStyle w:val="pcstexto"/>
              <w:spacing w:line="240" w:lineRule="auto"/>
              <w:ind w:firstLine="0"/>
              <w:rPr>
                <w:rFonts w:ascii="Verdana" w:hAnsi="Verdana"/>
                <w:sz w:val="16"/>
                <w:lang w:val="en-US"/>
              </w:rPr>
            </w:pPr>
            <w:r>
              <w:rPr>
                <w:rFonts w:ascii="Verdana" w:hAnsi="Verdana"/>
                <w:b/>
                <w:sz w:val="16"/>
                <w:lang w:val="en-US"/>
              </w:rPr>
              <w:t xml:space="preserve">V. </w:t>
            </w:r>
            <w:r>
              <w:rPr>
                <w:rFonts w:ascii="Verdana" w:hAnsi="Verdana"/>
                <w:sz w:val="16"/>
                <w:lang w:val="en-US"/>
              </w:rPr>
              <w:t>To render to animals a treatment and conditions that seek their care depending on the species.</w:t>
            </w:r>
          </w:p>
        </w:tc>
      </w:tr>
      <w:tr w:rsidR="00E80122" w:rsidRPr="00FD124D" w14:paraId="2F7B74A3" w14:textId="77777777" w:rsidTr="00C97C94">
        <w:tc>
          <w:tcPr>
            <w:tcW w:w="4810" w:type="dxa"/>
          </w:tcPr>
          <w:p w14:paraId="199218E0"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lastRenderedPageBreak/>
              <w:t>Inciso agregado DOF 24-01-2017</w:t>
            </w:r>
          </w:p>
        </w:tc>
        <w:tc>
          <w:tcPr>
            <w:tcW w:w="4810" w:type="dxa"/>
          </w:tcPr>
          <w:p w14:paraId="14D0F609"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4967F3" w14:paraId="51C1E418" w14:textId="77777777" w:rsidTr="00C97C94">
        <w:tc>
          <w:tcPr>
            <w:tcW w:w="4810" w:type="dxa"/>
          </w:tcPr>
          <w:p w14:paraId="2E3661FD" w14:textId="77777777" w:rsidR="00E80122" w:rsidRPr="00FD124D" w:rsidRDefault="00E80122" w:rsidP="00E80122">
            <w:pPr>
              <w:pStyle w:val="pcstexto"/>
              <w:spacing w:line="240" w:lineRule="auto"/>
              <w:ind w:firstLine="0"/>
              <w:rPr>
                <w:rFonts w:ascii="Verdana" w:hAnsi="Verdana" w:cs="Arial"/>
                <w:sz w:val="16"/>
                <w:szCs w:val="16"/>
              </w:rPr>
            </w:pPr>
            <w:r w:rsidRPr="00FD124D">
              <w:rPr>
                <w:rFonts w:ascii="Verdana" w:hAnsi="Verdana" w:cs="Arial"/>
                <w:sz w:val="16"/>
                <w:szCs w:val="16"/>
              </w:rPr>
              <w:t>Asimismo, en el ámbito de sus respectivas competencias, establecerán la prohibición de organizar, inducir o provocar peleas de perros, determinando las sanciones correspondientes.</w:t>
            </w:r>
          </w:p>
        </w:tc>
        <w:tc>
          <w:tcPr>
            <w:tcW w:w="4810" w:type="dxa"/>
          </w:tcPr>
          <w:p w14:paraId="7759F967"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sz w:val="16"/>
                <w:lang w:val="en-US"/>
              </w:rPr>
              <w:t xml:space="preserve">Furthermore, within the scope of their respective authority, </w:t>
            </w:r>
            <w:r>
              <w:rPr>
                <w:rFonts w:ascii="Verdana" w:hAnsi="Verdana"/>
                <w:sz w:val="16"/>
                <w:lang w:val="en-US"/>
              </w:rPr>
              <w:t>they will establish the prohibition of organizing, inducing or provoking dog fights, determining the corresponding sanctions.</w:t>
            </w:r>
          </w:p>
        </w:tc>
      </w:tr>
      <w:tr w:rsidR="00E80122" w:rsidRPr="004967F3" w14:paraId="3589B94A" w14:textId="77777777" w:rsidTr="00C97C94">
        <w:tc>
          <w:tcPr>
            <w:tcW w:w="4810" w:type="dxa"/>
          </w:tcPr>
          <w:p w14:paraId="16585A57" w14:textId="77777777" w:rsidR="00E80122" w:rsidRPr="00FD124D" w:rsidRDefault="00E80122" w:rsidP="00E80122">
            <w:pPr>
              <w:pStyle w:val="pcstexto"/>
              <w:spacing w:line="240" w:lineRule="auto"/>
              <w:ind w:firstLine="0"/>
              <w:rPr>
                <w:rFonts w:ascii="Verdana" w:hAnsi="Verdana" w:cs="Arial"/>
                <w:b/>
                <w:sz w:val="16"/>
                <w:szCs w:val="16"/>
                <w:lang w:val="en-US"/>
              </w:rPr>
            </w:pPr>
          </w:p>
        </w:tc>
        <w:tc>
          <w:tcPr>
            <w:tcW w:w="4810" w:type="dxa"/>
          </w:tcPr>
          <w:p w14:paraId="568E8B7A" w14:textId="77777777" w:rsidR="00E80122" w:rsidRPr="00FD124D" w:rsidRDefault="00E80122" w:rsidP="00E80122">
            <w:pPr>
              <w:pStyle w:val="pcstexto"/>
              <w:spacing w:line="240" w:lineRule="auto"/>
              <w:ind w:firstLine="0"/>
              <w:rPr>
                <w:rFonts w:ascii="Verdana" w:hAnsi="Verdana"/>
                <w:b/>
                <w:sz w:val="16"/>
                <w:lang w:val="en-US"/>
              </w:rPr>
            </w:pPr>
          </w:p>
        </w:tc>
      </w:tr>
      <w:tr w:rsidR="00E80122" w:rsidRPr="00803F75" w14:paraId="4E8D4AC4" w14:textId="77777777" w:rsidTr="00C97C94">
        <w:tc>
          <w:tcPr>
            <w:tcW w:w="4810" w:type="dxa"/>
            <w:hideMark/>
          </w:tcPr>
          <w:p w14:paraId="7F9609EB" w14:textId="77777777" w:rsidR="00E80122" w:rsidRPr="00803F75"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w:t>
            </w:r>
            <w:r w:rsidRPr="00803F75">
              <w:rPr>
                <w:rFonts w:ascii="Verdana" w:eastAsia="MS Mincho" w:hAnsi="Verdana" w:cs="Times New Roman"/>
                <w:i/>
                <w:iCs/>
                <w:color w:val="0000FF"/>
                <w:sz w:val="16"/>
                <w:szCs w:val="16"/>
              </w:rPr>
              <w:t xml:space="preserve"> adicionado DOF </w:t>
            </w:r>
            <w:r>
              <w:rPr>
                <w:rFonts w:ascii="Verdana" w:eastAsia="MS Mincho" w:hAnsi="Verdana" w:cs="Times New Roman"/>
                <w:i/>
                <w:iCs/>
                <w:color w:val="0000FF"/>
                <w:sz w:val="16"/>
                <w:szCs w:val="16"/>
              </w:rPr>
              <w:t>24-01-2017</w:t>
            </w:r>
          </w:p>
        </w:tc>
        <w:tc>
          <w:tcPr>
            <w:tcW w:w="4810" w:type="dxa"/>
            <w:hideMark/>
          </w:tcPr>
          <w:p w14:paraId="3A078BD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w:t>
            </w:r>
            <w:r w:rsidRPr="00803F75">
              <w:rPr>
                <w:rFonts w:ascii="Verdana" w:eastAsia="MS Mincho" w:hAnsi="Verdana" w:cs="Times New Roman"/>
                <w:i/>
                <w:iCs/>
                <w:color w:val="0000FF"/>
                <w:sz w:val="16"/>
                <w:szCs w:val="16"/>
                <w:lang w:val="en-US"/>
              </w:rPr>
              <w:t xml:space="preserve"> added DOF </w:t>
            </w:r>
            <w:r>
              <w:rPr>
                <w:rFonts w:ascii="Verdana" w:eastAsia="MS Mincho" w:hAnsi="Verdana" w:cs="Times New Roman"/>
                <w:i/>
                <w:iCs/>
                <w:color w:val="0000FF"/>
                <w:sz w:val="16"/>
                <w:szCs w:val="16"/>
                <w:lang w:val="en-US"/>
              </w:rPr>
              <w:t>Jan. 24, 2017</w:t>
            </w:r>
          </w:p>
        </w:tc>
      </w:tr>
      <w:tr w:rsidR="00E80122" w:rsidRPr="004967F3" w14:paraId="72E8172F" w14:textId="77777777" w:rsidTr="00C97C94">
        <w:tc>
          <w:tcPr>
            <w:tcW w:w="4810" w:type="dxa"/>
          </w:tcPr>
          <w:p w14:paraId="1D7A24DC" w14:textId="77777777" w:rsidR="00E80122" w:rsidRPr="00803F75" w:rsidRDefault="00E80122" w:rsidP="00E80122">
            <w:pPr>
              <w:jc w:val="both"/>
              <w:rPr>
                <w:rFonts w:ascii="Verdana" w:hAnsi="Verdana" w:cs="Arial"/>
                <w:snapToGrid w:val="0"/>
                <w:sz w:val="16"/>
                <w:szCs w:val="16"/>
              </w:rPr>
            </w:pPr>
            <w:r w:rsidRPr="00FD124D">
              <w:rPr>
                <w:rFonts w:ascii="Verdana" w:hAnsi="Verdana" w:cs="Arial"/>
                <w:snapToGrid w:val="0"/>
                <w:sz w:val="16"/>
                <w:szCs w:val="16"/>
              </w:rPr>
              <w:t>Corresponde al Gobierno Federal expedir las normas oficiales mexicanas que determinen los principios básicos de trato digno y respetuoso previsto por esta Ley, que incluyen condiciones de captura, cautiverio, comercialización, cuarentena, entrenamiento, exhibición, explotación, manutención, transporte, y sacrificio de los animales, así como vigilar su cumplimiento.</w:t>
            </w:r>
          </w:p>
        </w:tc>
        <w:tc>
          <w:tcPr>
            <w:tcW w:w="4810" w:type="dxa"/>
          </w:tcPr>
          <w:p w14:paraId="71E4D5B9" w14:textId="77777777" w:rsidR="00E80122" w:rsidRPr="00C460CA" w:rsidRDefault="00E80122" w:rsidP="00E80122">
            <w:pPr>
              <w:jc w:val="both"/>
              <w:rPr>
                <w:rFonts w:ascii="Verdana" w:hAnsi="Verdana" w:cs="Arial"/>
                <w:snapToGrid w:val="0"/>
                <w:sz w:val="16"/>
                <w:szCs w:val="16"/>
                <w:lang w:val="en-US"/>
              </w:rPr>
            </w:pPr>
            <w:r w:rsidRPr="00C460CA">
              <w:rPr>
                <w:rFonts w:ascii="Verdana" w:hAnsi="Verdana" w:cs="Arial"/>
                <w:snapToGrid w:val="0"/>
                <w:sz w:val="16"/>
                <w:szCs w:val="16"/>
                <w:lang w:val="en-US"/>
              </w:rPr>
              <w:t>It is the responsibility of the Federal Government to issue the Official Mexican Standards that</w:t>
            </w:r>
            <w:r>
              <w:rPr>
                <w:rFonts w:ascii="Verdana" w:hAnsi="Verdana" w:cs="Arial"/>
                <w:snapToGrid w:val="0"/>
                <w:sz w:val="16"/>
                <w:szCs w:val="16"/>
                <w:lang w:val="en-US"/>
              </w:rPr>
              <w:t xml:space="preserve"> may</w:t>
            </w:r>
            <w:r w:rsidRPr="00C460CA">
              <w:rPr>
                <w:rFonts w:ascii="Verdana" w:hAnsi="Verdana" w:cs="Arial"/>
                <w:snapToGrid w:val="0"/>
                <w:sz w:val="16"/>
                <w:szCs w:val="16"/>
                <w:lang w:val="en-US"/>
              </w:rPr>
              <w:t xml:space="preserve"> determine the basic principles of dignified and respectful treatment detailed in this Law, that </w:t>
            </w:r>
            <w:r>
              <w:rPr>
                <w:rFonts w:ascii="Verdana" w:hAnsi="Verdana" w:cs="Arial"/>
                <w:snapToGrid w:val="0"/>
                <w:sz w:val="16"/>
                <w:szCs w:val="16"/>
                <w:lang w:val="en-US"/>
              </w:rPr>
              <w:t xml:space="preserve">may </w:t>
            </w:r>
            <w:r w:rsidRPr="00C460CA">
              <w:rPr>
                <w:rFonts w:ascii="Verdana" w:hAnsi="Verdana" w:cs="Arial"/>
                <w:snapToGrid w:val="0"/>
                <w:sz w:val="16"/>
                <w:szCs w:val="16"/>
                <w:lang w:val="en-US"/>
              </w:rPr>
              <w:t>include the conditions for the capture,</w:t>
            </w:r>
            <w:r>
              <w:rPr>
                <w:rFonts w:ascii="Verdana" w:hAnsi="Verdana" w:cs="Arial"/>
                <w:snapToGrid w:val="0"/>
                <w:sz w:val="16"/>
                <w:szCs w:val="16"/>
                <w:lang w:val="en-US"/>
              </w:rPr>
              <w:t xml:space="preserve"> captivity, commercial distribution, exploitation, maintenance, transport and slaughter of animals</w:t>
            </w:r>
            <w:r w:rsidRPr="00C460CA">
              <w:rPr>
                <w:rFonts w:ascii="Verdana" w:hAnsi="Verdana" w:cs="Arial"/>
                <w:snapToGrid w:val="0"/>
                <w:sz w:val="16"/>
                <w:szCs w:val="16"/>
                <w:lang w:val="en-US"/>
              </w:rPr>
              <w:t xml:space="preserve">, as well as overseeing </w:t>
            </w:r>
            <w:r>
              <w:rPr>
                <w:rFonts w:ascii="Verdana" w:hAnsi="Verdana" w:cs="Arial"/>
                <w:snapToGrid w:val="0"/>
                <w:sz w:val="16"/>
                <w:szCs w:val="16"/>
                <w:lang w:val="en-US"/>
              </w:rPr>
              <w:t xml:space="preserve">their </w:t>
            </w:r>
            <w:r w:rsidRPr="00C460CA">
              <w:rPr>
                <w:rFonts w:ascii="Verdana" w:hAnsi="Verdana" w:cs="Arial"/>
                <w:snapToGrid w:val="0"/>
                <w:sz w:val="16"/>
                <w:szCs w:val="16"/>
                <w:lang w:val="en-US"/>
              </w:rPr>
              <w:t xml:space="preserve">compliance. </w:t>
            </w:r>
          </w:p>
        </w:tc>
      </w:tr>
      <w:tr w:rsidR="00E80122" w:rsidRPr="004967F3" w14:paraId="0C142ECE" w14:textId="77777777" w:rsidTr="00C97C94">
        <w:tc>
          <w:tcPr>
            <w:tcW w:w="4810" w:type="dxa"/>
          </w:tcPr>
          <w:p w14:paraId="4CCE6560" w14:textId="77777777" w:rsidR="00E80122" w:rsidRPr="00FD124D" w:rsidRDefault="00E80122" w:rsidP="00E80122">
            <w:pPr>
              <w:jc w:val="right"/>
              <w:rPr>
                <w:rFonts w:ascii="Verdana" w:hAnsi="Verdana" w:cs="Arial"/>
                <w:snapToGrid w:val="0"/>
                <w:sz w:val="16"/>
                <w:szCs w:val="16"/>
              </w:rPr>
            </w:pPr>
            <w:r>
              <w:rPr>
                <w:rFonts w:ascii="Verdana" w:eastAsia="MS Mincho" w:hAnsi="Verdana"/>
                <w:i/>
                <w:iCs/>
                <w:color w:val="0000FF"/>
                <w:sz w:val="16"/>
                <w:szCs w:val="16"/>
              </w:rPr>
              <w:t>Párrafo agregado DOF 12-11-2013, reformado DOF 24-01-21-17</w:t>
            </w:r>
          </w:p>
        </w:tc>
        <w:tc>
          <w:tcPr>
            <w:tcW w:w="4810" w:type="dxa"/>
          </w:tcPr>
          <w:p w14:paraId="25140518" w14:textId="77777777" w:rsidR="00E80122" w:rsidRPr="00C460CA"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 xml:space="preserve">Paragraph added DOF Nov. 12, 2013, </w:t>
            </w:r>
            <w:proofErr w:type="spellStart"/>
            <w:r w:rsidRPr="00FD124D">
              <w:rPr>
                <w:rFonts w:ascii="Verdana" w:eastAsia="MS Mincho" w:hAnsi="Verdana"/>
                <w:i/>
                <w:iCs/>
                <w:color w:val="0000FF"/>
                <w:sz w:val="16"/>
                <w:szCs w:val="16"/>
                <w:lang w:val="en-US"/>
              </w:rPr>
              <w:t>reformado</w:t>
            </w:r>
            <w:proofErr w:type="spellEnd"/>
            <w:r w:rsidRPr="00FD124D">
              <w:rPr>
                <w:rFonts w:ascii="Verdana" w:eastAsia="MS Mincho" w:hAnsi="Verdana"/>
                <w:i/>
                <w:iCs/>
                <w:color w:val="0000FF"/>
                <w:sz w:val="16"/>
                <w:szCs w:val="16"/>
                <w:lang w:val="en-US"/>
              </w:rPr>
              <w:t xml:space="preserve"> DOF 24-01-2017</w:t>
            </w:r>
          </w:p>
        </w:tc>
      </w:tr>
      <w:tr w:rsidR="00E80122" w:rsidRPr="00C460CA" w14:paraId="38A47D3A" w14:textId="77777777" w:rsidTr="00C97C94">
        <w:tc>
          <w:tcPr>
            <w:tcW w:w="4810" w:type="dxa"/>
          </w:tcPr>
          <w:p w14:paraId="7D545A7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tcPr>
          <w:p w14:paraId="281E977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C460CA" w14:paraId="3088E66D" w14:textId="77777777" w:rsidTr="00C97C94">
        <w:tc>
          <w:tcPr>
            <w:tcW w:w="4810" w:type="dxa"/>
          </w:tcPr>
          <w:p w14:paraId="1964F63C" w14:textId="77777777" w:rsidR="00E80122" w:rsidRPr="00C460CA" w:rsidRDefault="00E80122" w:rsidP="00E80122">
            <w:pPr>
              <w:jc w:val="both"/>
              <w:rPr>
                <w:rFonts w:ascii="Verdana" w:hAnsi="Verdana" w:cs="Arial"/>
                <w:snapToGrid w:val="0"/>
                <w:sz w:val="16"/>
                <w:szCs w:val="16"/>
                <w:lang w:val="en-US"/>
              </w:rPr>
            </w:pPr>
          </w:p>
        </w:tc>
        <w:tc>
          <w:tcPr>
            <w:tcW w:w="4810" w:type="dxa"/>
          </w:tcPr>
          <w:p w14:paraId="51471F4E" w14:textId="77777777" w:rsidR="00E80122" w:rsidRPr="00C460CA" w:rsidRDefault="00E80122" w:rsidP="00E80122">
            <w:pPr>
              <w:jc w:val="both"/>
              <w:rPr>
                <w:rFonts w:ascii="Verdana" w:hAnsi="Verdana" w:cs="Arial"/>
                <w:snapToGrid w:val="0"/>
                <w:sz w:val="16"/>
                <w:szCs w:val="16"/>
                <w:lang w:val="en-US"/>
              </w:rPr>
            </w:pPr>
          </w:p>
        </w:tc>
      </w:tr>
      <w:tr w:rsidR="00E80122" w:rsidRPr="004967F3" w14:paraId="6D4F11BA" w14:textId="77777777" w:rsidTr="00253102">
        <w:trPr>
          <w:trHeight w:val="1408"/>
        </w:trPr>
        <w:tc>
          <w:tcPr>
            <w:tcW w:w="4810" w:type="dxa"/>
          </w:tcPr>
          <w:p w14:paraId="7283C8A2" w14:textId="7038DD1F" w:rsidR="00E80122" w:rsidRPr="00253102" w:rsidRDefault="00E80122" w:rsidP="00E80122">
            <w:pPr>
              <w:jc w:val="both"/>
              <w:rPr>
                <w:rFonts w:ascii="Verdana" w:hAnsi="Verdana" w:cs="Arial"/>
                <w:snapToGrid w:val="0"/>
                <w:sz w:val="16"/>
                <w:szCs w:val="16"/>
              </w:rPr>
            </w:pPr>
            <w:r>
              <w:rPr>
                <w:rFonts w:ascii="Verdana" w:hAnsi="Verdana"/>
                <w:bCs/>
                <w:color w:val="000000"/>
                <w:sz w:val="16"/>
                <w:szCs w:val="16"/>
                <w:lang w:val="es-ES_tradnl" w:eastAsia="es-ES_tradnl"/>
              </w:rPr>
              <w:t>Corresponde a las entidades federativas fomentar la cultura del trato digno y respetuoso, mediante el establecimiento de campañas de esterilización y de difusión de información respecto a la importancia de la adopción, vacunación, desparasitación y las consecuencias ambientales, sociales y de salud pública del abandono de animales de compañía.</w:t>
            </w:r>
          </w:p>
        </w:tc>
        <w:tc>
          <w:tcPr>
            <w:tcW w:w="4810" w:type="dxa"/>
          </w:tcPr>
          <w:p w14:paraId="44B4F606" w14:textId="0BD46A79" w:rsidR="00E80122" w:rsidRPr="00253102" w:rsidRDefault="00E80122" w:rsidP="00E80122">
            <w:pPr>
              <w:jc w:val="both"/>
              <w:rPr>
                <w:rFonts w:ascii="Verdana" w:hAnsi="Verdana" w:cs="Arial"/>
                <w:snapToGrid w:val="0"/>
                <w:sz w:val="16"/>
                <w:szCs w:val="16"/>
                <w:lang w:val="en-US"/>
              </w:rPr>
            </w:pPr>
            <w:r>
              <w:rPr>
                <w:rFonts w:ascii="Verdana" w:hAnsi="Verdana"/>
                <w:sz w:val="16"/>
                <w:szCs w:val="16"/>
                <w:lang w:val="en-US"/>
              </w:rPr>
              <w:t>It is the responsibility of the states to promote a culture of dignified and respectful treatment, by establishing sterilization campaigns and the dissemination of information regarding the importance of adoption, vaccination, deworming, and the environmental, social and public health consequences of the abandonment. of companion animals.</w:t>
            </w:r>
          </w:p>
        </w:tc>
      </w:tr>
      <w:tr w:rsidR="00E80122" w:rsidRPr="00253102" w14:paraId="7B27EF1F" w14:textId="77777777" w:rsidTr="00C97C94">
        <w:tc>
          <w:tcPr>
            <w:tcW w:w="4810" w:type="dxa"/>
          </w:tcPr>
          <w:p w14:paraId="256E1830" w14:textId="0E40A413" w:rsidR="00E80122" w:rsidRPr="00253102"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07-01-2021</w:t>
            </w:r>
          </w:p>
        </w:tc>
        <w:tc>
          <w:tcPr>
            <w:tcW w:w="4810" w:type="dxa"/>
          </w:tcPr>
          <w:p w14:paraId="0BA2AF33" w14:textId="6E3E6904" w:rsidR="00E80122" w:rsidRPr="00253102"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 07-01-2021</w:t>
            </w:r>
          </w:p>
        </w:tc>
      </w:tr>
      <w:tr w:rsidR="00E80122" w:rsidRPr="004967F3" w14:paraId="3ED7F0FD" w14:textId="77777777" w:rsidTr="00C97C94">
        <w:tc>
          <w:tcPr>
            <w:tcW w:w="4810" w:type="dxa"/>
          </w:tcPr>
          <w:p w14:paraId="60C8B5A4" w14:textId="6114B1CC" w:rsidR="00E80122" w:rsidRPr="00253102" w:rsidRDefault="00DE6135" w:rsidP="00E80122">
            <w:pPr>
              <w:jc w:val="both"/>
              <w:rPr>
                <w:rFonts w:ascii="Verdana" w:hAnsi="Verdana" w:cs="Arial"/>
                <w:snapToGrid w:val="0"/>
                <w:sz w:val="16"/>
                <w:szCs w:val="16"/>
              </w:rPr>
            </w:pPr>
            <w:r>
              <w:rPr>
                <w:rFonts w:ascii="Verdana" w:hAnsi="Verdana"/>
                <w:sz w:val="16"/>
                <w:szCs w:val="16"/>
              </w:rPr>
              <w:t>Las entidades federativas en coordinación con los Municipios o, en su caso, las Alcaldías de la Ciudad de México, garantizarán en la medida de lo posible la esterilización gratuita de animales, y su trato digno y respetuoso en los centros de control animal, estableciendo las sanciones correspondientes para todo aquel que maltrate a los animales. De igual forma, promoverán el establecimiento de Clínicas Veterinarias Públicas con el objeto de suministrar a los animales atención médica preventiva y, en caso de enfermedad, brindar tratamiento médico expedito avalado por un médico veterinario.</w:t>
            </w:r>
          </w:p>
        </w:tc>
        <w:tc>
          <w:tcPr>
            <w:tcW w:w="4810" w:type="dxa"/>
          </w:tcPr>
          <w:p w14:paraId="0EED40B4" w14:textId="7AA442E1" w:rsidR="00E80122" w:rsidRPr="00253102" w:rsidRDefault="00DE6135" w:rsidP="00E80122">
            <w:pPr>
              <w:jc w:val="both"/>
              <w:rPr>
                <w:rFonts w:ascii="Verdana" w:hAnsi="Verdana" w:cs="Arial"/>
                <w:snapToGrid w:val="0"/>
                <w:sz w:val="16"/>
                <w:szCs w:val="16"/>
                <w:lang w:val="en-US"/>
              </w:rPr>
            </w:pPr>
            <w:r>
              <w:rPr>
                <w:rFonts w:ascii="Verdana" w:hAnsi="Verdana"/>
                <w:sz w:val="16"/>
                <w:szCs w:val="16"/>
                <w:lang w:val="en-US"/>
              </w:rPr>
              <w:t xml:space="preserve">The states, in coordination with the </w:t>
            </w:r>
            <w:r>
              <w:rPr>
                <w:rFonts w:ascii="Verdana" w:hAnsi="Verdana"/>
                <w:i/>
                <w:iCs/>
                <w:sz w:val="16"/>
                <w:szCs w:val="16"/>
                <w:lang w:val="en-US"/>
              </w:rPr>
              <w:t>municipios</w:t>
            </w:r>
            <w:r>
              <w:rPr>
                <w:rFonts w:ascii="Verdana" w:hAnsi="Verdana"/>
                <w:sz w:val="16"/>
                <w:szCs w:val="16"/>
                <w:lang w:val="en-US"/>
              </w:rPr>
              <w:t xml:space="preserve"> or, where applicable, the </w:t>
            </w:r>
            <w:proofErr w:type="spellStart"/>
            <w:r>
              <w:rPr>
                <w:rFonts w:ascii="Verdana" w:hAnsi="Verdana"/>
                <w:i/>
                <w:iCs/>
                <w:sz w:val="16"/>
                <w:szCs w:val="16"/>
                <w:lang w:val="en-US"/>
              </w:rPr>
              <w:t>Alcaldías</w:t>
            </w:r>
            <w:proofErr w:type="spellEnd"/>
            <w:r>
              <w:rPr>
                <w:rFonts w:ascii="Verdana" w:hAnsi="Verdana"/>
                <w:sz w:val="16"/>
                <w:szCs w:val="16"/>
                <w:lang w:val="en-US"/>
              </w:rPr>
              <w:t xml:space="preserve"> of Mexico City, will guarantee, to the extent possible, the free sterilization of animals, and their dignified and respectful treatment in animal control centers, establishing the corresponding sanctions for anyone who mistreats animals. In addition, they will promote the establishment of Public Veterinary Clinics with the aim of providing preventive medical care to animals and, in case of illness, providing expeditious medical treatment endorsed by a veterinarian.</w:t>
            </w:r>
          </w:p>
        </w:tc>
      </w:tr>
      <w:tr w:rsidR="00E80122" w:rsidRPr="00253102" w14:paraId="0811A663" w14:textId="77777777" w:rsidTr="00C97C94">
        <w:tc>
          <w:tcPr>
            <w:tcW w:w="4810" w:type="dxa"/>
          </w:tcPr>
          <w:p w14:paraId="19D18717" w14:textId="541AFE5E" w:rsidR="00E80122" w:rsidRPr="00253102"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07-01-2021</w:t>
            </w:r>
            <w:r w:rsidR="00DE6135">
              <w:rPr>
                <w:rFonts w:ascii="Verdana" w:hAnsi="Verdana" w:cs="Arial"/>
                <w:i/>
                <w:iCs/>
                <w:snapToGrid w:val="0"/>
                <w:color w:val="0000FA"/>
                <w:sz w:val="16"/>
                <w:szCs w:val="16"/>
                <w:lang w:val="en-US"/>
              </w:rPr>
              <w:t>, 24-01-2024</w:t>
            </w:r>
          </w:p>
        </w:tc>
        <w:tc>
          <w:tcPr>
            <w:tcW w:w="4810" w:type="dxa"/>
          </w:tcPr>
          <w:p w14:paraId="1638473D" w14:textId="43384D21" w:rsidR="00E80122" w:rsidRPr="00253102"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 07-01-2021</w:t>
            </w:r>
            <w:r w:rsidR="00DE6135">
              <w:rPr>
                <w:rFonts w:ascii="Verdana" w:hAnsi="Verdana" w:cs="Arial"/>
                <w:i/>
                <w:iCs/>
                <w:snapToGrid w:val="0"/>
                <w:color w:val="0000FA"/>
                <w:sz w:val="16"/>
                <w:szCs w:val="16"/>
                <w:lang w:val="en-US"/>
              </w:rPr>
              <w:t>, 24-01-2024</w:t>
            </w:r>
          </w:p>
        </w:tc>
      </w:tr>
      <w:tr w:rsidR="00E80122" w:rsidRPr="004967F3" w14:paraId="5AE24B3A" w14:textId="77777777" w:rsidTr="00C97C94">
        <w:tc>
          <w:tcPr>
            <w:tcW w:w="4810" w:type="dxa"/>
          </w:tcPr>
          <w:p w14:paraId="1AD56AED" w14:textId="68B106CE" w:rsidR="00E80122" w:rsidRPr="00253102" w:rsidRDefault="00E80122" w:rsidP="00E80122">
            <w:pPr>
              <w:jc w:val="both"/>
              <w:rPr>
                <w:rFonts w:ascii="Verdana" w:hAnsi="Verdana" w:cs="Arial"/>
                <w:snapToGrid w:val="0"/>
                <w:sz w:val="16"/>
                <w:szCs w:val="16"/>
              </w:rPr>
            </w:pPr>
            <w:r>
              <w:rPr>
                <w:rFonts w:ascii="Verdana" w:hAnsi="Verdana"/>
                <w:bCs/>
                <w:color w:val="000000"/>
                <w:sz w:val="16"/>
                <w:szCs w:val="16"/>
                <w:lang w:val="es-ES_tradnl" w:eastAsia="es-ES_tradnl"/>
              </w:rPr>
              <w:t>En el caso de perros y gatos sólo se permitirá la crianza, comercialización o reproducción de ejemplares en lugares autorizados de conformidad con las normas oficiales mexicanas en la materia. Las entidades federativas, en coordinación con los Municipios o, en su caso, las Alcaldías de la Ciudad de México, establecerán las sanciones correspondientes a quienes realicen acciones de crianza, comercialización o reproducción clandestina.</w:t>
            </w:r>
          </w:p>
        </w:tc>
        <w:tc>
          <w:tcPr>
            <w:tcW w:w="4810" w:type="dxa"/>
          </w:tcPr>
          <w:p w14:paraId="0873BB3A" w14:textId="6522427D" w:rsidR="00E80122" w:rsidRPr="00253102" w:rsidRDefault="00E80122" w:rsidP="00E80122">
            <w:pPr>
              <w:jc w:val="both"/>
              <w:rPr>
                <w:rFonts w:ascii="Verdana" w:hAnsi="Verdana" w:cs="Arial"/>
                <w:snapToGrid w:val="0"/>
                <w:sz w:val="16"/>
                <w:szCs w:val="16"/>
                <w:lang w:val="en-US"/>
              </w:rPr>
            </w:pPr>
            <w:r>
              <w:rPr>
                <w:rFonts w:ascii="Verdana" w:hAnsi="Verdana"/>
                <w:sz w:val="16"/>
                <w:szCs w:val="16"/>
                <w:lang w:val="en-US"/>
              </w:rPr>
              <w:t>In the case of dogs and cats, the breeding, marketing or reproduction of specimens will only be allowed in authorized places in accordance with the Official Mexican Standards on the matter. The states, in coordination with the Municipalities or, where appropriate, the Departments of Mexico City, will establish the corresponding sanctions for those who carry out clandestine breeding, commercial distribution or reproduction.</w:t>
            </w:r>
          </w:p>
        </w:tc>
      </w:tr>
      <w:tr w:rsidR="00E80122" w:rsidRPr="00253102" w14:paraId="270F1B00" w14:textId="77777777" w:rsidTr="00C97C94">
        <w:tc>
          <w:tcPr>
            <w:tcW w:w="4810" w:type="dxa"/>
          </w:tcPr>
          <w:p w14:paraId="6C2B76D3" w14:textId="31F11ED3" w:rsidR="00E80122" w:rsidRPr="00253102"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07-01-2021</w:t>
            </w:r>
          </w:p>
        </w:tc>
        <w:tc>
          <w:tcPr>
            <w:tcW w:w="4810" w:type="dxa"/>
          </w:tcPr>
          <w:p w14:paraId="5A7A7609" w14:textId="0A385E59" w:rsidR="00E80122" w:rsidRPr="00253102"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 07-01-2021</w:t>
            </w:r>
          </w:p>
        </w:tc>
      </w:tr>
      <w:tr w:rsidR="00E80122" w:rsidRPr="00253102" w14:paraId="24FE5CE9" w14:textId="77777777" w:rsidTr="00C97C94">
        <w:tc>
          <w:tcPr>
            <w:tcW w:w="4810" w:type="dxa"/>
          </w:tcPr>
          <w:p w14:paraId="27F5EB88" w14:textId="77777777" w:rsidR="00E80122" w:rsidRPr="00253102" w:rsidRDefault="00E80122" w:rsidP="00E80122">
            <w:pPr>
              <w:jc w:val="both"/>
              <w:rPr>
                <w:rFonts w:ascii="Verdana" w:hAnsi="Verdana" w:cs="Arial"/>
                <w:snapToGrid w:val="0"/>
                <w:sz w:val="16"/>
                <w:szCs w:val="16"/>
                <w:lang w:val="en-US"/>
              </w:rPr>
            </w:pPr>
          </w:p>
        </w:tc>
        <w:tc>
          <w:tcPr>
            <w:tcW w:w="4810" w:type="dxa"/>
          </w:tcPr>
          <w:p w14:paraId="205982DF" w14:textId="77777777" w:rsidR="00E80122" w:rsidRPr="00253102" w:rsidRDefault="00E80122" w:rsidP="00E80122">
            <w:pPr>
              <w:jc w:val="both"/>
              <w:rPr>
                <w:rFonts w:ascii="Verdana" w:hAnsi="Verdana" w:cs="Arial"/>
                <w:snapToGrid w:val="0"/>
                <w:sz w:val="16"/>
                <w:szCs w:val="16"/>
                <w:lang w:val="en-US"/>
              </w:rPr>
            </w:pPr>
          </w:p>
        </w:tc>
      </w:tr>
      <w:tr w:rsidR="00E80122" w:rsidRPr="00803F75" w14:paraId="786C6EC9" w14:textId="77777777" w:rsidTr="00C97C94">
        <w:tc>
          <w:tcPr>
            <w:tcW w:w="4810" w:type="dxa"/>
            <w:hideMark/>
          </w:tcPr>
          <w:p w14:paraId="0EFCBD7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TERCERO</w:t>
            </w:r>
          </w:p>
        </w:tc>
        <w:tc>
          <w:tcPr>
            <w:tcW w:w="4810" w:type="dxa"/>
          </w:tcPr>
          <w:p w14:paraId="10FC435D" w14:textId="78F17280" w:rsidR="00E80122" w:rsidRPr="00803F75" w:rsidRDefault="00E80122" w:rsidP="00E80122">
            <w:pPr>
              <w:pStyle w:val="Heading4"/>
              <w:spacing w:before="0" w:after="0"/>
              <w:jc w:val="center"/>
              <w:rPr>
                <w:rFonts w:ascii="Verdana" w:hAnsi="Verdana"/>
                <w:sz w:val="16"/>
              </w:rPr>
            </w:pPr>
            <w:r>
              <w:rPr>
                <w:rFonts w:ascii="Verdana" w:hAnsi="Verdana"/>
                <w:sz w:val="16"/>
              </w:rPr>
              <w:t>THIRD TITLE</w:t>
            </w:r>
          </w:p>
          <w:p w14:paraId="38B0F9D0"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296A915B" w14:textId="77777777" w:rsidTr="00C97C94">
        <w:tc>
          <w:tcPr>
            <w:tcW w:w="4810" w:type="dxa"/>
            <w:hideMark/>
          </w:tcPr>
          <w:p w14:paraId="72E30722"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Aprovechamiento Sustentable de los Elementos Naturales</w:t>
            </w:r>
          </w:p>
        </w:tc>
        <w:tc>
          <w:tcPr>
            <w:tcW w:w="4810" w:type="dxa"/>
          </w:tcPr>
          <w:p w14:paraId="0A9595C5"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Sustainable Utilization of the Natural Elements</w:t>
            </w:r>
          </w:p>
          <w:p w14:paraId="279F6821"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43A5680D" w14:textId="77777777" w:rsidTr="00C97C94">
        <w:tc>
          <w:tcPr>
            <w:tcW w:w="4810" w:type="dxa"/>
            <w:hideMark/>
          </w:tcPr>
          <w:p w14:paraId="785721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Título reformada DOF 13-12-1996</w:t>
            </w:r>
          </w:p>
        </w:tc>
        <w:tc>
          <w:tcPr>
            <w:tcW w:w="4810" w:type="dxa"/>
            <w:hideMark/>
          </w:tcPr>
          <w:p w14:paraId="41BE7BE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Title reformed Dec. 13, 1996</w:t>
            </w:r>
          </w:p>
        </w:tc>
      </w:tr>
      <w:tr w:rsidR="00E80122" w:rsidRPr="004967F3" w14:paraId="2ECEF2DA" w14:textId="77777777" w:rsidTr="00C97C94">
        <w:tc>
          <w:tcPr>
            <w:tcW w:w="4810" w:type="dxa"/>
          </w:tcPr>
          <w:p w14:paraId="3B95879A"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727FE05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47EDAF96" w14:textId="77777777" w:rsidTr="00C97C94">
        <w:tc>
          <w:tcPr>
            <w:tcW w:w="4810" w:type="dxa"/>
            <w:hideMark/>
          </w:tcPr>
          <w:p w14:paraId="54476F5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tcPr>
          <w:p w14:paraId="5386FD6C" w14:textId="77777777" w:rsidR="00E80122" w:rsidRPr="00803F75" w:rsidRDefault="00E80122" w:rsidP="00E80122">
            <w:pPr>
              <w:pStyle w:val="EndnoteText"/>
              <w:jc w:val="center"/>
              <w:rPr>
                <w:rFonts w:ascii="Verdana" w:hAnsi="Verdana"/>
                <w:b/>
                <w:sz w:val="16"/>
              </w:rPr>
            </w:pPr>
            <w:r w:rsidRPr="00803F75">
              <w:rPr>
                <w:rFonts w:ascii="Verdana" w:hAnsi="Verdana"/>
                <w:b/>
                <w:sz w:val="16"/>
              </w:rPr>
              <w:t>CHAPTER I</w:t>
            </w:r>
          </w:p>
          <w:p w14:paraId="7CB50780" w14:textId="77777777" w:rsidR="00E80122" w:rsidRPr="00803F75" w:rsidRDefault="00E80122" w:rsidP="00E80122">
            <w:pPr>
              <w:pStyle w:val="EndnoteText"/>
              <w:rPr>
                <w:rFonts w:ascii="Verdana" w:hAnsi="Verdana" w:cs="Arial"/>
                <w:sz w:val="16"/>
                <w:szCs w:val="16"/>
              </w:rPr>
            </w:pPr>
          </w:p>
        </w:tc>
      </w:tr>
      <w:tr w:rsidR="00E80122" w:rsidRPr="004967F3" w14:paraId="390430BE" w14:textId="77777777" w:rsidTr="00C97C94">
        <w:tc>
          <w:tcPr>
            <w:tcW w:w="4810" w:type="dxa"/>
            <w:hideMark/>
          </w:tcPr>
          <w:p w14:paraId="0475F187"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Aprovechamiento Sustentable del Agua y los Ecosistemas Acuáticos</w:t>
            </w:r>
          </w:p>
        </w:tc>
        <w:tc>
          <w:tcPr>
            <w:tcW w:w="4810" w:type="dxa"/>
            <w:hideMark/>
          </w:tcPr>
          <w:p w14:paraId="3BBF67F7" w14:textId="77777777" w:rsidR="00E80122" w:rsidRPr="00803F75" w:rsidRDefault="00E80122" w:rsidP="00E80122">
            <w:pPr>
              <w:pStyle w:val="EndnoteText"/>
              <w:jc w:val="center"/>
              <w:rPr>
                <w:rFonts w:ascii="Verdana" w:hAnsi="Verdana"/>
                <w:b/>
                <w:sz w:val="16"/>
              </w:rPr>
            </w:pPr>
            <w:r w:rsidRPr="00803F75">
              <w:rPr>
                <w:rFonts w:ascii="Verdana" w:hAnsi="Verdana"/>
                <w:b/>
                <w:sz w:val="16"/>
              </w:rPr>
              <w:t>Sustainable Utilization of Water and Aquatic Ecosystems</w:t>
            </w:r>
          </w:p>
        </w:tc>
      </w:tr>
      <w:tr w:rsidR="00E80122" w:rsidRPr="004967F3" w14:paraId="5B7F160C" w14:textId="77777777" w:rsidTr="00C97C94">
        <w:tc>
          <w:tcPr>
            <w:tcW w:w="4810" w:type="dxa"/>
            <w:hideMark/>
          </w:tcPr>
          <w:p w14:paraId="70CEC3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473BC84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63945D96" w14:textId="77777777" w:rsidTr="00C97C94">
        <w:tc>
          <w:tcPr>
            <w:tcW w:w="4810" w:type="dxa"/>
          </w:tcPr>
          <w:p w14:paraId="357DA46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019A9D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E1F34F1" w14:textId="77777777" w:rsidTr="00C97C94">
        <w:tc>
          <w:tcPr>
            <w:tcW w:w="4810" w:type="dxa"/>
            <w:hideMark/>
          </w:tcPr>
          <w:p w14:paraId="4DD7393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88.</w:t>
            </w:r>
            <w:r w:rsidRPr="00803F75">
              <w:rPr>
                <w:rFonts w:ascii="Verdana" w:hAnsi="Verdana" w:cs="Arial"/>
                <w:sz w:val="16"/>
                <w:szCs w:val="16"/>
              </w:rPr>
              <w:t xml:space="preserve"> Para el aprovechamiento sustentable del agua y los ecosistemas acuáticos se considerarán los siguientes criterios:</w:t>
            </w:r>
          </w:p>
        </w:tc>
        <w:tc>
          <w:tcPr>
            <w:tcW w:w="4810" w:type="dxa"/>
            <w:hideMark/>
          </w:tcPr>
          <w:p w14:paraId="54BA6771"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88.  </w:t>
            </w:r>
            <w:r w:rsidRPr="00803F75">
              <w:rPr>
                <w:rFonts w:ascii="Verdana" w:hAnsi="Verdana"/>
                <w:sz w:val="16"/>
              </w:rPr>
              <w:t>For the best sustainable utilization of water and the aquatic ecosystems the following criteria will be considered:</w:t>
            </w:r>
          </w:p>
        </w:tc>
      </w:tr>
      <w:tr w:rsidR="00E80122" w:rsidRPr="00803F75" w14:paraId="206BC1E5" w14:textId="77777777" w:rsidTr="00C97C94">
        <w:tc>
          <w:tcPr>
            <w:tcW w:w="4810" w:type="dxa"/>
            <w:hideMark/>
          </w:tcPr>
          <w:p w14:paraId="5E3EC1B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2899695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479EDBAC" w14:textId="77777777" w:rsidTr="00C97C94">
        <w:tc>
          <w:tcPr>
            <w:tcW w:w="4810" w:type="dxa"/>
          </w:tcPr>
          <w:p w14:paraId="60FA2F01" w14:textId="77777777" w:rsidR="00E80122" w:rsidRPr="00803F75" w:rsidRDefault="00E80122" w:rsidP="00E80122">
            <w:pPr>
              <w:jc w:val="both"/>
              <w:rPr>
                <w:rFonts w:ascii="Verdana" w:hAnsi="Verdana" w:cs="Arial"/>
                <w:snapToGrid w:val="0"/>
                <w:sz w:val="16"/>
                <w:szCs w:val="16"/>
              </w:rPr>
            </w:pPr>
          </w:p>
        </w:tc>
        <w:tc>
          <w:tcPr>
            <w:tcW w:w="4810" w:type="dxa"/>
          </w:tcPr>
          <w:p w14:paraId="78EA17C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841A38C" w14:textId="77777777" w:rsidTr="00C97C94">
        <w:tc>
          <w:tcPr>
            <w:tcW w:w="4810" w:type="dxa"/>
            <w:hideMark/>
          </w:tcPr>
          <w:p w14:paraId="345E401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Corresponde al Estado y a la sociedad la protección de los ecosistemas acuáticos y del equilibrio de los elementos naturales que intervienen en el ciclo hidrológico;</w:t>
            </w:r>
          </w:p>
        </w:tc>
        <w:tc>
          <w:tcPr>
            <w:tcW w:w="4810" w:type="dxa"/>
            <w:hideMark/>
          </w:tcPr>
          <w:p w14:paraId="1ECE37D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protection of the aquatic ecosystems and of the equilibrium of the natural elements that have a bearing on the hydrological cycle, are the responsibility of the State and society;</w:t>
            </w:r>
          </w:p>
        </w:tc>
      </w:tr>
      <w:tr w:rsidR="00E80122" w:rsidRPr="004967F3" w14:paraId="1A3343E4" w14:textId="77777777" w:rsidTr="00C97C94">
        <w:tc>
          <w:tcPr>
            <w:tcW w:w="4810" w:type="dxa"/>
          </w:tcPr>
          <w:p w14:paraId="392C2DA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EDFC91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3E5761F" w14:textId="77777777" w:rsidTr="00C97C94">
        <w:tc>
          <w:tcPr>
            <w:tcW w:w="4810" w:type="dxa"/>
            <w:hideMark/>
          </w:tcPr>
          <w:p w14:paraId="3BC03A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aprovechamiento sustentable de los recursos naturales que comprenden los ecosistemas acuáticos deben realizarse de manera que no se afecte su equilibrio ecológico;</w:t>
            </w:r>
          </w:p>
        </w:tc>
        <w:tc>
          <w:tcPr>
            <w:tcW w:w="4810" w:type="dxa"/>
            <w:hideMark/>
          </w:tcPr>
          <w:p w14:paraId="5881BAB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best sustainable utilization of natural resources that include the aquatic ecosystems must be executed in a manner that does not affect the ecological equilibrium;</w:t>
            </w:r>
          </w:p>
        </w:tc>
      </w:tr>
      <w:tr w:rsidR="00E80122" w:rsidRPr="00803F75" w14:paraId="7807503A" w14:textId="77777777" w:rsidTr="00C97C94">
        <w:tc>
          <w:tcPr>
            <w:tcW w:w="4810" w:type="dxa"/>
            <w:hideMark/>
          </w:tcPr>
          <w:p w14:paraId="14F1431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6A80CF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0406D69" w14:textId="77777777" w:rsidTr="00C97C94">
        <w:tc>
          <w:tcPr>
            <w:tcW w:w="4810" w:type="dxa"/>
          </w:tcPr>
          <w:p w14:paraId="4B9DA6B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A12D9F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5239D4D" w14:textId="77777777" w:rsidTr="00C97C94">
        <w:tc>
          <w:tcPr>
            <w:tcW w:w="4810" w:type="dxa"/>
            <w:hideMark/>
          </w:tcPr>
          <w:p w14:paraId="02B2341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Para mantener la integridad y el equilibrio de los elementos naturales que intervienen en el ciclo hidrológico, se deberá considerar la protección de suelos y áreas boscosas y selváticas y el mantenimiento de caudales básicos de las corrientes de agua, y la capacidad de recarga de los acuíferos, y</w:t>
            </w:r>
          </w:p>
        </w:tc>
        <w:tc>
          <w:tcPr>
            <w:tcW w:w="4810" w:type="dxa"/>
            <w:hideMark/>
          </w:tcPr>
          <w:p w14:paraId="0984C26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In order to maintain the integrity and the equilibrium of the natural elements that are part of the hydrological cycle, the protection of soils and forests and jungle areas and the maintenance of basic volumes of running water, and the recharging capacity of aquifers must be considered, and</w:t>
            </w:r>
          </w:p>
        </w:tc>
      </w:tr>
      <w:tr w:rsidR="00E80122" w:rsidRPr="00803F75" w14:paraId="0DEB6531" w14:textId="77777777" w:rsidTr="00C97C94">
        <w:tc>
          <w:tcPr>
            <w:tcW w:w="4810" w:type="dxa"/>
            <w:hideMark/>
          </w:tcPr>
          <w:p w14:paraId="02566B4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85F5FC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0F921AC0" w14:textId="77777777" w:rsidTr="00C97C94">
        <w:tc>
          <w:tcPr>
            <w:tcW w:w="4810" w:type="dxa"/>
          </w:tcPr>
          <w:p w14:paraId="1A95BCE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D7BC06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0F9E7E1" w14:textId="77777777" w:rsidTr="00C97C94">
        <w:tc>
          <w:tcPr>
            <w:tcW w:w="4810" w:type="dxa"/>
            <w:hideMark/>
          </w:tcPr>
          <w:p w14:paraId="7318E2A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preservación y el aprovechamiento sustentable del agua, así como de los ecosistemas acuáticos es responsabilidad de sus usuarios, así como de quienes realicen obras o actividades que afecten dichos recursos.</w:t>
            </w:r>
          </w:p>
        </w:tc>
        <w:tc>
          <w:tcPr>
            <w:tcW w:w="4810" w:type="dxa"/>
            <w:hideMark/>
          </w:tcPr>
          <w:p w14:paraId="1CBD307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The preservation and the best sustainable utilization of water, as well as the aquatic ecosystems, is the responsibility of the users, as well as those who engage in projects or activities that affect said resources.</w:t>
            </w:r>
          </w:p>
        </w:tc>
      </w:tr>
      <w:tr w:rsidR="00E80122" w:rsidRPr="00803F75" w14:paraId="160E865E" w14:textId="77777777" w:rsidTr="00C97C94">
        <w:tc>
          <w:tcPr>
            <w:tcW w:w="4810" w:type="dxa"/>
            <w:hideMark/>
          </w:tcPr>
          <w:p w14:paraId="2E416C9E" w14:textId="77777777" w:rsidR="00E80122" w:rsidRPr="00803F75" w:rsidRDefault="00E80122" w:rsidP="00E80122">
            <w:pPr>
              <w:pStyle w:val="PlainText"/>
              <w:jc w:val="right"/>
              <w:rPr>
                <w:rFonts w:ascii="Verdana" w:eastAsia="MS Mincho" w:hAnsi="Verdana" w:cs="Times New Roman"/>
                <w:i/>
                <w:iCs/>
                <w:color w:val="0000FF"/>
                <w:sz w:val="16"/>
                <w:szCs w:val="16"/>
              </w:rPr>
            </w:pPr>
            <w:bookmarkStart w:id="21" w:name="OLE_LINK2"/>
            <w:r w:rsidRPr="00803F75">
              <w:rPr>
                <w:rFonts w:ascii="Verdana" w:eastAsia="MS Mincho" w:hAnsi="Verdana" w:cs="Times New Roman"/>
                <w:i/>
                <w:iCs/>
                <w:color w:val="0000FF"/>
                <w:sz w:val="16"/>
                <w:szCs w:val="16"/>
              </w:rPr>
              <w:t>Fracción adicionada DOF 13-12-1996</w:t>
            </w:r>
          </w:p>
        </w:tc>
        <w:tc>
          <w:tcPr>
            <w:tcW w:w="4810" w:type="dxa"/>
            <w:hideMark/>
          </w:tcPr>
          <w:p w14:paraId="1EF0C6FC"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Section</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bookmarkEnd w:id="21"/>
      <w:tr w:rsidR="00E80122" w:rsidRPr="00803F75" w14:paraId="4AFB4EF3" w14:textId="77777777" w:rsidTr="00C97C94">
        <w:tc>
          <w:tcPr>
            <w:tcW w:w="4810" w:type="dxa"/>
          </w:tcPr>
          <w:p w14:paraId="46458F4D" w14:textId="77777777" w:rsidR="00E80122" w:rsidRPr="00803F75" w:rsidRDefault="00E80122" w:rsidP="00E80122">
            <w:pPr>
              <w:jc w:val="both"/>
              <w:rPr>
                <w:rFonts w:ascii="Verdana" w:hAnsi="Verdana" w:cs="Arial"/>
                <w:snapToGrid w:val="0"/>
                <w:sz w:val="16"/>
                <w:szCs w:val="16"/>
              </w:rPr>
            </w:pPr>
          </w:p>
        </w:tc>
        <w:tc>
          <w:tcPr>
            <w:tcW w:w="4810" w:type="dxa"/>
          </w:tcPr>
          <w:p w14:paraId="75975DED" w14:textId="77777777" w:rsidR="00E80122" w:rsidRPr="00803F75" w:rsidRDefault="00E80122" w:rsidP="00E80122">
            <w:pPr>
              <w:jc w:val="both"/>
              <w:rPr>
                <w:rFonts w:ascii="Verdana" w:hAnsi="Verdana" w:cs="Arial"/>
                <w:snapToGrid w:val="0"/>
                <w:sz w:val="16"/>
                <w:szCs w:val="16"/>
              </w:rPr>
            </w:pPr>
          </w:p>
        </w:tc>
      </w:tr>
      <w:tr w:rsidR="00E80122" w:rsidRPr="004967F3" w14:paraId="2AC63475" w14:textId="77777777" w:rsidTr="00C97C94">
        <w:tc>
          <w:tcPr>
            <w:tcW w:w="4810" w:type="dxa"/>
            <w:hideMark/>
          </w:tcPr>
          <w:p w14:paraId="261091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89.</w:t>
            </w:r>
            <w:r w:rsidRPr="00803F75">
              <w:rPr>
                <w:rFonts w:ascii="Verdana" w:hAnsi="Verdana" w:cs="Arial"/>
                <w:sz w:val="16"/>
                <w:szCs w:val="16"/>
              </w:rPr>
              <w:t xml:space="preserve"> Los criterios para el aprovechamiento sustentable del agua y de los ecosistemas acuáticos, serán considerados en:</w:t>
            </w:r>
          </w:p>
        </w:tc>
        <w:tc>
          <w:tcPr>
            <w:tcW w:w="4810" w:type="dxa"/>
            <w:hideMark/>
          </w:tcPr>
          <w:p w14:paraId="64B910CB"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89.  </w:t>
            </w:r>
            <w:r w:rsidRPr="00803F75">
              <w:rPr>
                <w:rFonts w:ascii="Verdana" w:hAnsi="Verdana"/>
                <w:sz w:val="16"/>
              </w:rPr>
              <w:t>The criteria for the best sustainable utilization of water and aquatic ecosystems, will be considered in:</w:t>
            </w:r>
          </w:p>
        </w:tc>
      </w:tr>
      <w:tr w:rsidR="00E80122" w:rsidRPr="00803F75" w14:paraId="0E5BEB13" w14:textId="77777777" w:rsidTr="00C97C94">
        <w:tc>
          <w:tcPr>
            <w:tcW w:w="4810" w:type="dxa"/>
            <w:hideMark/>
          </w:tcPr>
          <w:p w14:paraId="10D737E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2B87A89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1F0843AF" w14:textId="77777777" w:rsidTr="00C97C94">
        <w:tc>
          <w:tcPr>
            <w:tcW w:w="4810" w:type="dxa"/>
          </w:tcPr>
          <w:p w14:paraId="7755E42F" w14:textId="77777777" w:rsidR="00E80122" w:rsidRPr="00803F75" w:rsidRDefault="00E80122" w:rsidP="00E80122">
            <w:pPr>
              <w:jc w:val="both"/>
              <w:rPr>
                <w:rFonts w:ascii="Verdana" w:hAnsi="Verdana" w:cs="Arial"/>
                <w:snapToGrid w:val="0"/>
                <w:sz w:val="16"/>
                <w:szCs w:val="16"/>
              </w:rPr>
            </w:pPr>
          </w:p>
        </w:tc>
        <w:tc>
          <w:tcPr>
            <w:tcW w:w="4810" w:type="dxa"/>
          </w:tcPr>
          <w:p w14:paraId="351FC65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DEFA331" w14:textId="77777777" w:rsidTr="00C97C94">
        <w:tc>
          <w:tcPr>
            <w:tcW w:w="4810" w:type="dxa"/>
            <w:hideMark/>
          </w:tcPr>
          <w:p w14:paraId="1B1948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formulación e integración del Programa Nacional Hidráulico;</w:t>
            </w:r>
          </w:p>
        </w:tc>
        <w:tc>
          <w:tcPr>
            <w:tcW w:w="4810" w:type="dxa"/>
            <w:hideMark/>
          </w:tcPr>
          <w:p w14:paraId="3409903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formulation and integration of the National Hydraulic Program;</w:t>
            </w:r>
          </w:p>
        </w:tc>
      </w:tr>
      <w:tr w:rsidR="00E80122" w:rsidRPr="004967F3" w14:paraId="60BCD804" w14:textId="77777777" w:rsidTr="00C97C94">
        <w:tc>
          <w:tcPr>
            <w:tcW w:w="4810" w:type="dxa"/>
          </w:tcPr>
          <w:p w14:paraId="1D5474A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C0B18A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B5BED3C" w14:textId="77777777" w:rsidTr="00C97C94">
        <w:tc>
          <w:tcPr>
            <w:tcW w:w="4810" w:type="dxa"/>
            <w:hideMark/>
          </w:tcPr>
          <w:p w14:paraId="47B7F12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El otorgamiento de concesiones, permisos, y en general toda clase de autorizaciones para el aprovechamiento de recursos naturales o la realización de actividades que afecten o puedan afectar el ciclo hidrológico;</w:t>
            </w:r>
          </w:p>
        </w:tc>
        <w:tc>
          <w:tcPr>
            <w:tcW w:w="4810" w:type="dxa"/>
            <w:hideMark/>
          </w:tcPr>
          <w:p w14:paraId="76AAA3D4"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II. </w:t>
            </w:r>
            <w:r w:rsidRPr="00803F75">
              <w:rPr>
                <w:rFonts w:ascii="Verdana" w:hAnsi="Verdana"/>
                <w:sz w:val="16"/>
                <w:lang w:val="en-US"/>
              </w:rPr>
              <w:t>The granting of concessions, permits, and in general, all types of authorizations for the utilization of natural resources or the engaging in of activities that affect or can affect the hydrological cycle;</w:t>
            </w:r>
          </w:p>
        </w:tc>
      </w:tr>
      <w:tr w:rsidR="00E80122" w:rsidRPr="004967F3" w14:paraId="48D4AA08" w14:textId="77777777" w:rsidTr="00C97C94">
        <w:tc>
          <w:tcPr>
            <w:tcW w:w="4810" w:type="dxa"/>
          </w:tcPr>
          <w:p w14:paraId="60A8DBF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90B129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E044DBB" w14:textId="77777777" w:rsidTr="00C97C94">
        <w:tc>
          <w:tcPr>
            <w:tcW w:w="4810" w:type="dxa"/>
            <w:hideMark/>
          </w:tcPr>
          <w:p w14:paraId="218BCED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El otorgamiento de autorizaciones para la desviación, extracción o derivación de aguas de propiedad nacional;</w:t>
            </w:r>
          </w:p>
        </w:tc>
        <w:tc>
          <w:tcPr>
            <w:tcW w:w="4810" w:type="dxa"/>
            <w:hideMark/>
          </w:tcPr>
          <w:p w14:paraId="0B8A26E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III. </w:t>
            </w:r>
            <w:r w:rsidRPr="00803F75">
              <w:rPr>
                <w:rFonts w:ascii="Verdana" w:hAnsi="Verdana"/>
                <w:sz w:val="16"/>
                <w:lang w:val="en-US"/>
              </w:rPr>
              <w:t>The granting of authorizations for the diverting, extraction or derivation of waters of National ownership;</w:t>
            </w:r>
          </w:p>
        </w:tc>
      </w:tr>
      <w:tr w:rsidR="00E80122" w:rsidRPr="004967F3" w14:paraId="64D6E2BC" w14:textId="77777777" w:rsidTr="00C97C94">
        <w:tc>
          <w:tcPr>
            <w:tcW w:w="4810" w:type="dxa"/>
          </w:tcPr>
          <w:p w14:paraId="1626CD8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9A7C90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72CD859" w14:textId="77777777" w:rsidTr="00C97C94">
        <w:tc>
          <w:tcPr>
            <w:tcW w:w="4810" w:type="dxa"/>
            <w:hideMark/>
          </w:tcPr>
          <w:p w14:paraId="22C529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establecimiento de zonas reglamentadas, de veda o de reserva;</w:t>
            </w:r>
          </w:p>
        </w:tc>
        <w:tc>
          <w:tcPr>
            <w:tcW w:w="4810" w:type="dxa"/>
            <w:hideMark/>
          </w:tcPr>
          <w:p w14:paraId="00C4C100"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The establishment of regulated zones,  by season or reserve;</w:t>
            </w:r>
          </w:p>
        </w:tc>
      </w:tr>
      <w:tr w:rsidR="00E80122" w:rsidRPr="00803F75" w14:paraId="3580BF6C" w14:textId="77777777" w:rsidTr="00C97C94">
        <w:tc>
          <w:tcPr>
            <w:tcW w:w="4810" w:type="dxa"/>
            <w:hideMark/>
          </w:tcPr>
          <w:p w14:paraId="2E747C6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5D5C8AF"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Section</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0C0FAC78" w14:textId="77777777" w:rsidTr="00C97C94">
        <w:tc>
          <w:tcPr>
            <w:tcW w:w="4810" w:type="dxa"/>
          </w:tcPr>
          <w:p w14:paraId="273C6C4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413862F"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4967F3" w14:paraId="30C6BF51" w14:textId="77777777" w:rsidTr="00C97C94">
        <w:tc>
          <w:tcPr>
            <w:tcW w:w="4810" w:type="dxa"/>
            <w:hideMark/>
          </w:tcPr>
          <w:p w14:paraId="5058209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w:t>
            </w:r>
            <w:r w:rsidRPr="00803F75">
              <w:rPr>
                <w:rFonts w:ascii="Verdana" w:hAnsi="Verdana" w:cs="Arial"/>
                <w:spacing w:val="-5"/>
                <w:sz w:val="16"/>
                <w:szCs w:val="16"/>
              </w:rPr>
              <w:t>Las suspensiones o revocaciones de permisos, autorizaciones, concesiones o asignaciones</w:t>
            </w:r>
            <w:r w:rsidRPr="00803F75">
              <w:rPr>
                <w:rFonts w:ascii="Verdana" w:hAnsi="Verdana" w:cs="Arial"/>
                <w:sz w:val="16"/>
                <w:szCs w:val="16"/>
              </w:rPr>
              <w:t xml:space="preserve"> otorgados conforme a las disposiciones previstas en la Ley de Aguas Nacionales, en aquellos casos de obras o actividades que dañen los recursos hidráulicos nacionales o que afecten el equilibrio ecológico;</w:t>
            </w:r>
          </w:p>
        </w:tc>
        <w:tc>
          <w:tcPr>
            <w:tcW w:w="4810" w:type="dxa"/>
            <w:hideMark/>
          </w:tcPr>
          <w:p w14:paraId="5FE6B55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suspensions or revocations of permits, authorizations, concessions or assignments granted in conformity to the provisions detailed in the Law of National Waters, in those cases of projects or activities that damage the National hydraulic resources or that affect ecological equilibrium.</w:t>
            </w:r>
          </w:p>
        </w:tc>
      </w:tr>
      <w:tr w:rsidR="00E80122" w:rsidRPr="00803F75" w14:paraId="3EEC75C4" w14:textId="77777777" w:rsidTr="00C97C94">
        <w:tc>
          <w:tcPr>
            <w:tcW w:w="4810" w:type="dxa"/>
            <w:hideMark/>
          </w:tcPr>
          <w:p w14:paraId="53A6469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CEDEEB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E495F0D" w14:textId="77777777" w:rsidTr="00C97C94">
        <w:tc>
          <w:tcPr>
            <w:tcW w:w="4810" w:type="dxa"/>
          </w:tcPr>
          <w:p w14:paraId="106EC76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E3B2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A12CA88" w14:textId="77777777" w:rsidTr="00C97C94">
        <w:tc>
          <w:tcPr>
            <w:tcW w:w="4810" w:type="dxa"/>
            <w:hideMark/>
          </w:tcPr>
          <w:p w14:paraId="4FD039E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operación y administración de los sistemas de agua potable y alcantarillado que sirven a los centros de población e industrias;</w:t>
            </w:r>
          </w:p>
        </w:tc>
        <w:tc>
          <w:tcPr>
            <w:tcW w:w="4810" w:type="dxa"/>
            <w:hideMark/>
          </w:tcPr>
          <w:p w14:paraId="024A5E5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operation and administration of systems of drinking water and sewer systems that serve the population and industrial centers;</w:t>
            </w:r>
          </w:p>
        </w:tc>
      </w:tr>
      <w:tr w:rsidR="00E80122" w:rsidRPr="00803F75" w14:paraId="27844DA8" w14:textId="77777777" w:rsidTr="00C97C94">
        <w:tc>
          <w:tcPr>
            <w:tcW w:w="4810" w:type="dxa"/>
            <w:hideMark/>
          </w:tcPr>
          <w:p w14:paraId="3DF0BED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7D5289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E4128B2" w14:textId="77777777" w:rsidTr="00C97C94">
        <w:tc>
          <w:tcPr>
            <w:tcW w:w="4810" w:type="dxa"/>
          </w:tcPr>
          <w:p w14:paraId="19A3DD1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E661BB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95055DD" w14:textId="77777777" w:rsidTr="00C97C94">
        <w:tc>
          <w:tcPr>
            <w:tcW w:w="4810" w:type="dxa"/>
            <w:hideMark/>
          </w:tcPr>
          <w:p w14:paraId="54C314DF" w14:textId="77777777" w:rsidR="00E80122" w:rsidRPr="001516EA" w:rsidRDefault="00E80122" w:rsidP="00E80122">
            <w:pPr>
              <w:pStyle w:val="Texto0"/>
              <w:spacing w:after="96" w:line="240" w:lineRule="auto"/>
              <w:ind w:firstLine="0"/>
              <w:rPr>
                <w:rFonts w:ascii="Verdana" w:hAnsi="Verdana"/>
                <w:sz w:val="16"/>
                <w:szCs w:val="16"/>
                <w:lang w:val="es-MX" w:eastAsia="es-ES"/>
              </w:rPr>
            </w:pPr>
            <w:r w:rsidRPr="001516EA">
              <w:rPr>
                <w:rFonts w:ascii="Verdana" w:hAnsi="Verdana"/>
                <w:b/>
                <w:sz w:val="16"/>
                <w:szCs w:val="16"/>
                <w:lang w:val="es-MX"/>
              </w:rPr>
              <w:t xml:space="preserve">VII.- </w:t>
            </w:r>
            <w:r w:rsidRPr="001516EA">
              <w:rPr>
                <w:rFonts w:ascii="Verdana" w:hAnsi="Verdana"/>
                <w:sz w:val="16"/>
                <w:szCs w:val="16"/>
                <w:lang w:val="es-MX"/>
              </w:rPr>
              <w:t xml:space="preserve">Las previsiones contenidas en el programa director para el desarrollo urbano de la Ciudad de México respecto de la política de </w:t>
            </w:r>
            <w:proofErr w:type="spellStart"/>
            <w:r w:rsidRPr="001516EA">
              <w:rPr>
                <w:rFonts w:ascii="Verdana" w:hAnsi="Verdana"/>
                <w:sz w:val="16"/>
                <w:szCs w:val="16"/>
                <w:lang w:val="es-MX"/>
              </w:rPr>
              <w:t>reuso</w:t>
            </w:r>
            <w:proofErr w:type="spellEnd"/>
            <w:r w:rsidRPr="001516EA">
              <w:rPr>
                <w:rFonts w:ascii="Verdana" w:hAnsi="Verdana"/>
                <w:sz w:val="16"/>
                <w:szCs w:val="16"/>
                <w:lang w:val="es-MX"/>
              </w:rPr>
              <w:t xml:space="preserve"> de aguas;</w:t>
            </w:r>
          </w:p>
        </w:tc>
        <w:tc>
          <w:tcPr>
            <w:tcW w:w="4810" w:type="dxa"/>
            <w:hideMark/>
          </w:tcPr>
          <w:p w14:paraId="5B04918B" w14:textId="77777777" w:rsidR="00E80122" w:rsidRPr="001516EA" w:rsidRDefault="00E80122" w:rsidP="00E80122">
            <w:pPr>
              <w:pStyle w:val="pcstexto"/>
              <w:spacing w:line="240" w:lineRule="auto"/>
              <w:ind w:firstLine="0"/>
              <w:rPr>
                <w:rFonts w:ascii="Verdana" w:hAnsi="Verdana" w:cs="Arial"/>
                <w:b/>
                <w:sz w:val="16"/>
                <w:szCs w:val="16"/>
                <w:lang w:val="en-US"/>
              </w:rPr>
            </w:pPr>
            <w:r w:rsidRPr="001516EA">
              <w:rPr>
                <w:rFonts w:ascii="Verdana" w:hAnsi="Verdana"/>
                <w:b/>
                <w:bCs/>
                <w:sz w:val="16"/>
                <w:szCs w:val="16"/>
                <w:lang w:val="en-US"/>
              </w:rPr>
              <w:t xml:space="preserve">VII. </w:t>
            </w:r>
            <w:r w:rsidRPr="001516EA">
              <w:rPr>
                <w:rFonts w:ascii="Verdana" w:hAnsi="Verdana"/>
                <w:sz w:val="16"/>
                <w:szCs w:val="16"/>
                <w:lang w:val="en-US"/>
              </w:rPr>
              <w:t xml:space="preserve">The provisions contained in the master program for the urban development of the </w:t>
            </w:r>
            <w:r>
              <w:rPr>
                <w:rFonts w:ascii="Verdana" w:hAnsi="Verdana"/>
                <w:sz w:val="16"/>
                <w:szCs w:val="16"/>
                <w:lang w:val="en-US"/>
              </w:rPr>
              <w:t>Mexico City</w:t>
            </w:r>
            <w:r w:rsidRPr="001516EA">
              <w:rPr>
                <w:rFonts w:ascii="Verdana" w:hAnsi="Verdana"/>
                <w:sz w:val="16"/>
                <w:szCs w:val="16"/>
                <w:lang w:val="en-US"/>
              </w:rPr>
              <w:t xml:space="preserve"> </w:t>
            </w:r>
            <w:r>
              <w:rPr>
                <w:rFonts w:ascii="Verdana" w:hAnsi="Verdana"/>
                <w:sz w:val="16"/>
                <w:szCs w:val="16"/>
                <w:lang w:val="en-US"/>
              </w:rPr>
              <w:t>with</w:t>
            </w:r>
            <w:r w:rsidRPr="001516EA">
              <w:rPr>
                <w:rFonts w:ascii="Verdana" w:hAnsi="Verdana"/>
                <w:sz w:val="16"/>
                <w:szCs w:val="16"/>
                <w:lang w:val="en-US"/>
              </w:rPr>
              <w:t xml:space="preserve"> respect to the policy of the reuse of waters;</w:t>
            </w:r>
          </w:p>
        </w:tc>
      </w:tr>
      <w:tr w:rsidR="00E80122" w:rsidRPr="004967F3" w14:paraId="3B39557A" w14:textId="77777777" w:rsidTr="00C97C94">
        <w:tc>
          <w:tcPr>
            <w:tcW w:w="4810" w:type="dxa"/>
            <w:hideMark/>
          </w:tcPr>
          <w:p w14:paraId="79FAED5A" w14:textId="77777777" w:rsidR="00E80122" w:rsidRPr="001516EA"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Fracción reformada DOF 13-12-1996</w:t>
            </w:r>
            <w:r>
              <w:rPr>
                <w:rFonts w:ascii="Verdana" w:eastAsia="MS Mincho" w:hAnsi="Verdana"/>
                <w:i/>
                <w:iCs/>
                <w:color w:val="0000FF"/>
                <w:sz w:val="16"/>
                <w:szCs w:val="16"/>
              </w:rPr>
              <w:t xml:space="preserve">, </w:t>
            </w:r>
            <w:r w:rsidRPr="001516EA">
              <w:rPr>
                <w:rFonts w:ascii="Verdana" w:hAnsi="Verdana" w:cs="Arial"/>
                <w:i/>
                <w:color w:val="0000FA"/>
                <w:sz w:val="16"/>
                <w:szCs w:val="16"/>
              </w:rPr>
              <w:t>Artículo reformado DOF 19-01-2018</w:t>
            </w:r>
          </w:p>
        </w:tc>
        <w:tc>
          <w:tcPr>
            <w:tcW w:w="4810" w:type="dxa"/>
            <w:hideMark/>
          </w:tcPr>
          <w:p w14:paraId="2A708F6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4967F3" w14:paraId="11A5085F" w14:textId="77777777" w:rsidTr="00C97C94">
        <w:tc>
          <w:tcPr>
            <w:tcW w:w="4810" w:type="dxa"/>
          </w:tcPr>
          <w:p w14:paraId="21910FF9" w14:textId="77777777" w:rsidR="00E80122" w:rsidRPr="001516EA" w:rsidRDefault="00E80122" w:rsidP="00E80122">
            <w:pPr>
              <w:pStyle w:val="pcstexto"/>
              <w:spacing w:line="240" w:lineRule="auto"/>
              <w:ind w:firstLine="0"/>
              <w:rPr>
                <w:rFonts w:ascii="Verdana" w:hAnsi="Verdana" w:cs="Arial"/>
                <w:sz w:val="16"/>
                <w:szCs w:val="16"/>
                <w:lang w:val="en-US"/>
              </w:rPr>
            </w:pPr>
          </w:p>
        </w:tc>
        <w:tc>
          <w:tcPr>
            <w:tcW w:w="4810" w:type="dxa"/>
          </w:tcPr>
          <w:p w14:paraId="551E977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A1AAEF7" w14:textId="77777777" w:rsidTr="00C97C94">
        <w:tc>
          <w:tcPr>
            <w:tcW w:w="4810" w:type="dxa"/>
            <w:hideMark/>
          </w:tcPr>
          <w:p w14:paraId="033EE61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Las políticas y programas para la protección de especies acuáticas endémicas, amenazadas, en peligro de extinción o sujetas a protección especial;</w:t>
            </w:r>
          </w:p>
        </w:tc>
        <w:tc>
          <w:tcPr>
            <w:tcW w:w="4810" w:type="dxa"/>
            <w:hideMark/>
          </w:tcPr>
          <w:p w14:paraId="1F0D3E45"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policies and programs for the protection of endemic aquatic species, endangered, in danger of extinction or subject to special protection;</w:t>
            </w:r>
          </w:p>
        </w:tc>
      </w:tr>
      <w:tr w:rsidR="00E80122" w:rsidRPr="00803F75" w14:paraId="79A7D512" w14:textId="77777777" w:rsidTr="00C97C94">
        <w:tc>
          <w:tcPr>
            <w:tcW w:w="4810" w:type="dxa"/>
            <w:hideMark/>
          </w:tcPr>
          <w:p w14:paraId="4CB718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73A10E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F9E10CE" w14:textId="77777777" w:rsidTr="00C97C94">
        <w:tc>
          <w:tcPr>
            <w:tcW w:w="4810" w:type="dxa"/>
          </w:tcPr>
          <w:p w14:paraId="36A5FB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8A43BF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A232D5F" w14:textId="77777777" w:rsidTr="00C97C94">
        <w:tc>
          <w:tcPr>
            <w:tcW w:w="4810" w:type="dxa"/>
            <w:hideMark/>
          </w:tcPr>
          <w:p w14:paraId="1DF79C0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Las concesiones para la realización de actividades de acuacultura, en términos de lo previsto en la Ley de Pesca, y</w:t>
            </w:r>
          </w:p>
        </w:tc>
        <w:tc>
          <w:tcPr>
            <w:tcW w:w="4810" w:type="dxa"/>
            <w:hideMark/>
          </w:tcPr>
          <w:p w14:paraId="3F28C53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The concessions for the engaging in of activities of hydroculture under terms of that detailed in the Fishing Law, and</w:t>
            </w:r>
          </w:p>
        </w:tc>
      </w:tr>
      <w:tr w:rsidR="00E80122" w:rsidRPr="00803F75" w14:paraId="342ACE66" w14:textId="77777777" w:rsidTr="00C97C94">
        <w:tc>
          <w:tcPr>
            <w:tcW w:w="4810" w:type="dxa"/>
            <w:hideMark/>
          </w:tcPr>
          <w:p w14:paraId="52904D2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4EDDC5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1DDF5FC" w14:textId="77777777" w:rsidTr="00C97C94">
        <w:tc>
          <w:tcPr>
            <w:tcW w:w="4810" w:type="dxa"/>
          </w:tcPr>
          <w:p w14:paraId="693CDBE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ECCCCE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FA84829" w14:textId="77777777" w:rsidTr="00C97C94">
        <w:tc>
          <w:tcPr>
            <w:tcW w:w="4810" w:type="dxa"/>
            <w:hideMark/>
          </w:tcPr>
          <w:p w14:paraId="6B32C1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creación y administración de áreas o zonas de protección pesquera.</w:t>
            </w:r>
          </w:p>
        </w:tc>
        <w:tc>
          <w:tcPr>
            <w:tcW w:w="4810" w:type="dxa"/>
            <w:hideMark/>
          </w:tcPr>
          <w:p w14:paraId="153A10E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 </w:t>
            </w:r>
            <w:r w:rsidRPr="00803F75">
              <w:rPr>
                <w:rFonts w:ascii="Verdana" w:hAnsi="Verdana"/>
                <w:sz w:val="16"/>
              </w:rPr>
              <w:t>The creation and administration of areas or zones of fishery protection.</w:t>
            </w:r>
          </w:p>
        </w:tc>
      </w:tr>
      <w:tr w:rsidR="00E80122" w:rsidRPr="00803F75" w14:paraId="077F4842" w14:textId="77777777" w:rsidTr="00C97C94">
        <w:tc>
          <w:tcPr>
            <w:tcW w:w="4810" w:type="dxa"/>
            <w:hideMark/>
          </w:tcPr>
          <w:p w14:paraId="25E5349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51F940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CA13ABF" w14:textId="77777777" w:rsidTr="00C97C94">
        <w:tc>
          <w:tcPr>
            <w:tcW w:w="4810" w:type="dxa"/>
          </w:tcPr>
          <w:p w14:paraId="3903D2C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2BA357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254D154" w14:textId="77777777" w:rsidTr="00C97C94">
        <w:tc>
          <w:tcPr>
            <w:tcW w:w="4810" w:type="dxa"/>
            <w:hideMark/>
          </w:tcPr>
          <w:p w14:paraId="70576D2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XI. </w:t>
            </w:r>
            <w:r w:rsidRPr="00803F75">
              <w:rPr>
                <w:rFonts w:ascii="Verdana" w:hAnsi="Verdana"/>
                <w:bCs/>
                <w:sz w:val="16"/>
                <w:szCs w:val="16"/>
              </w:rPr>
              <w:t>Todas aquellas prácticas de diferentes sectores productivos que afecten la calidad del agua superficial y subterránea.</w:t>
            </w:r>
          </w:p>
        </w:tc>
        <w:tc>
          <w:tcPr>
            <w:tcW w:w="4810" w:type="dxa"/>
            <w:hideMark/>
          </w:tcPr>
          <w:p w14:paraId="6504559A" w14:textId="77777777" w:rsidR="00E80122" w:rsidRPr="00803F75" w:rsidRDefault="00E80122" w:rsidP="00E80122">
            <w:pPr>
              <w:pStyle w:val="EndnoteText"/>
              <w:jc w:val="both"/>
              <w:rPr>
                <w:rFonts w:ascii="Verdana" w:hAnsi="Verdana"/>
                <w:sz w:val="16"/>
                <w:szCs w:val="16"/>
              </w:rPr>
            </w:pPr>
            <w:r w:rsidRPr="00803F75">
              <w:rPr>
                <w:rFonts w:ascii="Verdana" w:hAnsi="Verdana"/>
                <w:b/>
                <w:sz w:val="16"/>
                <w:szCs w:val="16"/>
              </w:rPr>
              <w:t xml:space="preserve">XI. </w:t>
            </w:r>
            <w:r w:rsidRPr="00803F75">
              <w:rPr>
                <w:rFonts w:ascii="Verdana" w:hAnsi="Verdana"/>
                <w:sz w:val="16"/>
                <w:szCs w:val="16"/>
              </w:rPr>
              <w:t xml:space="preserve">All those practices of different productive sectors that affect the quality of surface and subterranean water. </w:t>
            </w:r>
          </w:p>
        </w:tc>
      </w:tr>
      <w:tr w:rsidR="00E80122" w:rsidRPr="004967F3" w14:paraId="1F2FF46C" w14:textId="77777777" w:rsidTr="00C97C94">
        <w:tc>
          <w:tcPr>
            <w:tcW w:w="4810" w:type="dxa"/>
            <w:hideMark/>
          </w:tcPr>
          <w:p w14:paraId="3AEF82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 Adicionada DOF 19-06-2007</w:t>
            </w:r>
          </w:p>
        </w:tc>
        <w:tc>
          <w:tcPr>
            <w:tcW w:w="4810" w:type="dxa"/>
            <w:hideMark/>
          </w:tcPr>
          <w:p w14:paraId="11665D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 Added DOF June 19, 2007</w:t>
            </w:r>
          </w:p>
        </w:tc>
      </w:tr>
      <w:tr w:rsidR="00E80122" w:rsidRPr="004967F3" w14:paraId="314D0F21" w14:textId="77777777" w:rsidTr="00C97C94">
        <w:tc>
          <w:tcPr>
            <w:tcW w:w="4810" w:type="dxa"/>
          </w:tcPr>
          <w:p w14:paraId="0DC09A58"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30EDE3E8"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59E2CD0F" w14:textId="77777777" w:rsidTr="00C97C94">
        <w:tc>
          <w:tcPr>
            <w:tcW w:w="4810" w:type="dxa"/>
            <w:hideMark/>
          </w:tcPr>
          <w:p w14:paraId="744A224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Se deroga.</w:t>
            </w:r>
          </w:p>
        </w:tc>
        <w:tc>
          <w:tcPr>
            <w:tcW w:w="4810" w:type="dxa"/>
            <w:hideMark/>
          </w:tcPr>
          <w:p w14:paraId="5B11EDF6"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XII. </w:t>
            </w:r>
            <w:r w:rsidRPr="00803F75">
              <w:rPr>
                <w:rFonts w:ascii="Verdana" w:hAnsi="Verdana" w:cs="Arial"/>
                <w:sz w:val="16"/>
                <w:szCs w:val="16"/>
                <w:lang w:val="en-US"/>
              </w:rPr>
              <w:t xml:space="preserve">Cancelled. </w:t>
            </w:r>
          </w:p>
        </w:tc>
      </w:tr>
      <w:tr w:rsidR="00E80122" w:rsidRPr="00803F75" w14:paraId="576E8C31" w14:textId="77777777" w:rsidTr="00C97C94">
        <w:tc>
          <w:tcPr>
            <w:tcW w:w="4810" w:type="dxa"/>
            <w:hideMark/>
          </w:tcPr>
          <w:p w14:paraId="6CE198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w:t>
            </w:r>
          </w:p>
        </w:tc>
        <w:tc>
          <w:tcPr>
            <w:tcW w:w="4810" w:type="dxa"/>
            <w:hideMark/>
          </w:tcPr>
          <w:p w14:paraId="259EC81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w:t>
            </w:r>
          </w:p>
        </w:tc>
      </w:tr>
      <w:tr w:rsidR="00E80122" w:rsidRPr="00803F75" w14:paraId="75923722" w14:textId="77777777" w:rsidTr="00C97C94">
        <w:tc>
          <w:tcPr>
            <w:tcW w:w="4810" w:type="dxa"/>
          </w:tcPr>
          <w:p w14:paraId="47052757" w14:textId="77777777" w:rsidR="00E80122" w:rsidRPr="00803F75" w:rsidRDefault="00E80122" w:rsidP="00E80122">
            <w:pPr>
              <w:jc w:val="both"/>
              <w:rPr>
                <w:rFonts w:ascii="Verdana" w:hAnsi="Verdana" w:cs="Arial"/>
                <w:snapToGrid w:val="0"/>
                <w:sz w:val="16"/>
                <w:szCs w:val="16"/>
              </w:rPr>
            </w:pPr>
          </w:p>
        </w:tc>
        <w:tc>
          <w:tcPr>
            <w:tcW w:w="4810" w:type="dxa"/>
          </w:tcPr>
          <w:p w14:paraId="2BC311E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D8C8A9D" w14:textId="77777777" w:rsidTr="00C97C94">
        <w:tc>
          <w:tcPr>
            <w:tcW w:w="4810" w:type="dxa"/>
            <w:hideMark/>
          </w:tcPr>
          <w:p w14:paraId="055A155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90.</w:t>
            </w:r>
            <w:r w:rsidRPr="00803F75">
              <w:rPr>
                <w:rFonts w:ascii="Verdana" w:hAnsi="Verdana" w:cs="Arial"/>
                <w:sz w:val="16"/>
                <w:szCs w:val="16"/>
              </w:rPr>
              <w:t xml:space="preserve"> La Secretaría, en coordinación con la Secretaría de Salud, expedirán las normas oficiales mexicanas para el establecimiento y manejo de zonas de protección de ríos, manantiales, depósitos y en general, fuentes de abastecimiento de agua para el servicio de las poblaciones e industrias, y promoverá el establecimiento de reservas de agua para consumo humano.</w:t>
            </w:r>
          </w:p>
        </w:tc>
        <w:tc>
          <w:tcPr>
            <w:tcW w:w="4810" w:type="dxa"/>
            <w:hideMark/>
          </w:tcPr>
          <w:p w14:paraId="6BF1FD3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90.  </w:t>
            </w:r>
            <w:r w:rsidRPr="00803F75">
              <w:rPr>
                <w:rFonts w:ascii="Verdana" w:hAnsi="Verdana"/>
                <w:sz w:val="16"/>
              </w:rPr>
              <w:t xml:space="preserve">  The Secretary, in coordination with the Secretary of Health, will issue the Official Mexican Standards for the establishment and management of zones of protection of rivers, streams, deposits and in general, sources of storage of water for the service of population centers and industries, and will promote the establishment of reserves of water for human consumption.</w:t>
            </w:r>
          </w:p>
        </w:tc>
      </w:tr>
      <w:tr w:rsidR="00E80122" w:rsidRPr="00803F75" w14:paraId="7D64485E" w14:textId="77777777" w:rsidTr="00C97C94">
        <w:tc>
          <w:tcPr>
            <w:tcW w:w="4810" w:type="dxa"/>
            <w:hideMark/>
          </w:tcPr>
          <w:p w14:paraId="53AE7C4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7E2A86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6F209E9C" w14:textId="77777777" w:rsidTr="00C97C94">
        <w:tc>
          <w:tcPr>
            <w:tcW w:w="4810" w:type="dxa"/>
          </w:tcPr>
          <w:p w14:paraId="0B393823" w14:textId="77777777" w:rsidR="00E80122" w:rsidRPr="00803F75" w:rsidRDefault="00E80122" w:rsidP="00E80122">
            <w:pPr>
              <w:jc w:val="both"/>
              <w:rPr>
                <w:rFonts w:ascii="Verdana" w:hAnsi="Verdana" w:cs="Arial"/>
                <w:snapToGrid w:val="0"/>
                <w:sz w:val="16"/>
                <w:szCs w:val="16"/>
              </w:rPr>
            </w:pPr>
          </w:p>
        </w:tc>
        <w:tc>
          <w:tcPr>
            <w:tcW w:w="4810" w:type="dxa"/>
          </w:tcPr>
          <w:p w14:paraId="2D2B3F1A"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D2BF4F7" w14:textId="77777777" w:rsidTr="00C97C94">
        <w:tc>
          <w:tcPr>
            <w:tcW w:w="4810" w:type="dxa"/>
            <w:hideMark/>
          </w:tcPr>
          <w:p w14:paraId="5171C28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91. </w:t>
            </w:r>
            <w:r w:rsidRPr="00803F75">
              <w:rPr>
                <w:rFonts w:ascii="Verdana" w:hAnsi="Verdana" w:cs="Arial"/>
                <w:snapToGrid w:val="0"/>
                <w:sz w:val="16"/>
                <w:szCs w:val="16"/>
              </w:rPr>
              <w:t xml:space="preserve">El otorgamiento de las autorizaciones para afectar el curso o cauce de las corrientes de agua, se sujetará a los criterios ecológicos contenidos en la presente Ley. </w:t>
            </w:r>
          </w:p>
        </w:tc>
        <w:tc>
          <w:tcPr>
            <w:tcW w:w="4810" w:type="dxa"/>
            <w:hideMark/>
          </w:tcPr>
          <w:p w14:paraId="144098A0"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91.  </w:t>
            </w:r>
            <w:r w:rsidRPr="00803F75">
              <w:rPr>
                <w:rFonts w:ascii="Verdana" w:hAnsi="Verdana"/>
                <w:sz w:val="16"/>
                <w:lang w:val="en-US"/>
              </w:rPr>
              <w:t>The granting of the authorizations for affecting the course or basin of running water, will be subject to the ecological criteria in this Law.</w:t>
            </w:r>
          </w:p>
        </w:tc>
      </w:tr>
      <w:tr w:rsidR="00E80122" w:rsidRPr="004967F3" w14:paraId="7D73412C" w14:textId="77777777" w:rsidTr="00C97C94">
        <w:tc>
          <w:tcPr>
            <w:tcW w:w="4810" w:type="dxa"/>
          </w:tcPr>
          <w:p w14:paraId="6A615C1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417506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04973F3" w14:textId="77777777" w:rsidTr="00C97C94">
        <w:tc>
          <w:tcPr>
            <w:tcW w:w="4810" w:type="dxa"/>
            <w:hideMark/>
          </w:tcPr>
          <w:p w14:paraId="49982E1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92.</w:t>
            </w:r>
            <w:r w:rsidRPr="00803F75">
              <w:rPr>
                <w:rFonts w:ascii="Verdana" w:hAnsi="Verdana" w:cs="Arial"/>
                <w:sz w:val="16"/>
                <w:szCs w:val="16"/>
              </w:rPr>
              <w:t xml:space="preserve"> Con el propósito de asegurar la disponibilidad del agua y abatir los niveles de desperdicio, las autoridades competentes promoverán el ahorro y uso eficiente del agua, el tratamiento de aguas residuales y su </w:t>
            </w:r>
            <w:proofErr w:type="spellStart"/>
            <w:r w:rsidRPr="00803F75">
              <w:rPr>
                <w:rFonts w:ascii="Verdana" w:hAnsi="Verdana" w:cs="Arial"/>
                <w:sz w:val="16"/>
                <w:szCs w:val="16"/>
              </w:rPr>
              <w:t>reuso</w:t>
            </w:r>
            <w:proofErr w:type="spellEnd"/>
            <w:r w:rsidRPr="00803F75">
              <w:rPr>
                <w:rFonts w:ascii="Verdana" w:hAnsi="Verdana" w:cs="Arial"/>
                <w:sz w:val="16"/>
                <w:szCs w:val="16"/>
              </w:rPr>
              <w:t>.</w:t>
            </w:r>
          </w:p>
        </w:tc>
        <w:tc>
          <w:tcPr>
            <w:tcW w:w="4810" w:type="dxa"/>
            <w:hideMark/>
          </w:tcPr>
          <w:p w14:paraId="6E2C3065"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92.  </w:t>
            </w:r>
            <w:r w:rsidRPr="00803F75">
              <w:rPr>
                <w:rFonts w:ascii="Verdana" w:hAnsi="Verdana"/>
                <w:sz w:val="16"/>
                <w:lang w:val="en-US"/>
              </w:rPr>
              <w:t>With the goal of assuring the availability of water and abating the levels of waste, the appropriate authorities will promote the efficient savings and use of water, the treatment of waste water and reuse.</w:t>
            </w:r>
          </w:p>
        </w:tc>
      </w:tr>
      <w:tr w:rsidR="00E80122" w:rsidRPr="00803F75" w14:paraId="1B8E721D" w14:textId="77777777" w:rsidTr="00C97C94">
        <w:tc>
          <w:tcPr>
            <w:tcW w:w="4810" w:type="dxa"/>
            <w:hideMark/>
          </w:tcPr>
          <w:p w14:paraId="0CF2026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B53DE9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7A7F6A1" w14:textId="77777777" w:rsidTr="00C97C94">
        <w:tc>
          <w:tcPr>
            <w:tcW w:w="4810" w:type="dxa"/>
          </w:tcPr>
          <w:p w14:paraId="42BC8BA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646DD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0FDD19E" w14:textId="77777777" w:rsidTr="00C97C94">
        <w:tc>
          <w:tcPr>
            <w:tcW w:w="4810" w:type="dxa"/>
            <w:hideMark/>
          </w:tcPr>
          <w:p w14:paraId="01AD6C4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93.</w:t>
            </w:r>
            <w:r w:rsidRPr="00803F75">
              <w:rPr>
                <w:rFonts w:ascii="Verdana" w:hAnsi="Verdana" w:cs="Arial"/>
                <w:sz w:val="16"/>
                <w:szCs w:val="16"/>
              </w:rPr>
              <w:t xml:space="preserve"> La Secretaría, realizará las acciones necesarias para evitar, y en su caso controlar procesos de eutroficación, salinización y cualquier otro proceso de contaminación en las aguas nacionales.</w:t>
            </w:r>
          </w:p>
        </w:tc>
        <w:tc>
          <w:tcPr>
            <w:tcW w:w="4810" w:type="dxa"/>
            <w:hideMark/>
          </w:tcPr>
          <w:p w14:paraId="751EFDDC"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93.  </w:t>
            </w:r>
            <w:r w:rsidRPr="00803F75">
              <w:rPr>
                <w:rFonts w:ascii="Verdana" w:hAnsi="Verdana"/>
                <w:sz w:val="16"/>
              </w:rPr>
              <w:t>The Secretary, will take the actions necessary for avoiding and, when applicable, for controlling the bacterial levels, salinization and  other processes of contamination in National waters.</w:t>
            </w:r>
          </w:p>
        </w:tc>
      </w:tr>
      <w:tr w:rsidR="00E80122" w:rsidRPr="00803F75" w14:paraId="02662D95" w14:textId="77777777" w:rsidTr="00C97C94">
        <w:tc>
          <w:tcPr>
            <w:tcW w:w="4810" w:type="dxa"/>
            <w:hideMark/>
          </w:tcPr>
          <w:p w14:paraId="645F6C2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BC4A7C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6693A95" w14:textId="77777777" w:rsidTr="00C97C94">
        <w:tc>
          <w:tcPr>
            <w:tcW w:w="4810" w:type="dxa"/>
          </w:tcPr>
          <w:p w14:paraId="24EF52E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4BE3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1AE92E0" w14:textId="77777777" w:rsidTr="00C97C94">
        <w:tc>
          <w:tcPr>
            <w:tcW w:w="4810" w:type="dxa"/>
            <w:hideMark/>
          </w:tcPr>
          <w:p w14:paraId="1DF959D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94.</w:t>
            </w:r>
            <w:r w:rsidRPr="00803F75">
              <w:rPr>
                <w:rFonts w:ascii="Verdana" w:hAnsi="Verdana" w:cs="Arial"/>
                <w:sz w:val="16"/>
                <w:szCs w:val="16"/>
              </w:rPr>
              <w:t xml:space="preserve"> La exploración, explotación, aprovechamiento y administración de los recursos acuáticos vivos y no vivos, se sujetará a lo que establecen </w:t>
            </w:r>
            <w:r w:rsidRPr="00803F75">
              <w:rPr>
                <w:rFonts w:ascii="Verdana" w:hAnsi="Verdana" w:cs="Arial"/>
                <w:sz w:val="16"/>
                <w:szCs w:val="16"/>
              </w:rPr>
              <w:lastRenderedPageBreak/>
              <w:t>esta Ley, la Ley de Pesca, las normas oficiales mexicanas y las demás disposiciones aplicables.</w:t>
            </w:r>
          </w:p>
        </w:tc>
        <w:tc>
          <w:tcPr>
            <w:tcW w:w="4810" w:type="dxa"/>
            <w:hideMark/>
          </w:tcPr>
          <w:p w14:paraId="01F79227"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lastRenderedPageBreak/>
              <w:t xml:space="preserve">ARTICLE 94.  </w:t>
            </w:r>
            <w:r w:rsidRPr="00803F75">
              <w:rPr>
                <w:rFonts w:ascii="Verdana" w:hAnsi="Verdana"/>
                <w:sz w:val="16"/>
                <w:lang w:val="en-US"/>
              </w:rPr>
              <w:t xml:space="preserve">The exploration, exploitation, utilization and administration of the aquatic resources living or not living, will be subject to that established in this Law, the </w:t>
            </w:r>
            <w:r w:rsidRPr="00803F75">
              <w:rPr>
                <w:rFonts w:ascii="Verdana" w:hAnsi="Verdana"/>
                <w:sz w:val="16"/>
                <w:lang w:val="en-US"/>
              </w:rPr>
              <w:lastRenderedPageBreak/>
              <w:t>Fishing Law, the Official Mexican Standards and the other applicable provisions.</w:t>
            </w:r>
          </w:p>
        </w:tc>
      </w:tr>
      <w:tr w:rsidR="00E80122" w:rsidRPr="00803F75" w14:paraId="2FE8F0B2" w14:textId="77777777" w:rsidTr="00C97C94">
        <w:tc>
          <w:tcPr>
            <w:tcW w:w="4810" w:type="dxa"/>
            <w:hideMark/>
          </w:tcPr>
          <w:p w14:paraId="7145516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0B50A5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65D8621" w14:textId="77777777" w:rsidTr="00C97C94">
        <w:tc>
          <w:tcPr>
            <w:tcW w:w="4810" w:type="dxa"/>
          </w:tcPr>
          <w:p w14:paraId="1666990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90A97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02AF05A" w14:textId="77777777" w:rsidTr="00C97C94">
        <w:tc>
          <w:tcPr>
            <w:tcW w:w="4810" w:type="dxa"/>
            <w:hideMark/>
          </w:tcPr>
          <w:p w14:paraId="6CEF746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95.</w:t>
            </w:r>
            <w:r w:rsidRPr="00803F75">
              <w:rPr>
                <w:rFonts w:ascii="Verdana" w:hAnsi="Verdana" w:cs="Arial"/>
                <w:sz w:val="16"/>
                <w:szCs w:val="16"/>
              </w:rPr>
              <w:t xml:space="preserve"> La Secretaría deberá solicitar a los interesados, en los términos señalados en esta Ley, la realización de estudios de impacto ambiental previo al otorgamiento de concesiones, permisos y en general, autorizaciones para la realización de actividades pesqueras, cuando el aprovechamiento de las especies ponga en peligro su preservación o pueda causar desequilibrio ecológico.</w:t>
            </w:r>
          </w:p>
        </w:tc>
        <w:tc>
          <w:tcPr>
            <w:tcW w:w="4810" w:type="dxa"/>
            <w:hideMark/>
          </w:tcPr>
          <w:p w14:paraId="39529500"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ARTICULO 95.  </w:t>
            </w:r>
            <w:r w:rsidRPr="00803F75">
              <w:rPr>
                <w:rFonts w:ascii="Verdana" w:hAnsi="Verdana"/>
                <w:sz w:val="16"/>
                <w:lang w:val="en-US"/>
              </w:rPr>
              <w:t>The Secretary must request from the interested parties, under the terms stipulated in this Law, the execution of studies of environmental impact prior to the granting of concessions, permits, and in general, authorizations for the engaging in of fishery activities, when the utilization of the species places in danger its preservation or can cause ecological imbalance.</w:t>
            </w:r>
          </w:p>
        </w:tc>
      </w:tr>
      <w:tr w:rsidR="00E80122" w:rsidRPr="00803F75" w14:paraId="60753D7C" w14:textId="77777777" w:rsidTr="00C97C94">
        <w:tc>
          <w:tcPr>
            <w:tcW w:w="4810" w:type="dxa"/>
            <w:hideMark/>
          </w:tcPr>
          <w:p w14:paraId="7A536D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DAB51F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3C0DBB7" w14:textId="77777777" w:rsidTr="00C97C94">
        <w:tc>
          <w:tcPr>
            <w:tcW w:w="4810" w:type="dxa"/>
          </w:tcPr>
          <w:p w14:paraId="0CC4B18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DAC4E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515120E" w14:textId="77777777" w:rsidTr="00C97C94">
        <w:tc>
          <w:tcPr>
            <w:tcW w:w="4810" w:type="dxa"/>
            <w:hideMark/>
          </w:tcPr>
          <w:p w14:paraId="68B9B07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96.</w:t>
            </w:r>
            <w:r w:rsidRPr="00803F75">
              <w:rPr>
                <w:rFonts w:ascii="Verdana" w:hAnsi="Verdana" w:cs="Arial"/>
                <w:sz w:val="16"/>
                <w:szCs w:val="16"/>
              </w:rPr>
              <w:t xml:space="preserve"> La Secretaría expedirá las normas oficiales mexicanas para la protección de los ecosistemas acuáticos y promoverá la concertación de acciones de preservación y restauración de los ecosistemas acuáticos con los sectores productivos y las comunidades.</w:t>
            </w:r>
          </w:p>
        </w:tc>
        <w:tc>
          <w:tcPr>
            <w:tcW w:w="4810" w:type="dxa"/>
            <w:hideMark/>
          </w:tcPr>
          <w:p w14:paraId="36B33C1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96.  </w:t>
            </w:r>
            <w:r w:rsidRPr="00803F75">
              <w:rPr>
                <w:rFonts w:ascii="Verdana" w:hAnsi="Verdana"/>
                <w:sz w:val="16"/>
              </w:rPr>
              <w:t>The Secretary will issue the Official Mexican Standards for the protection of the aquatic ecosystems and will promote the coordination of actions of preservation and restoration of the aquatic ecosystems with the productive sectors and the  communities.</w:t>
            </w:r>
          </w:p>
        </w:tc>
      </w:tr>
      <w:tr w:rsidR="00E80122" w:rsidRPr="00803F75" w14:paraId="754213F2" w14:textId="77777777" w:rsidTr="00C97C94">
        <w:tc>
          <w:tcPr>
            <w:tcW w:w="4810" w:type="dxa"/>
            <w:hideMark/>
          </w:tcPr>
          <w:p w14:paraId="6462527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B018B1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BE25856" w14:textId="77777777" w:rsidTr="00C97C94">
        <w:tc>
          <w:tcPr>
            <w:tcW w:w="4810" w:type="dxa"/>
          </w:tcPr>
          <w:p w14:paraId="0304314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2E2A50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A1929E9" w14:textId="77777777" w:rsidTr="00C97C94">
        <w:tc>
          <w:tcPr>
            <w:tcW w:w="4810" w:type="dxa"/>
            <w:hideMark/>
          </w:tcPr>
          <w:p w14:paraId="1563B4B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97.</w:t>
            </w:r>
            <w:r w:rsidRPr="00803F75">
              <w:rPr>
                <w:rFonts w:ascii="Verdana" w:hAnsi="Verdana" w:cs="Arial"/>
                <w:sz w:val="16"/>
                <w:szCs w:val="16"/>
              </w:rPr>
              <w:t xml:space="preserve"> La Secretaría establecerá viveros, criaderos y reservas de especies de flora y fauna acuáticas.</w:t>
            </w:r>
          </w:p>
        </w:tc>
        <w:tc>
          <w:tcPr>
            <w:tcW w:w="4810" w:type="dxa"/>
            <w:hideMark/>
          </w:tcPr>
          <w:p w14:paraId="2D1858F3"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97.  </w:t>
            </w:r>
            <w:r w:rsidRPr="00803F75">
              <w:rPr>
                <w:rFonts w:ascii="Verdana" w:hAnsi="Verdana"/>
                <w:sz w:val="16"/>
                <w:lang w:val="en-US"/>
              </w:rPr>
              <w:t>The Secretary will establish nurseries, farms and reserves for species of aquatic flora and fauna.</w:t>
            </w:r>
          </w:p>
        </w:tc>
      </w:tr>
      <w:tr w:rsidR="00E80122" w:rsidRPr="00803F75" w14:paraId="62ECB6E9" w14:textId="77777777" w:rsidTr="00C97C94">
        <w:tc>
          <w:tcPr>
            <w:tcW w:w="4810" w:type="dxa"/>
            <w:hideMark/>
          </w:tcPr>
          <w:p w14:paraId="52699BF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892630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805E1A5" w14:textId="77777777" w:rsidTr="00C97C94">
        <w:tc>
          <w:tcPr>
            <w:tcW w:w="4810" w:type="dxa"/>
          </w:tcPr>
          <w:p w14:paraId="2E320687" w14:textId="77777777" w:rsidR="00E80122" w:rsidRPr="00803F75" w:rsidRDefault="00E80122" w:rsidP="00E80122">
            <w:pPr>
              <w:jc w:val="both"/>
              <w:rPr>
                <w:rFonts w:ascii="Verdana" w:hAnsi="Verdana" w:cs="Arial"/>
                <w:snapToGrid w:val="0"/>
                <w:sz w:val="16"/>
                <w:szCs w:val="16"/>
              </w:rPr>
            </w:pPr>
          </w:p>
        </w:tc>
        <w:tc>
          <w:tcPr>
            <w:tcW w:w="4810" w:type="dxa"/>
          </w:tcPr>
          <w:p w14:paraId="50312283"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31FF0A5" w14:textId="77777777" w:rsidTr="00C97C94">
        <w:tc>
          <w:tcPr>
            <w:tcW w:w="4810" w:type="dxa"/>
            <w:hideMark/>
          </w:tcPr>
          <w:p w14:paraId="64AE398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tcPr>
          <w:p w14:paraId="0AE2C26C" w14:textId="77777777" w:rsidR="00E80122" w:rsidRPr="00803F75" w:rsidRDefault="00E80122" w:rsidP="00E80122">
            <w:pPr>
              <w:jc w:val="center"/>
              <w:rPr>
                <w:rStyle w:val="Strong"/>
                <w:sz w:val="16"/>
              </w:rPr>
            </w:pPr>
            <w:r w:rsidRPr="00803F75">
              <w:rPr>
                <w:rStyle w:val="Strong"/>
                <w:sz w:val="16"/>
                <w:lang w:val="en-US"/>
              </w:rPr>
              <w:t>CHAPTER II</w:t>
            </w:r>
          </w:p>
          <w:p w14:paraId="384967CD" w14:textId="77777777" w:rsidR="00E80122" w:rsidRPr="00803F75" w:rsidRDefault="00E80122" w:rsidP="00E80122">
            <w:pPr>
              <w:rPr>
                <w:rFonts w:ascii="Verdana" w:hAnsi="Verdana" w:cs="Arial"/>
                <w:szCs w:val="16"/>
              </w:rPr>
            </w:pPr>
          </w:p>
        </w:tc>
      </w:tr>
      <w:tr w:rsidR="00E80122" w:rsidRPr="004967F3" w14:paraId="5C75898A" w14:textId="77777777" w:rsidTr="00C97C94">
        <w:tc>
          <w:tcPr>
            <w:tcW w:w="4810" w:type="dxa"/>
            <w:hideMark/>
          </w:tcPr>
          <w:p w14:paraId="2B5FED9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Preservación y Aprovechamiento Sustentable del Suelo y sus Recursos</w:t>
            </w:r>
          </w:p>
        </w:tc>
        <w:tc>
          <w:tcPr>
            <w:tcW w:w="4810" w:type="dxa"/>
          </w:tcPr>
          <w:p w14:paraId="1A2A993E" w14:textId="77777777" w:rsidR="00E80122" w:rsidRPr="00803F75" w:rsidRDefault="00E80122" w:rsidP="00E80122">
            <w:pPr>
              <w:jc w:val="center"/>
              <w:rPr>
                <w:rStyle w:val="Strong"/>
                <w:sz w:val="16"/>
                <w:lang w:val="en-US"/>
              </w:rPr>
            </w:pPr>
            <w:r w:rsidRPr="00803F75">
              <w:rPr>
                <w:rStyle w:val="Strong"/>
                <w:sz w:val="16"/>
                <w:lang w:val="en-US"/>
              </w:rPr>
              <w:t>The Preservation and Best Sustainable Utilization of the Soil and its Resources</w:t>
            </w:r>
          </w:p>
          <w:p w14:paraId="6F459BC3" w14:textId="77777777" w:rsidR="00E80122" w:rsidRPr="00803F75" w:rsidRDefault="00E80122" w:rsidP="00E80122">
            <w:pPr>
              <w:pStyle w:val="pcscentro"/>
              <w:spacing w:line="240" w:lineRule="auto"/>
              <w:rPr>
                <w:rFonts w:ascii="Verdana" w:hAnsi="Verdana" w:cs="Arial"/>
                <w:szCs w:val="16"/>
                <w:lang w:val="en-US"/>
              </w:rPr>
            </w:pPr>
          </w:p>
        </w:tc>
      </w:tr>
      <w:tr w:rsidR="00E80122" w:rsidRPr="004967F3" w14:paraId="4C0F29C3" w14:textId="77777777" w:rsidTr="00C97C94">
        <w:tc>
          <w:tcPr>
            <w:tcW w:w="4810" w:type="dxa"/>
            <w:hideMark/>
          </w:tcPr>
          <w:p w14:paraId="242A5D2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0844A23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09928765" w14:textId="77777777" w:rsidTr="00C97C94">
        <w:tc>
          <w:tcPr>
            <w:tcW w:w="4810" w:type="dxa"/>
          </w:tcPr>
          <w:p w14:paraId="7CC1F04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72B0CB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8D6798E" w14:textId="77777777" w:rsidTr="00C97C94">
        <w:tc>
          <w:tcPr>
            <w:tcW w:w="4810" w:type="dxa"/>
            <w:hideMark/>
          </w:tcPr>
          <w:p w14:paraId="5560DDC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98.</w:t>
            </w:r>
            <w:r w:rsidRPr="00803F75">
              <w:rPr>
                <w:rFonts w:ascii="Verdana" w:hAnsi="Verdana" w:cs="Arial"/>
                <w:sz w:val="16"/>
                <w:szCs w:val="16"/>
              </w:rPr>
              <w:t xml:space="preserve"> Para la preservación y aprovechamiento sustentable del suelo se considerarán los siguientes criterios:</w:t>
            </w:r>
          </w:p>
        </w:tc>
        <w:tc>
          <w:tcPr>
            <w:tcW w:w="4810" w:type="dxa"/>
            <w:hideMark/>
          </w:tcPr>
          <w:p w14:paraId="0029A61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98.  </w:t>
            </w:r>
            <w:r w:rsidRPr="00803F75">
              <w:rPr>
                <w:rFonts w:ascii="Verdana" w:hAnsi="Verdana"/>
                <w:sz w:val="16"/>
                <w:lang w:val="en-US"/>
              </w:rPr>
              <w:t>For the preservation and best sustainable use of the soil the following criteria will be considered:</w:t>
            </w:r>
          </w:p>
        </w:tc>
      </w:tr>
      <w:tr w:rsidR="00E80122" w:rsidRPr="00803F75" w14:paraId="4BD02231" w14:textId="77777777" w:rsidTr="00C97C94">
        <w:tc>
          <w:tcPr>
            <w:tcW w:w="4810" w:type="dxa"/>
            <w:hideMark/>
          </w:tcPr>
          <w:p w14:paraId="3702205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79EA29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0B34CA6A" w14:textId="77777777" w:rsidTr="00C97C94">
        <w:tc>
          <w:tcPr>
            <w:tcW w:w="4810" w:type="dxa"/>
          </w:tcPr>
          <w:p w14:paraId="0ABC9981" w14:textId="77777777" w:rsidR="00E80122" w:rsidRPr="00803F75" w:rsidRDefault="00E80122" w:rsidP="00E80122">
            <w:pPr>
              <w:jc w:val="both"/>
              <w:rPr>
                <w:rFonts w:ascii="Verdana" w:hAnsi="Verdana" w:cs="Arial"/>
                <w:snapToGrid w:val="0"/>
                <w:sz w:val="16"/>
                <w:szCs w:val="16"/>
              </w:rPr>
            </w:pPr>
          </w:p>
        </w:tc>
        <w:tc>
          <w:tcPr>
            <w:tcW w:w="4810" w:type="dxa"/>
          </w:tcPr>
          <w:p w14:paraId="0059AC5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5FB90B7" w14:textId="77777777" w:rsidTr="00C97C94">
        <w:tc>
          <w:tcPr>
            <w:tcW w:w="4810" w:type="dxa"/>
            <w:hideMark/>
          </w:tcPr>
          <w:p w14:paraId="03460B5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El uso del suelo debe ser compatible con su vocación natural y no debe alterar el equilibrio de los ecosistemas;</w:t>
            </w:r>
          </w:p>
        </w:tc>
        <w:tc>
          <w:tcPr>
            <w:tcW w:w="4810" w:type="dxa"/>
            <w:hideMark/>
          </w:tcPr>
          <w:p w14:paraId="312CFD3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 </w:t>
            </w:r>
            <w:r w:rsidRPr="00803F75">
              <w:rPr>
                <w:rFonts w:ascii="Verdana" w:hAnsi="Verdana"/>
                <w:sz w:val="16"/>
                <w:lang w:val="en-US"/>
              </w:rPr>
              <w:t>The use of the soil must be compatible with its natural state and must not alter the equilibrium of the ecosystems;</w:t>
            </w:r>
          </w:p>
        </w:tc>
      </w:tr>
      <w:tr w:rsidR="00E80122" w:rsidRPr="004967F3" w14:paraId="2B9E3CC3" w14:textId="77777777" w:rsidTr="00C97C94">
        <w:tc>
          <w:tcPr>
            <w:tcW w:w="4810" w:type="dxa"/>
          </w:tcPr>
          <w:p w14:paraId="3EEB7C9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B18A5D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91F85F0" w14:textId="77777777" w:rsidTr="00C97C94">
        <w:tc>
          <w:tcPr>
            <w:tcW w:w="4810" w:type="dxa"/>
            <w:hideMark/>
          </w:tcPr>
          <w:p w14:paraId="708DC5C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El uso de los suelos debe hacerse de manera que éstos mantengan su integridad física y su capacidad productiva;</w:t>
            </w:r>
          </w:p>
        </w:tc>
        <w:tc>
          <w:tcPr>
            <w:tcW w:w="4810" w:type="dxa"/>
            <w:hideMark/>
          </w:tcPr>
          <w:p w14:paraId="09EA35D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use of the soil must be made in a way that it maintains its physical integrity and its productive capacity;</w:t>
            </w:r>
          </w:p>
        </w:tc>
      </w:tr>
      <w:tr w:rsidR="00E80122" w:rsidRPr="004967F3" w14:paraId="6A7E7F4C" w14:textId="77777777" w:rsidTr="00C97C94">
        <w:tc>
          <w:tcPr>
            <w:tcW w:w="4810" w:type="dxa"/>
          </w:tcPr>
          <w:p w14:paraId="4962416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974A22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295CA05" w14:textId="77777777" w:rsidTr="00C97C94">
        <w:tc>
          <w:tcPr>
            <w:tcW w:w="4810" w:type="dxa"/>
            <w:hideMark/>
          </w:tcPr>
          <w:p w14:paraId="11E6767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usos productivos del suelo deben evitar prácticas que favorezcan la erosión, degradación o modificación de las características topográficas, con efectos ecológicos adversos;</w:t>
            </w:r>
          </w:p>
        </w:tc>
        <w:tc>
          <w:tcPr>
            <w:tcW w:w="4810" w:type="dxa"/>
            <w:hideMark/>
          </w:tcPr>
          <w:p w14:paraId="515C076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productive uses of the soil should avoid practices that allow erosion, degradation or modification of the topographical characteristics, with adverse ecological affects;</w:t>
            </w:r>
          </w:p>
        </w:tc>
      </w:tr>
      <w:tr w:rsidR="00E80122" w:rsidRPr="004967F3" w14:paraId="051289F8" w14:textId="77777777" w:rsidTr="00C97C94">
        <w:tc>
          <w:tcPr>
            <w:tcW w:w="4810" w:type="dxa"/>
          </w:tcPr>
          <w:p w14:paraId="5774117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ACEA81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0F95D50" w14:textId="77777777" w:rsidTr="00C97C94">
        <w:tc>
          <w:tcPr>
            <w:tcW w:w="4810" w:type="dxa"/>
            <w:hideMark/>
          </w:tcPr>
          <w:p w14:paraId="334390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En las acciones de preservación y aprovechamiento sustentable del suelo, deberán considerarse las medidas necesarias para prevenir o reducir su erosión, deterioro de las propiedades físicas, químicas o biológicas del suelo y la pérdida duradera de la vegetación natural;</w:t>
            </w:r>
          </w:p>
        </w:tc>
        <w:tc>
          <w:tcPr>
            <w:tcW w:w="4810" w:type="dxa"/>
            <w:hideMark/>
          </w:tcPr>
          <w:p w14:paraId="421A2B3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In the actions of preservation and the best sustainable utilization of the soil, the necessary measures for preventing or reducing erosion, deterioration of the physical, chemical or biological properties, and the enduring loss of natural vegetation;</w:t>
            </w:r>
          </w:p>
        </w:tc>
      </w:tr>
      <w:tr w:rsidR="00E80122" w:rsidRPr="00803F75" w14:paraId="51530BDD" w14:textId="77777777" w:rsidTr="00C97C94">
        <w:tc>
          <w:tcPr>
            <w:tcW w:w="4810" w:type="dxa"/>
            <w:hideMark/>
          </w:tcPr>
          <w:p w14:paraId="797D88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FEE3AC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911E975" w14:textId="77777777" w:rsidTr="00C97C94">
        <w:tc>
          <w:tcPr>
            <w:tcW w:w="4810" w:type="dxa"/>
          </w:tcPr>
          <w:p w14:paraId="79FAF00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AD6449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54D7976" w14:textId="77777777" w:rsidTr="00C97C94">
        <w:tc>
          <w:tcPr>
            <w:tcW w:w="4810" w:type="dxa"/>
            <w:hideMark/>
          </w:tcPr>
          <w:p w14:paraId="3F362B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mallCaps/>
                <w:sz w:val="16"/>
                <w:szCs w:val="16"/>
              </w:rPr>
              <w:t xml:space="preserve"> </w:t>
            </w:r>
            <w:r w:rsidRPr="00803F75">
              <w:rPr>
                <w:rFonts w:ascii="Verdana" w:hAnsi="Verdana" w:cs="Arial"/>
                <w:sz w:val="16"/>
                <w:szCs w:val="16"/>
              </w:rPr>
              <w:t>En las zonas afectadas por fenómenos de degradación o desertificación, deberán llevarse a cabo las acciones de regeneración, recuperación y rehabilitación necesarias, a fin de restaurarlas, y</w:t>
            </w:r>
          </w:p>
        </w:tc>
        <w:tc>
          <w:tcPr>
            <w:tcW w:w="4810" w:type="dxa"/>
            <w:hideMark/>
          </w:tcPr>
          <w:p w14:paraId="1C3C6DD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In the zones affected by phenomena of degradation or decertification, the actions of regeneration, recovery and necessary rehabilitation, must be carried out with the goal of restoring them, and</w:t>
            </w:r>
          </w:p>
        </w:tc>
      </w:tr>
      <w:tr w:rsidR="00E80122" w:rsidRPr="00803F75" w14:paraId="2D6057A6" w14:textId="77777777" w:rsidTr="00C97C94">
        <w:tc>
          <w:tcPr>
            <w:tcW w:w="4810" w:type="dxa"/>
            <w:hideMark/>
          </w:tcPr>
          <w:p w14:paraId="183986D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Fracción reformada DOF 13-12-1996</w:t>
            </w:r>
          </w:p>
        </w:tc>
        <w:tc>
          <w:tcPr>
            <w:tcW w:w="4810" w:type="dxa"/>
            <w:hideMark/>
          </w:tcPr>
          <w:p w14:paraId="71F70AA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7EE8E0C" w14:textId="77777777" w:rsidTr="00C97C94">
        <w:tc>
          <w:tcPr>
            <w:tcW w:w="4810" w:type="dxa"/>
          </w:tcPr>
          <w:p w14:paraId="640F50F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AA145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2324015" w14:textId="77777777" w:rsidTr="00C97C94">
        <w:tc>
          <w:tcPr>
            <w:tcW w:w="4810" w:type="dxa"/>
            <w:hideMark/>
          </w:tcPr>
          <w:p w14:paraId="75CC41F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realización de las obras públicas o privadas que por sí mismas puedan provocar deterioro severo de los suelos, deben incluir </w:t>
            </w:r>
            <w:r w:rsidRPr="00803F75">
              <w:rPr>
                <w:rFonts w:ascii="Verdana" w:hAnsi="Verdana" w:cs="Arial"/>
                <w:spacing w:val="-5"/>
                <w:sz w:val="16"/>
                <w:szCs w:val="16"/>
              </w:rPr>
              <w:t>acciones equivalentes de regeneración, recuperación</w:t>
            </w:r>
            <w:r w:rsidRPr="00803F75">
              <w:rPr>
                <w:rFonts w:ascii="Verdana" w:hAnsi="Verdana" w:cs="Arial"/>
                <w:sz w:val="16"/>
                <w:szCs w:val="16"/>
              </w:rPr>
              <w:t xml:space="preserve"> y restablecimiento de su vocación natural.</w:t>
            </w:r>
          </w:p>
        </w:tc>
        <w:tc>
          <w:tcPr>
            <w:tcW w:w="4810" w:type="dxa"/>
          </w:tcPr>
          <w:p w14:paraId="380B983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carrying out of public or private projects that by themselves can cause severe deterioration of the soil, must include equivalent actions of regeneration, recovery, and the reestablishment of their natural state.</w:t>
            </w:r>
          </w:p>
          <w:p w14:paraId="2FDC5193"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140BFC7E" w14:textId="77777777" w:rsidTr="00C97C94">
        <w:tc>
          <w:tcPr>
            <w:tcW w:w="4810" w:type="dxa"/>
            <w:hideMark/>
          </w:tcPr>
          <w:p w14:paraId="4CD12AA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0F5D94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22332F1C" w14:textId="77777777" w:rsidTr="00C97C94">
        <w:tc>
          <w:tcPr>
            <w:tcW w:w="4810" w:type="dxa"/>
          </w:tcPr>
          <w:p w14:paraId="2AE22094" w14:textId="77777777" w:rsidR="00E80122" w:rsidRPr="00803F75" w:rsidRDefault="00E80122" w:rsidP="00E80122">
            <w:pPr>
              <w:jc w:val="both"/>
              <w:rPr>
                <w:rFonts w:ascii="Verdana" w:hAnsi="Verdana" w:cs="Arial"/>
                <w:snapToGrid w:val="0"/>
                <w:sz w:val="16"/>
                <w:szCs w:val="16"/>
              </w:rPr>
            </w:pPr>
          </w:p>
        </w:tc>
        <w:tc>
          <w:tcPr>
            <w:tcW w:w="4810" w:type="dxa"/>
          </w:tcPr>
          <w:p w14:paraId="40088716"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F076318" w14:textId="77777777" w:rsidTr="00C97C94">
        <w:tc>
          <w:tcPr>
            <w:tcW w:w="4810" w:type="dxa"/>
            <w:hideMark/>
          </w:tcPr>
          <w:p w14:paraId="20A3100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99.</w:t>
            </w:r>
            <w:r w:rsidRPr="00803F75">
              <w:rPr>
                <w:rFonts w:ascii="Verdana" w:hAnsi="Verdana" w:cs="Arial"/>
                <w:sz w:val="16"/>
                <w:szCs w:val="16"/>
              </w:rPr>
              <w:t xml:space="preserve"> Los criterios ecológicos para la preservación y aprovechamiento sustentable del suelo se considerarán en:</w:t>
            </w:r>
          </w:p>
        </w:tc>
        <w:tc>
          <w:tcPr>
            <w:tcW w:w="4810" w:type="dxa"/>
            <w:hideMark/>
          </w:tcPr>
          <w:p w14:paraId="2AAAA1A1"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99.  </w:t>
            </w:r>
            <w:r w:rsidRPr="00803F75">
              <w:rPr>
                <w:rFonts w:ascii="Verdana" w:hAnsi="Verdana"/>
                <w:sz w:val="16"/>
              </w:rPr>
              <w:t>The ecological criteria for the preservation and the best sustainable utilization of the soil will be considered in:</w:t>
            </w:r>
          </w:p>
        </w:tc>
      </w:tr>
      <w:tr w:rsidR="00E80122" w:rsidRPr="00803F75" w14:paraId="264B997F" w14:textId="77777777" w:rsidTr="00C97C94">
        <w:tc>
          <w:tcPr>
            <w:tcW w:w="4810" w:type="dxa"/>
            <w:hideMark/>
          </w:tcPr>
          <w:p w14:paraId="0971861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332935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334345BF" w14:textId="77777777" w:rsidTr="00C97C94">
        <w:tc>
          <w:tcPr>
            <w:tcW w:w="4810" w:type="dxa"/>
          </w:tcPr>
          <w:p w14:paraId="3D4C60A6" w14:textId="77777777" w:rsidR="00E80122" w:rsidRPr="00803F75" w:rsidRDefault="00E80122" w:rsidP="00E80122">
            <w:pPr>
              <w:jc w:val="both"/>
              <w:rPr>
                <w:rFonts w:ascii="Verdana" w:hAnsi="Verdana" w:cs="Arial"/>
                <w:snapToGrid w:val="0"/>
                <w:sz w:val="16"/>
                <w:szCs w:val="16"/>
              </w:rPr>
            </w:pPr>
          </w:p>
        </w:tc>
        <w:tc>
          <w:tcPr>
            <w:tcW w:w="4810" w:type="dxa"/>
          </w:tcPr>
          <w:p w14:paraId="36248D0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567D054" w14:textId="77777777" w:rsidTr="00C97C94">
        <w:tc>
          <w:tcPr>
            <w:tcW w:w="4810" w:type="dxa"/>
            <w:hideMark/>
          </w:tcPr>
          <w:p w14:paraId="36D7820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Los apoyos a las actividades agrícolas que otorgue el Gobierno Federal, de manera directa o indirecta, sean de naturaleza crediticia, técnica o de inversión, para que promuevan la progresiva incorporación de cultivos compatibles con la preservación del equilibrio ecológico y la restauración de los ecosistemas;</w:t>
            </w:r>
          </w:p>
        </w:tc>
        <w:tc>
          <w:tcPr>
            <w:tcW w:w="4810" w:type="dxa"/>
            <w:hideMark/>
          </w:tcPr>
          <w:p w14:paraId="04A552D8"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I. </w:t>
            </w:r>
            <w:r w:rsidRPr="00803F75">
              <w:rPr>
                <w:rFonts w:ascii="Verdana" w:hAnsi="Verdana"/>
                <w:sz w:val="16"/>
              </w:rPr>
              <w:t>The support of agricultural activities granted by the Federal Government, directly or indirectly, whether of a credit, technical or investment nature, so that they may promote the progressive incorporation of cultivation compatible with the preservation of the ecological equilibrium and the restoration of the ecosystems;</w:t>
            </w:r>
          </w:p>
        </w:tc>
      </w:tr>
      <w:tr w:rsidR="00E80122" w:rsidRPr="004967F3" w14:paraId="464B07E6" w14:textId="77777777" w:rsidTr="00C97C94">
        <w:tc>
          <w:tcPr>
            <w:tcW w:w="4810" w:type="dxa"/>
          </w:tcPr>
          <w:p w14:paraId="0AB018A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0ADCAD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CD5CAEF" w14:textId="77777777" w:rsidTr="00C97C94">
        <w:tc>
          <w:tcPr>
            <w:tcW w:w="4810" w:type="dxa"/>
            <w:hideMark/>
          </w:tcPr>
          <w:p w14:paraId="477AD71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 fundación de centros de población y la radicación de asentamientos humanos;</w:t>
            </w:r>
          </w:p>
        </w:tc>
        <w:tc>
          <w:tcPr>
            <w:tcW w:w="4810" w:type="dxa"/>
            <w:hideMark/>
          </w:tcPr>
          <w:p w14:paraId="4E99C98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founding of population centers and the settling of human settlements;</w:t>
            </w:r>
          </w:p>
        </w:tc>
      </w:tr>
      <w:tr w:rsidR="00E80122" w:rsidRPr="004967F3" w14:paraId="21407C06" w14:textId="77777777" w:rsidTr="00C97C94">
        <w:tc>
          <w:tcPr>
            <w:tcW w:w="4810" w:type="dxa"/>
          </w:tcPr>
          <w:p w14:paraId="30D7332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AD3250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B3EB3AB" w14:textId="77777777" w:rsidTr="00C97C94">
        <w:tc>
          <w:tcPr>
            <w:tcW w:w="4810" w:type="dxa"/>
            <w:hideMark/>
          </w:tcPr>
          <w:p w14:paraId="41E2BD0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El establecimiento de usos, reservas y destinos, en los planes de desarrollo urbano, así como en las acciones de mejoramiento y conservación de los centros de población;</w:t>
            </w:r>
          </w:p>
        </w:tc>
        <w:tc>
          <w:tcPr>
            <w:tcW w:w="4810" w:type="dxa"/>
            <w:hideMark/>
          </w:tcPr>
          <w:p w14:paraId="327AC7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establishment of uses, reserves, utilizations, in the plans of urban development, as well as in the actions of improvement and conservation of the centers of population;</w:t>
            </w:r>
          </w:p>
        </w:tc>
      </w:tr>
      <w:tr w:rsidR="00E80122" w:rsidRPr="00803F75" w14:paraId="4AA83C58" w14:textId="77777777" w:rsidTr="00C97C94">
        <w:tc>
          <w:tcPr>
            <w:tcW w:w="4810" w:type="dxa"/>
            <w:hideMark/>
          </w:tcPr>
          <w:p w14:paraId="1F7F772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80A9F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68797CA" w14:textId="77777777" w:rsidTr="00C97C94">
        <w:tc>
          <w:tcPr>
            <w:tcW w:w="4810" w:type="dxa"/>
          </w:tcPr>
          <w:p w14:paraId="331FE5FE" w14:textId="77777777" w:rsidR="00E80122" w:rsidRPr="00803F75" w:rsidRDefault="00E80122" w:rsidP="00E80122">
            <w:pPr>
              <w:jc w:val="both"/>
              <w:rPr>
                <w:rFonts w:ascii="Verdana" w:hAnsi="Verdana" w:cs="Arial"/>
                <w:snapToGrid w:val="0"/>
                <w:sz w:val="16"/>
                <w:szCs w:val="16"/>
              </w:rPr>
            </w:pPr>
          </w:p>
        </w:tc>
        <w:tc>
          <w:tcPr>
            <w:tcW w:w="4810" w:type="dxa"/>
          </w:tcPr>
          <w:p w14:paraId="69C71BE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AD35D83" w14:textId="77777777" w:rsidTr="00C97C94">
        <w:tc>
          <w:tcPr>
            <w:tcW w:w="4810" w:type="dxa"/>
            <w:hideMark/>
          </w:tcPr>
          <w:p w14:paraId="6AD6CC7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 determinación de usos, reservas y destinos en predios forestales;</w:t>
            </w:r>
          </w:p>
        </w:tc>
        <w:tc>
          <w:tcPr>
            <w:tcW w:w="4810" w:type="dxa"/>
            <w:hideMark/>
          </w:tcPr>
          <w:p w14:paraId="4D6DDD6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determination of uses, reserves and utilizations in forest lands;</w:t>
            </w:r>
          </w:p>
        </w:tc>
      </w:tr>
      <w:tr w:rsidR="00E80122" w:rsidRPr="004967F3" w14:paraId="691C1824" w14:textId="77777777" w:rsidTr="00C97C94">
        <w:tc>
          <w:tcPr>
            <w:tcW w:w="4810" w:type="dxa"/>
          </w:tcPr>
          <w:p w14:paraId="69B71AB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087E9A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C8B841A" w14:textId="77777777" w:rsidTr="00C97C94">
        <w:tc>
          <w:tcPr>
            <w:tcW w:w="4810" w:type="dxa"/>
            <w:hideMark/>
          </w:tcPr>
          <w:p w14:paraId="75D700C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de zonas y reservas forestales;</w:t>
            </w:r>
          </w:p>
        </w:tc>
        <w:tc>
          <w:tcPr>
            <w:tcW w:w="4810" w:type="dxa"/>
            <w:hideMark/>
          </w:tcPr>
          <w:p w14:paraId="5446D5F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establishment of zones and forest reserves;</w:t>
            </w:r>
          </w:p>
        </w:tc>
      </w:tr>
      <w:tr w:rsidR="00E80122" w:rsidRPr="00803F75" w14:paraId="2CC0409F" w14:textId="77777777" w:rsidTr="00C97C94">
        <w:tc>
          <w:tcPr>
            <w:tcW w:w="4810" w:type="dxa"/>
            <w:hideMark/>
          </w:tcPr>
          <w:p w14:paraId="4F57C0B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488520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D5553D7" w14:textId="77777777" w:rsidTr="00C97C94">
        <w:tc>
          <w:tcPr>
            <w:tcW w:w="4810" w:type="dxa"/>
          </w:tcPr>
          <w:p w14:paraId="667BD852" w14:textId="77777777" w:rsidR="00E80122" w:rsidRPr="00803F75" w:rsidRDefault="00E80122" w:rsidP="00E80122">
            <w:pPr>
              <w:jc w:val="both"/>
              <w:rPr>
                <w:rFonts w:ascii="Verdana" w:hAnsi="Verdana" w:cs="Arial"/>
                <w:snapToGrid w:val="0"/>
                <w:sz w:val="16"/>
                <w:szCs w:val="16"/>
              </w:rPr>
            </w:pPr>
          </w:p>
        </w:tc>
        <w:tc>
          <w:tcPr>
            <w:tcW w:w="4810" w:type="dxa"/>
          </w:tcPr>
          <w:p w14:paraId="3826A35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7CDCB26" w14:textId="77777777" w:rsidTr="00C97C94">
        <w:tc>
          <w:tcPr>
            <w:tcW w:w="4810" w:type="dxa"/>
            <w:hideMark/>
          </w:tcPr>
          <w:p w14:paraId="0D7E360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La determinación o modificación de los límites establecidos en los coeficientes de agostadero;</w:t>
            </w:r>
          </w:p>
        </w:tc>
        <w:tc>
          <w:tcPr>
            <w:tcW w:w="4810" w:type="dxa"/>
            <w:hideMark/>
          </w:tcPr>
          <w:p w14:paraId="3DEB52A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determination or modification of the limits established by the levels of drought;</w:t>
            </w:r>
          </w:p>
        </w:tc>
      </w:tr>
      <w:tr w:rsidR="00E80122" w:rsidRPr="004967F3" w14:paraId="2BF033B2" w14:textId="77777777" w:rsidTr="00C97C94">
        <w:tc>
          <w:tcPr>
            <w:tcW w:w="4810" w:type="dxa"/>
          </w:tcPr>
          <w:p w14:paraId="7CF7306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095AE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E73C281" w14:textId="77777777" w:rsidTr="00C97C94">
        <w:tc>
          <w:tcPr>
            <w:tcW w:w="4810" w:type="dxa"/>
            <w:hideMark/>
          </w:tcPr>
          <w:p w14:paraId="38FBF1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Las disposiciones, lineamientos técnicos y programas de protección y restauración de suelos en las actividades agropecuarias, forestales e hidráulicas;</w:t>
            </w:r>
          </w:p>
        </w:tc>
        <w:tc>
          <w:tcPr>
            <w:tcW w:w="4810" w:type="dxa"/>
            <w:hideMark/>
          </w:tcPr>
          <w:p w14:paraId="347A2F4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provisions, technical guidelines and the programs of protection and restoration of the soil in the cultivation of fishery, forest and hydraulic activities;</w:t>
            </w:r>
          </w:p>
        </w:tc>
      </w:tr>
      <w:tr w:rsidR="00E80122" w:rsidRPr="00803F75" w14:paraId="4BE6C0F4" w14:textId="77777777" w:rsidTr="00C97C94">
        <w:tc>
          <w:tcPr>
            <w:tcW w:w="4810" w:type="dxa"/>
            <w:hideMark/>
          </w:tcPr>
          <w:p w14:paraId="49F9AC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A53CCD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2E5DF3B" w14:textId="77777777" w:rsidTr="00C97C94">
        <w:tc>
          <w:tcPr>
            <w:tcW w:w="4810" w:type="dxa"/>
          </w:tcPr>
          <w:p w14:paraId="6E8530D9" w14:textId="77777777" w:rsidR="00E80122" w:rsidRPr="00803F75" w:rsidRDefault="00E80122" w:rsidP="00E80122">
            <w:pPr>
              <w:jc w:val="both"/>
              <w:rPr>
                <w:rFonts w:ascii="Verdana" w:hAnsi="Verdana" w:cs="Arial"/>
                <w:snapToGrid w:val="0"/>
                <w:sz w:val="16"/>
                <w:szCs w:val="16"/>
              </w:rPr>
            </w:pPr>
          </w:p>
        </w:tc>
        <w:tc>
          <w:tcPr>
            <w:tcW w:w="4810" w:type="dxa"/>
          </w:tcPr>
          <w:p w14:paraId="06AFD75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1B12421" w14:textId="77777777" w:rsidTr="00C97C94">
        <w:tc>
          <w:tcPr>
            <w:tcW w:w="4810" w:type="dxa"/>
            <w:hideMark/>
          </w:tcPr>
          <w:p w14:paraId="67B1A91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El establecimiento de distritos de conservación del suelo;</w:t>
            </w:r>
          </w:p>
        </w:tc>
        <w:tc>
          <w:tcPr>
            <w:tcW w:w="4810" w:type="dxa"/>
            <w:hideMark/>
          </w:tcPr>
          <w:p w14:paraId="25B1665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VIII. </w:t>
            </w:r>
            <w:r w:rsidRPr="00803F75">
              <w:rPr>
                <w:rFonts w:ascii="Verdana" w:hAnsi="Verdana"/>
                <w:sz w:val="16"/>
                <w:lang w:val="en-US"/>
              </w:rPr>
              <w:t>The establishment of soil conservation districts;</w:t>
            </w:r>
          </w:p>
        </w:tc>
      </w:tr>
      <w:tr w:rsidR="00E80122" w:rsidRPr="004967F3" w14:paraId="075250C1" w14:textId="77777777" w:rsidTr="00C97C94">
        <w:tc>
          <w:tcPr>
            <w:tcW w:w="4810" w:type="dxa"/>
          </w:tcPr>
          <w:p w14:paraId="23C3C2C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8134BD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D2C74A6" w14:textId="77777777" w:rsidTr="00C97C94">
        <w:tc>
          <w:tcPr>
            <w:tcW w:w="4810" w:type="dxa"/>
            <w:hideMark/>
          </w:tcPr>
          <w:p w14:paraId="7BF0AC1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IX. </w:t>
            </w:r>
            <w:r w:rsidRPr="00803F75">
              <w:rPr>
                <w:rFonts w:ascii="Verdana" w:hAnsi="Verdana" w:cs="Arial"/>
                <w:snapToGrid w:val="0"/>
                <w:sz w:val="16"/>
                <w:szCs w:val="16"/>
              </w:rPr>
              <w:t>La ordenación forestal de las cuencas hidrográficas del territorio nacional;</w:t>
            </w:r>
          </w:p>
        </w:tc>
        <w:tc>
          <w:tcPr>
            <w:tcW w:w="4810" w:type="dxa"/>
            <w:hideMark/>
          </w:tcPr>
          <w:p w14:paraId="5B05EB9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The forest regulation of the water tables of the National territory;</w:t>
            </w:r>
          </w:p>
        </w:tc>
      </w:tr>
      <w:tr w:rsidR="00E80122" w:rsidRPr="004967F3" w14:paraId="44496F79" w14:textId="77777777" w:rsidTr="00C97C94">
        <w:tc>
          <w:tcPr>
            <w:tcW w:w="4810" w:type="dxa"/>
          </w:tcPr>
          <w:p w14:paraId="7D83C7E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3984986"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E627A3F" w14:textId="77777777" w:rsidTr="00C97C94">
        <w:tc>
          <w:tcPr>
            <w:tcW w:w="4810" w:type="dxa"/>
            <w:hideMark/>
          </w:tcPr>
          <w:p w14:paraId="50464DF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X. </w:t>
            </w:r>
            <w:r w:rsidRPr="00803F75">
              <w:rPr>
                <w:rFonts w:ascii="Verdana" w:hAnsi="Verdana" w:cs="Arial"/>
                <w:snapToGrid w:val="0"/>
                <w:sz w:val="16"/>
                <w:szCs w:val="16"/>
              </w:rPr>
              <w:t>El otorgamiento y la modificación, suspensión o revocación de permisos de aprovechamiento forestal;</w:t>
            </w:r>
          </w:p>
        </w:tc>
        <w:tc>
          <w:tcPr>
            <w:tcW w:w="4810" w:type="dxa"/>
            <w:hideMark/>
          </w:tcPr>
          <w:p w14:paraId="342A1B3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X.</w:t>
            </w:r>
            <w:r w:rsidRPr="00803F75">
              <w:rPr>
                <w:rFonts w:ascii="Verdana" w:hAnsi="Verdana"/>
                <w:sz w:val="16"/>
              </w:rPr>
              <w:t xml:space="preserve"> The granting and the modification, suspension or revocation of permits of forest utilization;</w:t>
            </w:r>
          </w:p>
        </w:tc>
      </w:tr>
      <w:tr w:rsidR="00E80122" w:rsidRPr="004967F3" w14:paraId="0E93D7E6" w14:textId="77777777" w:rsidTr="00C97C94">
        <w:tc>
          <w:tcPr>
            <w:tcW w:w="4810" w:type="dxa"/>
          </w:tcPr>
          <w:p w14:paraId="32F8B35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A05763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9AC92F2" w14:textId="77777777" w:rsidTr="00C97C94">
        <w:tc>
          <w:tcPr>
            <w:tcW w:w="4810" w:type="dxa"/>
            <w:hideMark/>
          </w:tcPr>
          <w:p w14:paraId="58CE387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XI. </w:t>
            </w:r>
            <w:r w:rsidRPr="00803F75">
              <w:rPr>
                <w:rFonts w:ascii="Verdana" w:hAnsi="Verdana" w:cs="Arial"/>
                <w:snapToGrid w:val="0"/>
                <w:sz w:val="16"/>
                <w:szCs w:val="16"/>
              </w:rPr>
              <w:t>Las actividades de extracción de materias del subsuelo; la exploración, explotación, beneficio y aprovechamiento de sustancias minerales; las excavaciones y todas aquellas acciones que alteren la cubierta y suelos forestales; y</w:t>
            </w:r>
          </w:p>
        </w:tc>
        <w:tc>
          <w:tcPr>
            <w:tcW w:w="4810" w:type="dxa"/>
            <w:hideMark/>
          </w:tcPr>
          <w:p w14:paraId="7A5929F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 </w:t>
            </w:r>
            <w:r w:rsidRPr="00803F75">
              <w:rPr>
                <w:rFonts w:ascii="Verdana" w:hAnsi="Verdana"/>
                <w:sz w:val="16"/>
              </w:rPr>
              <w:t>The activities of extraction of materials from the subsoil; the exploration, exploitation, benefits and utilization of mineral substances; the excavations and all those actions that alter the ground cover and  soil in the forests, and</w:t>
            </w:r>
          </w:p>
        </w:tc>
      </w:tr>
      <w:tr w:rsidR="00E80122" w:rsidRPr="004967F3" w14:paraId="00E35C80" w14:textId="77777777" w:rsidTr="00C97C94">
        <w:tc>
          <w:tcPr>
            <w:tcW w:w="4810" w:type="dxa"/>
          </w:tcPr>
          <w:p w14:paraId="7C8E250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4306D7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ED42BD8" w14:textId="77777777" w:rsidTr="00C97C94">
        <w:tc>
          <w:tcPr>
            <w:tcW w:w="4810" w:type="dxa"/>
            <w:hideMark/>
          </w:tcPr>
          <w:p w14:paraId="2D6042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formulación de los programas de ordenamiento ecológico a que se refiere esta Ley.</w:t>
            </w:r>
          </w:p>
        </w:tc>
        <w:tc>
          <w:tcPr>
            <w:tcW w:w="4810" w:type="dxa"/>
            <w:hideMark/>
          </w:tcPr>
          <w:p w14:paraId="60F2D4A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XII. </w:t>
            </w:r>
            <w:r w:rsidRPr="00803F75">
              <w:rPr>
                <w:rFonts w:ascii="Verdana" w:hAnsi="Verdana"/>
                <w:sz w:val="16"/>
              </w:rPr>
              <w:t>The formulation of programs of ecological ordinance referred to in this Law.</w:t>
            </w:r>
          </w:p>
        </w:tc>
      </w:tr>
      <w:tr w:rsidR="00E80122" w:rsidRPr="00803F75" w14:paraId="28FA5B5E" w14:textId="77777777" w:rsidTr="00C97C94">
        <w:tc>
          <w:tcPr>
            <w:tcW w:w="4810" w:type="dxa"/>
            <w:hideMark/>
          </w:tcPr>
          <w:p w14:paraId="0CA2EF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1D0F95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6C03DBB" w14:textId="77777777" w:rsidTr="00C97C94">
        <w:tc>
          <w:tcPr>
            <w:tcW w:w="4810" w:type="dxa"/>
          </w:tcPr>
          <w:p w14:paraId="278FFA0B" w14:textId="77777777" w:rsidR="00E80122" w:rsidRPr="00803F75" w:rsidRDefault="00E80122" w:rsidP="00E80122">
            <w:pPr>
              <w:jc w:val="both"/>
              <w:rPr>
                <w:rFonts w:ascii="Verdana" w:hAnsi="Verdana" w:cs="Arial"/>
                <w:snapToGrid w:val="0"/>
                <w:sz w:val="16"/>
                <w:szCs w:val="16"/>
              </w:rPr>
            </w:pPr>
          </w:p>
        </w:tc>
        <w:tc>
          <w:tcPr>
            <w:tcW w:w="4810" w:type="dxa"/>
          </w:tcPr>
          <w:p w14:paraId="59784A1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F8B5125" w14:textId="77777777" w:rsidTr="00C97C94">
        <w:tc>
          <w:tcPr>
            <w:tcW w:w="4810" w:type="dxa"/>
            <w:hideMark/>
          </w:tcPr>
          <w:p w14:paraId="480D3129"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lastRenderedPageBreak/>
              <w:t>ARTÍCULO 100.</w:t>
            </w:r>
            <w:r w:rsidRPr="00803F75">
              <w:rPr>
                <w:rFonts w:ascii="Verdana" w:hAnsi="Verdana"/>
                <w:sz w:val="16"/>
                <w:szCs w:val="16"/>
              </w:rPr>
              <w:t xml:space="preserve"> Las autorizaciones para el aprovechamiento de los recursos forestales implican la obligación de hacer un aprovechamiento sustentable de ese recurso. Cuando las actividades forestales deterioren gravemente el equilibrio ecológico, afecten la biodiversidad de la zona, así como la regeneración y capacidad productiva de los terrenos, la autoridad competente revocará, modificará o suspenderá la autorización respectiva en términos de lo dispuesto por la Ley General de Desarrollo Forestal Sustentable.</w:t>
            </w:r>
          </w:p>
        </w:tc>
        <w:tc>
          <w:tcPr>
            <w:tcW w:w="4810" w:type="dxa"/>
            <w:hideMark/>
          </w:tcPr>
          <w:p w14:paraId="3D23C00C" w14:textId="77777777" w:rsidR="00E80122" w:rsidRPr="00803F75" w:rsidRDefault="00E80122" w:rsidP="00E80122">
            <w:pPr>
              <w:jc w:val="both"/>
              <w:rPr>
                <w:rFonts w:ascii="Verdana" w:hAnsi="Verdana"/>
                <w:bCs/>
                <w:sz w:val="16"/>
                <w:lang w:val="en-US"/>
              </w:rPr>
            </w:pPr>
            <w:r w:rsidRPr="00803F75">
              <w:rPr>
                <w:rFonts w:ascii="Verdana" w:hAnsi="Verdana"/>
                <w:b/>
                <w:sz w:val="16"/>
                <w:lang w:val="en-US"/>
              </w:rPr>
              <w:t>ARTICLE 100.</w:t>
            </w:r>
            <w:r w:rsidRPr="00803F75">
              <w:rPr>
                <w:rFonts w:ascii="Verdana" w:hAnsi="Verdana"/>
                <w:bCs/>
                <w:sz w:val="16"/>
                <w:lang w:val="en-US"/>
              </w:rPr>
              <w:t xml:space="preserve"> The authorizations for the utilization of forest resources imply the obligation of making a sustainable utilization of that resource. When forest activities seriously deteriorate the ecological equilibrium, they affect the biodiversity of the zone, as well as the regeneration and productive capacity of the land, the responsible authority will revoke, modify, or suspend the respective authorization under terms of the provision in the General Law of Sustainable Forest Development.</w:t>
            </w:r>
          </w:p>
        </w:tc>
      </w:tr>
      <w:tr w:rsidR="00E80122" w:rsidRPr="004967F3" w14:paraId="5D03099E" w14:textId="77777777" w:rsidTr="00C97C94">
        <w:tc>
          <w:tcPr>
            <w:tcW w:w="4810" w:type="dxa"/>
            <w:hideMark/>
          </w:tcPr>
          <w:p w14:paraId="3EB4C88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25-02-2003</w:t>
            </w:r>
          </w:p>
        </w:tc>
        <w:tc>
          <w:tcPr>
            <w:tcW w:w="4810" w:type="dxa"/>
            <w:hideMark/>
          </w:tcPr>
          <w:p w14:paraId="387E36A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Feb. 25, 2003</w:t>
            </w:r>
          </w:p>
        </w:tc>
      </w:tr>
      <w:tr w:rsidR="00E80122" w:rsidRPr="004967F3" w14:paraId="263187D3" w14:textId="77777777" w:rsidTr="00C97C94">
        <w:tc>
          <w:tcPr>
            <w:tcW w:w="4810" w:type="dxa"/>
          </w:tcPr>
          <w:p w14:paraId="5894DCA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1E1958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30B11FC" w14:textId="77777777" w:rsidTr="00C97C94">
        <w:tc>
          <w:tcPr>
            <w:tcW w:w="4810" w:type="dxa"/>
            <w:hideMark/>
          </w:tcPr>
          <w:p w14:paraId="55347D3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101. </w:t>
            </w:r>
            <w:r w:rsidRPr="00803F75">
              <w:rPr>
                <w:rFonts w:ascii="Verdana" w:hAnsi="Verdana" w:cs="Arial"/>
                <w:snapToGrid w:val="0"/>
                <w:sz w:val="16"/>
                <w:szCs w:val="16"/>
              </w:rPr>
              <w:t>En las zonas selváticas, el Gobierno Federal atenderá en forma prioritaria, de conformidad con las disposiciones aplicables:</w:t>
            </w:r>
          </w:p>
        </w:tc>
        <w:tc>
          <w:tcPr>
            <w:tcW w:w="4810" w:type="dxa"/>
            <w:hideMark/>
          </w:tcPr>
          <w:p w14:paraId="59B3D54F"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101.  </w:t>
            </w:r>
            <w:r w:rsidRPr="00803F75">
              <w:rPr>
                <w:rFonts w:ascii="Verdana" w:hAnsi="Verdana"/>
                <w:sz w:val="16"/>
              </w:rPr>
              <w:t>In the rain forest zones, the Federal Government will domicile as a priority, in conformity with the applicable provisions:</w:t>
            </w:r>
          </w:p>
        </w:tc>
      </w:tr>
      <w:tr w:rsidR="00E80122" w:rsidRPr="004967F3" w14:paraId="6BA04482" w14:textId="77777777" w:rsidTr="00C97C94">
        <w:tc>
          <w:tcPr>
            <w:tcW w:w="4810" w:type="dxa"/>
          </w:tcPr>
          <w:p w14:paraId="3ABDEC0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314AF9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D593F98" w14:textId="77777777" w:rsidTr="00C97C94">
        <w:tc>
          <w:tcPr>
            <w:tcW w:w="4810" w:type="dxa"/>
            <w:hideMark/>
          </w:tcPr>
          <w:p w14:paraId="7E71329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preservación y el aprovechamiento sustentable de los ecosistemas selváticos, donde existan actividades agropecuarias establecidas;</w:t>
            </w:r>
          </w:p>
        </w:tc>
        <w:tc>
          <w:tcPr>
            <w:tcW w:w="4810" w:type="dxa"/>
            <w:hideMark/>
          </w:tcPr>
          <w:p w14:paraId="57AE1B4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preservation and the best sustainable utilization of the rain forest ecosystems, where established livestock operations exist;</w:t>
            </w:r>
          </w:p>
        </w:tc>
      </w:tr>
      <w:tr w:rsidR="00E80122" w:rsidRPr="00803F75" w14:paraId="2071C78F" w14:textId="77777777" w:rsidTr="00C97C94">
        <w:tc>
          <w:tcPr>
            <w:tcW w:w="4810" w:type="dxa"/>
            <w:hideMark/>
          </w:tcPr>
          <w:p w14:paraId="73E98B0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18759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0B2AD966" w14:textId="77777777" w:rsidTr="00C97C94">
        <w:tc>
          <w:tcPr>
            <w:tcW w:w="4810" w:type="dxa"/>
          </w:tcPr>
          <w:p w14:paraId="48018A9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E2FCF2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A5EB535" w14:textId="77777777" w:rsidTr="00C97C94">
        <w:tc>
          <w:tcPr>
            <w:tcW w:w="4810" w:type="dxa"/>
            <w:hideMark/>
          </w:tcPr>
          <w:p w14:paraId="05E2C37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cambio progresivo de la práctica de roza, tumba y quema a otras que no impliquen deterioro de los ecosistemas, o de aquéllas que no permitan su regeneración natural o que alteren los procesos de sucesión ecológica;</w:t>
            </w:r>
          </w:p>
        </w:tc>
        <w:tc>
          <w:tcPr>
            <w:tcW w:w="4810" w:type="dxa"/>
            <w:hideMark/>
          </w:tcPr>
          <w:p w14:paraId="6770B86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progressive change of the practice of grading, knocking down and burning that do not imply the deterioration of the ecosystems, or of those that do not permit the natural regeneration or that alter the processes of ecological evolution;</w:t>
            </w:r>
          </w:p>
        </w:tc>
      </w:tr>
      <w:tr w:rsidR="00E80122" w:rsidRPr="00803F75" w14:paraId="298EAD80" w14:textId="77777777" w:rsidTr="00C97C94">
        <w:tc>
          <w:tcPr>
            <w:tcW w:w="4810" w:type="dxa"/>
            <w:hideMark/>
          </w:tcPr>
          <w:p w14:paraId="4E5AAD2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7B0ED5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E8A88F6" w14:textId="77777777" w:rsidTr="00C97C94">
        <w:tc>
          <w:tcPr>
            <w:tcW w:w="4810" w:type="dxa"/>
          </w:tcPr>
          <w:p w14:paraId="61A2E17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0B158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F96BC1A" w14:textId="77777777" w:rsidTr="00C97C94">
        <w:tc>
          <w:tcPr>
            <w:tcW w:w="4810" w:type="dxa"/>
            <w:hideMark/>
          </w:tcPr>
          <w:p w14:paraId="53B53AB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El cumplimiento, en la extracción de recursos no renovables, de los criterios establecidos en esta Ley, así como de las normas oficiales mexicanas que al efecto se expidan;</w:t>
            </w:r>
          </w:p>
        </w:tc>
        <w:tc>
          <w:tcPr>
            <w:tcW w:w="4810" w:type="dxa"/>
            <w:hideMark/>
          </w:tcPr>
          <w:p w14:paraId="6A99F69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compliance, in the extraction of non-renewable resources, of the criteria established in this Law, as well as the Official Mexican Standards that are issued for the purpose;</w:t>
            </w:r>
          </w:p>
        </w:tc>
      </w:tr>
      <w:tr w:rsidR="00E80122" w:rsidRPr="00803F75" w14:paraId="61D65E79" w14:textId="77777777" w:rsidTr="00C97C94">
        <w:tc>
          <w:tcPr>
            <w:tcW w:w="4810" w:type="dxa"/>
            <w:hideMark/>
          </w:tcPr>
          <w:p w14:paraId="44BB0D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70E7C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D01E67B" w14:textId="77777777" w:rsidTr="00C97C94">
        <w:tc>
          <w:tcPr>
            <w:tcW w:w="4810" w:type="dxa"/>
          </w:tcPr>
          <w:p w14:paraId="77F322E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58F7ED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C364AA9" w14:textId="77777777" w:rsidTr="00C97C94">
        <w:tc>
          <w:tcPr>
            <w:tcW w:w="4810" w:type="dxa"/>
            <w:hideMark/>
          </w:tcPr>
          <w:p w14:paraId="3CF3D77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introducción de cultivos compatibles con los ecosistemas y que favorezcan su restauración cuando hayan sufrido deterioro;</w:t>
            </w:r>
          </w:p>
        </w:tc>
        <w:tc>
          <w:tcPr>
            <w:tcW w:w="4810" w:type="dxa"/>
            <w:hideMark/>
          </w:tcPr>
          <w:p w14:paraId="719F02A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introduction of cultivations compatible with the ecosystems and that favor their restoration when they have suffered deterioration;</w:t>
            </w:r>
          </w:p>
        </w:tc>
      </w:tr>
      <w:tr w:rsidR="00E80122" w:rsidRPr="00803F75" w14:paraId="3B79107F" w14:textId="77777777" w:rsidTr="00C97C94">
        <w:tc>
          <w:tcPr>
            <w:tcW w:w="4810" w:type="dxa"/>
            <w:hideMark/>
          </w:tcPr>
          <w:p w14:paraId="49DB2F0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8A70BB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FAD9B07" w14:textId="77777777" w:rsidTr="00C97C94">
        <w:tc>
          <w:tcPr>
            <w:tcW w:w="4810" w:type="dxa"/>
          </w:tcPr>
          <w:p w14:paraId="2E7AA7C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283A71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B3EC62C" w14:textId="77777777" w:rsidTr="00C97C94">
        <w:tc>
          <w:tcPr>
            <w:tcW w:w="4810" w:type="dxa"/>
            <w:hideMark/>
          </w:tcPr>
          <w:p w14:paraId="422169E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regulación ecológica de los asentamientos humanos;</w:t>
            </w:r>
          </w:p>
        </w:tc>
        <w:tc>
          <w:tcPr>
            <w:tcW w:w="4810" w:type="dxa"/>
            <w:hideMark/>
          </w:tcPr>
          <w:p w14:paraId="16E8C79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The ecological regulation of human settlements;</w:t>
            </w:r>
          </w:p>
        </w:tc>
      </w:tr>
      <w:tr w:rsidR="00E80122" w:rsidRPr="00803F75" w14:paraId="63F26E04" w14:textId="77777777" w:rsidTr="00C97C94">
        <w:tc>
          <w:tcPr>
            <w:tcW w:w="4810" w:type="dxa"/>
            <w:hideMark/>
          </w:tcPr>
          <w:p w14:paraId="324574A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D990F7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40C1EB4" w14:textId="77777777" w:rsidTr="00C97C94">
        <w:tc>
          <w:tcPr>
            <w:tcW w:w="4810" w:type="dxa"/>
          </w:tcPr>
          <w:p w14:paraId="667374F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65B9FB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018B2BC" w14:textId="77777777" w:rsidTr="00C97C94">
        <w:tc>
          <w:tcPr>
            <w:tcW w:w="4810" w:type="dxa"/>
            <w:hideMark/>
          </w:tcPr>
          <w:p w14:paraId="5002C1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prevención de los fenómenos de erosión, deterioro de las propiedades físicas, químicas o biológicas del suelo y la pérdida duradera de la vegetación natural, y</w:t>
            </w:r>
          </w:p>
        </w:tc>
        <w:tc>
          <w:tcPr>
            <w:tcW w:w="4810" w:type="dxa"/>
            <w:hideMark/>
          </w:tcPr>
          <w:p w14:paraId="14D08F5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VI. </w:t>
            </w:r>
            <w:r w:rsidRPr="00803F75">
              <w:rPr>
                <w:rFonts w:ascii="Verdana" w:hAnsi="Verdana"/>
                <w:sz w:val="16"/>
                <w:lang w:val="en-US"/>
              </w:rPr>
              <w:t>The prevention of the phenomena of erosion, deterioration of the physical, chemical or biological properties of the soil, and the enduring loss of the natural vegetation, and</w:t>
            </w:r>
          </w:p>
        </w:tc>
      </w:tr>
      <w:tr w:rsidR="00E80122" w:rsidRPr="00803F75" w14:paraId="0E8C900A" w14:textId="77777777" w:rsidTr="00C97C94">
        <w:tc>
          <w:tcPr>
            <w:tcW w:w="4810" w:type="dxa"/>
            <w:hideMark/>
          </w:tcPr>
          <w:p w14:paraId="6E8DA8D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4B942CE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7338AFAF" w14:textId="77777777" w:rsidTr="00C97C94">
        <w:tc>
          <w:tcPr>
            <w:tcW w:w="4810" w:type="dxa"/>
          </w:tcPr>
          <w:p w14:paraId="417E807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D13FF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AD3A013" w14:textId="77777777" w:rsidTr="00C97C94">
        <w:tc>
          <w:tcPr>
            <w:tcW w:w="4810" w:type="dxa"/>
            <w:hideMark/>
          </w:tcPr>
          <w:p w14:paraId="60B8B4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regeneración, recuperación y rehabilitación de las zonas afectadas por fenómenos de degradación o desertificación, a fin de restaurarlas.</w:t>
            </w:r>
          </w:p>
        </w:tc>
        <w:tc>
          <w:tcPr>
            <w:tcW w:w="4810" w:type="dxa"/>
            <w:hideMark/>
          </w:tcPr>
          <w:p w14:paraId="28E02AB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regeneration, recovery and the rehabilitation of the zones affected by phenomena of degradation or decertification, with the goal of restoring them.</w:t>
            </w:r>
          </w:p>
        </w:tc>
      </w:tr>
      <w:tr w:rsidR="00E80122" w:rsidRPr="00803F75" w14:paraId="07E4457B" w14:textId="77777777" w:rsidTr="00C97C94">
        <w:tc>
          <w:tcPr>
            <w:tcW w:w="4810" w:type="dxa"/>
            <w:hideMark/>
          </w:tcPr>
          <w:p w14:paraId="63B0BA7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0DEE3E9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5C89E937" w14:textId="77777777" w:rsidTr="00C97C94">
        <w:tc>
          <w:tcPr>
            <w:tcW w:w="4810" w:type="dxa"/>
          </w:tcPr>
          <w:p w14:paraId="5B4A479D" w14:textId="77777777" w:rsidR="00E80122" w:rsidRPr="00803F75" w:rsidRDefault="00E80122" w:rsidP="00E80122">
            <w:pPr>
              <w:jc w:val="both"/>
              <w:rPr>
                <w:rFonts w:ascii="Verdana" w:hAnsi="Verdana" w:cs="Arial"/>
                <w:snapToGrid w:val="0"/>
                <w:sz w:val="16"/>
                <w:szCs w:val="16"/>
              </w:rPr>
            </w:pPr>
          </w:p>
        </w:tc>
        <w:tc>
          <w:tcPr>
            <w:tcW w:w="4810" w:type="dxa"/>
          </w:tcPr>
          <w:p w14:paraId="4BAA3A43"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28AC76C" w14:textId="77777777" w:rsidTr="00C97C94">
        <w:tc>
          <w:tcPr>
            <w:tcW w:w="4810" w:type="dxa"/>
            <w:hideMark/>
          </w:tcPr>
          <w:p w14:paraId="31C4CAC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101 BIS.</w:t>
            </w:r>
            <w:r w:rsidRPr="00803F75">
              <w:rPr>
                <w:rFonts w:ascii="Verdana" w:hAnsi="Verdana" w:cs="Arial"/>
                <w:sz w:val="16"/>
                <w:szCs w:val="16"/>
              </w:rPr>
              <w:t xml:space="preserve"> En la realización de actividades en zonas áridas, deberán observarse los criterios que para la preservación y aprovechamiento sustentable del suelo se establecen en esta Ley y las demás disposiciones que resulten aplicables.</w:t>
            </w:r>
          </w:p>
        </w:tc>
        <w:tc>
          <w:tcPr>
            <w:tcW w:w="4810" w:type="dxa"/>
            <w:hideMark/>
          </w:tcPr>
          <w:p w14:paraId="65A33DE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101 BIS.  </w:t>
            </w:r>
            <w:r w:rsidRPr="00803F75">
              <w:rPr>
                <w:rFonts w:ascii="Verdana" w:hAnsi="Verdana"/>
                <w:sz w:val="16"/>
                <w:lang w:val="en-US"/>
              </w:rPr>
              <w:t>In the execution of activities in the arid zones, criteria that are established in this Law for the preservation and the best sustainable utilization of the soil and the other provisions that are found applicable must be observed.</w:t>
            </w:r>
          </w:p>
        </w:tc>
      </w:tr>
      <w:tr w:rsidR="00E80122" w:rsidRPr="00803F75" w14:paraId="2E319805" w14:textId="77777777" w:rsidTr="00C97C94">
        <w:tc>
          <w:tcPr>
            <w:tcW w:w="4810" w:type="dxa"/>
            <w:hideMark/>
          </w:tcPr>
          <w:p w14:paraId="6111416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E076EC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097AAE5" w14:textId="77777777" w:rsidTr="00C97C94">
        <w:tc>
          <w:tcPr>
            <w:tcW w:w="4810" w:type="dxa"/>
          </w:tcPr>
          <w:p w14:paraId="3FA1B57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9BC1C5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E20342D" w14:textId="77777777" w:rsidTr="00C97C94">
        <w:tc>
          <w:tcPr>
            <w:tcW w:w="4810" w:type="dxa"/>
            <w:hideMark/>
          </w:tcPr>
          <w:p w14:paraId="5583C7A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102.</w:t>
            </w:r>
            <w:r w:rsidRPr="00803F75">
              <w:rPr>
                <w:rFonts w:ascii="Verdana" w:hAnsi="Verdana" w:cs="Arial"/>
                <w:sz w:val="16"/>
                <w:szCs w:val="16"/>
              </w:rPr>
              <w:t xml:space="preserve"> Todas las autorizaciones que afecten el uso del suelo en las zonas selváticas o áridas, así como </w:t>
            </w:r>
            <w:r w:rsidRPr="00803F75">
              <w:rPr>
                <w:rFonts w:ascii="Verdana" w:hAnsi="Verdana" w:cs="Arial"/>
                <w:sz w:val="16"/>
                <w:szCs w:val="16"/>
              </w:rPr>
              <w:lastRenderedPageBreak/>
              <w:t>el equilibrio ecológico de sus ecosistemas, quedan sujetas a los criterios y disposiciones que establecen esta Ley y demás aplicables.</w:t>
            </w:r>
          </w:p>
        </w:tc>
        <w:tc>
          <w:tcPr>
            <w:tcW w:w="4810" w:type="dxa"/>
            <w:hideMark/>
          </w:tcPr>
          <w:p w14:paraId="3B8EBE1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102.  </w:t>
            </w:r>
            <w:r w:rsidRPr="00803F75">
              <w:rPr>
                <w:rFonts w:ascii="Verdana" w:hAnsi="Verdana"/>
                <w:sz w:val="16"/>
                <w:lang w:val="en-US"/>
              </w:rPr>
              <w:t xml:space="preserve">All the authorizations that affect the use of the soil in the rain forest or arid zones, as well as the </w:t>
            </w:r>
            <w:r w:rsidRPr="00803F75">
              <w:rPr>
                <w:rFonts w:ascii="Verdana" w:hAnsi="Verdana"/>
                <w:sz w:val="16"/>
                <w:lang w:val="en-US"/>
              </w:rPr>
              <w:lastRenderedPageBreak/>
              <w:t>ecological equilibrium of their ecosystems remain subject to the criteria and provisions that are established in this Law and other applicable laws.</w:t>
            </w:r>
          </w:p>
        </w:tc>
      </w:tr>
      <w:tr w:rsidR="00E80122" w:rsidRPr="00803F75" w14:paraId="674D89DC" w14:textId="77777777" w:rsidTr="00C97C94">
        <w:tc>
          <w:tcPr>
            <w:tcW w:w="4810" w:type="dxa"/>
            <w:hideMark/>
          </w:tcPr>
          <w:p w14:paraId="647E93C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66F8868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55E2FB6" w14:textId="77777777" w:rsidTr="00C97C94">
        <w:tc>
          <w:tcPr>
            <w:tcW w:w="4810" w:type="dxa"/>
          </w:tcPr>
          <w:p w14:paraId="24AEAC3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C10A38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77D7AC6" w14:textId="77777777" w:rsidTr="00C97C94">
        <w:tc>
          <w:tcPr>
            <w:tcW w:w="4810" w:type="dxa"/>
            <w:hideMark/>
          </w:tcPr>
          <w:p w14:paraId="09591F6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103.</w:t>
            </w:r>
            <w:r w:rsidRPr="00803F75">
              <w:rPr>
                <w:rFonts w:ascii="Verdana" w:hAnsi="Verdana" w:cs="Arial"/>
                <w:sz w:val="16"/>
                <w:szCs w:val="16"/>
              </w:rPr>
              <w:t xml:space="preserve"> Quienes realicen actividades agrícolas y pecuarias deberán llevar a cabo las prácticas de preservación, aprovechamiento sustentable y restauración necesarias para evitar la degradación del suelo y desequilibrios ecológicos y, en su caso, lograr su rehabilitación, en los términos de lo dispuesto por ésta y las demás leyes aplicables.</w:t>
            </w:r>
          </w:p>
        </w:tc>
        <w:tc>
          <w:tcPr>
            <w:tcW w:w="4810" w:type="dxa"/>
            <w:hideMark/>
          </w:tcPr>
          <w:p w14:paraId="3B16746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103.    </w:t>
            </w:r>
            <w:r w:rsidRPr="00803F75">
              <w:rPr>
                <w:rFonts w:ascii="Verdana" w:hAnsi="Verdana"/>
                <w:sz w:val="16"/>
                <w:lang w:val="en-US"/>
              </w:rPr>
              <w:t>Those who execute agricultural and livestock activities must carry out the practices of preservation, best sustainable utilization and restoration necessary to avoid the degradation of the soil and ecological imbalances and, when applicable, achieve its rehabilitation, under the terms of the provision for this and the other applicable laws.</w:t>
            </w:r>
          </w:p>
        </w:tc>
      </w:tr>
      <w:tr w:rsidR="00E80122" w:rsidRPr="00803F75" w14:paraId="0D9FD73E" w14:textId="77777777" w:rsidTr="00C97C94">
        <w:tc>
          <w:tcPr>
            <w:tcW w:w="4810" w:type="dxa"/>
            <w:hideMark/>
          </w:tcPr>
          <w:p w14:paraId="53DBDD7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4CBE86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D993F47" w14:textId="77777777" w:rsidTr="00C97C94">
        <w:tc>
          <w:tcPr>
            <w:tcW w:w="4810" w:type="dxa"/>
          </w:tcPr>
          <w:p w14:paraId="481129D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57FA99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36CE7F4" w14:textId="77777777" w:rsidTr="00C97C94">
        <w:tc>
          <w:tcPr>
            <w:tcW w:w="4810" w:type="dxa"/>
            <w:hideMark/>
          </w:tcPr>
          <w:p w14:paraId="1B1D363A" w14:textId="77777777" w:rsidR="00E80122" w:rsidRPr="00803F75" w:rsidRDefault="00E80122" w:rsidP="00E80122">
            <w:pPr>
              <w:pStyle w:val="texto"/>
              <w:spacing w:after="0" w:line="240" w:lineRule="auto"/>
              <w:ind w:firstLine="0"/>
              <w:rPr>
                <w:rFonts w:ascii="Verdana" w:hAnsi="Verdana"/>
                <w:sz w:val="16"/>
                <w:szCs w:val="16"/>
              </w:rPr>
            </w:pPr>
            <w:r w:rsidRPr="00526478">
              <w:rPr>
                <w:rFonts w:ascii="Verdana" w:hAnsi="Verdana"/>
                <w:b/>
                <w:sz w:val="16"/>
                <w:szCs w:val="16"/>
                <w:lang w:val="es-MX"/>
              </w:rPr>
              <w:t>ARTÍCULO 104.-</w:t>
            </w:r>
            <w:r w:rsidRPr="00526478">
              <w:rPr>
                <w:rFonts w:ascii="Verdana" w:hAnsi="Verdana"/>
                <w:sz w:val="16"/>
                <w:szCs w:val="16"/>
                <w:lang w:val="es-MX"/>
              </w:rPr>
              <w:t xml:space="preserve"> La Secretaría promoverá ante la Secretaría de Agricultura, Ganadería, Desarrollo Rural, Pesca y Alimentación y las demás dependencias y entidades competentes, la introducción y generalización de prácticas de protección y restauración de los suelos en las actividades agropecuarias, así como la realización de estudios de impacto ambiental que deben realizar previo al otorgamiento de autorizaciones para efectuar cambios del uso del suelo, cuando existan elementos que permitan prever grave deterioro de los suelos afectados y del equilibrio ecológico de la zona.</w:t>
            </w:r>
          </w:p>
        </w:tc>
        <w:tc>
          <w:tcPr>
            <w:tcW w:w="4810" w:type="dxa"/>
            <w:hideMark/>
          </w:tcPr>
          <w:p w14:paraId="4AB601B9" w14:textId="77777777" w:rsidR="00E80122" w:rsidRPr="00803F75" w:rsidRDefault="00E80122" w:rsidP="00E80122">
            <w:pPr>
              <w:jc w:val="both"/>
              <w:rPr>
                <w:rFonts w:ascii="Verdana" w:hAnsi="Verdana"/>
                <w:bCs/>
                <w:sz w:val="16"/>
                <w:lang w:val="en-US"/>
              </w:rPr>
            </w:pPr>
            <w:r w:rsidRPr="00526478">
              <w:rPr>
                <w:rFonts w:ascii="Verdana" w:hAnsi="Verdana"/>
                <w:b/>
                <w:sz w:val="16"/>
                <w:lang w:val="en-US"/>
              </w:rPr>
              <w:t xml:space="preserve">ARTICLE 104. </w:t>
            </w:r>
            <w:r w:rsidRPr="00526478">
              <w:rPr>
                <w:rFonts w:ascii="Verdana" w:hAnsi="Verdana"/>
                <w:sz w:val="16"/>
                <w:lang w:val="en-US"/>
              </w:rPr>
              <w:t xml:space="preserve">The Secretary will promote before the Secretary of Agriculture, Livestock, Rural Development, Fisheries and Food Supply and the other appropriate departments and entities, the introduction and generalization of practices of protection and restoration of the soils in agricultural and livestock activities, as well as the performance of environmental impact studies that must be made prior to the granting of authorizations for making changes in the use of soil when elements exist that permit anticipating serious deterioration of the affected soils and the ecological equilibrium of the zone. </w:t>
            </w:r>
          </w:p>
        </w:tc>
      </w:tr>
      <w:tr w:rsidR="00E80122" w:rsidRPr="004967F3" w14:paraId="488975EF" w14:textId="77777777" w:rsidTr="00C97C94">
        <w:tc>
          <w:tcPr>
            <w:tcW w:w="4810" w:type="dxa"/>
            <w:hideMark/>
          </w:tcPr>
          <w:p w14:paraId="440B5C0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25-02-2003</w:t>
            </w:r>
            <w:r>
              <w:rPr>
                <w:rFonts w:ascii="Verdana" w:eastAsia="MS Mincho" w:hAnsi="Verdana" w:cs="Times New Roman"/>
                <w:i/>
                <w:iCs/>
                <w:color w:val="0000FF"/>
                <w:sz w:val="16"/>
                <w:szCs w:val="16"/>
              </w:rPr>
              <w:t xml:space="preserve">, </w:t>
            </w:r>
            <w:r w:rsidRPr="00526478">
              <w:rPr>
                <w:rFonts w:ascii="Verdana" w:eastAsia="MS Mincho" w:hAnsi="Verdana" w:cs="Times New Roman"/>
                <w:i/>
                <w:iCs/>
                <w:color w:val="0000FF"/>
                <w:sz w:val="16"/>
                <w:szCs w:val="16"/>
              </w:rPr>
              <w:t>Artículo reformado DOF 20-05-2013</w:t>
            </w:r>
          </w:p>
        </w:tc>
        <w:tc>
          <w:tcPr>
            <w:tcW w:w="4810" w:type="dxa"/>
            <w:hideMark/>
          </w:tcPr>
          <w:p w14:paraId="02D5361C" w14:textId="77777777" w:rsidR="00E80122" w:rsidRPr="00526478"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Feb. 25, 2003</w:t>
            </w:r>
            <w:r>
              <w:rPr>
                <w:rFonts w:ascii="Verdana" w:eastAsia="MS Mincho" w:hAnsi="Verdana" w:cs="Times New Roman"/>
                <w:i/>
                <w:iCs/>
                <w:color w:val="0000FF"/>
                <w:sz w:val="16"/>
                <w:szCs w:val="16"/>
                <w:lang w:val="en-US"/>
              </w:rPr>
              <w:t xml:space="preserve">, </w:t>
            </w:r>
            <w:r w:rsidRPr="00526478">
              <w:rPr>
                <w:rFonts w:ascii="Verdana" w:eastAsia="MS Mincho" w:hAnsi="Verdana" w:cs="Times New Roman"/>
                <w:i/>
                <w:iCs/>
                <w:color w:val="0000FF"/>
                <w:sz w:val="16"/>
                <w:szCs w:val="16"/>
                <w:lang w:val="en-US"/>
              </w:rPr>
              <w:t>Article reformed DOF May 20, 2013</w:t>
            </w:r>
          </w:p>
        </w:tc>
      </w:tr>
      <w:tr w:rsidR="00E80122" w:rsidRPr="004967F3" w14:paraId="216DA109" w14:textId="77777777" w:rsidTr="00C97C94">
        <w:tc>
          <w:tcPr>
            <w:tcW w:w="4810" w:type="dxa"/>
          </w:tcPr>
          <w:p w14:paraId="5C7E40A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282DD3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082AD7A" w14:textId="77777777" w:rsidTr="00C97C94">
        <w:tc>
          <w:tcPr>
            <w:tcW w:w="4810" w:type="dxa"/>
            <w:hideMark/>
          </w:tcPr>
          <w:p w14:paraId="05C79B22" w14:textId="77777777" w:rsidR="00E80122" w:rsidRPr="00803F75" w:rsidRDefault="00E80122" w:rsidP="00E80122">
            <w:pPr>
              <w:pStyle w:val="pcstexto"/>
              <w:spacing w:line="240" w:lineRule="auto"/>
              <w:ind w:firstLine="0"/>
              <w:rPr>
                <w:rFonts w:ascii="Verdana" w:hAnsi="Verdana" w:cs="Arial"/>
                <w:sz w:val="16"/>
                <w:szCs w:val="16"/>
              </w:rPr>
            </w:pPr>
            <w:r w:rsidRPr="001046C5">
              <w:rPr>
                <w:rFonts w:ascii="Verdana" w:hAnsi="Verdana" w:cs="Arial"/>
                <w:b/>
                <w:sz w:val="16"/>
                <w:szCs w:val="16"/>
              </w:rPr>
              <w:t xml:space="preserve">Artículo 105.- </w:t>
            </w:r>
            <w:r w:rsidRPr="001046C5">
              <w:rPr>
                <w:rFonts w:ascii="Verdana" w:hAnsi="Verdana" w:cs="Arial"/>
                <w:sz w:val="16"/>
                <w:szCs w:val="16"/>
              </w:rPr>
              <w:t xml:space="preserve">En los estímulos fiscales y otros apoyos económicos que se otorguen a las actividades forestales deberán </w:t>
            </w:r>
            <w:r w:rsidRPr="001046C5">
              <w:rPr>
                <w:rFonts w:ascii="Verdana" w:hAnsi="Verdana" w:cs="Arial"/>
                <w:color w:val="0000FA"/>
                <w:sz w:val="16"/>
                <w:szCs w:val="16"/>
              </w:rPr>
              <w:t>considerarse</w:t>
            </w:r>
            <w:r w:rsidRPr="001046C5">
              <w:rPr>
                <w:rFonts w:ascii="Verdana" w:hAnsi="Verdana" w:cs="Arial"/>
                <w:sz w:val="16"/>
                <w:szCs w:val="16"/>
              </w:rPr>
              <w:t xml:space="preserve"> criterios ecológicos de manera que se promuevan el desarrollo y fomento integral de la actividad forestal, el establecimiento y ampliación de plantaciones forestales y las obras para la protección de suelos forestales, en los términos de esta Ley y de la Ley General de Desarrollo Forestal Sustentable.</w:t>
            </w:r>
          </w:p>
        </w:tc>
        <w:tc>
          <w:tcPr>
            <w:tcW w:w="4810" w:type="dxa"/>
            <w:hideMark/>
          </w:tcPr>
          <w:p w14:paraId="5597180E" w14:textId="77777777" w:rsidR="00E80122" w:rsidRPr="00803F75" w:rsidRDefault="00E80122" w:rsidP="00E80122">
            <w:pPr>
              <w:pStyle w:val="pcstexto"/>
              <w:spacing w:line="240" w:lineRule="auto"/>
              <w:ind w:firstLine="0"/>
              <w:rPr>
                <w:rFonts w:ascii="Verdana" w:hAnsi="Verdana" w:cs="Arial"/>
                <w:b/>
                <w:sz w:val="16"/>
                <w:szCs w:val="16"/>
                <w:lang w:val="en-US"/>
              </w:rPr>
            </w:pPr>
            <w:r w:rsidRPr="001046C5">
              <w:rPr>
                <w:rFonts w:ascii="Verdana" w:hAnsi="Verdana"/>
                <w:b/>
                <w:sz w:val="16"/>
                <w:lang w:val="en-US"/>
              </w:rPr>
              <w:t xml:space="preserve">Article 105. </w:t>
            </w:r>
            <w:r w:rsidRPr="001046C5">
              <w:rPr>
                <w:rFonts w:ascii="Verdana" w:hAnsi="Verdana"/>
                <w:sz w:val="16"/>
                <w:lang w:val="en-US"/>
              </w:rPr>
              <w:t>In the fiscal stimul</w:t>
            </w:r>
            <w:r>
              <w:rPr>
                <w:rFonts w:ascii="Verdana" w:hAnsi="Verdana"/>
                <w:sz w:val="16"/>
                <w:lang w:val="en-US"/>
              </w:rPr>
              <w:t>i</w:t>
            </w:r>
            <w:r w:rsidRPr="001046C5">
              <w:rPr>
                <w:rFonts w:ascii="Verdana" w:hAnsi="Verdana"/>
                <w:sz w:val="16"/>
                <w:lang w:val="en-US"/>
              </w:rPr>
              <w:t xml:space="preserve"> and other economic supports that are granted to forest activities ecological criteria must be considered </w:t>
            </w:r>
            <w:r>
              <w:rPr>
                <w:rFonts w:ascii="Verdana" w:hAnsi="Verdana"/>
                <w:sz w:val="16"/>
                <w:lang w:val="en-US"/>
              </w:rPr>
              <w:t xml:space="preserve">in a </w:t>
            </w:r>
            <w:r w:rsidRPr="001046C5">
              <w:rPr>
                <w:rFonts w:ascii="Verdana" w:hAnsi="Verdana"/>
                <w:sz w:val="16"/>
                <w:lang w:val="en-US"/>
              </w:rPr>
              <w:t>way that they promote the development and integral promotion of forest activity, the establishment and expansion of forest plantations and the works for the protection of forest soils, under the terms of this Law and the General Law of Sustainable Forest Development.</w:t>
            </w:r>
          </w:p>
        </w:tc>
      </w:tr>
      <w:tr w:rsidR="00E80122" w:rsidRPr="004967F3" w14:paraId="7BBD611F" w14:textId="77777777" w:rsidTr="00C97C94">
        <w:tc>
          <w:tcPr>
            <w:tcW w:w="4810" w:type="dxa"/>
            <w:hideMark/>
          </w:tcPr>
          <w:p w14:paraId="5045D35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05-06-2018</w:t>
            </w:r>
          </w:p>
        </w:tc>
        <w:tc>
          <w:tcPr>
            <w:tcW w:w="4810" w:type="dxa"/>
            <w:hideMark/>
          </w:tcPr>
          <w:p w14:paraId="21CACA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June 06, 2018</w:t>
            </w:r>
          </w:p>
        </w:tc>
      </w:tr>
      <w:tr w:rsidR="00E80122" w:rsidRPr="004967F3" w14:paraId="055BAE84" w14:textId="77777777" w:rsidTr="00C97C94">
        <w:tc>
          <w:tcPr>
            <w:tcW w:w="4810" w:type="dxa"/>
          </w:tcPr>
          <w:p w14:paraId="2B43CFBC" w14:textId="77777777" w:rsidR="00E80122" w:rsidRPr="001046C5" w:rsidRDefault="00E80122" w:rsidP="00E80122">
            <w:pPr>
              <w:pStyle w:val="pcstexto"/>
              <w:spacing w:line="240" w:lineRule="auto"/>
              <w:ind w:firstLine="0"/>
              <w:rPr>
                <w:rFonts w:ascii="Verdana" w:hAnsi="Verdana" w:cs="Arial"/>
                <w:sz w:val="16"/>
                <w:szCs w:val="16"/>
              </w:rPr>
            </w:pPr>
            <w:r w:rsidRPr="001046C5">
              <w:rPr>
                <w:rFonts w:ascii="Verdana" w:hAnsi="Verdana" w:cs="Arial"/>
                <w:sz w:val="16"/>
                <w:szCs w:val="16"/>
              </w:rPr>
              <w:t>Los apoyos que se otorguen a las actividades agropecuarias tendrán que ser compatibles con la protección de los suelos forestales, de manera que no se realice el cambio de uso de suelo de forestal a agrícola o pecuario.</w:t>
            </w:r>
          </w:p>
        </w:tc>
        <w:tc>
          <w:tcPr>
            <w:tcW w:w="4810" w:type="dxa"/>
          </w:tcPr>
          <w:p w14:paraId="6385214F" w14:textId="77777777" w:rsidR="00E80122" w:rsidRPr="001046C5" w:rsidRDefault="00E80122" w:rsidP="00E80122">
            <w:pPr>
              <w:pStyle w:val="pcstexto"/>
              <w:spacing w:line="240" w:lineRule="auto"/>
              <w:ind w:firstLine="0"/>
              <w:rPr>
                <w:rFonts w:ascii="Verdana" w:hAnsi="Verdana" w:cs="Arial"/>
                <w:sz w:val="16"/>
                <w:szCs w:val="16"/>
                <w:lang w:val="en-US"/>
              </w:rPr>
            </w:pPr>
            <w:r w:rsidRPr="001046C5">
              <w:rPr>
                <w:rFonts w:ascii="Verdana" w:hAnsi="Verdana" w:cs="Arial"/>
                <w:sz w:val="16"/>
                <w:szCs w:val="16"/>
                <w:lang w:val="en-US"/>
              </w:rPr>
              <w:t>The support granted to agricultural activities will have to be compatible with the protection of forest soils, so that there is no change in the use of land from forest to agriculture or livestock.</w:t>
            </w:r>
          </w:p>
        </w:tc>
      </w:tr>
      <w:tr w:rsidR="00E80122" w:rsidRPr="001046C5" w14:paraId="1F6A723C" w14:textId="77777777" w:rsidTr="00C97C94">
        <w:tc>
          <w:tcPr>
            <w:tcW w:w="4810" w:type="dxa"/>
          </w:tcPr>
          <w:p w14:paraId="2942B720" w14:textId="77777777" w:rsidR="00E80122" w:rsidRPr="001046C5" w:rsidRDefault="00E80122" w:rsidP="00E80122">
            <w:pPr>
              <w:pStyle w:val="pcstexto"/>
              <w:spacing w:line="240" w:lineRule="auto"/>
              <w:ind w:firstLine="0"/>
              <w:jc w:val="right"/>
              <w:rPr>
                <w:rFonts w:ascii="Verdana" w:hAnsi="Verdana" w:cs="Arial"/>
                <w:i/>
                <w:color w:val="0000FA"/>
                <w:sz w:val="16"/>
                <w:szCs w:val="16"/>
              </w:rPr>
            </w:pPr>
            <w:r w:rsidRPr="001046C5">
              <w:rPr>
                <w:rFonts w:ascii="Verdana" w:hAnsi="Verdana" w:cs="Arial"/>
                <w:i/>
                <w:color w:val="0000FA"/>
                <w:sz w:val="16"/>
                <w:szCs w:val="16"/>
              </w:rPr>
              <w:t>Párrafo agregado DOF 05-06-2018</w:t>
            </w:r>
          </w:p>
        </w:tc>
        <w:tc>
          <w:tcPr>
            <w:tcW w:w="4810" w:type="dxa"/>
          </w:tcPr>
          <w:p w14:paraId="7F7810CD" w14:textId="77777777" w:rsidR="00E80122" w:rsidRPr="001046C5" w:rsidRDefault="00E80122" w:rsidP="00E80122">
            <w:pPr>
              <w:pStyle w:val="pcstexto"/>
              <w:spacing w:line="240" w:lineRule="auto"/>
              <w:ind w:firstLine="0"/>
              <w:jc w:val="right"/>
              <w:rPr>
                <w:rFonts w:ascii="Verdana" w:hAnsi="Verdana" w:cs="Arial"/>
                <w:i/>
                <w:color w:val="0000FA"/>
                <w:sz w:val="16"/>
                <w:szCs w:val="16"/>
                <w:lang w:val="en-US"/>
              </w:rPr>
            </w:pPr>
            <w:r w:rsidRPr="001046C5">
              <w:rPr>
                <w:rFonts w:ascii="Verdana" w:hAnsi="Verdana" w:cs="Arial"/>
                <w:i/>
                <w:color w:val="0000FA"/>
                <w:sz w:val="16"/>
                <w:szCs w:val="16"/>
                <w:lang w:val="en-US"/>
              </w:rPr>
              <w:t>Paragraph added DOF 05-06-2018</w:t>
            </w:r>
          </w:p>
          <w:p w14:paraId="3C2981EF" w14:textId="77777777" w:rsidR="00E80122" w:rsidRPr="001046C5" w:rsidRDefault="00E80122" w:rsidP="00E80122">
            <w:pPr>
              <w:pStyle w:val="pcstexto"/>
              <w:spacing w:line="240" w:lineRule="auto"/>
              <w:ind w:firstLine="0"/>
              <w:jc w:val="right"/>
              <w:rPr>
                <w:rFonts w:ascii="Verdana" w:hAnsi="Verdana" w:cs="Arial"/>
                <w:i/>
                <w:color w:val="0000FA"/>
                <w:sz w:val="16"/>
                <w:szCs w:val="16"/>
                <w:lang w:val="en-US"/>
              </w:rPr>
            </w:pPr>
          </w:p>
        </w:tc>
      </w:tr>
      <w:tr w:rsidR="00E80122" w:rsidRPr="00803F75" w14:paraId="471B17EE" w14:textId="77777777" w:rsidTr="00C97C94">
        <w:tc>
          <w:tcPr>
            <w:tcW w:w="4810" w:type="dxa"/>
            <w:hideMark/>
          </w:tcPr>
          <w:p w14:paraId="51AD3B6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106.</w:t>
            </w:r>
            <w:r w:rsidRPr="00803F75">
              <w:rPr>
                <w:rFonts w:ascii="Verdana" w:hAnsi="Verdana" w:cs="Arial"/>
                <w:sz w:val="16"/>
                <w:szCs w:val="16"/>
              </w:rPr>
              <w:t xml:space="preserve"> Se deroga.</w:t>
            </w:r>
          </w:p>
        </w:tc>
        <w:tc>
          <w:tcPr>
            <w:tcW w:w="4810" w:type="dxa"/>
            <w:hideMark/>
          </w:tcPr>
          <w:p w14:paraId="7DCD469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106.  </w:t>
            </w:r>
            <w:r w:rsidRPr="00803F75">
              <w:rPr>
                <w:rFonts w:ascii="Verdana" w:hAnsi="Verdana"/>
                <w:sz w:val="16"/>
                <w:lang w:val="en-US"/>
              </w:rPr>
              <w:t xml:space="preserve">Cancelled. </w:t>
            </w:r>
          </w:p>
        </w:tc>
      </w:tr>
      <w:tr w:rsidR="00E80122" w:rsidRPr="00803F75" w14:paraId="1A248F9B" w14:textId="77777777" w:rsidTr="00C97C94">
        <w:tc>
          <w:tcPr>
            <w:tcW w:w="4810" w:type="dxa"/>
            <w:hideMark/>
          </w:tcPr>
          <w:p w14:paraId="7571DB1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2BEF65E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3B5438EF" w14:textId="77777777" w:rsidTr="00C97C94">
        <w:tc>
          <w:tcPr>
            <w:tcW w:w="4810" w:type="dxa"/>
          </w:tcPr>
          <w:p w14:paraId="07A5F47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A14EA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75AD677A" w14:textId="77777777" w:rsidTr="00C97C94">
        <w:tc>
          <w:tcPr>
            <w:tcW w:w="4810" w:type="dxa"/>
            <w:hideMark/>
          </w:tcPr>
          <w:p w14:paraId="29190C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107.</w:t>
            </w:r>
            <w:r w:rsidRPr="00803F75">
              <w:rPr>
                <w:rFonts w:ascii="Verdana" w:hAnsi="Verdana" w:cs="Arial"/>
                <w:sz w:val="16"/>
                <w:szCs w:val="16"/>
              </w:rPr>
              <w:t xml:space="preserve"> Se deroga.</w:t>
            </w:r>
          </w:p>
        </w:tc>
        <w:tc>
          <w:tcPr>
            <w:tcW w:w="4810" w:type="dxa"/>
            <w:hideMark/>
          </w:tcPr>
          <w:p w14:paraId="410EF3D7"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107.  </w:t>
            </w:r>
            <w:r w:rsidRPr="00803F75">
              <w:rPr>
                <w:rFonts w:ascii="Verdana" w:hAnsi="Verdana"/>
                <w:sz w:val="16"/>
                <w:lang w:val="en-US"/>
              </w:rPr>
              <w:t xml:space="preserve">Cancelled. </w:t>
            </w:r>
          </w:p>
        </w:tc>
      </w:tr>
      <w:tr w:rsidR="00E80122" w:rsidRPr="00803F75" w14:paraId="3757CFAA" w14:textId="77777777" w:rsidTr="00C97C94">
        <w:tc>
          <w:tcPr>
            <w:tcW w:w="4810" w:type="dxa"/>
            <w:hideMark/>
          </w:tcPr>
          <w:p w14:paraId="1867B48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5D844BA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5578F5D8" w14:textId="77777777" w:rsidTr="00C97C94">
        <w:tc>
          <w:tcPr>
            <w:tcW w:w="4810" w:type="dxa"/>
          </w:tcPr>
          <w:p w14:paraId="3EC67FDB" w14:textId="77777777" w:rsidR="00E80122" w:rsidRPr="00803F75" w:rsidRDefault="00E80122" w:rsidP="00E80122">
            <w:pPr>
              <w:jc w:val="both"/>
              <w:rPr>
                <w:rFonts w:ascii="Verdana" w:hAnsi="Verdana" w:cs="Arial"/>
                <w:snapToGrid w:val="0"/>
                <w:sz w:val="16"/>
                <w:szCs w:val="16"/>
              </w:rPr>
            </w:pPr>
          </w:p>
        </w:tc>
        <w:tc>
          <w:tcPr>
            <w:tcW w:w="4810" w:type="dxa"/>
          </w:tcPr>
          <w:p w14:paraId="6023B8E4" w14:textId="77777777" w:rsidR="00E80122" w:rsidRPr="00803F75" w:rsidRDefault="00E80122" w:rsidP="00E80122">
            <w:pPr>
              <w:jc w:val="both"/>
              <w:rPr>
                <w:rFonts w:ascii="Verdana" w:hAnsi="Verdana" w:cs="Arial"/>
                <w:snapToGrid w:val="0"/>
                <w:sz w:val="16"/>
                <w:szCs w:val="16"/>
                <w:lang w:val="en-US"/>
              </w:rPr>
            </w:pPr>
          </w:p>
        </w:tc>
      </w:tr>
      <w:tr w:rsidR="00322CF7" w:rsidRPr="004967F3" w14:paraId="5DE6D7A8" w14:textId="77777777" w:rsidTr="00C97C94">
        <w:tc>
          <w:tcPr>
            <w:tcW w:w="4810" w:type="dxa"/>
          </w:tcPr>
          <w:p w14:paraId="6A9DD726" w14:textId="2299EEB1" w:rsidR="00322CF7" w:rsidRPr="00803F75" w:rsidRDefault="00322CF7" w:rsidP="00E80122">
            <w:pPr>
              <w:jc w:val="both"/>
              <w:rPr>
                <w:rFonts w:ascii="Verdana" w:hAnsi="Verdana" w:cs="Arial"/>
                <w:snapToGrid w:val="0"/>
                <w:sz w:val="16"/>
                <w:szCs w:val="16"/>
              </w:rPr>
            </w:pPr>
            <w:r>
              <w:rPr>
                <w:rFonts w:ascii="Verdana" w:hAnsi="Verdana"/>
                <w:b/>
                <w:sz w:val="16"/>
                <w:szCs w:val="16"/>
              </w:rPr>
              <w:t>ARTÍCULO 107 BIS.</w:t>
            </w:r>
            <w:r>
              <w:rPr>
                <w:rFonts w:ascii="Verdana" w:hAnsi="Verdana"/>
                <w:sz w:val="16"/>
                <w:szCs w:val="16"/>
              </w:rPr>
              <w:t xml:space="preserve"> Para preservar y proteger los recursos no renovables y sus ecosistemas, las personas titulares de concesiones y asignaciones mineras deben presentar ante la Secretaría un Programa de Restauración, Cierre y </w:t>
            </w:r>
            <w:proofErr w:type="spellStart"/>
            <w:r>
              <w:rPr>
                <w:rFonts w:ascii="Verdana" w:hAnsi="Verdana"/>
                <w:sz w:val="16"/>
                <w:szCs w:val="16"/>
              </w:rPr>
              <w:t>Post-cierre</w:t>
            </w:r>
            <w:proofErr w:type="spellEnd"/>
            <w:r>
              <w:rPr>
                <w:rFonts w:ascii="Verdana" w:hAnsi="Verdana"/>
                <w:sz w:val="16"/>
                <w:szCs w:val="16"/>
              </w:rPr>
              <w:t xml:space="preserve"> de minas para su evaluación y, en su caso, autorización, de conformidad con el reglamento que se elabore al respecto.</w:t>
            </w:r>
          </w:p>
        </w:tc>
        <w:tc>
          <w:tcPr>
            <w:tcW w:w="4810" w:type="dxa"/>
          </w:tcPr>
          <w:p w14:paraId="4453CCDB" w14:textId="355B66BF" w:rsidR="00322CF7" w:rsidRPr="00322CF7" w:rsidRDefault="00322CF7" w:rsidP="00E80122">
            <w:pPr>
              <w:jc w:val="both"/>
              <w:rPr>
                <w:rFonts w:ascii="Verdana" w:hAnsi="Verdana" w:cs="Arial"/>
                <w:snapToGrid w:val="0"/>
                <w:sz w:val="16"/>
                <w:szCs w:val="16"/>
                <w:lang w:val="en-US"/>
              </w:rPr>
            </w:pPr>
            <w:r>
              <w:rPr>
                <w:rFonts w:ascii="Verdana" w:hAnsi="Verdana"/>
                <w:b/>
                <w:sz w:val="16"/>
                <w:szCs w:val="16"/>
                <w:lang w:val="en-US"/>
              </w:rPr>
              <w:t xml:space="preserve">ARTICLE 107 BIS. </w:t>
            </w:r>
            <w:r>
              <w:rPr>
                <w:rFonts w:ascii="Verdana" w:hAnsi="Verdana"/>
                <w:sz w:val="16"/>
                <w:szCs w:val="16"/>
                <w:lang w:val="en-US"/>
              </w:rPr>
              <w:t>In order to preserve and protect non-renewable resources and their ecosystems, the holders of mining concessions and assignments must submit a Mine Restoration, Closure and Post-closure Program to the Secretary for evaluation and, where appropriate, authorization, in accordance with the regulation that is prepared in this regard.</w:t>
            </w:r>
          </w:p>
        </w:tc>
      </w:tr>
      <w:tr w:rsidR="00322CF7" w:rsidRPr="004967F3" w14:paraId="6F0100E9" w14:textId="77777777" w:rsidTr="00C97C94">
        <w:tc>
          <w:tcPr>
            <w:tcW w:w="4810" w:type="dxa"/>
          </w:tcPr>
          <w:p w14:paraId="6438CCBE" w14:textId="77777777" w:rsidR="00322CF7" w:rsidRPr="00322CF7" w:rsidRDefault="00322CF7" w:rsidP="00E80122">
            <w:pPr>
              <w:jc w:val="both"/>
              <w:rPr>
                <w:rFonts w:ascii="Verdana" w:hAnsi="Verdana" w:cs="Arial"/>
                <w:snapToGrid w:val="0"/>
                <w:sz w:val="16"/>
                <w:szCs w:val="16"/>
                <w:lang w:val="en-US"/>
              </w:rPr>
            </w:pPr>
          </w:p>
        </w:tc>
        <w:tc>
          <w:tcPr>
            <w:tcW w:w="4810" w:type="dxa"/>
          </w:tcPr>
          <w:p w14:paraId="721371C8" w14:textId="77777777" w:rsidR="00322CF7" w:rsidRPr="00322CF7" w:rsidRDefault="00322CF7" w:rsidP="00E80122">
            <w:pPr>
              <w:jc w:val="both"/>
              <w:rPr>
                <w:rFonts w:ascii="Verdana" w:hAnsi="Verdana" w:cs="Arial"/>
                <w:snapToGrid w:val="0"/>
                <w:sz w:val="16"/>
                <w:szCs w:val="16"/>
                <w:lang w:val="en-US"/>
              </w:rPr>
            </w:pPr>
          </w:p>
        </w:tc>
      </w:tr>
      <w:tr w:rsidR="00322CF7" w:rsidRPr="004967F3" w14:paraId="18B3D96D" w14:textId="77777777" w:rsidTr="00C97C94">
        <w:tc>
          <w:tcPr>
            <w:tcW w:w="4810" w:type="dxa"/>
          </w:tcPr>
          <w:p w14:paraId="06B6D548" w14:textId="4B857932" w:rsidR="00322CF7" w:rsidRPr="00322CF7" w:rsidRDefault="00322CF7" w:rsidP="00E80122">
            <w:pPr>
              <w:jc w:val="both"/>
              <w:rPr>
                <w:rFonts w:ascii="Verdana" w:hAnsi="Verdana" w:cs="Arial"/>
                <w:snapToGrid w:val="0"/>
                <w:sz w:val="16"/>
                <w:szCs w:val="16"/>
              </w:rPr>
            </w:pPr>
            <w:r>
              <w:rPr>
                <w:rFonts w:ascii="Verdana" w:hAnsi="Verdana"/>
                <w:sz w:val="16"/>
                <w:szCs w:val="16"/>
              </w:rPr>
              <w:t xml:space="preserve">En dicho programa se deben establecer las acciones de reparación, restauración, rehabilitación y remediación ambiental que se realizarán desde el inicio de las actividades de exploración, explotación y beneficio de minerales o sustancias hasta el </w:t>
            </w:r>
            <w:proofErr w:type="spellStart"/>
            <w:r>
              <w:rPr>
                <w:rFonts w:ascii="Verdana" w:hAnsi="Verdana"/>
                <w:sz w:val="16"/>
                <w:szCs w:val="16"/>
              </w:rPr>
              <w:t>post-cierre</w:t>
            </w:r>
            <w:proofErr w:type="spellEnd"/>
            <w:r>
              <w:rPr>
                <w:rFonts w:ascii="Verdana" w:hAnsi="Verdana"/>
                <w:sz w:val="16"/>
                <w:szCs w:val="16"/>
              </w:rPr>
              <w:t xml:space="preserve">, en los </w:t>
            </w:r>
            <w:r>
              <w:rPr>
                <w:rFonts w:ascii="Verdana" w:hAnsi="Verdana"/>
                <w:sz w:val="16"/>
                <w:szCs w:val="16"/>
              </w:rPr>
              <w:lastRenderedPageBreak/>
              <w:t>términos previstos en las disposiciones jurídicas aplicables.</w:t>
            </w:r>
          </w:p>
        </w:tc>
        <w:tc>
          <w:tcPr>
            <w:tcW w:w="4810" w:type="dxa"/>
          </w:tcPr>
          <w:p w14:paraId="2F20CF0C" w14:textId="4D74A471" w:rsidR="00322CF7" w:rsidRPr="00322CF7" w:rsidRDefault="00322CF7" w:rsidP="00E80122">
            <w:pPr>
              <w:jc w:val="both"/>
              <w:rPr>
                <w:rFonts w:ascii="Verdana" w:hAnsi="Verdana" w:cs="Arial"/>
                <w:snapToGrid w:val="0"/>
                <w:sz w:val="16"/>
                <w:szCs w:val="16"/>
                <w:lang w:val="en-US"/>
              </w:rPr>
            </w:pPr>
            <w:r>
              <w:rPr>
                <w:rFonts w:ascii="Verdana" w:hAnsi="Verdana"/>
                <w:sz w:val="16"/>
                <w:szCs w:val="16"/>
                <w:lang w:val="en-US"/>
              </w:rPr>
              <w:lastRenderedPageBreak/>
              <w:t xml:space="preserve">Said program must establish the environmental repair, restoration, rehabilitation and remediation actions that will be carried out from the beginning of the exploration, exploitation and benefit of minerals or substances until </w:t>
            </w:r>
            <w:r>
              <w:rPr>
                <w:rFonts w:ascii="Verdana" w:hAnsi="Verdana"/>
                <w:sz w:val="16"/>
                <w:szCs w:val="16"/>
                <w:lang w:val="en-US"/>
              </w:rPr>
              <w:lastRenderedPageBreak/>
              <w:t>the post-closure, under the terms provided in the applicable legal provisions.</w:t>
            </w:r>
          </w:p>
        </w:tc>
      </w:tr>
      <w:tr w:rsidR="00322CF7" w:rsidRPr="004967F3" w14:paraId="4149A61D" w14:textId="77777777" w:rsidTr="00C97C94">
        <w:tc>
          <w:tcPr>
            <w:tcW w:w="4810" w:type="dxa"/>
          </w:tcPr>
          <w:p w14:paraId="007A61EE" w14:textId="77777777" w:rsidR="00322CF7" w:rsidRPr="00DB0296" w:rsidRDefault="00322CF7" w:rsidP="00E80122">
            <w:pPr>
              <w:jc w:val="both"/>
              <w:rPr>
                <w:rFonts w:ascii="Verdana" w:hAnsi="Verdana"/>
                <w:sz w:val="16"/>
                <w:szCs w:val="16"/>
                <w:lang w:val="en-US"/>
              </w:rPr>
            </w:pPr>
          </w:p>
        </w:tc>
        <w:tc>
          <w:tcPr>
            <w:tcW w:w="4810" w:type="dxa"/>
          </w:tcPr>
          <w:p w14:paraId="720B946A" w14:textId="77777777" w:rsidR="00322CF7" w:rsidRDefault="00322CF7" w:rsidP="00E80122">
            <w:pPr>
              <w:jc w:val="both"/>
              <w:rPr>
                <w:rFonts w:ascii="Verdana" w:hAnsi="Verdana"/>
                <w:sz w:val="16"/>
                <w:szCs w:val="16"/>
                <w:lang w:val="en-US"/>
              </w:rPr>
            </w:pPr>
          </w:p>
        </w:tc>
      </w:tr>
      <w:tr w:rsidR="00322CF7" w:rsidRPr="004967F3" w14:paraId="2AE02250" w14:textId="77777777" w:rsidTr="00C97C94">
        <w:tc>
          <w:tcPr>
            <w:tcW w:w="4810" w:type="dxa"/>
          </w:tcPr>
          <w:p w14:paraId="411D4896" w14:textId="7947C72B" w:rsidR="00322CF7" w:rsidRDefault="00322CF7" w:rsidP="00E80122">
            <w:pPr>
              <w:jc w:val="both"/>
              <w:rPr>
                <w:rFonts w:ascii="Verdana" w:hAnsi="Verdana"/>
                <w:sz w:val="16"/>
                <w:szCs w:val="16"/>
              </w:rPr>
            </w:pPr>
            <w:r>
              <w:rPr>
                <w:rFonts w:ascii="Verdana" w:hAnsi="Verdana"/>
                <w:sz w:val="16"/>
                <w:szCs w:val="16"/>
              </w:rPr>
              <w:t>El programa debe ser presentado por el ganador de un concurso de licitación para concesión minera, una vez emitido el fallo correspondiente. La Secretaría debe analizar y, en su caso, dictaminar la viabilidad del programa propuesto a más tardar en ciento ochenta días naturales a partir de la fecha de su presentación.</w:t>
            </w:r>
          </w:p>
        </w:tc>
        <w:tc>
          <w:tcPr>
            <w:tcW w:w="4810" w:type="dxa"/>
          </w:tcPr>
          <w:p w14:paraId="1B7677D7" w14:textId="1AA8C623" w:rsidR="00322CF7" w:rsidRPr="00322CF7" w:rsidRDefault="00322CF7" w:rsidP="00E80122">
            <w:pPr>
              <w:jc w:val="both"/>
              <w:rPr>
                <w:rFonts w:ascii="Verdana" w:hAnsi="Verdana"/>
                <w:sz w:val="16"/>
                <w:szCs w:val="16"/>
                <w:lang w:val="en-US"/>
              </w:rPr>
            </w:pPr>
            <w:r>
              <w:rPr>
                <w:rFonts w:ascii="Verdana" w:hAnsi="Verdana"/>
                <w:sz w:val="16"/>
                <w:szCs w:val="16"/>
                <w:lang w:val="en-US"/>
              </w:rPr>
              <w:t>The program must be presented by the winner of a bidding contest for a mining concession, once the corresponding ruling has been issued. The Secretary must analyze and, where appropriate, rule on the feasibility of the proposed program no later than one hundred and eighty calendar days from the date of its submission.</w:t>
            </w:r>
          </w:p>
        </w:tc>
      </w:tr>
      <w:tr w:rsidR="00322CF7" w:rsidRPr="004967F3" w14:paraId="1AB63348" w14:textId="77777777" w:rsidTr="00C97C94">
        <w:tc>
          <w:tcPr>
            <w:tcW w:w="4810" w:type="dxa"/>
          </w:tcPr>
          <w:p w14:paraId="578388F4" w14:textId="77777777" w:rsidR="00322CF7" w:rsidRPr="00322CF7" w:rsidRDefault="00322CF7" w:rsidP="00E80122">
            <w:pPr>
              <w:jc w:val="both"/>
              <w:rPr>
                <w:rFonts w:ascii="Verdana" w:hAnsi="Verdana"/>
                <w:sz w:val="16"/>
                <w:szCs w:val="16"/>
                <w:lang w:val="en-US"/>
              </w:rPr>
            </w:pPr>
          </w:p>
        </w:tc>
        <w:tc>
          <w:tcPr>
            <w:tcW w:w="4810" w:type="dxa"/>
          </w:tcPr>
          <w:p w14:paraId="6C29CD4F" w14:textId="77777777" w:rsidR="00322CF7" w:rsidRPr="00322CF7" w:rsidRDefault="00322CF7" w:rsidP="00E80122">
            <w:pPr>
              <w:jc w:val="both"/>
              <w:rPr>
                <w:rFonts w:ascii="Verdana" w:hAnsi="Verdana"/>
                <w:sz w:val="16"/>
                <w:szCs w:val="16"/>
                <w:lang w:val="en-US"/>
              </w:rPr>
            </w:pPr>
          </w:p>
        </w:tc>
      </w:tr>
      <w:tr w:rsidR="00322CF7" w:rsidRPr="00322CF7" w14:paraId="6EDF72E9" w14:textId="77777777" w:rsidTr="00C97C94">
        <w:tc>
          <w:tcPr>
            <w:tcW w:w="4810" w:type="dxa"/>
          </w:tcPr>
          <w:p w14:paraId="7BF4FF8B" w14:textId="588D9E87" w:rsidR="00322CF7" w:rsidRPr="00322CF7" w:rsidRDefault="00322CF7" w:rsidP="00E80122">
            <w:pPr>
              <w:jc w:val="both"/>
              <w:rPr>
                <w:rFonts w:ascii="Verdana" w:hAnsi="Verdana"/>
                <w:sz w:val="16"/>
                <w:szCs w:val="16"/>
                <w:lang w:val="en-US"/>
              </w:rPr>
            </w:pPr>
            <w:r>
              <w:rPr>
                <w:rFonts w:ascii="Verdana" w:hAnsi="Verdana"/>
                <w:sz w:val="16"/>
                <w:szCs w:val="16"/>
              </w:rPr>
              <w:t>Una vez dictaminada la viabilidad del programa, la persona interesada deberá presentar como garantía seguro, carta de crédito, depósito ante la Tesorería de la Federación, fideicomiso o cualquier otro vehículo financiero que resulte idóneo. Una vez calificada, se emitirá la autorización del programa.</w:t>
            </w:r>
          </w:p>
        </w:tc>
        <w:tc>
          <w:tcPr>
            <w:tcW w:w="4810" w:type="dxa"/>
          </w:tcPr>
          <w:p w14:paraId="00FC6C9D" w14:textId="72A19130" w:rsidR="00322CF7" w:rsidRPr="00322CF7" w:rsidRDefault="00322CF7" w:rsidP="00E80122">
            <w:pPr>
              <w:jc w:val="both"/>
              <w:rPr>
                <w:rFonts w:ascii="Verdana" w:hAnsi="Verdana"/>
                <w:sz w:val="16"/>
                <w:szCs w:val="16"/>
                <w:lang w:val="en-US"/>
              </w:rPr>
            </w:pPr>
            <w:r>
              <w:rPr>
                <w:rFonts w:ascii="Verdana" w:hAnsi="Verdana"/>
                <w:sz w:val="16"/>
                <w:szCs w:val="16"/>
                <w:lang w:val="en-US"/>
              </w:rPr>
              <w:t>Once the feasibility of the program has been determined, the interested party must present insurance, a letter of credit, deposit before the Federal Treasury, a trust, or any other suitable financial vehicle as guarantee. Once qualified, the program authorization will be issued.</w:t>
            </w:r>
          </w:p>
        </w:tc>
      </w:tr>
      <w:tr w:rsidR="00322CF7" w:rsidRPr="00322CF7" w14:paraId="560A93FF" w14:textId="77777777" w:rsidTr="00C97C94">
        <w:tc>
          <w:tcPr>
            <w:tcW w:w="4810" w:type="dxa"/>
          </w:tcPr>
          <w:p w14:paraId="4A858682" w14:textId="77777777" w:rsidR="00322CF7" w:rsidRPr="00322CF7" w:rsidRDefault="00322CF7" w:rsidP="00E80122">
            <w:pPr>
              <w:jc w:val="both"/>
              <w:rPr>
                <w:rFonts w:ascii="Verdana" w:hAnsi="Verdana"/>
                <w:sz w:val="16"/>
                <w:szCs w:val="16"/>
                <w:lang w:val="en-US"/>
              </w:rPr>
            </w:pPr>
          </w:p>
        </w:tc>
        <w:tc>
          <w:tcPr>
            <w:tcW w:w="4810" w:type="dxa"/>
          </w:tcPr>
          <w:p w14:paraId="7F861618" w14:textId="77777777" w:rsidR="00322CF7" w:rsidRPr="00322CF7" w:rsidRDefault="00322CF7" w:rsidP="00E80122">
            <w:pPr>
              <w:jc w:val="both"/>
              <w:rPr>
                <w:rFonts w:ascii="Verdana" w:hAnsi="Verdana"/>
                <w:sz w:val="16"/>
                <w:szCs w:val="16"/>
                <w:lang w:val="en-US"/>
              </w:rPr>
            </w:pPr>
          </w:p>
        </w:tc>
      </w:tr>
      <w:tr w:rsidR="00322CF7" w:rsidRPr="004967F3" w14:paraId="215F9FEC" w14:textId="77777777" w:rsidTr="00C97C94">
        <w:tc>
          <w:tcPr>
            <w:tcW w:w="4810" w:type="dxa"/>
          </w:tcPr>
          <w:p w14:paraId="3E2E5674" w14:textId="12B4A22E" w:rsidR="00322CF7" w:rsidRPr="00521F0E" w:rsidRDefault="00521F0E" w:rsidP="00E80122">
            <w:pPr>
              <w:jc w:val="both"/>
              <w:rPr>
                <w:rFonts w:ascii="Verdana" w:hAnsi="Verdana"/>
                <w:sz w:val="16"/>
                <w:szCs w:val="16"/>
              </w:rPr>
            </w:pPr>
            <w:r>
              <w:rPr>
                <w:rFonts w:ascii="Verdana" w:hAnsi="Verdana"/>
                <w:sz w:val="16"/>
                <w:szCs w:val="16"/>
              </w:rPr>
              <w:t>El incumplimiento de cualquiera de las obligaciones previstas en el programa será motivo de ejecución de la garantía.</w:t>
            </w:r>
          </w:p>
        </w:tc>
        <w:tc>
          <w:tcPr>
            <w:tcW w:w="4810" w:type="dxa"/>
          </w:tcPr>
          <w:p w14:paraId="12B769B9" w14:textId="3F4ED90B" w:rsidR="00322CF7" w:rsidRPr="00521F0E" w:rsidRDefault="00521F0E" w:rsidP="00E80122">
            <w:pPr>
              <w:jc w:val="both"/>
              <w:rPr>
                <w:rFonts w:ascii="Verdana" w:hAnsi="Verdana"/>
                <w:sz w:val="16"/>
                <w:szCs w:val="16"/>
                <w:lang w:val="en-US"/>
              </w:rPr>
            </w:pPr>
            <w:r>
              <w:rPr>
                <w:rFonts w:ascii="Verdana" w:hAnsi="Verdana"/>
                <w:sz w:val="16"/>
                <w:szCs w:val="16"/>
                <w:lang w:val="en-US"/>
              </w:rPr>
              <w:t>Failure to comply with any of the obligations set forth in the program will be cause for the guarantee to be executed.</w:t>
            </w:r>
          </w:p>
        </w:tc>
      </w:tr>
      <w:tr w:rsidR="00322CF7" w:rsidRPr="00521F0E" w14:paraId="0FF06A22" w14:textId="77777777" w:rsidTr="00C97C94">
        <w:tc>
          <w:tcPr>
            <w:tcW w:w="4810" w:type="dxa"/>
          </w:tcPr>
          <w:p w14:paraId="60BC529E" w14:textId="5E811510" w:rsidR="00322CF7" w:rsidRPr="00521F0E" w:rsidRDefault="00521F0E" w:rsidP="00521F0E">
            <w:pPr>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añadido</w:t>
            </w:r>
            <w:proofErr w:type="spellEnd"/>
            <w:r>
              <w:rPr>
                <w:rFonts w:ascii="Verdana" w:hAnsi="Verdana"/>
                <w:i/>
                <w:iCs/>
                <w:color w:val="0000FA"/>
                <w:sz w:val="16"/>
                <w:szCs w:val="16"/>
                <w:lang w:val="en-US"/>
              </w:rPr>
              <w:t xml:space="preserve"> DOF 08-05-2023</w:t>
            </w:r>
          </w:p>
        </w:tc>
        <w:tc>
          <w:tcPr>
            <w:tcW w:w="4810" w:type="dxa"/>
          </w:tcPr>
          <w:p w14:paraId="3B748413" w14:textId="77777777" w:rsidR="00322CF7" w:rsidRDefault="00521F0E" w:rsidP="00521F0E">
            <w:pPr>
              <w:jc w:val="right"/>
              <w:rPr>
                <w:rFonts w:ascii="Verdana" w:hAnsi="Verdana"/>
                <w:i/>
                <w:iCs/>
                <w:color w:val="0000FA"/>
                <w:sz w:val="16"/>
                <w:szCs w:val="16"/>
                <w:lang w:val="en-US"/>
              </w:rPr>
            </w:pPr>
            <w:r>
              <w:rPr>
                <w:rFonts w:ascii="Verdana" w:hAnsi="Verdana"/>
                <w:i/>
                <w:iCs/>
                <w:color w:val="0000FA"/>
                <w:sz w:val="16"/>
                <w:szCs w:val="16"/>
                <w:lang w:val="en-US"/>
              </w:rPr>
              <w:t>Paragraph added DOF 08-05-2023</w:t>
            </w:r>
          </w:p>
          <w:p w14:paraId="33BA5F8D" w14:textId="72016B0B" w:rsidR="00521F0E" w:rsidRPr="00521F0E" w:rsidRDefault="00521F0E" w:rsidP="00521F0E">
            <w:pPr>
              <w:jc w:val="right"/>
              <w:rPr>
                <w:rFonts w:ascii="Verdana" w:hAnsi="Verdana"/>
                <w:i/>
                <w:iCs/>
                <w:color w:val="0000FA"/>
                <w:sz w:val="16"/>
                <w:szCs w:val="16"/>
                <w:lang w:val="en-US"/>
              </w:rPr>
            </w:pPr>
          </w:p>
        </w:tc>
      </w:tr>
      <w:tr w:rsidR="00E80122" w:rsidRPr="00803F75" w14:paraId="2EC3EF4A" w14:textId="77777777" w:rsidTr="00C97C94">
        <w:tc>
          <w:tcPr>
            <w:tcW w:w="4810" w:type="dxa"/>
            <w:hideMark/>
          </w:tcPr>
          <w:p w14:paraId="1C7C325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tcPr>
          <w:p w14:paraId="63A4096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III</w:t>
            </w:r>
          </w:p>
          <w:p w14:paraId="27096712" w14:textId="77777777" w:rsidR="00E80122" w:rsidRPr="00803F75" w:rsidRDefault="00E80122" w:rsidP="00E80122">
            <w:pPr>
              <w:rPr>
                <w:rFonts w:ascii="Verdana" w:hAnsi="Verdana" w:cs="Arial"/>
                <w:sz w:val="16"/>
                <w:szCs w:val="16"/>
                <w:lang w:val="en-US"/>
              </w:rPr>
            </w:pPr>
          </w:p>
        </w:tc>
      </w:tr>
      <w:tr w:rsidR="00E80122" w:rsidRPr="004967F3" w14:paraId="66060298" w14:textId="77777777" w:rsidTr="00C97C94">
        <w:tc>
          <w:tcPr>
            <w:tcW w:w="4810" w:type="dxa"/>
            <w:hideMark/>
          </w:tcPr>
          <w:p w14:paraId="2DBFA3E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De la Exploración y Explotación de los Recursos no Renovables en el Equilibrio Ecológico</w:t>
            </w:r>
          </w:p>
        </w:tc>
        <w:tc>
          <w:tcPr>
            <w:tcW w:w="4810" w:type="dxa"/>
            <w:hideMark/>
          </w:tcPr>
          <w:p w14:paraId="2BFEB8D8"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Exploration and Exploitation of Nonrenewable Resources on the Ecological Equilibrium</w:t>
            </w:r>
          </w:p>
        </w:tc>
      </w:tr>
      <w:tr w:rsidR="00E80122" w:rsidRPr="004967F3" w14:paraId="5A98F009" w14:textId="77777777" w:rsidTr="00C97C94">
        <w:tc>
          <w:tcPr>
            <w:tcW w:w="4810" w:type="dxa"/>
            <w:hideMark/>
          </w:tcPr>
          <w:p w14:paraId="0F9E700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4C3CFBE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00E073B3" w14:textId="77777777" w:rsidTr="00C97C94">
        <w:tc>
          <w:tcPr>
            <w:tcW w:w="4810" w:type="dxa"/>
          </w:tcPr>
          <w:p w14:paraId="383D73A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88B3E4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C4913B6" w14:textId="77777777" w:rsidTr="00C97C94">
        <w:tc>
          <w:tcPr>
            <w:tcW w:w="4810" w:type="dxa"/>
            <w:hideMark/>
          </w:tcPr>
          <w:p w14:paraId="3DC347F5" w14:textId="77777777" w:rsidR="00E80122" w:rsidRPr="00803F75" w:rsidRDefault="00E80122" w:rsidP="00E80122">
            <w:pPr>
              <w:pStyle w:val="pcstexto"/>
              <w:spacing w:line="240" w:lineRule="auto"/>
              <w:ind w:firstLine="0"/>
              <w:rPr>
                <w:rFonts w:ascii="Verdana" w:hAnsi="Verdana" w:cs="Arial"/>
                <w:sz w:val="16"/>
                <w:szCs w:val="16"/>
              </w:rPr>
            </w:pPr>
            <w:r w:rsidRPr="00B331EF">
              <w:rPr>
                <w:rFonts w:ascii="Verdana" w:hAnsi="Verdana" w:cs="Arial"/>
                <w:b/>
                <w:sz w:val="16"/>
                <w:szCs w:val="16"/>
              </w:rPr>
              <w:t xml:space="preserve">ARTÍCULO 108.- </w:t>
            </w:r>
            <w:r w:rsidRPr="00A32875">
              <w:rPr>
                <w:rFonts w:ascii="Verdana" w:hAnsi="Verdana" w:cs="Arial"/>
                <w:bCs/>
                <w:sz w:val="16"/>
                <w:szCs w:val="16"/>
              </w:rPr>
              <w:t>Para prevenir y controlar los efectos generados en la exploración y explotación de los recursos no renovables en el equilibrio ecológico e integridad de los ecosistemas, la Secretaría expedirá las normas oficiales mexicanas que permitan</w:t>
            </w:r>
            <w:r>
              <w:rPr>
                <w:rFonts w:ascii="Verdana" w:hAnsi="Verdana" w:cs="Arial"/>
                <w:bCs/>
                <w:sz w:val="16"/>
                <w:szCs w:val="16"/>
              </w:rPr>
              <w:t xml:space="preserve">: </w:t>
            </w:r>
          </w:p>
        </w:tc>
        <w:tc>
          <w:tcPr>
            <w:tcW w:w="4810" w:type="dxa"/>
            <w:hideMark/>
          </w:tcPr>
          <w:p w14:paraId="07AC691C" w14:textId="77777777" w:rsidR="00E80122" w:rsidRPr="00F96D8E" w:rsidRDefault="00E80122" w:rsidP="00E80122">
            <w:pPr>
              <w:jc w:val="both"/>
              <w:rPr>
                <w:rFonts w:ascii="Verdana" w:hAnsi="Verdana"/>
                <w:bCs/>
                <w:sz w:val="16"/>
                <w:lang w:val="en-US"/>
              </w:rPr>
            </w:pPr>
            <w:r w:rsidRPr="00803F75">
              <w:rPr>
                <w:rFonts w:ascii="Verdana" w:hAnsi="Verdana"/>
                <w:b/>
                <w:sz w:val="16"/>
                <w:lang w:val="en-US"/>
              </w:rPr>
              <w:t xml:space="preserve">ARTICLE 108.  </w:t>
            </w:r>
            <w:r>
              <w:rPr>
                <w:rFonts w:ascii="Verdana" w:hAnsi="Verdana"/>
                <w:bCs/>
                <w:sz w:val="16"/>
                <w:lang w:val="en-US"/>
              </w:rPr>
              <w:t xml:space="preserve">In order to prevent and control the effects generated in the exploration and exploitation of the non-renewable resources in the ecological equilibrium and integrity of the ecosystems, the Secretary will issue the Official Mexican Standards that permit: </w:t>
            </w:r>
          </w:p>
        </w:tc>
      </w:tr>
      <w:tr w:rsidR="00E80122" w:rsidRPr="00803F75" w14:paraId="71D2E93F" w14:textId="77777777" w:rsidTr="00C97C94">
        <w:tc>
          <w:tcPr>
            <w:tcW w:w="4810" w:type="dxa"/>
            <w:hideMark/>
          </w:tcPr>
          <w:p w14:paraId="1A86245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F12EA5">
              <w:rPr>
                <w:rFonts w:ascii="Verdana" w:eastAsia="MS Mincho" w:hAnsi="Verdana" w:cs="Times New Roman"/>
                <w:i/>
                <w:iCs/>
                <w:color w:val="0000FF"/>
                <w:sz w:val="16"/>
                <w:szCs w:val="16"/>
              </w:rPr>
              <w:t>Párrafo reformado DOF 13-12-1996</w:t>
            </w:r>
          </w:p>
        </w:tc>
        <w:tc>
          <w:tcPr>
            <w:tcW w:w="4810" w:type="dxa"/>
            <w:hideMark/>
          </w:tcPr>
          <w:p w14:paraId="272C840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 xml:space="preserve">Paragraph reformed </w:t>
            </w:r>
            <w:r w:rsidRPr="00803F75">
              <w:rPr>
                <w:rFonts w:ascii="Verdana" w:eastAsia="MS Mincho" w:hAnsi="Verdana" w:cs="Times New Roman"/>
                <w:i/>
                <w:iCs/>
                <w:color w:val="0000FF"/>
                <w:sz w:val="16"/>
                <w:szCs w:val="16"/>
                <w:lang w:val="en-US"/>
              </w:rPr>
              <w:t xml:space="preserve">DOF </w:t>
            </w:r>
            <w:r>
              <w:rPr>
                <w:rFonts w:ascii="Verdana" w:eastAsia="MS Mincho" w:hAnsi="Verdana" w:cs="Times New Roman"/>
                <w:i/>
                <w:iCs/>
                <w:color w:val="0000FF"/>
                <w:sz w:val="16"/>
                <w:szCs w:val="16"/>
                <w:lang w:val="en-US"/>
              </w:rPr>
              <w:t>June 07, 2013</w:t>
            </w:r>
          </w:p>
        </w:tc>
      </w:tr>
      <w:tr w:rsidR="00E80122" w:rsidRPr="004967F3" w14:paraId="2B4C7C63" w14:textId="77777777" w:rsidTr="00C97C94">
        <w:tc>
          <w:tcPr>
            <w:tcW w:w="4810" w:type="dxa"/>
          </w:tcPr>
          <w:p w14:paraId="434AFFC3" w14:textId="77777777" w:rsidR="00E80122" w:rsidRPr="00803F75" w:rsidRDefault="00E80122" w:rsidP="00E80122">
            <w:pPr>
              <w:pStyle w:val="pcstexto"/>
              <w:spacing w:line="240" w:lineRule="auto"/>
              <w:ind w:firstLine="0"/>
              <w:rPr>
                <w:rFonts w:ascii="Verdana" w:hAnsi="Verdana" w:cs="Arial"/>
                <w:sz w:val="16"/>
                <w:szCs w:val="16"/>
              </w:rPr>
            </w:pPr>
            <w:r w:rsidRPr="00F12EA5">
              <w:rPr>
                <w:rFonts w:ascii="Verdana" w:hAnsi="Verdana" w:cs="Arial"/>
                <w:b/>
                <w:sz w:val="16"/>
                <w:szCs w:val="16"/>
              </w:rPr>
              <w:t>I.-</w:t>
            </w:r>
            <w:r w:rsidRPr="00F12EA5">
              <w:rPr>
                <w:rFonts w:ascii="Verdana" w:hAnsi="Verdana" w:cs="Arial"/>
                <w:sz w:val="16"/>
                <w:szCs w:val="16"/>
              </w:rPr>
              <w:t xml:space="preserve"> El control de la calidad de las aguas y la protección de las que sean utilizadas o sean el resultado de esas actividades, de modo que puedan ser objeto de otros usos;</w:t>
            </w:r>
          </w:p>
        </w:tc>
        <w:tc>
          <w:tcPr>
            <w:tcW w:w="4810" w:type="dxa"/>
          </w:tcPr>
          <w:p w14:paraId="2F42A8A5" w14:textId="77777777" w:rsidR="00E80122" w:rsidRPr="00F96D8E" w:rsidRDefault="00E80122" w:rsidP="00E80122">
            <w:pPr>
              <w:pStyle w:val="pcstexto"/>
              <w:spacing w:line="240" w:lineRule="auto"/>
              <w:ind w:firstLine="0"/>
              <w:rPr>
                <w:rFonts w:ascii="Verdana" w:hAnsi="Verdana" w:cs="Arial"/>
                <w:sz w:val="16"/>
                <w:szCs w:val="16"/>
                <w:lang w:val="en-US"/>
              </w:rPr>
            </w:pPr>
            <w:r w:rsidRPr="00F96D8E">
              <w:rPr>
                <w:rFonts w:ascii="Verdana" w:hAnsi="Verdana" w:cs="Arial"/>
                <w:b/>
                <w:bCs/>
                <w:sz w:val="16"/>
                <w:szCs w:val="16"/>
                <w:lang w:val="en-US"/>
              </w:rPr>
              <w:t xml:space="preserve">I. </w:t>
            </w:r>
            <w:r w:rsidRPr="00F96D8E">
              <w:rPr>
                <w:rFonts w:ascii="Verdana" w:hAnsi="Verdana" w:cs="Arial"/>
                <w:sz w:val="16"/>
                <w:szCs w:val="16"/>
                <w:lang w:val="en-US"/>
              </w:rPr>
              <w:t xml:space="preserve">The control of the quality of waters and the protection of those that are used or </w:t>
            </w:r>
            <w:r>
              <w:rPr>
                <w:rFonts w:ascii="Verdana" w:hAnsi="Verdana" w:cs="Arial"/>
                <w:sz w:val="16"/>
                <w:szCs w:val="16"/>
                <w:lang w:val="en-US"/>
              </w:rPr>
              <w:t xml:space="preserve">are the result of those activities, in a way that they can be object of other uses; </w:t>
            </w:r>
          </w:p>
        </w:tc>
      </w:tr>
      <w:tr w:rsidR="00E80122" w:rsidRPr="005F4C8A" w14:paraId="6851418C" w14:textId="77777777" w:rsidTr="00C97C94">
        <w:tc>
          <w:tcPr>
            <w:tcW w:w="4810" w:type="dxa"/>
          </w:tcPr>
          <w:p w14:paraId="304CAF84" w14:textId="77777777" w:rsidR="00E80122" w:rsidRPr="00803F75" w:rsidRDefault="00E80122" w:rsidP="00E80122">
            <w:pPr>
              <w:jc w:val="right"/>
              <w:rPr>
                <w:rFonts w:ascii="Verdana" w:hAnsi="Verdana" w:cs="Arial"/>
                <w:b/>
                <w:bCs/>
                <w:snapToGrid w:val="0"/>
                <w:sz w:val="16"/>
                <w:szCs w:val="16"/>
                <w:lang w:val="en-US"/>
              </w:rPr>
            </w:pPr>
            <w:r w:rsidRPr="00F12EA5">
              <w:rPr>
                <w:rFonts w:eastAsia="MS Mincho"/>
                <w:i/>
                <w:iCs/>
                <w:color w:val="0000FF"/>
                <w:sz w:val="16"/>
              </w:rPr>
              <w:t>Fracción reformada DOF 13-12-1996</w:t>
            </w:r>
          </w:p>
        </w:tc>
        <w:tc>
          <w:tcPr>
            <w:tcW w:w="4810" w:type="dxa"/>
          </w:tcPr>
          <w:p w14:paraId="08F634B9" w14:textId="77777777" w:rsidR="00E80122" w:rsidRPr="00D34D37" w:rsidRDefault="00E80122" w:rsidP="00E80122">
            <w:pPr>
              <w:jc w:val="right"/>
              <w:rPr>
                <w:rFonts w:ascii="Verdana" w:hAnsi="Verdana" w:cs="Arial"/>
                <w:b/>
                <w:bCs/>
                <w:snapToGrid w:val="0"/>
                <w:sz w:val="16"/>
                <w:szCs w:val="16"/>
              </w:rPr>
            </w:pPr>
            <w:proofErr w:type="spellStart"/>
            <w:r>
              <w:rPr>
                <w:rFonts w:eastAsia="MS Mincho"/>
                <w:i/>
                <w:iCs/>
                <w:color w:val="0000FF"/>
                <w:sz w:val="16"/>
              </w:rPr>
              <w:t>Section</w:t>
            </w:r>
            <w:proofErr w:type="spellEnd"/>
            <w:r>
              <w:rPr>
                <w:rFonts w:eastAsia="MS Mincho"/>
                <w:i/>
                <w:iCs/>
                <w:color w:val="0000FF"/>
                <w:sz w:val="16"/>
              </w:rPr>
              <w:t xml:space="preserve"> </w:t>
            </w:r>
            <w:proofErr w:type="spellStart"/>
            <w:r>
              <w:rPr>
                <w:rFonts w:eastAsia="MS Mincho"/>
                <w:i/>
                <w:iCs/>
                <w:color w:val="0000FF"/>
                <w:sz w:val="16"/>
              </w:rPr>
              <w:t>reformed</w:t>
            </w:r>
            <w:proofErr w:type="spellEnd"/>
            <w:r w:rsidRPr="00F12EA5">
              <w:rPr>
                <w:rFonts w:eastAsia="MS Mincho"/>
                <w:i/>
                <w:iCs/>
                <w:color w:val="0000FF"/>
                <w:sz w:val="16"/>
              </w:rPr>
              <w:t xml:space="preserve"> DOF </w:t>
            </w:r>
            <w:r>
              <w:rPr>
                <w:rFonts w:eastAsia="MS Mincho"/>
                <w:i/>
                <w:iCs/>
                <w:color w:val="0000FF"/>
                <w:sz w:val="16"/>
              </w:rPr>
              <w:t xml:space="preserve"> </w:t>
            </w:r>
            <w:proofErr w:type="spellStart"/>
            <w:r>
              <w:rPr>
                <w:rFonts w:eastAsia="MS Mincho"/>
                <w:i/>
                <w:iCs/>
                <w:color w:val="0000FF"/>
                <w:sz w:val="16"/>
              </w:rPr>
              <w:t>Dec</w:t>
            </w:r>
            <w:proofErr w:type="spellEnd"/>
            <w:r>
              <w:rPr>
                <w:rFonts w:eastAsia="MS Mincho"/>
                <w:i/>
                <w:iCs/>
                <w:color w:val="0000FF"/>
                <w:sz w:val="16"/>
              </w:rPr>
              <w:t xml:space="preserve">. 13, </w:t>
            </w:r>
            <w:r w:rsidRPr="00F12EA5">
              <w:rPr>
                <w:rFonts w:eastAsia="MS Mincho"/>
                <w:i/>
                <w:iCs/>
                <w:color w:val="0000FF"/>
                <w:sz w:val="16"/>
              </w:rPr>
              <w:t>1996</w:t>
            </w:r>
          </w:p>
        </w:tc>
      </w:tr>
      <w:tr w:rsidR="00E80122" w:rsidRPr="004967F3" w14:paraId="00D23E10" w14:textId="77777777" w:rsidTr="00C97C94">
        <w:tc>
          <w:tcPr>
            <w:tcW w:w="4810" w:type="dxa"/>
          </w:tcPr>
          <w:p w14:paraId="104C7560" w14:textId="77777777" w:rsidR="00E80122" w:rsidRPr="00F96D8E" w:rsidRDefault="00E80122" w:rsidP="00E80122">
            <w:pPr>
              <w:jc w:val="both"/>
              <w:rPr>
                <w:rFonts w:ascii="Verdana" w:hAnsi="Verdana" w:cs="Arial"/>
                <w:b/>
                <w:bCs/>
                <w:snapToGrid w:val="0"/>
                <w:sz w:val="16"/>
                <w:szCs w:val="16"/>
              </w:rPr>
            </w:pPr>
            <w:r w:rsidRPr="00F12EA5">
              <w:rPr>
                <w:rFonts w:ascii="Verdana" w:hAnsi="Verdana" w:cs="Arial"/>
                <w:b/>
                <w:bCs/>
                <w:snapToGrid w:val="0"/>
                <w:sz w:val="16"/>
                <w:szCs w:val="16"/>
              </w:rPr>
              <w:t xml:space="preserve">II. </w:t>
            </w:r>
            <w:r w:rsidRPr="00F12EA5">
              <w:rPr>
                <w:rFonts w:ascii="Verdana" w:hAnsi="Verdana" w:cs="Arial"/>
                <w:snapToGrid w:val="0"/>
                <w:sz w:val="16"/>
                <w:szCs w:val="16"/>
              </w:rPr>
              <w:t>La protección de los suelos y de la flora y fauna silvestres, de manera que las alteraciones topográficas que generen esas actividades sean oportuna y debidamente tratadas; y</w:t>
            </w:r>
          </w:p>
        </w:tc>
        <w:tc>
          <w:tcPr>
            <w:tcW w:w="4810" w:type="dxa"/>
          </w:tcPr>
          <w:p w14:paraId="603F8B5C" w14:textId="77777777" w:rsidR="00E80122" w:rsidRPr="00D34D37" w:rsidRDefault="00E80122" w:rsidP="00E80122">
            <w:pPr>
              <w:jc w:val="both"/>
              <w:rPr>
                <w:rFonts w:ascii="Verdana" w:hAnsi="Verdana" w:cs="Arial"/>
                <w:snapToGrid w:val="0"/>
                <w:sz w:val="16"/>
                <w:szCs w:val="16"/>
                <w:lang w:val="en-US"/>
              </w:rPr>
            </w:pPr>
            <w:r w:rsidRPr="00D34D37">
              <w:rPr>
                <w:rFonts w:ascii="Verdana" w:hAnsi="Verdana" w:cs="Arial"/>
                <w:b/>
                <w:bCs/>
                <w:snapToGrid w:val="0"/>
                <w:sz w:val="16"/>
                <w:szCs w:val="16"/>
                <w:lang w:val="en-US"/>
              </w:rPr>
              <w:t xml:space="preserve">II. </w:t>
            </w:r>
            <w:r w:rsidRPr="00D34D37">
              <w:rPr>
                <w:rFonts w:ascii="Verdana" w:hAnsi="Verdana" w:cs="Arial"/>
                <w:snapToGrid w:val="0"/>
                <w:sz w:val="16"/>
                <w:szCs w:val="16"/>
                <w:lang w:val="en-US"/>
              </w:rPr>
              <w:t xml:space="preserve">The protection of the </w:t>
            </w:r>
            <w:r>
              <w:rPr>
                <w:rFonts w:ascii="Verdana" w:hAnsi="Verdana" w:cs="Arial"/>
                <w:snapToGrid w:val="0"/>
                <w:sz w:val="16"/>
                <w:szCs w:val="16"/>
                <w:lang w:val="en-US"/>
              </w:rPr>
              <w:t xml:space="preserve">soils and the wild flora and fauna in a way that the topographical alterations generated by those activities are opportunely and duly treated; and </w:t>
            </w:r>
          </w:p>
        </w:tc>
      </w:tr>
      <w:tr w:rsidR="00E80122" w:rsidRPr="004967F3" w14:paraId="2DDD85A3" w14:textId="77777777" w:rsidTr="00C97C94">
        <w:tc>
          <w:tcPr>
            <w:tcW w:w="4810" w:type="dxa"/>
          </w:tcPr>
          <w:p w14:paraId="1CA3A609" w14:textId="77777777" w:rsidR="00E80122" w:rsidRPr="00D34D37" w:rsidRDefault="00E80122" w:rsidP="00E80122">
            <w:pPr>
              <w:jc w:val="right"/>
              <w:rPr>
                <w:rFonts w:ascii="Verdana" w:hAnsi="Verdana" w:cs="Arial"/>
                <w:b/>
                <w:bCs/>
                <w:snapToGrid w:val="0"/>
                <w:sz w:val="16"/>
                <w:szCs w:val="16"/>
                <w:lang w:val="en-US"/>
              </w:rPr>
            </w:pPr>
          </w:p>
        </w:tc>
        <w:tc>
          <w:tcPr>
            <w:tcW w:w="4810" w:type="dxa"/>
          </w:tcPr>
          <w:p w14:paraId="4D255FEB" w14:textId="77777777" w:rsidR="00E80122" w:rsidRPr="00D34D37" w:rsidRDefault="00E80122" w:rsidP="00E80122">
            <w:pPr>
              <w:jc w:val="both"/>
              <w:rPr>
                <w:rFonts w:ascii="Verdana" w:hAnsi="Verdana" w:cs="Arial"/>
                <w:b/>
                <w:bCs/>
                <w:snapToGrid w:val="0"/>
                <w:sz w:val="16"/>
                <w:szCs w:val="16"/>
                <w:lang w:val="en-US"/>
              </w:rPr>
            </w:pPr>
          </w:p>
        </w:tc>
      </w:tr>
      <w:tr w:rsidR="00E80122" w:rsidRPr="004967F3" w14:paraId="7D759629" w14:textId="77777777" w:rsidTr="00C97C94">
        <w:tc>
          <w:tcPr>
            <w:tcW w:w="4810" w:type="dxa"/>
          </w:tcPr>
          <w:p w14:paraId="265C967B" w14:textId="77777777" w:rsidR="00E80122" w:rsidRPr="00F96D8E" w:rsidRDefault="00E80122" w:rsidP="00E80122">
            <w:pPr>
              <w:jc w:val="both"/>
              <w:rPr>
                <w:rFonts w:ascii="Verdana" w:hAnsi="Verdana" w:cs="Arial"/>
                <w:b/>
                <w:bCs/>
                <w:snapToGrid w:val="0"/>
                <w:sz w:val="16"/>
                <w:szCs w:val="16"/>
              </w:rPr>
            </w:pPr>
            <w:r w:rsidRPr="00F12EA5">
              <w:rPr>
                <w:rFonts w:ascii="Verdana" w:hAnsi="Verdana" w:cs="Arial"/>
                <w:b/>
                <w:bCs/>
                <w:snapToGrid w:val="0"/>
                <w:sz w:val="16"/>
                <w:szCs w:val="16"/>
              </w:rPr>
              <w:t xml:space="preserve">III. </w:t>
            </w:r>
            <w:r w:rsidRPr="00F12EA5">
              <w:rPr>
                <w:rFonts w:ascii="Verdana" w:hAnsi="Verdana" w:cs="Arial"/>
                <w:snapToGrid w:val="0"/>
                <w:sz w:val="16"/>
                <w:szCs w:val="16"/>
              </w:rPr>
              <w:t xml:space="preserve">La adecuada ubicación y formas de los depósitos de desmontes, relaves y escorias de las minas y establecimientos de beneficios de los minerales. </w:t>
            </w:r>
          </w:p>
        </w:tc>
        <w:tc>
          <w:tcPr>
            <w:tcW w:w="4810" w:type="dxa"/>
          </w:tcPr>
          <w:p w14:paraId="4905C579" w14:textId="77777777" w:rsidR="00E80122" w:rsidRPr="00D34D37" w:rsidRDefault="00E80122" w:rsidP="00E80122">
            <w:pPr>
              <w:jc w:val="both"/>
              <w:rPr>
                <w:rFonts w:ascii="Verdana" w:hAnsi="Verdana" w:cs="Arial"/>
                <w:snapToGrid w:val="0"/>
                <w:sz w:val="16"/>
                <w:szCs w:val="16"/>
                <w:lang w:val="en-US"/>
              </w:rPr>
            </w:pPr>
            <w:r w:rsidRPr="00D34D37">
              <w:rPr>
                <w:rFonts w:ascii="Verdana" w:hAnsi="Verdana" w:cs="Arial"/>
                <w:b/>
                <w:bCs/>
                <w:snapToGrid w:val="0"/>
                <w:sz w:val="16"/>
                <w:szCs w:val="16"/>
                <w:lang w:val="en-US"/>
              </w:rPr>
              <w:t xml:space="preserve">III. </w:t>
            </w:r>
            <w:r w:rsidRPr="00D34D37">
              <w:rPr>
                <w:rFonts w:ascii="Verdana" w:hAnsi="Verdana" w:cs="Arial"/>
                <w:snapToGrid w:val="0"/>
                <w:sz w:val="16"/>
                <w:szCs w:val="16"/>
                <w:lang w:val="en-US"/>
              </w:rPr>
              <w:t xml:space="preserve">The adequate location and </w:t>
            </w:r>
            <w:r>
              <w:rPr>
                <w:rFonts w:ascii="Verdana" w:hAnsi="Verdana" w:cs="Arial"/>
                <w:snapToGrid w:val="0"/>
                <w:sz w:val="16"/>
                <w:szCs w:val="16"/>
                <w:lang w:val="en-US"/>
              </w:rPr>
              <w:t xml:space="preserve">forms of the deposits from leveling, mine tailings and slag from mines and establishments for the exploitation of minerals. </w:t>
            </w:r>
          </w:p>
        </w:tc>
      </w:tr>
      <w:tr w:rsidR="00E80122" w:rsidRPr="004967F3" w14:paraId="57E264CD" w14:textId="77777777" w:rsidTr="00C97C94">
        <w:tc>
          <w:tcPr>
            <w:tcW w:w="4810" w:type="dxa"/>
          </w:tcPr>
          <w:p w14:paraId="230E8F9E" w14:textId="77777777" w:rsidR="00E80122" w:rsidRPr="00D34D37" w:rsidRDefault="00E80122" w:rsidP="00E80122">
            <w:pPr>
              <w:jc w:val="right"/>
              <w:rPr>
                <w:rFonts w:ascii="Verdana" w:hAnsi="Verdana" w:cs="Arial"/>
                <w:b/>
                <w:bCs/>
                <w:snapToGrid w:val="0"/>
                <w:sz w:val="16"/>
                <w:szCs w:val="16"/>
                <w:lang w:val="en-US"/>
              </w:rPr>
            </w:pPr>
          </w:p>
        </w:tc>
        <w:tc>
          <w:tcPr>
            <w:tcW w:w="4810" w:type="dxa"/>
          </w:tcPr>
          <w:p w14:paraId="00A86975" w14:textId="77777777" w:rsidR="00E80122" w:rsidRPr="00D34D37" w:rsidRDefault="00E80122" w:rsidP="00E80122">
            <w:pPr>
              <w:jc w:val="both"/>
              <w:rPr>
                <w:rFonts w:ascii="Verdana" w:hAnsi="Verdana" w:cs="Arial"/>
                <w:b/>
                <w:bCs/>
                <w:snapToGrid w:val="0"/>
                <w:sz w:val="16"/>
                <w:szCs w:val="16"/>
                <w:lang w:val="en-US"/>
              </w:rPr>
            </w:pPr>
          </w:p>
        </w:tc>
      </w:tr>
      <w:tr w:rsidR="00E80122" w:rsidRPr="004967F3" w14:paraId="4629FF0F" w14:textId="77777777" w:rsidTr="00C97C94">
        <w:tc>
          <w:tcPr>
            <w:tcW w:w="4810" w:type="dxa"/>
          </w:tcPr>
          <w:p w14:paraId="2341E843" w14:textId="77777777" w:rsidR="00E80122" w:rsidRPr="00F96D8E" w:rsidRDefault="00E80122" w:rsidP="00E80122">
            <w:pPr>
              <w:jc w:val="both"/>
              <w:rPr>
                <w:rFonts w:ascii="Verdana" w:hAnsi="Verdana" w:cs="Arial"/>
                <w:b/>
                <w:bCs/>
                <w:snapToGrid w:val="0"/>
                <w:sz w:val="16"/>
                <w:szCs w:val="16"/>
              </w:rPr>
            </w:pPr>
            <w:r w:rsidRPr="00F12EA5">
              <w:rPr>
                <w:rFonts w:ascii="Verdana" w:hAnsi="Verdana" w:cs="Arial"/>
                <w:b/>
                <w:bCs/>
                <w:snapToGrid w:val="0"/>
                <w:sz w:val="16"/>
                <w:szCs w:val="16"/>
              </w:rPr>
              <w:t xml:space="preserve">ARTÍCULO 109.- </w:t>
            </w:r>
            <w:r w:rsidRPr="00F12EA5">
              <w:rPr>
                <w:rFonts w:ascii="Verdana" w:hAnsi="Verdana" w:cs="Arial"/>
                <w:snapToGrid w:val="0"/>
                <w:sz w:val="16"/>
                <w:szCs w:val="16"/>
              </w:rPr>
              <w:t>Las normas oficiales mexicanas a que se refiere el artículo anterior serán observadas por los titulares de concesiones, autorizaciones y permisos para el uso, aprovechamiento, exploración, explotación y beneficio de los recursos naturales no renovables.</w:t>
            </w:r>
          </w:p>
        </w:tc>
        <w:tc>
          <w:tcPr>
            <w:tcW w:w="4810" w:type="dxa"/>
          </w:tcPr>
          <w:p w14:paraId="327824D6" w14:textId="77777777" w:rsidR="00E80122" w:rsidRPr="00D34D37" w:rsidRDefault="00E80122" w:rsidP="00E80122">
            <w:pPr>
              <w:jc w:val="both"/>
              <w:rPr>
                <w:rFonts w:ascii="Verdana" w:hAnsi="Verdana" w:cs="Arial"/>
                <w:snapToGrid w:val="0"/>
                <w:sz w:val="16"/>
                <w:szCs w:val="16"/>
                <w:lang w:val="en-US"/>
              </w:rPr>
            </w:pPr>
            <w:r w:rsidRPr="00D34D37">
              <w:rPr>
                <w:rFonts w:ascii="Verdana" w:hAnsi="Verdana" w:cs="Arial"/>
                <w:b/>
                <w:bCs/>
                <w:snapToGrid w:val="0"/>
                <w:sz w:val="16"/>
                <w:szCs w:val="16"/>
                <w:lang w:val="en-US"/>
              </w:rPr>
              <w:t xml:space="preserve">ARTICLE 109. </w:t>
            </w:r>
            <w:r w:rsidRPr="00D34D37">
              <w:rPr>
                <w:rFonts w:ascii="Verdana" w:hAnsi="Verdana" w:cs="Arial"/>
                <w:snapToGrid w:val="0"/>
                <w:sz w:val="16"/>
                <w:szCs w:val="16"/>
                <w:lang w:val="en-US"/>
              </w:rPr>
              <w:t xml:space="preserve">The </w:t>
            </w:r>
            <w:r>
              <w:rPr>
                <w:rFonts w:ascii="Verdana" w:hAnsi="Verdana" w:cs="Arial"/>
                <w:snapToGrid w:val="0"/>
                <w:sz w:val="16"/>
                <w:szCs w:val="16"/>
                <w:lang w:val="en-US"/>
              </w:rPr>
              <w:t xml:space="preserve">Official Mexican Standards referred to in the preceding article will be observed by the holders of concessions, authorizations and permits for the use, utilization, exploration, exploitation, and benefit of the non-renewable natural resources. </w:t>
            </w:r>
          </w:p>
        </w:tc>
      </w:tr>
      <w:tr w:rsidR="00E80122" w:rsidRPr="005F4C8A" w14:paraId="11647018" w14:textId="77777777" w:rsidTr="00C97C94">
        <w:tc>
          <w:tcPr>
            <w:tcW w:w="4810" w:type="dxa"/>
          </w:tcPr>
          <w:p w14:paraId="542AA9B5" w14:textId="77777777" w:rsidR="00E80122" w:rsidRPr="00D34D37" w:rsidRDefault="00E80122" w:rsidP="00E80122">
            <w:pPr>
              <w:jc w:val="right"/>
              <w:rPr>
                <w:rFonts w:ascii="Verdana" w:hAnsi="Verdana" w:cs="Arial"/>
                <w:b/>
                <w:bCs/>
                <w:snapToGrid w:val="0"/>
                <w:sz w:val="16"/>
                <w:szCs w:val="16"/>
              </w:rPr>
            </w:pPr>
            <w:r w:rsidRPr="00F12EA5">
              <w:rPr>
                <w:rFonts w:eastAsia="MS Mincho"/>
                <w:i/>
                <w:iCs/>
                <w:color w:val="0000FF"/>
                <w:sz w:val="16"/>
              </w:rPr>
              <w:t>Artículo reformado DOF 13-12-1996</w:t>
            </w:r>
          </w:p>
        </w:tc>
        <w:tc>
          <w:tcPr>
            <w:tcW w:w="4810" w:type="dxa"/>
          </w:tcPr>
          <w:p w14:paraId="03BD54A2" w14:textId="77777777" w:rsidR="00E80122" w:rsidRPr="00D34D37" w:rsidRDefault="00E80122" w:rsidP="00E80122">
            <w:pPr>
              <w:jc w:val="right"/>
              <w:rPr>
                <w:rFonts w:ascii="Verdana" w:hAnsi="Verdana" w:cs="Arial"/>
                <w:b/>
                <w:bCs/>
                <w:snapToGrid w:val="0"/>
                <w:sz w:val="16"/>
                <w:szCs w:val="16"/>
              </w:rPr>
            </w:pPr>
            <w:proofErr w:type="spellStart"/>
            <w:r>
              <w:rPr>
                <w:rFonts w:eastAsia="MS Mincho"/>
                <w:i/>
                <w:iCs/>
                <w:color w:val="0000FF"/>
                <w:sz w:val="16"/>
              </w:rPr>
              <w:t>Article</w:t>
            </w:r>
            <w:proofErr w:type="spellEnd"/>
            <w:r>
              <w:rPr>
                <w:rFonts w:eastAsia="MS Mincho"/>
                <w:i/>
                <w:iCs/>
                <w:color w:val="0000FF"/>
                <w:sz w:val="16"/>
              </w:rPr>
              <w:t xml:space="preserve"> </w:t>
            </w:r>
            <w:proofErr w:type="spellStart"/>
            <w:r>
              <w:rPr>
                <w:rFonts w:eastAsia="MS Mincho"/>
                <w:i/>
                <w:iCs/>
                <w:color w:val="0000FF"/>
                <w:sz w:val="16"/>
              </w:rPr>
              <w:t>reformed</w:t>
            </w:r>
            <w:proofErr w:type="spellEnd"/>
            <w:r w:rsidRPr="00F12EA5">
              <w:rPr>
                <w:rFonts w:eastAsia="MS Mincho"/>
                <w:i/>
                <w:iCs/>
                <w:color w:val="0000FF"/>
                <w:sz w:val="16"/>
              </w:rPr>
              <w:t xml:space="preserve"> DOF </w:t>
            </w:r>
            <w:r>
              <w:rPr>
                <w:rFonts w:eastAsia="MS Mincho"/>
                <w:i/>
                <w:iCs/>
                <w:color w:val="0000FF"/>
                <w:sz w:val="16"/>
              </w:rPr>
              <w:t xml:space="preserve"> </w:t>
            </w:r>
            <w:proofErr w:type="spellStart"/>
            <w:r>
              <w:rPr>
                <w:rFonts w:eastAsia="MS Mincho"/>
                <w:i/>
                <w:iCs/>
                <w:color w:val="0000FF"/>
                <w:sz w:val="16"/>
              </w:rPr>
              <w:t>Dec</w:t>
            </w:r>
            <w:proofErr w:type="spellEnd"/>
            <w:r>
              <w:rPr>
                <w:rFonts w:eastAsia="MS Mincho"/>
                <w:i/>
                <w:iCs/>
                <w:color w:val="0000FF"/>
                <w:sz w:val="16"/>
              </w:rPr>
              <w:t>. 13, 1996</w:t>
            </w:r>
          </w:p>
        </w:tc>
      </w:tr>
      <w:tr w:rsidR="00E80122" w:rsidRPr="005F4C8A" w14:paraId="4C6DCCB7" w14:textId="77777777" w:rsidTr="00C97C94">
        <w:tc>
          <w:tcPr>
            <w:tcW w:w="4810" w:type="dxa"/>
          </w:tcPr>
          <w:p w14:paraId="552D06C2" w14:textId="77777777" w:rsidR="00E80122" w:rsidRPr="00D34D37" w:rsidRDefault="00E80122" w:rsidP="00E80122">
            <w:pPr>
              <w:jc w:val="right"/>
              <w:rPr>
                <w:rFonts w:ascii="Verdana" w:hAnsi="Verdana" w:cs="Arial"/>
                <w:b/>
                <w:bCs/>
                <w:snapToGrid w:val="0"/>
                <w:sz w:val="16"/>
                <w:szCs w:val="16"/>
              </w:rPr>
            </w:pPr>
          </w:p>
        </w:tc>
        <w:tc>
          <w:tcPr>
            <w:tcW w:w="4810" w:type="dxa"/>
          </w:tcPr>
          <w:p w14:paraId="3B69299A" w14:textId="77777777" w:rsidR="00E80122" w:rsidRPr="00D34D37" w:rsidRDefault="00E80122" w:rsidP="00E80122">
            <w:pPr>
              <w:jc w:val="both"/>
              <w:rPr>
                <w:rFonts w:ascii="Verdana" w:hAnsi="Verdana" w:cs="Arial"/>
                <w:b/>
                <w:bCs/>
                <w:snapToGrid w:val="0"/>
                <w:sz w:val="16"/>
                <w:szCs w:val="16"/>
              </w:rPr>
            </w:pPr>
          </w:p>
        </w:tc>
      </w:tr>
      <w:tr w:rsidR="00E80122" w:rsidRPr="00803F75" w14:paraId="3D85011A" w14:textId="77777777" w:rsidTr="00C97C94">
        <w:tc>
          <w:tcPr>
            <w:tcW w:w="4810" w:type="dxa"/>
          </w:tcPr>
          <w:p w14:paraId="2B53652B" w14:textId="77777777" w:rsidR="00E80122" w:rsidRPr="00803F75" w:rsidRDefault="00E80122" w:rsidP="00E80122">
            <w:pPr>
              <w:jc w:val="both"/>
              <w:rPr>
                <w:rFonts w:ascii="Verdana" w:hAnsi="Verdana" w:cs="Arial"/>
                <w:snapToGrid w:val="0"/>
                <w:sz w:val="16"/>
                <w:szCs w:val="16"/>
              </w:rPr>
            </w:pPr>
          </w:p>
        </w:tc>
        <w:tc>
          <w:tcPr>
            <w:tcW w:w="4810" w:type="dxa"/>
          </w:tcPr>
          <w:p w14:paraId="395CF08C" w14:textId="77777777" w:rsidR="00E80122" w:rsidRPr="00803F75" w:rsidRDefault="00E80122" w:rsidP="00E80122">
            <w:pPr>
              <w:jc w:val="both"/>
              <w:rPr>
                <w:rFonts w:ascii="Verdana" w:hAnsi="Verdana" w:cs="Arial"/>
                <w:snapToGrid w:val="0"/>
                <w:sz w:val="16"/>
                <w:szCs w:val="16"/>
                <w:lang w:val="en-US"/>
              </w:rPr>
            </w:pPr>
          </w:p>
        </w:tc>
      </w:tr>
      <w:tr w:rsidR="00E80122" w:rsidRPr="00803F75" w14:paraId="1AAC215E" w14:textId="77777777" w:rsidTr="00C97C94">
        <w:tc>
          <w:tcPr>
            <w:tcW w:w="4810" w:type="dxa"/>
            <w:hideMark/>
          </w:tcPr>
          <w:p w14:paraId="32881EE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CUARTO</w:t>
            </w:r>
          </w:p>
        </w:tc>
        <w:tc>
          <w:tcPr>
            <w:tcW w:w="4810" w:type="dxa"/>
            <w:hideMark/>
          </w:tcPr>
          <w:p w14:paraId="2B1689AB" w14:textId="78972857" w:rsidR="00E80122" w:rsidRPr="00803F75" w:rsidRDefault="00E80122" w:rsidP="00E80122">
            <w:pPr>
              <w:jc w:val="center"/>
              <w:rPr>
                <w:rFonts w:ascii="Verdana" w:hAnsi="Verdana"/>
                <w:b/>
                <w:sz w:val="16"/>
                <w:lang w:val="en-US"/>
              </w:rPr>
            </w:pPr>
            <w:r>
              <w:rPr>
                <w:rFonts w:ascii="Verdana" w:hAnsi="Verdana"/>
                <w:b/>
                <w:sz w:val="16"/>
                <w:lang w:val="en-US"/>
              </w:rPr>
              <w:t>FOURTH TITLE</w:t>
            </w:r>
          </w:p>
        </w:tc>
      </w:tr>
      <w:tr w:rsidR="00E80122" w:rsidRPr="00803F75" w14:paraId="63DC60C7" w14:textId="77777777" w:rsidTr="00C97C94">
        <w:tc>
          <w:tcPr>
            <w:tcW w:w="4810" w:type="dxa"/>
            <w:hideMark/>
          </w:tcPr>
          <w:p w14:paraId="5888C81F"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Protección al Ambiente</w:t>
            </w:r>
          </w:p>
        </w:tc>
        <w:tc>
          <w:tcPr>
            <w:tcW w:w="4810" w:type="dxa"/>
          </w:tcPr>
          <w:p w14:paraId="12723737"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Protection of the Environment</w:t>
            </w:r>
          </w:p>
          <w:p w14:paraId="42BCE650" w14:textId="77777777" w:rsidR="00E80122" w:rsidRPr="00803F75" w:rsidRDefault="00E80122" w:rsidP="00E80122">
            <w:pPr>
              <w:rPr>
                <w:rFonts w:ascii="Verdana" w:hAnsi="Verdana" w:cs="Arial"/>
                <w:sz w:val="16"/>
                <w:szCs w:val="16"/>
                <w:lang w:val="en-US"/>
              </w:rPr>
            </w:pPr>
          </w:p>
        </w:tc>
      </w:tr>
      <w:tr w:rsidR="00E80122" w:rsidRPr="00803F75" w14:paraId="414F70F6" w14:textId="77777777" w:rsidTr="00C97C94">
        <w:tc>
          <w:tcPr>
            <w:tcW w:w="4810" w:type="dxa"/>
          </w:tcPr>
          <w:p w14:paraId="1879AAB5" w14:textId="77777777" w:rsidR="00E80122" w:rsidRPr="00803F75" w:rsidRDefault="00E80122" w:rsidP="00E80122">
            <w:pPr>
              <w:pStyle w:val="pcscentro"/>
              <w:spacing w:line="240" w:lineRule="auto"/>
              <w:rPr>
                <w:rFonts w:ascii="Verdana" w:hAnsi="Verdana" w:cs="Arial"/>
                <w:sz w:val="16"/>
                <w:szCs w:val="16"/>
              </w:rPr>
            </w:pPr>
          </w:p>
        </w:tc>
        <w:tc>
          <w:tcPr>
            <w:tcW w:w="4810" w:type="dxa"/>
          </w:tcPr>
          <w:p w14:paraId="0E96914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0CE24A50" w14:textId="77777777" w:rsidTr="00C97C94">
        <w:tc>
          <w:tcPr>
            <w:tcW w:w="4810" w:type="dxa"/>
            <w:hideMark/>
          </w:tcPr>
          <w:p w14:paraId="1FAD5AFF"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hideMark/>
          </w:tcPr>
          <w:p w14:paraId="5888A301"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w:t>
            </w:r>
          </w:p>
        </w:tc>
      </w:tr>
      <w:tr w:rsidR="00E80122" w:rsidRPr="00803F75" w14:paraId="23EFD340" w14:textId="77777777" w:rsidTr="00C97C94">
        <w:tc>
          <w:tcPr>
            <w:tcW w:w="4810" w:type="dxa"/>
            <w:hideMark/>
          </w:tcPr>
          <w:p w14:paraId="6049969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Disposiciones Generales</w:t>
            </w:r>
          </w:p>
        </w:tc>
        <w:tc>
          <w:tcPr>
            <w:tcW w:w="4810" w:type="dxa"/>
          </w:tcPr>
          <w:p w14:paraId="0222C2D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General Provisions</w:t>
            </w:r>
          </w:p>
          <w:p w14:paraId="0A98D35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1ACD8B36" w14:textId="77777777" w:rsidTr="00C97C94">
        <w:tc>
          <w:tcPr>
            <w:tcW w:w="4810" w:type="dxa"/>
            <w:hideMark/>
          </w:tcPr>
          <w:p w14:paraId="4287FC4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Denominación del Capítulo reformada DOF 13-12-1996</w:t>
            </w:r>
          </w:p>
        </w:tc>
        <w:tc>
          <w:tcPr>
            <w:tcW w:w="4810" w:type="dxa"/>
            <w:hideMark/>
          </w:tcPr>
          <w:p w14:paraId="75E6300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279B5A77" w14:textId="77777777" w:rsidTr="00C97C94">
        <w:tc>
          <w:tcPr>
            <w:tcW w:w="4810" w:type="dxa"/>
          </w:tcPr>
          <w:p w14:paraId="5A62441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6DB56B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D1F44B6" w14:textId="77777777" w:rsidTr="00C97C94">
        <w:tc>
          <w:tcPr>
            <w:tcW w:w="4810" w:type="dxa"/>
            <w:hideMark/>
          </w:tcPr>
          <w:p w14:paraId="0DEA5DDA" w14:textId="77777777" w:rsidR="00E80122" w:rsidRPr="001516EA" w:rsidRDefault="00E80122" w:rsidP="00E80122">
            <w:pPr>
              <w:pStyle w:val="Texto0"/>
              <w:spacing w:after="96" w:line="240" w:lineRule="auto"/>
              <w:ind w:firstLine="0"/>
              <w:rPr>
                <w:rFonts w:ascii="Verdana" w:hAnsi="Verdana"/>
                <w:b/>
                <w:sz w:val="16"/>
                <w:szCs w:val="16"/>
                <w:lang w:val="es-MX" w:eastAsia="es-ES"/>
              </w:rPr>
            </w:pPr>
            <w:r w:rsidRPr="001516EA">
              <w:rPr>
                <w:rFonts w:ascii="Verdana" w:hAnsi="Verdana"/>
                <w:b/>
                <w:sz w:val="16"/>
                <w:szCs w:val="16"/>
                <w:lang w:val="es-MX"/>
              </w:rPr>
              <w:t xml:space="preserve">ARTÍCULO 109 BIS. </w:t>
            </w:r>
            <w:r w:rsidRPr="001516EA">
              <w:rPr>
                <w:rFonts w:ascii="Verdana" w:hAnsi="Verdana"/>
                <w:sz w:val="16"/>
                <w:szCs w:val="16"/>
                <w:lang w:val="es-MX"/>
              </w:rPr>
              <w:t>La Secretaría, las entidades federativas, los Municipios y las demarcaciones territoriales de la Ciudad de México,</w:t>
            </w:r>
            <w:r w:rsidRPr="001516EA">
              <w:rPr>
                <w:rFonts w:ascii="Verdana" w:hAnsi="Verdana"/>
                <w:b/>
                <w:sz w:val="16"/>
                <w:szCs w:val="16"/>
                <w:lang w:val="es-MX"/>
              </w:rPr>
              <w:t xml:space="preserve"> </w:t>
            </w:r>
            <w:r w:rsidRPr="001516EA">
              <w:rPr>
                <w:rFonts w:ascii="Verdana" w:hAnsi="Verdana"/>
                <w:sz w:val="16"/>
                <w:szCs w:val="16"/>
                <w:lang w:val="es-MX"/>
              </w:rPr>
              <w:t>deberán integrar un registro de emisiones y transferencia de contaminantes al aire, agua, suelo y subsuelo, materiales y residuos de su competencia, así como de aquellas sustancias que determine la autoridad correspondiente. La información del registro se integrará con los datos y documentos contenidos en las autorizaciones, cédulas, informes, reportes, licencias, permisos y concesiones que en materia ambiental se tramiten ante la Secretaría, o autoridad competente del Gobierno de las entidades federativas y en su caso, de los Municipios y las demarcaciones territoriales de la Ciudad de México.</w:t>
            </w:r>
          </w:p>
        </w:tc>
        <w:tc>
          <w:tcPr>
            <w:tcW w:w="4810" w:type="dxa"/>
            <w:hideMark/>
          </w:tcPr>
          <w:p w14:paraId="731F26C5" w14:textId="77777777" w:rsidR="00E80122" w:rsidRPr="001516EA" w:rsidRDefault="00E80122" w:rsidP="00E80122">
            <w:pPr>
              <w:pStyle w:val="texto"/>
              <w:spacing w:after="0" w:line="240" w:lineRule="auto"/>
              <w:ind w:firstLine="0"/>
              <w:rPr>
                <w:rFonts w:ascii="Verdana" w:hAnsi="Verdana"/>
                <w:sz w:val="16"/>
                <w:szCs w:val="16"/>
                <w:lang w:val="en-US"/>
              </w:rPr>
            </w:pPr>
            <w:r w:rsidRPr="001516EA">
              <w:rPr>
                <w:rFonts w:ascii="Verdana" w:hAnsi="Verdana"/>
                <w:b/>
                <w:sz w:val="16"/>
                <w:szCs w:val="16"/>
                <w:lang w:val="en-US"/>
              </w:rPr>
              <w:t xml:space="preserve">ARTICLE 109 BIS. </w:t>
            </w:r>
            <w:r w:rsidRPr="001516EA">
              <w:rPr>
                <w:rFonts w:ascii="Verdana" w:hAnsi="Verdana"/>
                <w:sz w:val="16"/>
                <w:szCs w:val="16"/>
                <w:lang w:val="en-US"/>
              </w:rPr>
              <w:t xml:space="preserve">The Secretary, the Federal Entities, the </w:t>
            </w:r>
            <w:r w:rsidRPr="001516EA">
              <w:rPr>
                <w:rFonts w:ascii="Verdana" w:hAnsi="Verdana"/>
                <w:i/>
                <w:sz w:val="16"/>
                <w:szCs w:val="16"/>
                <w:lang w:val="en-US"/>
              </w:rPr>
              <w:t>municipios</w:t>
            </w:r>
            <w:r w:rsidRPr="001516EA">
              <w:rPr>
                <w:rFonts w:ascii="Verdana" w:hAnsi="Verdana"/>
                <w:sz w:val="16"/>
                <w:szCs w:val="16"/>
                <w:lang w:val="en-US"/>
              </w:rPr>
              <w:t xml:space="preserve"> and the territorial demarcations of Mexico City must put together a registry of emissions and transfer of contaminants to the air, water, soil and subsoil, materials and wastes under their jurisdiction, as well as those substances determined by the corresponding authority. The information of the registry will be integrated with the data and documents contained in the authorizations, certificates, reports, licenses, permits and concessions that are processed by the Secretary in environmental matters, or by the authority with jurisdiction of the Government of the Federal </w:t>
            </w:r>
            <w:r>
              <w:rPr>
                <w:rFonts w:ascii="Verdana" w:hAnsi="Verdana"/>
                <w:sz w:val="16"/>
                <w:szCs w:val="16"/>
                <w:lang w:val="en-US"/>
              </w:rPr>
              <w:t>Entities</w:t>
            </w:r>
            <w:r w:rsidRPr="001516EA">
              <w:rPr>
                <w:rFonts w:ascii="Verdana" w:hAnsi="Verdana"/>
                <w:sz w:val="16"/>
                <w:szCs w:val="16"/>
                <w:lang w:val="en-US"/>
              </w:rPr>
              <w:t>, and when applicable, of the Munici</w:t>
            </w:r>
            <w:r>
              <w:rPr>
                <w:rFonts w:ascii="Verdana" w:hAnsi="Verdana"/>
                <w:sz w:val="16"/>
                <w:szCs w:val="16"/>
                <w:lang w:val="en-US"/>
              </w:rPr>
              <w:t xml:space="preserve">pios and the territorial demarcations of Mexico City. </w:t>
            </w:r>
          </w:p>
        </w:tc>
      </w:tr>
      <w:tr w:rsidR="00E80122" w:rsidRPr="00F322B5" w14:paraId="170B7CC5" w14:textId="77777777" w:rsidTr="00C97C94">
        <w:tc>
          <w:tcPr>
            <w:tcW w:w="4810" w:type="dxa"/>
          </w:tcPr>
          <w:p w14:paraId="039BB863"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07FD5F45" w14:textId="77777777" w:rsidR="00E80122" w:rsidRPr="001516EA" w:rsidRDefault="00E80122" w:rsidP="00E80122">
            <w:pPr>
              <w:pStyle w:val="texto"/>
              <w:spacing w:after="0" w:line="240" w:lineRule="auto"/>
              <w:ind w:firstLine="0"/>
              <w:jc w:val="right"/>
              <w:rPr>
                <w:rFonts w:ascii="Verdana" w:hAnsi="Verdana"/>
                <w:color w:val="0000FA"/>
                <w:sz w:val="16"/>
                <w:szCs w:val="16"/>
                <w:lang w:val="en-US"/>
              </w:rPr>
            </w:pPr>
          </w:p>
        </w:tc>
        <w:tc>
          <w:tcPr>
            <w:tcW w:w="4810" w:type="dxa"/>
          </w:tcPr>
          <w:p w14:paraId="1E3CA17A" w14:textId="77777777" w:rsidR="00E80122" w:rsidRPr="001516EA" w:rsidRDefault="00E80122" w:rsidP="00E80122">
            <w:pPr>
              <w:pStyle w:val="texto"/>
              <w:spacing w:after="0" w:line="240" w:lineRule="auto"/>
              <w:ind w:firstLine="0"/>
              <w:jc w:val="right"/>
              <w:rPr>
                <w:rFonts w:ascii="Verdana" w:hAnsi="Verdana"/>
                <w:color w:val="0000FA"/>
                <w:sz w:val="16"/>
                <w:szCs w:val="16"/>
                <w:lang w:val="en-US"/>
              </w:rPr>
            </w:pPr>
            <w:r>
              <w:rPr>
                <w:rFonts w:ascii="Verdana" w:hAnsi="Verdana"/>
                <w:i/>
                <w:color w:val="0000FA"/>
                <w:sz w:val="16"/>
                <w:szCs w:val="16"/>
                <w:lang w:val="en-US"/>
              </w:rPr>
              <w:t>Article reformed DOF 19-01-2018</w:t>
            </w:r>
          </w:p>
        </w:tc>
      </w:tr>
      <w:tr w:rsidR="00E80122" w:rsidRPr="004967F3" w14:paraId="0EB69256" w14:textId="77777777" w:rsidTr="00C97C94">
        <w:tc>
          <w:tcPr>
            <w:tcW w:w="4810" w:type="dxa"/>
            <w:hideMark/>
          </w:tcPr>
          <w:p w14:paraId="2EBE54EE"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Las personas físicas y morales responsables de fuentes contaminantes están obligadas a proporcionar la información, datos y documentos necesarios para la integración del registro. La información del registro se integrará con datos desagregados por sustancia y por fuente, anexando nombre y dirección de los establecimientos sujetos a registro. </w:t>
            </w:r>
          </w:p>
        </w:tc>
        <w:tc>
          <w:tcPr>
            <w:tcW w:w="4810" w:type="dxa"/>
            <w:hideMark/>
          </w:tcPr>
          <w:p w14:paraId="56CCED40"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The individuals and corporations responsible for the sources of contamination are obligated to provide the information, data and documents necessary for the integration of the registry. The information of the registry will be integrate</w:t>
            </w:r>
            <w:r>
              <w:rPr>
                <w:rFonts w:ascii="Verdana" w:hAnsi="Verdana"/>
                <w:sz w:val="16"/>
                <w:szCs w:val="16"/>
                <w:lang w:val="en-US"/>
              </w:rPr>
              <w:t>d</w:t>
            </w:r>
            <w:r w:rsidRPr="00803F75">
              <w:rPr>
                <w:rFonts w:ascii="Verdana" w:hAnsi="Verdana"/>
                <w:sz w:val="16"/>
                <w:szCs w:val="16"/>
                <w:lang w:val="en-US"/>
              </w:rPr>
              <w:t xml:space="preserve"> with data segregated by substance and by source, attaching the name and domicile of the establishments subject to registry. </w:t>
            </w:r>
          </w:p>
        </w:tc>
      </w:tr>
      <w:tr w:rsidR="00E80122" w:rsidRPr="004967F3" w14:paraId="0B5F5C5B" w14:textId="77777777" w:rsidTr="00C97C94">
        <w:tc>
          <w:tcPr>
            <w:tcW w:w="4810" w:type="dxa"/>
          </w:tcPr>
          <w:p w14:paraId="0D1897CE"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038473E9"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60B6C57B" w14:textId="77777777" w:rsidTr="00C97C94">
        <w:tc>
          <w:tcPr>
            <w:tcW w:w="4810" w:type="dxa"/>
            <w:hideMark/>
          </w:tcPr>
          <w:p w14:paraId="6466D710"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La información registrada será pública y tendrá efectos declarativos. La Secretaría permitirá el acceso a dicha información en los términos de esta Ley y demás disposiciones jurídicas aplicables y la difundirá de manera proactiva. </w:t>
            </w:r>
          </w:p>
        </w:tc>
        <w:tc>
          <w:tcPr>
            <w:tcW w:w="4810" w:type="dxa"/>
            <w:hideMark/>
          </w:tcPr>
          <w:p w14:paraId="58557001"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 xml:space="preserve">The information recorded will be public and will have declarative legal effects. The Secretary will permit the access to said information under the terms of this Law and all other applicable legal provisions and will be disseminated proactively. </w:t>
            </w:r>
          </w:p>
        </w:tc>
      </w:tr>
      <w:tr w:rsidR="00E80122" w:rsidRPr="004967F3" w14:paraId="46EC4634" w14:textId="77777777" w:rsidTr="00C97C94">
        <w:tc>
          <w:tcPr>
            <w:tcW w:w="4810" w:type="dxa"/>
            <w:hideMark/>
          </w:tcPr>
          <w:p w14:paraId="5EC2E7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 Reformado DOF 31-12-2001</w:t>
            </w:r>
          </w:p>
        </w:tc>
        <w:tc>
          <w:tcPr>
            <w:tcW w:w="4810" w:type="dxa"/>
            <w:hideMark/>
          </w:tcPr>
          <w:p w14:paraId="7644C2A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Article added DOF Dec. 13, 1996, Reformed DOF Dec. 13, 2001 </w:t>
            </w:r>
          </w:p>
        </w:tc>
      </w:tr>
      <w:tr w:rsidR="00E80122" w:rsidRPr="004967F3" w14:paraId="12DDA958" w14:textId="77777777" w:rsidTr="00C97C94">
        <w:tc>
          <w:tcPr>
            <w:tcW w:w="4810" w:type="dxa"/>
          </w:tcPr>
          <w:p w14:paraId="714E01F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AD7E9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B9CB57C" w14:textId="77777777" w:rsidTr="00C97C94">
        <w:tc>
          <w:tcPr>
            <w:tcW w:w="4810" w:type="dxa"/>
            <w:hideMark/>
          </w:tcPr>
          <w:p w14:paraId="5CB6439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109 BIS 1.</w:t>
            </w:r>
            <w:r w:rsidRPr="00803F75">
              <w:rPr>
                <w:rFonts w:ascii="Verdana" w:hAnsi="Verdana" w:cs="Arial"/>
                <w:sz w:val="16"/>
                <w:szCs w:val="16"/>
              </w:rPr>
              <w:t xml:space="preserve"> La Secretaría deberá establecer los mecanismos y procedimientos necesarios, con el propósito de que los interesados realicen un solo trámite, en aquellos casos en que para la operación y funcionamiento de establecimientos industriales, comerciales o de servicios se requiera obtener diversos permisos, licencias o autorizaciones que deban ser otorgados por la propia dependencia.</w:t>
            </w:r>
          </w:p>
        </w:tc>
        <w:tc>
          <w:tcPr>
            <w:tcW w:w="4810" w:type="dxa"/>
            <w:hideMark/>
          </w:tcPr>
          <w:p w14:paraId="574B377E"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109 BIS 1. </w:t>
            </w:r>
            <w:r w:rsidRPr="00803F75">
              <w:rPr>
                <w:rFonts w:ascii="Verdana" w:hAnsi="Verdana" w:cs="Arial"/>
                <w:sz w:val="16"/>
                <w:szCs w:val="16"/>
                <w:lang w:val="en-US"/>
              </w:rPr>
              <w:t xml:space="preserve">The Secretary must establish the necessary mechanisms and procedures, for the purpose of the interested parties presenting a single procedure, in those cases in which it is required to obtain various permits, licenses or authorizations for the operation and operation of industrial, commercial or services establishments that must be granted by the same department. </w:t>
            </w:r>
          </w:p>
        </w:tc>
      </w:tr>
      <w:tr w:rsidR="00E80122" w:rsidRPr="00803F75" w14:paraId="5CD8A17F" w14:textId="77777777" w:rsidTr="00C97C94">
        <w:tc>
          <w:tcPr>
            <w:tcW w:w="4810" w:type="dxa"/>
            <w:hideMark/>
          </w:tcPr>
          <w:p w14:paraId="45EB58A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0B4A2DB"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3B07D690" w14:textId="77777777" w:rsidTr="00C97C94">
        <w:tc>
          <w:tcPr>
            <w:tcW w:w="4810" w:type="dxa"/>
          </w:tcPr>
          <w:p w14:paraId="7DB85B60" w14:textId="77777777" w:rsidR="00E80122" w:rsidRPr="00803F75" w:rsidRDefault="00E80122" w:rsidP="00E80122">
            <w:pPr>
              <w:jc w:val="both"/>
              <w:rPr>
                <w:rFonts w:ascii="Verdana" w:hAnsi="Verdana" w:cs="Arial"/>
                <w:snapToGrid w:val="0"/>
                <w:sz w:val="16"/>
                <w:szCs w:val="16"/>
              </w:rPr>
            </w:pPr>
          </w:p>
        </w:tc>
        <w:tc>
          <w:tcPr>
            <w:tcW w:w="4810" w:type="dxa"/>
          </w:tcPr>
          <w:p w14:paraId="249674B4" w14:textId="77777777" w:rsidR="00E80122" w:rsidRPr="00803F75" w:rsidRDefault="00E80122" w:rsidP="00E80122">
            <w:pPr>
              <w:jc w:val="both"/>
              <w:rPr>
                <w:rFonts w:ascii="Verdana" w:hAnsi="Verdana" w:cs="Arial"/>
                <w:snapToGrid w:val="0"/>
                <w:sz w:val="16"/>
                <w:szCs w:val="16"/>
              </w:rPr>
            </w:pPr>
          </w:p>
        </w:tc>
      </w:tr>
      <w:tr w:rsidR="00E80122" w:rsidRPr="004967F3" w14:paraId="22238F59" w14:textId="77777777" w:rsidTr="00C97C94">
        <w:tc>
          <w:tcPr>
            <w:tcW w:w="4810" w:type="dxa"/>
            <w:hideMark/>
          </w:tcPr>
          <w:p w14:paraId="36BF1C7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110. </w:t>
            </w:r>
            <w:r w:rsidRPr="00803F75">
              <w:rPr>
                <w:rFonts w:ascii="Verdana" w:hAnsi="Verdana" w:cs="Arial"/>
                <w:snapToGrid w:val="0"/>
                <w:sz w:val="16"/>
                <w:szCs w:val="16"/>
              </w:rPr>
              <w:t>Para la protección a la atmósfera se considerarán los siguientes criterios:</w:t>
            </w:r>
          </w:p>
        </w:tc>
        <w:tc>
          <w:tcPr>
            <w:tcW w:w="4810" w:type="dxa"/>
            <w:hideMark/>
          </w:tcPr>
          <w:p w14:paraId="5CB4E0D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110.  </w:t>
            </w:r>
            <w:r w:rsidRPr="00803F75">
              <w:rPr>
                <w:rFonts w:ascii="Verdana" w:hAnsi="Verdana"/>
                <w:sz w:val="16"/>
                <w:lang w:val="en-US"/>
              </w:rPr>
              <w:t>For the protection of the atmosphere the following criteria will be considered:</w:t>
            </w:r>
          </w:p>
        </w:tc>
      </w:tr>
      <w:tr w:rsidR="00E80122" w:rsidRPr="004967F3" w14:paraId="3EC9D9AA" w14:textId="77777777" w:rsidTr="00C97C94">
        <w:tc>
          <w:tcPr>
            <w:tcW w:w="4810" w:type="dxa"/>
          </w:tcPr>
          <w:p w14:paraId="493F15F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43B376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83DD534" w14:textId="77777777" w:rsidTr="00C97C94">
        <w:tc>
          <w:tcPr>
            <w:tcW w:w="4810" w:type="dxa"/>
            <w:hideMark/>
          </w:tcPr>
          <w:p w14:paraId="60B027C5"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calidad del aire debe ser satisfactoria en todos los asentamientos humanos y las regiones del país; y</w:t>
            </w:r>
          </w:p>
        </w:tc>
        <w:tc>
          <w:tcPr>
            <w:tcW w:w="4810" w:type="dxa"/>
            <w:hideMark/>
          </w:tcPr>
          <w:p w14:paraId="60F2A8AD"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 </w:t>
            </w:r>
            <w:r w:rsidRPr="00803F75">
              <w:rPr>
                <w:rFonts w:ascii="Verdana" w:hAnsi="Verdana"/>
                <w:sz w:val="16"/>
                <w:lang w:val="en-US"/>
              </w:rPr>
              <w:t>The quality of the air must be satisfactory in all the human population centers and the regions of the country; and</w:t>
            </w:r>
          </w:p>
        </w:tc>
      </w:tr>
      <w:tr w:rsidR="00E80122" w:rsidRPr="004967F3" w14:paraId="12DB06AE" w14:textId="77777777" w:rsidTr="00C97C94">
        <w:tc>
          <w:tcPr>
            <w:tcW w:w="4810" w:type="dxa"/>
          </w:tcPr>
          <w:p w14:paraId="57291C5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F31C18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74884F1" w14:textId="77777777" w:rsidTr="00C97C94">
        <w:tc>
          <w:tcPr>
            <w:tcW w:w="4810" w:type="dxa"/>
            <w:hideMark/>
          </w:tcPr>
          <w:p w14:paraId="779C0D7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 xml:space="preserve">Las emisiones de contaminantes de la atmósfera, sean de fuentes artificiales o naturales, fijas o móviles, deben ser reducidas y controladas, para asegurar una calidad del aire satisfactoria para el bienestar de la población y el equilibrio ecológico. </w:t>
            </w:r>
          </w:p>
        </w:tc>
        <w:tc>
          <w:tcPr>
            <w:tcW w:w="4810" w:type="dxa"/>
            <w:hideMark/>
          </w:tcPr>
          <w:p w14:paraId="38BE4AC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emissions of contaminants in the atmosphere, whether they are from artificial or natural sources, stationary or mobile, must be reduced and controlled, to assure a quality of air satisfactory for the well-being of the population and the ecological equilibrium.</w:t>
            </w:r>
          </w:p>
        </w:tc>
      </w:tr>
      <w:tr w:rsidR="00E80122" w:rsidRPr="004967F3" w14:paraId="3F938E2D" w14:textId="77777777" w:rsidTr="00C97C94">
        <w:tc>
          <w:tcPr>
            <w:tcW w:w="4810" w:type="dxa"/>
          </w:tcPr>
          <w:p w14:paraId="3421160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456C36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9E09F11" w14:textId="77777777" w:rsidTr="00C97C94">
        <w:tc>
          <w:tcPr>
            <w:tcW w:w="4810" w:type="dxa"/>
          </w:tcPr>
          <w:p w14:paraId="1BB9D533" w14:textId="49B282DB"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ARTÍCULO 110 BIS.</w:t>
            </w:r>
            <w:r>
              <w:rPr>
                <w:rFonts w:ascii="Verdana" w:hAnsi="Verdana"/>
                <w:sz w:val="16"/>
                <w:szCs w:val="16"/>
                <w:lang w:val="es-ES_tradnl" w:eastAsia="es-ES_tradnl"/>
              </w:rPr>
              <w:t xml:space="preserve"> </w:t>
            </w:r>
            <w:r>
              <w:rPr>
                <w:rFonts w:ascii="Verdana" w:hAnsi="Verdana"/>
                <w:bCs/>
                <w:sz w:val="16"/>
                <w:szCs w:val="16"/>
                <w:lang w:val="es-ES_tradnl" w:eastAsia="es-ES_tradnl"/>
              </w:rPr>
              <w:t>Para lograr la prevención, reducción y control de la contaminación lumínica en la atmósfera, se deberán considerar los siguientes objetivos:</w:t>
            </w:r>
          </w:p>
        </w:tc>
        <w:tc>
          <w:tcPr>
            <w:tcW w:w="4810" w:type="dxa"/>
          </w:tcPr>
          <w:p w14:paraId="4334C118" w14:textId="21E31558"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ARTICLE 110 BIS. </w:t>
            </w:r>
            <w:r>
              <w:rPr>
                <w:rFonts w:ascii="Verdana" w:hAnsi="Verdana"/>
                <w:sz w:val="16"/>
                <w:szCs w:val="16"/>
                <w:lang w:val="en-US"/>
              </w:rPr>
              <w:t>To achieve the prevention, reduction and control of light pollution in the atmosphere, the following objectives should be considered:</w:t>
            </w:r>
          </w:p>
        </w:tc>
      </w:tr>
      <w:tr w:rsidR="00E80122" w:rsidRPr="004967F3" w14:paraId="688FFA06" w14:textId="77777777" w:rsidTr="00C97C94">
        <w:tc>
          <w:tcPr>
            <w:tcW w:w="4810" w:type="dxa"/>
          </w:tcPr>
          <w:p w14:paraId="39499B5E" w14:textId="77777777" w:rsidR="00E80122" w:rsidRPr="00BC2154" w:rsidRDefault="00E80122" w:rsidP="00E80122">
            <w:pPr>
              <w:jc w:val="both"/>
              <w:rPr>
                <w:rFonts w:ascii="Verdana" w:hAnsi="Verdana" w:cs="Arial"/>
                <w:snapToGrid w:val="0"/>
                <w:sz w:val="16"/>
                <w:szCs w:val="16"/>
                <w:lang w:val="en-US"/>
              </w:rPr>
            </w:pPr>
          </w:p>
        </w:tc>
        <w:tc>
          <w:tcPr>
            <w:tcW w:w="4810" w:type="dxa"/>
          </w:tcPr>
          <w:p w14:paraId="57DA30D3" w14:textId="77777777" w:rsidR="00E80122" w:rsidRPr="00BC2154" w:rsidRDefault="00E80122" w:rsidP="00E80122">
            <w:pPr>
              <w:jc w:val="both"/>
              <w:rPr>
                <w:rFonts w:ascii="Verdana" w:hAnsi="Verdana" w:cs="Arial"/>
                <w:snapToGrid w:val="0"/>
                <w:sz w:val="16"/>
                <w:szCs w:val="16"/>
                <w:lang w:val="en-US"/>
              </w:rPr>
            </w:pPr>
          </w:p>
        </w:tc>
      </w:tr>
      <w:tr w:rsidR="00E80122" w:rsidRPr="004967F3" w14:paraId="78B64BA6" w14:textId="77777777" w:rsidTr="00C97C94">
        <w:tc>
          <w:tcPr>
            <w:tcW w:w="4810" w:type="dxa"/>
          </w:tcPr>
          <w:p w14:paraId="5A3A8595" w14:textId="33E628AF"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a)</w:t>
            </w:r>
            <w:r>
              <w:rPr>
                <w:rFonts w:ascii="Verdana" w:hAnsi="Verdana"/>
                <w:bCs/>
                <w:sz w:val="16"/>
                <w:szCs w:val="16"/>
                <w:lang w:val="es-ES_tradnl" w:eastAsia="es-ES_tradnl"/>
              </w:rPr>
              <w:t xml:space="preserve"> Promover la eficiencia energética a través de un uso eficiente del alumbrado exterior, sin menoscabo de la seguridad que debe proporcionar a los peatones, los vehículos y las propiedades;</w:t>
            </w:r>
          </w:p>
        </w:tc>
        <w:tc>
          <w:tcPr>
            <w:tcW w:w="4810" w:type="dxa"/>
          </w:tcPr>
          <w:p w14:paraId="12238BC9" w14:textId="467F8CA2"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a) </w:t>
            </w:r>
            <w:r>
              <w:rPr>
                <w:rFonts w:ascii="Verdana" w:hAnsi="Verdana"/>
                <w:sz w:val="16"/>
                <w:szCs w:val="16"/>
                <w:lang w:val="en-US"/>
              </w:rPr>
              <w:t>Promote energy efficiency through efficient use of exterior lighting, without impairing the security that it must provide to pedestrians, vehicles and properties;</w:t>
            </w:r>
          </w:p>
        </w:tc>
      </w:tr>
      <w:tr w:rsidR="00E80122" w:rsidRPr="004967F3" w14:paraId="162848E1" w14:textId="77777777" w:rsidTr="00C97C94">
        <w:tc>
          <w:tcPr>
            <w:tcW w:w="4810" w:type="dxa"/>
          </w:tcPr>
          <w:p w14:paraId="3FD49B44" w14:textId="77777777" w:rsidR="00E80122" w:rsidRPr="00BC2154" w:rsidRDefault="00E80122" w:rsidP="00E80122">
            <w:pPr>
              <w:jc w:val="both"/>
              <w:rPr>
                <w:rFonts w:ascii="Verdana" w:hAnsi="Verdana" w:cs="Arial"/>
                <w:snapToGrid w:val="0"/>
                <w:sz w:val="16"/>
                <w:szCs w:val="16"/>
                <w:lang w:val="en-US"/>
              </w:rPr>
            </w:pPr>
          </w:p>
        </w:tc>
        <w:tc>
          <w:tcPr>
            <w:tcW w:w="4810" w:type="dxa"/>
          </w:tcPr>
          <w:p w14:paraId="5A555199" w14:textId="77777777" w:rsidR="00E80122" w:rsidRPr="00BC2154" w:rsidRDefault="00E80122" w:rsidP="00E80122">
            <w:pPr>
              <w:jc w:val="both"/>
              <w:rPr>
                <w:rFonts w:ascii="Verdana" w:hAnsi="Verdana" w:cs="Arial"/>
                <w:snapToGrid w:val="0"/>
                <w:sz w:val="16"/>
                <w:szCs w:val="16"/>
                <w:lang w:val="en-US"/>
              </w:rPr>
            </w:pPr>
          </w:p>
        </w:tc>
      </w:tr>
      <w:tr w:rsidR="00E80122" w:rsidRPr="004967F3" w14:paraId="29892673" w14:textId="77777777" w:rsidTr="00C97C94">
        <w:tc>
          <w:tcPr>
            <w:tcW w:w="4810" w:type="dxa"/>
          </w:tcPr>
          <w:p w14:paraId="77502910" w14:textId="0719F925"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b)</w:t>
            </w:r>
            <w:r>
              <w:rPr>
                <w:rFonts w:ascii="Verdana" w:hAnsi="Verdana"/>
                <w:bCs/>
                <w:sz w:val="16"/>
                <w:szCs w:val="16"/>
                <w:lang w:val="es-ES_tradnl" w:eastAsia="es-ES_tradnl"/>
              </w:rPr>
              <w:t xml:space="preserve"> Preservar al máximo posible las condiciones naturales de las horas nocturnas en beneficio de la fauna, la flora y los ecosistemas en general;</w:t>
            </w:r>
          </w:p>
        </w:tc>
        <w:tc>
          <w:tcPr>
            <w:tcW w:w="4810" w:type="dxa"/>
          </w:tcPr>
          <w:p w14:paraId="59443A9B" w14:textId="23257504"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b) </w:t>
            </w:r>
            <w:r>
              <w:rPr>
                <w:rFonts w:ascii="Verdana" w:hAnsi="Verdana"/>
                <w:sz w:val="16"/>
                <w:szCs w:val="16"/>
                <w:lang w:val="en-US"/>
              </w:rPr>
              <w:t>Preserve as much as possible the natural conditions of the night hours for the benefit of fauna, flora and ecosystems in general;</w:t>
            </w:r>
          </w:p>
        </w:tc>
      </w:tr>
      <w:tr w:rsidR="00E80122" w:rsidRPr="004967F3" w14:paraId="3EC539CF" w14:textId="77777777" w:rsidTr="00C97C94">
        <w:tc>
          <w:tcPr>
            <w:tcW w:w="4810" w:type="dxa"/>
          </w:tcPr>
          <w:p w14:paraId="122BEB28" w14:textId="77777777" w:rsidR="00E80122" w:rsidRPr="00BC2154" w:rsidRDefault="00E80122" w:rsidP="00E80122">
            <w:pPr>
              <w:jc w:val="both"/>
              <w:rPr>
                <w:rFonts w:ascii="Verdana" w:hAnsi="Verdana" w:cs="Arial"/>
                <w:snapToGrid w:val="0"/>
                <w:sz w:val="16"/>
                <w:szCs w:val="16"/>
                <w:lang w:val="en-US"/>
              </w:rPr>
            </w:pPr>
          </w:p>
        </w:tc>
        <w:tc>
          <w:tcPr>
            <w:tcW w:w="4810" w:type="dxa"/>
          </w:tcPr>
          <w:p w14:paraId="39E91B33" w14:textId="77777777" w:rsidR="00E80122" w:rsidRPr="00BC2154" w:rsidRDefault="00E80122" w:rsidP="00E80122">
            <w:pPr>
              <w:jc w:val="both"/>
              <w:rPr>
                <w:rFonts w:ascii="Verdana" w:hAnsi="Verdana" w:cs="Arial"/>
                <w:snapToGrid w:val="0"/>
                <w:sz w:val="16"/>
                <w:szCs w:val="16"/>
                <w:lang w:val="en-US"/>
              </w:rPr>
            </w:pPr>
          </w:p>
        </w:tc>
      </w:tr>
      <w:tr w:rsidR="00E80122" w:rsidRPr="004967F3" w14:paraId="02776673" w14:textId="77777777" w:rsidTr="00C97C94">
        <w:tc>
          <w:tcPr>
            <w:tcW w:w="4810" w:type="dxa"/>
          </w:tcPr>
          <w:p w14:paraId="04256985" w14:textId="1F8BEDE6"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c)</w:t>
            </w:r>
            <w:r>
              <w:rPr>
                <w:rFonts w:ascii="Verdana" w:hAnsi="Verdana"/>
                <w:bCs/>
                <w:sz w:val="16"/>
                <w:szCs w:val="16"/>
                <w:lang w:val="es-ES_tradnl" w:eastAsia="es-ES_tradnl"/>
              </w:rPr>
              <w:t xml:space="preserve"> Prevenir, minimizar y corregir los efectos de la contaminación lumínica en el cielo nocturno y, en particular en el entorno de los observatorios astronómicos que trabajan dentro del espectro visible, y</w:t>
            </w:r>
          </w:p>
        </w:tc>
        <w:tc>
          <w:tcPr>
            <w:tcW w:w="4810" w:type="dxa"/>
          </w:tcPr>
          <w:p w14:paraId="2A4DB722" w14:textId="5B89C565"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c) </w:t>
            </w:r>
            <w:r>
              <w:rPr>
                <w:rFonts w:ascii="Verdana" w:hAnsi="Verdana"/>
                <w:sz w:val="16"/>
                <w:szCs w:val="16"/>
                <w:lang w:val="en-US"/>
              </w:rPr>
              <w:t>Prevent, minimize and correct the effects of light pollution in the night sky and, in particular, in the surroundings of astronomical observatories that work within the visible spectrum, and</w:t>
            </w:r>
          </w:p>
        </w:tc>
      </w:tr>
      <w:tr w:rsidR="00E80122" w:rsidRPr="004967F3" w14:paraId="4CE77E39" w14:textId="77777777" w:rsidTr="00C97C94">
        <w:tc>
          <w:tcPr>
            <w:tcW w:w="4810" w:type="dxa"/>
          </w:tcPr>
          <w:p w14:paraId="525F8A4F" w14:textId="77777777" w:rsidR="00E80122" w:rsidRPr="00BC2154" w:rsidRDefault="00E80122" w:rsidP="00E80122">
            <w:pPr>
              <w:jc w:val="both"/>
              <w:rPr>
                <w:rFonts w:ascii="Verdana" w:hAnsi="Verdana" w:cs="Arial"/>
                <w:snapToGrid w:val="0"/>
                <w:sz w:val="16"/>
                <w:szCs w:val="16"/>
                <w:lang w:val="en-US"/>
              </w:rPr>
            </w:pPr>
          </w:p>
        </w:tc>
        <w:tc>
          <w:tcPr>
            <w:tcW w:w="4810" w:type="dxa"/>
          </w:tcPr>
          <w:p w14:paraId="3649EBCA" w14:textId="77777777" w:rsidR="00E80122" w:rsidRPr="00BC2154" w:rsidRDefault="00E80122" w:rsidP="00E80122">
            <w:pPr>
              <w:jc w:val="both"/>
              <w:rPr>
                <w:rFonts w:ascii="Verdana" w:hAnsi="Verdana" w:cs="Arial"/>
                <w:snapToGrid w:val="0"/>
                <w:sz w:val="16"/>
                <w:szCs w:val="16"/>
                <w:lang w:val="en-US"/>
              </w:rPr>
            </w:pPr>
          </w:p>
        </w:tc>
      </w:tr>
      <w:tr w:rsidR="00E80122" w:rsidRPr="004967F3" w14:paraId="541BABC6" w14:textId="77777777" w:rsidTr="00C97C94">
        <w:tc>
          <w:tcPr>
            <w:tcW w:w="4810" w:type="dxa"/>
          </w:tcPr>
          <w:p w14:paraId="664A3AB6" w14:textId="76A0B2D5"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d)</w:t>
            </w:r>
            <w:r>
              <w:rPr>
                <w:rFonts w:ascii="Verdana" w:hAnsi="Verdana"/>
                <w:bCs/>
                <w:sz w:val="16"/>
                <w:szCs w:val="16"/>
                <w:lang w:val="es-ES_tradnl" w:eastAsia="es-ES_tradnl"/>
              </w:rPr>
              <w:t xml:space="preserve"> Reducir la intrusión lumínica en zonas distintas a las que se pretende iluminar, principalmente en entornos naturales e interior de edificios.</w:t>
            </w:r>
          </w:p>
        </w:tc>
        <w:tc>
          <w:tcPr>
            <w:tcW w:w="4810" w:type="dxa"/>
          </w:tcPr>
          <w:p w14:paraId="48BB4A3C" w14:textId="56F54316"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d) </w:t>
            </w:r>
            <w:r>
              <w:rPr>
                <w:rFonts w:ascii="Verdana" w:hAnsi="Verdana"/>
                <w:sz w:val="16"/>
                <w:szCs w:val="16"/>
                <w:lang w:val="en-US"/>
              </w:rPr>
              <w:t>Reduce light intrusion in areas other than those to be illuminated, mainly in natural environments and inside buildings.</w:t>
            </w:r>
          </w:p>
        </w:tc>
      </w:tr>
      <w:tr w:rsidR="00E80122" w:rsidRPr="004967F3" w14:paraId="553E2B37" w14:textId="77777777" w:rsidTr="00C97C94">
        <w:tc>
          <w:tcPr>
            <w:tcW w:w="4810" w:type="dxa"/>
          </w:tcPr>
          <w:p w14:paraId="66F23E45" w14:textId="77777777" w:rsidR="00E80122" w:rsidRPr="00BC2154" w:rsidRDefault="00E80122" w:rsidP="00E80122">
            <w:pPr>
              <w:jc w:val="both"/>
              <w:rPr>
                <w:rFonts w:ascii="Verdana" w:hAnsi="Verdana" w:cs="Arial"/>
                <w:snapToGrid w:val="0"/>
                <w:sz w:val="16"/>
                <w:szCs w:val="16"/>
                <w:lang w:val="en-US"/>
              </w:rPr>
            </w:pPr>
          </w:p>
        </w:tc>
        <w:tc>
          <w:tcPr>
            <w:tcW w:w="4810" w:type="dxa"/>
          </w:tcPr>
          <w:p w14:paraId="764BCE81" w14:textId="77777777" w:rsidR="00E80122" w:rsidRPr="00BC2154" w:rsidRDefault="00E80122" w:rsidP="00E80122">
            <w:pPr>
              <w:jc w:val="both"/>
              <w:rPr>
                <w:rFonts w:ascii="Verdana" w:hAnsi="Verdana" w:cs="Arial"/>
                <w:snapToGrid w:val="0"/>
                <w:sz w:val="16"/>
                <w:szCs w:val="16"/>
                <w:lang w:val="en-US"/>
              </w:rPr>
            </w:pPr>
          </w:p>
        </w:tc>
      </w:tr>
      <w:tr w:rsidR="00E80122" w:rsidRPr="00BC2154" w14:paraId="1D888CCC" w14:textId="77777777" w:rsidTr="00C97C94">
        <w:tc>
          <w:tcPr>
            <w:tcW w:w="4810" w:type="dxa"/>
          </w:tcPr>
          <w:p w14:paraId="51EB653A" w14:textId="5DF85DB4" w:rsidR="00E80122" w:rsidRPr="00BC2154"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Artículo</w:t>
            </w:r>
            <w:proofErr w:type="spellEnd"/>
            <w:r>
              <w:rPr>
                <w:rFonts w:ascii="Verdana" w:hAnsi="Verdana" w:cs="Arial"/>
                <w:i/>
                <w:iCs/>
                <w:snapToGrid w:val="0"/>
                <w:color w:val="0000FA"/>
                <w:sz w:val="16"/>
                <w:szCs w:val="16"/>
                <w:lang w:val="en-US"/>
              </w:rPr>
              <w:t xml:space="preserve"> 110 Bis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18-01-2021</w:t>
            </w:r>
          </w:p>
        </w:tc>
        <w:tc>
          <w:tcPr>
            <w:tcW w:w="4810" w:type="dxa"/>
          </w:tcPr>
          <w:p w14:paraId="4E974D98" w14:textId="72EC7645" w:rsidR="00E80122" w:rsidRPr="00BC2154"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Article 110 Bis added DOF 18-01-2021</w:t>
            </w:r>
          </w:p>
        </w:tc>
      </w:tr>
      <w:tr w:rsidR="00E80122" w:rsidRPr="00BC2154" w14:paraId="7C735673" w14:textId="77777777" w:rsidTr="00C97C94">
        <w:tc>
          <w:tcPr>
            <w:tcW w:w="4810" w:type="dxa"/>
          </w:tcPr>
          <w:p w14:paraId="08CD8202" w14:textId="77777777" w:rsidR="00E80122" w:rsidRPr="00BC2154" w:rsidRDefault="00E80122" w:rsidP="00E80122">
            <w:pPr>
              <w:jc w:val="both"/>
              <w:rPr>
                <w:rFonts w:ascii="Verdana" w:hAnsi="Verdana" w:cs="Arial"/>
                <w:snapToGrid w:val="0"/>
                <w:sz w:val="16"/>
                <w:szCs w:val="16"/>
                <w:lang w:val="en-US"/>
              </w:rPr>
            </w:pPr>
          </w:p>
        </w:tc>
        <w:tc>
          <w:tcPr>
            <w:tcW w:w="4810" w:type="dxa"/>
          </w:tcPr>
          <w:p w14:paraId="4F0135A2" w14:textId="77777777" w:rsidR="00E80122" w:rsidRPr="00BC2154" w:rsidRDefault="00E80122" w:rsidP="00E80122">
            <w:pPr>
              <w:jc w:val="both"/>
              <w:rPr>
                <w:rFonts w:ascii="Verdana" w:hAnsi="Verdana" w:cs="Arial"/>
                <w:snapToGrid w:val="0"/>
                <w:sz w:val="16"/>
                <w:szCs w:val="16"/>
                <w:lang w:val="en-US"/>
              </w:rPr>
            </w:pPr>
          </w:p>
        </w:tc>
      </w:tr>
      <w:tr w:rsidR="00E80122" w:rsidRPr="00BC2154" w14:paraId="299777AA" w14:textId="77777777" w:rsidTr="00C97C94">
        <w:tc>
          <w:tcPr>
            <w:tcW w:w="4810" w:type="dxa"/>
          </w:tcPr>
          <w:p w14:paraId="4AEC6DB8" w14:textId="77777777" w:rsidR="00E80122" w:rsidRPr="00BC2154" w:rsidRDefault="00E80122" w:rsidP="00E80122">
            <w:pPr>
              <w:jc w:val="both"/>
              <w:rPr>
                <w:rFonts w:ascii="Verdana" w:hAnsi="Verdana" w:cs="Arial"/>
                <w:snapToGrid w:val="0"/>
                <w:sz w:val="16"/>
                <w:szCs w:val="16"/>
                <w:lang w:val="en-US"/>
              </w:rPr>
            </w:pPr>
          </w:p>
        </w:tc>
        <w:tc>
          <w:tcPr>
            <w:tcW w:w="4810" w:type="dxa"/>
          </w:tcPr>
          <w:p w14:paraId="6B39F5CC" w14:textId="77777777" w:rsidR="00E80122" w:rsidRPr="00BC2154" w:rsidRDefault="00E80122" w:rsidP="00E80122">
            <w:pPr>
              <w:jc w:val="both"/>
              <w:rPr>
                <w:rFonts w:ascii="Verdana" w:hAnsi="Verdana" w:cs="Arial"/>
                <w:snapToGrid w:val="0"/>
                <w:sz w:val="16"/>
                <w:szCs w:val="16"/>
                <w:lang w:val="en-US"/>
              </w:rPr>
            </w:pPr>
          </w:p>
        </w:tc>
      </w:tr>
      <w:tr w:rsidR="00E80122" w:rsidRPr="00803F75" w14:paraId="7682DA20" w14:textId="77777777" w:rsidTr="00C97C94">
        <w:tc>
          <w:tcPr>
            <w:tcW w:w="4810" w:type="dxa"/>
            <w:hideMark/>
          </w:tcPr>
          <w:p w14:paraId="1AC2381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hideMark/>
          </w:tcPr>
          <w:p w14:paraId="27EE280A"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w:t>
            </w:r>
          </w:p>
        </w:tc>
      </w:tr>
      <w:tr w:rsidR="00E80122" w:rsidRPr="004967F3" w14:paraId="26667718" w14:textId="77777777" w:rsidTr="00C97C94">
        <w:tc>
          <w:tcPr>
            <w:tcW w:w="4810" w:type="dxa"/>
            <w:hideMark/>
          </w:tcPr>
          <w:p w14:paraId="14F6FD4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Prevención y Control de la Contaminación de la Atmósfera</w:t>
            </w:r>
          </w:p>
        </w:tc>
        <w:tc>
          <w:tcPr>
            <w:tcW w:w="4810" w:type="dxa"/>
            <w:hideMark/>
          </w:tcPr>
          <w:p w14:paraId="62606097"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Prevention and Control of the Contamination of the Atmosphere</w:t>
            </w:r>
          </w:p>
        </w:tc>
      </w:tr>
      <w:tr w:rsidR="00E80122" w:rsidRPr="004967F3" w14:paraId="07B8CDEE" w14:textId="77777777" w:rsidTr="00C97C94">
        <w:tc>
          <w:tcPr>
            <w:tcW w:w="4810" w:type="dxa"/>
            <w:hideMark/>
          </w:tcPr>
          <w:p w14:paraId="43F39F5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7433F13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Name of the Chapter reformed DOF Dec. 13, 1996 (relocated) </w:t>
            </w:r>
          </w:p>
        </w:tc>
      </w:tr>
      <w:tr w:rsidR="00E80122" w:rsidRPr="004967F3" w14:paraId="31FB680F" w14:textId="77777777" w:rsidTr="00C97C94">
        <w:tc>
          <w:tcPr>
            <w:tcW w:w="4810" w:type="dxa"/>
          </w:tcPr>
          <w:p w14:paraId="57C0D0F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B1C913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FE648AE" w14:textId="77777777" w:rsidTr="00C97C94">
        <w:tc>
          <w:tcPr>
            <w:tcW w:w="4810" w:type="dxa"/>
            <w:hideMark/>
          </w:tcPr>
          <w:p w14:paraId="14D3DE1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111.</w:t>
            </w:r>
            <w:r w:rsidRPr="00803F75">
              <w:rPr>
                <w:rFonts w:ascii="Verdana" w:hAnsi="Verdana" w:cs="Arial"/>
                <w:sz w:val="16"/>
                <w:szCs w:val="16"/>
              </w:rPr>
              <w:t xml:space="preserve"> Para controlar, reducir o evitar la contaminación de la atmósfera, la Secretaría tendrá las siguientes facultades:</w:t>
            </w:r>
          </w:p>
        </w:tc>
        <w:tc>
          <w:tcPr>
            <w:tcW w:w="4810" w:type="dxa"/>
            <w:hideMark/>
          </w:tcPr>
          <w:p w14:paraId="1EFB0B1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111.  </w:t>
            </w:r>
            <w:r w:rsidRPr="00803F75">
              <w:rPr>
                <w:rFonts w:ascii="Verdana" w:hAnsi="Verdana"/>
                <w:sz w:val="16"/>
                <w:lang w:val="en-US"/>
              </w:rPr>
              <w:t>In order to control, reduce or avoid the contamination of the atmosphere, the Secretary will have the following authority:</w:t>
            </w:r>
          </w:p>
        </w:tc>
      </w:tr>
      <w:tr w:rsidR="00E80122" w:rsidRPr="004967F3" w14:paraId="0014A18A" w14:textId="77777777" w:rsidTr="00C97C94">
        <w:tc>
          <w:tcPr>
            <w:tcW w:w="4810" w:type="dxa"/>
          </w:tcPr>
          <w:p w14:paraId="607EF95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22FD54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1F38BA0" w14:textId="77777777" w:rsidTr="00C97C94">
        <w:tc>
          <w:tcPr>
            <w:tcW w:w="4810" w:type="dxa"/>
            <w:hideMark/>
          </w:tcPr>
          <w:p w14:paraId="3285E1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Expedir las normas oficiales mexicanas que establezcan la calidad ambiental de las distintas áreas, zonas o regiones del territorio nacional, con base en los valores de concentración máxima permisible para la salud pública de contaminantes en el ambiente, determinados por la Secretaría de Salud;</w:t>
            </w:r>
          </w:p>
        </w:tc>
        <w:tc>
          <w:tcPr>
            <w:tcW w:w="4810" w:type="dxa"/>
            <w:hideMark/>
          </w:tcPr>
          <w:p w14:paraId="553589C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w:t>
            </w:r>
            <w:r w:rsidRPr="00803F75">
              <w:rPr>
                <w:rFonts w:ascii="Verdana" w:hAnsi="Verdana"/>
                <w:sz w:val="16"/>
                <w:lang w:val="en-US"/>
              </w:rPr>
              <w:t xml:space="preserve"> To issue the Official Mexican Standards that establish the environmental quality of the distinct areas, zones or regions of the National territory, based on the maximum concentration of levels permissible for the public health, of contaminants in the environment, determined by the Secretary of Health;</w:t>
            </w:r>
          </w:p>
        </w:tc>
      </w:tr>
      <w:tr w:rsidR="00E80122" w:rsidRPr="004967F3" w14:paraId="6C5B0CE3" w14:textId="77777777" w:rsidTr="00C97C94">
        <w:tc>
          <w:tcPr>
            <w:tcW w:w="4810" w:type="dxa"/>
          </w:tcPr>
          <w:p w14:paraId="774019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1922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356A4B6" w14:textId="77777777" w:rsidTr="00C97C94">
        <w:tc>
          <w:tcPr>
            <w:tcW w:w="4810" w:type="dxa"/>
            <w:hideMark/>
          </w:tcPr>
          <w:p w14:paraId="7C0A5E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Integrar y mantener actualizado el inventario de las fuentes emisoras de contaminantes a la atmósfera de jurisdicción federal, y coordinarse con los gobiernos locales para la integración del </w:t>
            </w:r>
            <w:r w:rsidRPr="00803F75">
              <w:rPr>
                <w:rFonts w:ascii="Verdana" w:hAnsi="Verdana" w:cs="Arial"/>
                <w:spacing w:val="-5"/>
                <w:sz w:val="16"/>
                <w:szCs w:val="16"/>
              </w:rPr>
              <w:t>inventario nacional y los regionales correspondientes</w:t>
            </w:r>
            <w:r w:rsidRPr="00803F75">
              <w:rPr>
                <w:rFonts w:ascii="Verdana" w:hAnsi="Verdana" w:cs="Arial"/>
                <w:sz w:val="16"/>
                <w:szCs w:val="16"/>
              </w:rPr>
              <w:t>;</w:t>
            </w:r>
          </w:p>
        </w:tc>
        <w:tc>
          <w:tcPr>
            <w:tcW w:w="4810" w:type="dxa"/>
            <w:hideMark/>
          </w:tcPr>
          <w:p w14:paraId="34E654F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To integrate and maintain up to date the inventory of sources of contaminating emissions in the atmosphere under Federal jurisdiction, and to coordinate with the local governments for the integration of the National inventory and the corresponding regional inventories;</w:t>
            </w:r>
          </w:p>
        </w:tc>
      </w:tr>
      <w:tr w:rsidR="00E80122" w:rsidRPr="004967F3" w14:paraId="3185E922" w14:textId="77777777" w:rsidTr="00C97C94">
        <w:tc>
          <w:tcPr>
            <w:tcW w:w="4810" w:type="dxa"/>
          </w:tcPr>
          <w:p w14:paraId="2DF97B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710908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003BA0D" w14:textId="77777777" w:rsidTr="00C97C94">
        <w:tc>
          <w:tcPr>
            <w:tcW w:w="4810" w:type="dxa"/>
            <w:hideMark/>
          </w:tcPr>
          <w:p w14:paraId="794D7F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Expedir las normas oficiales mexicanas que establezcan por contaminante y por fuente de contaminación, los niveles máximos permisibles de emisión de olores, gases así como de partículas sólidas y líquidas a la atmósfera provenientes de fuentes fijas y móviles;</w:t>
            </w:r>
          </w:p>
        </w:tc>
        <w:tc>
          <w:tcPr>
            <w:tcW w:w="4810" w:type="dxa"/>
            <w:hideMark/>
          </w:tcPr>
          <w:p w14:paraId="2D21AD5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To issue the Official Mexican Standards that are established by contaminant and by source of contamination, the maximum permissible levels of emissions of odors, gases as well as solid and liquid particulates to the atmosphere coming from stationary or mobile sources;</w:t>
            </w:r>
          </w:p>
        </w:tc>
      </w:tr>
      <w:tr w:rsidR="00E80122" w:rsidRPr="004967F3" w14:paraId="01E5012B" w14:textId="77777777" w:rsidTr="00C97C94">
        <w:tc>
          <w:tcPr>
            <w:tcW w:w="4810" w:type="dxa"/>
          </w:tcPr>
          <w:p w14:paraId="2A05373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5246FE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26EEED0" w14:textId="77777777" w:rsidTr="00C97C94">
        <w:tc>
          <w:tcPr>
            <w:tcW w:w="4810" w:type="dxa"/>
            <w:hideMark/>
          </w:tcPr>
          <w:p w14:paraId="496A721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Formular y aplicar programas para la reducción de emisión de contaminantes a la atmósfera, con base en la calidad del aire que se determine para cada área, zona o región del territorio nacional. Dichos programas deberán prever los objetivos que se pretende alcanzar, los plazos correspondientes y los mecanismos para su instrumentación;</w:t>
            </w:r>
          </w:p>
        </w:tc>
        <w:tc>
          <w:tcPr>
            <w:tcW w:w="4810" w:type="dxa"/>
            <w:hideMark/>
          </w:tcPr>
          <w:p w14:paraId="13A8165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 xml:space="preserve">To formulate and apply programs for the reduction of the emission of contaminants to the atmosphere based on the quality of air that is determined for each area, zone or region of the national territory.   Said programs must detail the objectives intended to be reached, the corresponding terms and the mechanisms for their implementation; </w:t>
            </w:r>
          </w:p>
        </w:tc>
      </w:tr>
      <w:tr w:rsidR="00E80122" w:rsidRPr="004967F3" w14:paraId="2413FBC6" w14:textId="77777777" w:rsidTr="00C97C94">
        <w:tc>
          <w:tcPr>
            <w:tcW w:w="4810" w:type="dxa"/>
          </w:tcPr>
          <w:p w14:paraId="64CC732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6ABE5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45B17A7" w14:textId="77777777" w:rsidTr="00C97C94">
        <w:tc>
          <w:tcPr>
            <w:tcW w:w="4810" w:type="dxa"/>
            <w:hideMark/>
          </w:tcPr>
          <w:p w14:paraId="2DAEA64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Promover y apoyar técnicamente a los gobiernos locales en la formulación y aplicación de programas de </w:t>
            </w:r>
            <w:r w:rsidRPr="00803F75">
              <w:rPr>
                <w:rFonts w:ascii="Verdana" w:hAnsi="Verdana" w:cs="Arial"/>
                <w:sz w:val="16"/>
                <w:szCs w:val="16"/>
              </w:rPr>
              <w:lastRenderedPageBreak/>
              <w:t>gestión de calidad del aire, que tengan por objeto el cumplimiento de la normatividad aplicable;</w:t>
            </w:r>
          </w:p>
        </w:tc>
        <w:tc>
          <w:tcPr>
            <w:tcW w:w="4810" w:type="dxa"/>
            <w:hideMark/>
          </w:tcPr>
          <w:p w14:paraId="202EF43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lastRenderedPageBreak/>
              <w:t xml:space="preserve">V. </w:t>
            </w:r>
            <w:r w:rsidRPr="00803F75">
              <w:rPr>
                <w:rFonts w:ascii="Verdana" w:hAnsi="Verdana"/>
                <w:sz w:val="16"/>
                <w:lang w:val="en-US"/>
              </w:rPr>
              <w:t xml:space="preserve">To promote and give technical support to the local governments in the formulation and application of air </w:t>
            </w:r>
            <w:r w:rsidRPr="00803F75">
              <w:rPr>
                <w:rFonts w:ascii="Verdana" w:hAnsi="Verdana"/>
                <w:sz w:val="16"/>
                <w:lang w:val="en-US"/>
              </w:rPr>
              <w:lastRenderedPageBreak/>
              <w:t>quality management programs, that have as their objective the compliance to the applicable regulations;</w:t>
            </w:r>
          </w:p>
        </w:tc>
      </w:tr>
      <w:tr w:rsidR="00E80122" w:rsidRPr="004967F3" w14:paraId="42A78A97" w14:textId="77777777" w:rsidTr="00C97C94">
        <w:tc>
          <w:tcPr>
            <w:tcW w:w="4810" w:type="dxa"/>
          </w:tcPr>
          <w:p w14:paraId="75A7345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A8EC85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D7D0DBE" w14:textId="77777777" w:rsidTr="00C97C94">
        <w:tc>
          <w:tcPr>
            <w:tcW w:w="4810" w:type="dxa"/>
            <w:hideMark/>
          </w:tcPr>
          <w:p w14:paraId="307CA16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Requerir a los responsables de la operación de fuentes fijas de jurisdicción federal, el cumplimiento de los límites máximos permisibles de emisión de contaminantes, de conformidad con lo dispuesto en el artículo 37 de la presente Ley, su reglamento y en las normas oficiales mexicanas respectivas;</w:t>
            </w:r>
          </w:p>
        </w:tc>
        <w:tc>
          <w:tcPr>
            <w:tcW w:w="4810" w:type="dxa"/>
            <w:hideMark/>
          </w:tcPr>
          <w:p w14:paraId="38494230"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To require from the parties responsible for the operation of stationary sources under Federal jurisdiction, the compliance to  the maximum permissible limits of emission of contaminants, in conformity with the provision in Article 37 of this Law, its regulation and in the respective Official Mexican Standards;</w:t>
            </w:r>
          </w:p>
        </w:tc>
      </w:tr>
      <w:tr w:rsidR="00E80122" w:rsidRPr="004967F3" w14:paraId="47F514D8" w14:textId="77777777" w:rsidTr="00C97C94">
        <w:tc>
          <w:tcPr>
            <w:tcW w:w="4810" w:type="dxa"/>
          </w:tcPr>
          <w:p w14:paraId="718517D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F0DA5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14B3535" w14:textId="77777777" w:rsidTr="00C97C94">
        <w:tc>
          <w:tcPr>
            <w:tcW w:w="4810" w:type="dxa"/>
            <w:hideMark/>
          </w:tcPr>
          <w:p w14:paraId="202D891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Expedir las normas oficiales mexicanas para el establecimiento y operación de los sistemas de monitoreo de la calidad del aire;</w:t>
            </w:r>
          </w:p>
        </w:tc>
        <w:tc>
          <w:tcPr>
            <w:tcW w:w="4810" w:type="dxa"/>
            <w:hideMark/>
          </w:tcPr>
          <w:p w14:paraId="0DF23E4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bCs/>
                <w:sz w:val="16"/>
                <w:lang w:val="en-US"/>
              </w:rPr>
              <w:t>T</w:t>
            </w:r>
            <w:r w:rsidRPr="00803F75">
              <w:rPr>
                <w:rFonts w:ascii="Verdana" w:hAnsi="Verdana"/>
                <w:sz w:val="16"/>
                <w:lang w:val="en-US"/>
              </w:rPr>
              <w:t>o issue the Official Mexican Standards for the establishment and operation of the air quality monitoring systems;</w:t>
            </w:r>
          </w:p>
        </w:tc>
      </w:tr>
      <w:tr w:rsidR="00E80122" w:rsidRPr="004967F3" w14:paraId="77C2BF24" w14:textId="77777777" w:rsidTr="00C97C94">
        <w:tc>
          <w:tcPr>
            <w:tcW w:w="4810" w:type="dxa"/>
          </w:tcPr>
          <w:p w14:paraId="5D44F3D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94A704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A0D198A" w14:textId="77777777" w:rsidTr="00C97C94">
        <w:tc>
          <w:tcPr>
            <w:tcW w:w="4810" w:type="dxa"/>
            <w:hideMark/>
          </w:tcPr>
          <w:p w14:paraId="052BB6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Expedir las normas oficiales mexicanas para la certificación por la autoridad competente, de los niveles de emisión de contaminantes a la atmósfera provenientes de fuentes determinadas;</w:t>
            </w:r>
          </w:p>
        </w:tc>
        <w:tc>
          <w:tcPr>
            <w:tcW w:w="4810" w:type="dxa"/>
            <w:hideMark/>
          </w:tcPr>
          <w:p w14:paraId="790042B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To issue the Official Mexican Standards for the certification by the appropriate authority of the levels of emission of contaminants to the atmosphere from determined sources;</w:t>
            </w:r>
          </w:p>
        </w:tc>
      </w:tr>
      <w:tr w:rsidR="00E80122" w:rsidRPr="004967F3" w14:paraId="7BFD9CCD" w14:textId="77777777" w:rsidTr="00C97C94">
        <w:tc>
          <w:tcPr>
            <w:tcW w:w="4810" w:type="dxa"/>
          </w:tcPr>
          <w:p w14:paraId="039984B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384780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AAA75D6" w14:textId="77777777" w:rsidTr="00C97C94">
        <w:tc>
          <w:tcPr>
            <w:tcW w:w="4810" w:type="dxa"/>
            <w:hideMark/>
          </w:tcPr>
          <w:p w14:paraId="4B7552C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Expedir, en coordinación con la </w:t>
            </w:r>
            <w:r w:rsidRPr="00796327">
              <w:rPr>
                <w:rFonts w:ascii="Verdana" w:hAnsi="Verdana" w:cs="Arial"/>
                <w:b/>
                <w:sz w:val="16"/>
                <w:szCs w:val="16"/>
              </w:rPr>
              <w:t>Secretaría de Economía</w:t>
            </w:r>
            <w:r w:rsidRPr="00803F75">
              <w:rPr>
                <w:rFonts w:ascii="Verdana" w:hAnsi="Verdana" w:cs="Arial"/>
                <w:sz w:val="16"/>
                <w:szCs w:val="16"/>
              </w:rPr>
              <w:t>, las normas oficiales mexicanas que establezcan los niveles máximos permisibles de emisión de contaminantes a la atmósfera, provenientes de vehículos automotores nuevos en planta y de vehículos automotores en circulación, considerando los valores de concentración máxima permisible para el ser humano de contaminantes en el ambiente, determinados por la Secretaría de Salud;</w:t>
            </w:r>
          </w:p>
        </w:tc>
        <w:tc>
          <w:tcPr>
            <w:tcW w:w="4810" w:type="dxa"/>
            <w:hideMark/>
          </w:tcPr>
          <w:p w14:paraId="6EF5116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IX. </w:t>
            </w:r>
            <w:r w:rsidRPr="00803F75">
              <w:rPr>
                <w:rFonts w:ascii="Verdana" w:hAnsi="Verdana"/>
                <w:sz w:val="16"/>
                <w:lang w:val="en-US"/>
              </w:rPr>
              <w:t xml:space="preserve">To issue, in coordination with the  </w:t>
            </w:r>
            <w:r w:rsidRPr="00796327">
              <w:rPr>
                <w:rFonts w:ascii="Verdana" w:hAnsi="Verdana"/>
                <w:b/>
                <w:sz w:val="16"/>
                <w:lang w:val="en-US"/>
              </w:rPr>
              <w:t>Secretary of Economy,</w:t>
            </w:r>
            <w:r w:rsidRPr="00803F75">
              <w:rPr>
                <w:rFonts w:ascii="Verdana" w:hAnsi="Verdana"/>
                <w:sz w:val="16"/>
                <w:lang w:val="en-US"/>
              </w:rPr>
              <w:t xml:space="preserve"> the Official Mexican Standards that establish the maximum permissible levels of contaminants to the atmosphere, coming from stationary automotive vehicles and vehicles in circulation, considering the maximum permissible levels of concentration of contaminants in the environment, determined by the Secretary of Health;</w:t>
            </w:r>
          </w:p>
        </w:tc>
      </w:tr>
      <w:tr w:rsidR="00E80122" w:rsidRPr="00796327" w14:paraId="0EA3924F" w14:textId="77777777" w:rsidTr="00C97C94">
        <w:tc>
          <w:tcPr>
            <w:tcW w:w="4810" w:type="dxa"/>
          </w:tcPr>
          <w:p w14:paraId="08777AAC"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Sección reformada DOF 09-04-2012</w:t>
            </w:r>
          </w:p>
        </w:tc>
        <w:tc>
          <w:tcPr>
            <w:tcW w:w="4810" w:type="dxa"/>
          </w:tcPr>
          <w:p w14:paraId="6AA9C97C"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4967F3" w14:paraId="3508095C" w14:textId="77777777" w:rsidTr="00C97C94">
        <w:tc>
          <w:tcPr>
            <w:tcW w:w="4810" w:type="dxa"/>
            <w:hideMark/>
          </w:tcPr>
          <w:p w14:paraId="3430A8A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Definir niveles máximos permisibles de emisión de contaminantes a la atmósfera por fuentes, áreas, zonas o regiones, de tal manera que no se rebasen las capacidades de asimilación de las cuencas atmosféricas y se cumplan las normas oficiales mexicanas de calidad del aire;</w:t>
            </w:r>
          </w:p>
        </w:tc>
        <w:tc>
          <w:tcPr>
            <w:tcW w:w="4810" w:type="dxa"/>
            <w:hideMark/>
          </w:tcPr>
          <w:p w14:paraId="49C210B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To define the maximum permissible levels of emission of contaminants to the atmosphere by sources, areas, zones or regions, in such a way that the capacities for assimilation of the atmospheric depressions are not exceeded and the Official Mexican Standards for quality of air are complied with;</w:t>
            </w:r>
          </w:p>
        </w:tc>
      </w:tr>
      <w:tr w:rsidR="00E80122" w:rsidRPr="004967F3" w14:paraId="33C98820" w14:textId="77777777" w:rsidTr="00C97C94">
        <w:tc>
          <w:tcPr>
            <w:tcW w:w="4810" w:type="dxa"/>
          </w:tcPr>
          <w:p w14:paraId="105BCF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D410E2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F53FB89" w14:textId="77777777" w:rsidTr="00C97C94">
        <w:tc>
          <w:tcPr>
            <w:tcW w:w="4810" w:type="dxa"/>
            <w:hideMark/>
          </w:tcPr>
          <w:p w14:paraId="5577FAC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Promover en coordinación con las autoridades competentes, de conformidad con las disposiciones que resulten aplicables, sistemas de derechos transferibles de emisión de contaminantes a la atmósfera;</w:t>
            </w:r>
          </w:p>
        </w:tc>
        <w:tc>
          <w:tcPr>
            <w:tcW w:w="4810" w:type="dxa"/>
            <w:hideMark/>
          </w:tcPr>
          <w:p w14:paraId="76DDA01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sz w:val="16"/>
                <w:lang w:val="en-US"/>
              </w:rPr>
              <w:t>To promote in coordination with the appropriate authorities, in conformity to the provisions that are found applicable, systems of transferable rights of emission of contaminants to the atmosphere;</w:t>
            </w:r>
          </w:p>
        </w:tc>
      </w:tr>
      <w:tr w:rsidR="00E80122" w:rsidRPr="004967F3" w14:paraId="19CEBC79" w14:textId="77777777" w:rsidTr="00C97C94">
        <w:tc>
          <w:tcPr>
            <w:tcW w:w="4810" w:type="dxa"/>
          </w:tcPr>
          <w:p w14:paraId="43E5747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B0B2F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EEB209A" w14:textId="77777777" w:rsidTr="00C97C94">
        <w:tc>
          <w:tcPr>
            <w:tcW w:w="4810" w:type="dxa"/>
            <w:hideMark/>
          </w:tcPr>
          <w:p w14:paraId="2B21226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Aprobar los programas de gestión de calidad del aire elaborados por los gobiernos locales para el cumplimiento de las normas oficiales mexicanas respectivas;</w:t>
            </w:r>
          </w:p>
        </w:tc>
        <w:tc>
          <w:tcPr>
            <w:tcW w:w="4810" w:type="dxa"/>
            <w:hideMark/>
          </w:tcPr>
          <w:p w14:paraId="3131CF5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To approve the programs of air quality management created by the local governments for the compliance with the respective Official Mexican Standards;</w:t>
            </w:r>
          </w:p>
        </w:tc>
      </w:tr>
      <w:tr w:rsidR="00E80122" w:rsidRPr="004967F3" w14:paraId="3538D28D" w14:textId="77777777" w:rsidTr="00C97C94">
        <w:tc>
          <w:tcPr>
            <w:tcW w:w="4810" w:type="dxa"/>
          </w:tcPr>
          <w:p w14:paraId="7D4EAD6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E5F331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F651E9B" w14:textId="77777777" w:rsidTr="00C97C94">
        <w:tc>
          <w:tcPr>
            <w:tcW w:w="4810" w:type="dxa"/>
            <w:hideMark/>
          </w:tcPr>
          <w:p w14:paraId="5FF23E17" w14:textId="25578717"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XIII.</w:t>
            </w:r>
            <w:r>
              <w:rPr>
                <w:rFonts w:ascii="Verdana" w:hAnsi="Verdana"/>
                <w:sz w:val="16"/>
                <w:szCs w:val="16"/>
                <w:lang w:val="es-ES_tradnl" w:eastAsia="es-ES_tradnl"/>
              </w:rPr>
              <w:t xml:space="preserve"> Promover ante los responsables de la operación de fuentes contaminantes, la aplicación de nuevas tecnologías, con el propósito de reducir sus emisiones a la atmósfera;</w:t>
            </w:r>
          </w:p>
        </w:tc>
        <w:tc>
          <w:tcPr>
            <w:tcW w:w="4810" w:type="dxa"/>
            <w:hideMark/>
          </w:tcPr>
          <w:p w14:paraId="6B44F482" w14:textId="319CFB52" w:rsidR="00E80122" w:rsidRPr="00803F75" w:rsidRDefault="00E80122" w:rsidP="00E80122">
            <w:pPr>
              <w:jc w:val="both"/>
              <w:rPr>
                <w:rFonts w:ascii="Verdana" w:hAnsi="Verdana"/>
                <w:sz w:val="16"/>
                <w:lang w:val="en-US"/>
              </w:rPr>
            </w:pPr>
            <w:r>
              <w:rPr>
                <w:rFonts w:ascii="Verdana" w:hAnsi="Verdana"/>
                <w:b/>
                <w:bCs/>
                <w:sz w:val="16"/>
                <w:szCs w:val="16"/>
                <w:lang w:val="en-US"/>
              </w:rPr>
              <w:t xml:space="preserve">XIII. </w:t>
            </w:r>
            <w:r>
              <w:rPr>
                <w:rFonts w:ascii="Verdana" w:hAnsi="Verdana"/>
                <w:sz w:val="16"/>
                <w:szCs w:val="16"/>
                <w:lang w:val="en-US"/>
              </w:rPr>
              <w:t>Promote before those responsible for the operation of polluting sources, the application of new technologies, in order to reduce their emissions into the atmosphere;</w:t>
            </w:r>
          </w:p>
        </w:tc>
      </w:tr>
      <w:tr w:rsidR="00E80122" w:rsidRPr="00012CFD" w14:paraId="4F1756AB" w14:textId="77777777" w:rsidTr="00C97C94">
        <w:tc>
          <w:tcPr>
            <w:tcW w:w="4810" w:type="dxa"/>
          </w:tcPr>
          <w:p w14:paraId="7553F20D" w14:textId="1E83203D" w:rsidR="00E80122" w:rsidRPr="00803F75" w:rsidRDefault="00E80122" w:rsidP="00E80122">
            <w:pPr>
              <w:pStyle w:val="pcstexto"/>
              <w:spacing w:line="240" w:lineRule="auto"/>
              <w:ind w:firstLine="0"/>
              <w:jc w:val="right"/>
              <w:rPr>
                <w:rFonts w:ascii="Verdana" w:hAnsi="Verdana" w:cs="Arial"/>
                <w:sz w:val="16"/>
                <w:szCs w:val="16"/>
                <w:lang w:val="en-US"/>
              </w:rPr>
            </w:pPr>
            <w:proofErr w:type="spellStart"/>
            <w:r w:rsidRPr="00BC2154">
              <w:rPr>
                <w:rFonts w:ascii="Verdana" w:hAnsi="Verdana" w:cs="Arial"/>
                <w:i/>
                <w:iCs/>
                <w:color w:val="0000FA"/>
                <w:sz w:val="16"/>
                <w:szCs w:val="16"/>
                <w:lang w:val="en-US"/>
              </w:rPr>
              <w:t>Fracción</w:t>
            </w:r>
            <w:proofErr w:type="spellEnd"/>
            <w:r w:rsidRPr="00BC2154">
              <w:rPr>
                <w:rFonts w:ascii="Verdana" w:hAnsi="Verdana" w:cs="Arial"/>
                <w:i/>
                <w:iCs/>
                <w:color w:val="0000FA"/>
                <w:sz w:val="16"/>
                <w:szCs w:val="16"/>
                <w:lang w:val="en-US"/>
              </w:rPr>
              <w:t xml:space="preserve"> </w:t>
            </w:r>
            <w:proofErr w:type="spellStart"/>
            <w:r w:rsidRPr="00BC2154">
              <w:rPr>
                <w:rFonts w:ascii="Verdana" w:hAnsi="Verdana" w:cs="Arial"/>
                <w:i/>
                <w:iCs/>
                <w:color w:val="0000FA"/>
                <w:sz w:val="16"/>
                <w:szCs w:val="16"/>
                <w:lang w:val="en-US"/>
              </w:rPr>
              <w:t>reformada</w:t>
            </w:r>
            <w:proofErr w:type="spellEnd"/>
            <w:r w:rsidRPr="00BC2154">
              <w:rPr>
                <w:rFonts w:ascii="Verdana" w:hAnsi="Verdana" w:cs="Arial"/>
                <w:i/>
                <w:iCs/>
                <w:color w:val="0000FA"/>
                <w:sz w:val="16"/>
                <w:szCs w:val="16"/>
                <w:lang w:val="en-US"/>
              </w:rPr>
              <w:t xml:space="preserve"> DOF 18-01-2021  </w:t>
            </w:r>
            <w:r>
              <w:rPr>
                <w:rFonts w:ascii="Verdana" w:hAnsi="Verdana" w:cs="Arial"/>
                <w:sz w:val="16"/>
                <w:szCs w:val="16"/>
                <w:lang w:val="en-US"/>
              </w:rPr>
              <w:t xml:space="preserve"> </w:t>
            </w:r>
          </w:p>
        </w:tc>
        <w:tc>
          <w:tcPr>
            <w:tcW w:w="4810" w:type="dxa"/>
          </w:tcPr>
          <w:p w14:paraId="3079E372" w14:textId="6D710DFB" w:rsidR="00E80122" w:rsidRPr="00803F75" w:rsidRDefault="00E80122" w:rsidP="00E80122">
            <w:pPr>
              <w:pStyle w:val="pcstexto"/>
              <w:spacing w:line="240" w:lineRule="auto"/>
              <w:ind w:firstLine="0"/>
              <w:jc w:val="right"/>
              <w:rPr>
                <w:rFonts w:ascii="Verdana" w:hAnsi="Verdana" w:cs="Arial"/>
                <w:sz w:val="16"/>
                <w:szCs w:val="16"/>
                <w:lang w:val="en-US"/>
              </w:rPr>
            </w:pPr>
            <w:r w:rsidRPr="00BC2154">
              <w:rPr>
                <w:rFonts w:ascii="Verdana" w:hAnsi="Verdana" w:cs="Arial"/>
                <w:i/>
                <w:iCs/>
                <w:color w:val="0000FA"/>
                <w:sz w:val="16"/>
                <w:szCs w:val="16"/>
                <w:lang w:val="en-US"/>
              </w:rPr>
              <w:t xml:space="preserve">Section reformed DOF 18-01-2021 </w:t>
            </w:r>
            <w:r>
              <w:rPr>
                <w:rFonts w:ascii="Verdana" w:hAnsi="Verdana" w:cs="Arial"/>
                <w:sz w:val="16"/>
                <w:szCs w:val="16"/>
                <w:lang w:val="en-US"/>
              </w:rPr>
              <w:t xml:space="preserve"> </w:t>
            </w:r>
          </w:p>
        </w:tc>
      </w:tr>
      <w:tr w:rsidR="00E80122" w:rsidRPr="004967F3" w14:paraId="4F16D8B2" w14:textId="77777777" w:rsidTr="00C97C94">
        <w:tc>
          <w:tcPr>
            <w:tcW w:w="4810" w:type="dxa"/>
            <w:hideMark/>
          </w:tcPr>
          <w:p w14:paraId="4D64B82F" w14:textId="7F765874"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XIV.</w:t>
            </w:r>
            <w:r>
              <w:rPr>
                <w:rFonts w:ascii="Verdana" w:hAnsi="Verdana"/>
                <w:sz w:val="16"/>
                <w:szCs w:val="16"/>
                <w:lang w:val="es-ES_tradnl" w:eastAsia="es-ES_tradnl"/>
              </w:rPr>
              <w:t xml:space="preserve"> Expedir las normas oficiales mexicanas que establezcan las previsiones a que deberá sujetarse la operación de fuentes fijas que emitan contaminantes a la atmósfera, en casos de contingencias y emergencias ambientales;</w:t>
            </w:r>
          </w:p>
        </w:tc>
        <w:tc>
          <w:tcPr>
            <w:tcW w:w="4810" w:type="dxa"/>
            <w:hideMark/>
          </w:tcPr>
          <w:p w14:paraId="2BFAC9A7" w14:textId="7C8085F9" w:rsidR="00E80122" w:rsidRPr="00803F75" w:rsidRDefault="00E80122" w:rsidP="00E80122">
            <w:pPr>
              <w:pStyle w:val="pcstexto"/>
              <w:spacing w:line="240" w:lineRule="auto"/>
              <w:ind w:firstLine="0"/>
              <w:rPr>
                <w:rFonts w:ascii="Verdana" w:hAnsi="Verdana" w:cs="Arial"/>
                <w:sz w:val="16"/>
                <w:szCs w:val="16"/>
                <w:lang w:val="en-US"/>
              </w:rPr>
            </w:pPr>
            <w:r>
              <w:rPr>
                <w:rFonts w:ascii="Verdana" w:hAnsi="Verdana"/>
                <w:b/>
                <w:bCs/>
                <w:sz w:val="16"/>
                <w:szCs w:val="16"/>
                <w:lang w:val="en-US"/>
              </w:rPr>
              <w:t xml:space="preserve">XIV. </w:t>
            </w:r>
            <w:r>
              <w:rPr>
                <w:rFonts w:ascii="Verdana" w:hAnsi="Verdana"/>
                <w:sz w:val="16"/>
                <w:szCs w:val="16"/>
                <w:lang w:val="en-US"/>
              </w:rPr>
              <w:t>Issue the Official Mexican Standards that establish the provisions to which the operation of stationary sources that emit pollutants into the atmosphere must be subject, in cases of environmental contingencies and emergencies;</w:t>
            </w:r>
          </w:p>
        </w:tc>
      </w:tr>
      <w:tr w:rsidR="00E80122" w:rsidRPr="004967F3" w14:paraId="5319B477" w14:textId="77777777" w:rsidTr="00C97C94">
        <w:tc>
          <w:tcPr>
            <w:tcW w:w="4810" w:type="dxa"/>
            <w:hideMark/>
          </w:tcPr>
          <w:p w14:paraId="3A83F404" w14:textId="589C2340"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Fracción reformada DOF 18-01-2021</w:t>
            </w:r>
          </w:p>
        </w:tc>
        <w:tc>
          <w:tcPr>
            <w:tcW w:w="4810" w:type="dxa"/>
            <w:hideMark/>
          </w:tcPr>
          <w:p w14:paraId="7334FEA3" w14:textId="73A8B8B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sidRPr="00BC2154">
              <w:rPr>
                <w:rFonts w:ascii="Verdana" w:eastAsia="MS Mincho" w:hAnsi="Verdana" w:cs="Arial"/>
                <w:i/>
                <w:iCs/>
                <w:color w:val="0000FA"/>
                <w:sz w:val="16"/>
                <w:szCs w:val="16"/>
                <w:lang w:val="en-US"/>
              </w:rPr>
              <w:t>Section reformed DOF 18-01-2021</w:t>
            </w:r>
            <w:r w:rsidRPr="00BC2154">
              <w:rPr>
                <w:rFonts w:ascii="Verdana" w:eastAsia="MS Mincho" w:hAnsi="Verdana" w:cs="Times New Roman"/>
                <w:i/>
                <w:iCs/>
                <w:color w:val="0000FA"/>
                <w:sz w:val="16"/>
                <w:szCs w:val="16"/>
                <w:lang w:val="en-US"/>
              </w:rPr>
              <w:t xml:space="preserve"> </w:t>
            </w:r>
            <w:r>
              <w:rPr>
                <w:rFonts w:ascii="Verdana" w:eastAsia="MS Mincho" w:hAnsi="Verdana" w:cs="Times New Roman"/>
                <w:i/>
                <w:iCs/>
                <w:color w:val="0000FF"/>
                <w:sz w:val="16"/>
                <w:szCs w:val="16"/>
                <w:lang w:val="en-US"/>
              </w:rPr>
              <w:t xml:space="preserve"> </w:t>
            </w:r>
          </w:p>
        </w:tc>
      </w:tr>
      <w:tr w:rsidR="00E80122" w:rsidRPr="004967F3" w14:paraId="0B7D216C" w14:textId="77777777" w:rsidTr="00C97C94">
        <w:tc>
          <w:tcPr>
            <w:tcW w:w="4810" w:type="dxa"/>
          </w:tcPr>
          <w:p w14:paraId="1C2D1FCF" w14:textId="3FEEC3DC" w:rsidR="00E80122" w:rsidRPr="0064386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XV.</w:t>
            </w:r>
            <w:r>
              <w:rPr>
                <w:rFonts w:ascii="Verdana" w:hAnsi="Verdana"/>
                <w:sz w:val="16"/>
                <w:szCs w:val="16"/>
                <w:lang w:val="es-ES_tradnl" w:eastAsia="es-ES_tradnl"/>
              </w:rPr>
              <w:t xml:space="preserve"> Expedir, en coordinación con la Secretaría de Energía, las normas oficiales mexicanas que establezcan y certifiquen los niveles máximos permisibles de la luz artificial en el medio ambiente, incluido el impacto de la luz intrusa, que causen contaminación lumínica, y</w:t>
            </w:r>
          </w:p>
        </w:tc>
        <w:tc>
          <w:tcPr>
            <w:tcW w:w="4810" w:type="dxa"/>
          </w:tcPr>
          <w:p w14:paraId="0A2A153B" w14:textId="7CE2ABEC" w:rsidR="00E80122" w:rsidRPr="00803F75" w:rsidRDefault="00E80122" w:rsidP="00E80122">
            <w:pPr>
              <w:pStyle w:val="pcstexto"/>
              <w:spacing w:line="240" w:lineRule="auto"/>
              <w:ind w:firstLine="0"/>
              <w:rPr>
                <w:rFonts w:ascii="Verdana" w:hAnsi="Verdana" w:cs="Arial"/>
                <w:sz w:val="16"/>
                <w:szCs w:val="16"/>
                <w:lang w:val="en-US"/>
              </w:rPr>
            </w:pPr>
            <w:r>
              <w:rPr>
                <w:rFonts w:ascii="Verdana" w:hAnsi="Verdana"/>
                <w:b/>
                <w:bCs/>
                <w:sz w:val="16"/>
                <w:szCs w:val="16"/>
                <w:lang w:val="en-US"/>
              </w:rPr>
              <w:t xml:space="preserve">XV. </w:t>
            </w:r>
            <w:r>
              <w:rPr>
                <w:rFonts w:ascii="Verdana" w:hAnsi="Verdana"/>
                <w:sz w:val="16"/>
                <w:szCs w:val="16"/>
                <w:lang w:val="en-US"/>
              </w:rPr>
              <w:t>Issue, in coordination with the Secretary of Energy, the Official Mexican Standards that establish and certify the maximum permissible levels of artificial light in the environment, including the impact of intrusive light, which causes light pollution, and</w:t>
            </w:r>
          </w:p>
        </w:tc>
      </w:tr>
      <w:tr w:rsidR="00E80122" w:rsidRPr="00BC2154" w14:paraId="523F73D5" w14:textId="77777777" w:rsidTr="00C97C94">
        <w:tc>
          <w:tcPr>
            <w:tcW w:w="4810" w:type="dxa"/>
          </w:tcPr>
          <w:p w14:paraId="378BC1D1" w14:textId="0ACDEC4D"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sidRPr="00643865">
              <w:rPr>
                <w:rFonts w:ascii="Verdana" w:hAnsi="Verdana" w:cs="Arial"/>
                <w:i/>
                <w:iCs/>
                <w:color w:val="0000FA"/>
                <w:sz w:val="16"/>
                <w:szCs w:val="16"/>
                <w:lang w:val="en-US"/>
              </w:rPr>
              <w:t>Fracción</w:t>
            </w:r>
            <w:proofErr w:type="spellEnd"/>
            <w:r w:rsidRPr="00643865">
              <w:rPr>
                <w:rFonts w:ascii="Verdana" w:hAnsi="Verdana" w:cs="Arial"/>
                <w:i/>
                <w:iCs/>
                <w:color w:val="0000FA"/>
                <w:sz w:val="16"/>
                <w:szCs w:val="16"/>
                <w:lang w:val="en-US"/>
              </w:rPr>
              <w:t xml:space="preserve"> </w:t>
            </w:r>
            <w:proofErr w:type="spellStart"/>
            <w:r w:rsidRPr="00643865">
              <w:rPr>
                <w:rFonts w:ascii="Verdana" w:hAnsi="Verdana" w:cs="Arial"/>
                <w:i/>
                <w:iCs/>
                <w:color w:val="0000FA"/>
                <w:sz w:val="16"/>
                <w:szCs w:val="16"/>
                <w:lang w:val="en-US"/>
              </w:rPr>
              <w:t>adicionada</w:t>
            </w:r>
            <w:proofErr w:type="spellEnd"/>
            <w:r w:rsidRPr="00643865">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07974BB1" w14:textId="514DA6E7"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r w:rsidRPr="00643865">
              <w:rPr>
                <w:rFonts w:ascii="Verdana" w:hAnsi="Verdana" w:cs="Arial"/>
                <w:i/>
                <w:iCs/>
                <w:color w:val="0000FA"/>
                <w:sz w:val="16"/>
                <w:szCs w:val="16"/>
                <w:lang w:val="en-US"/>
              </w:rPr>
              <w:t>Section added DOF 18-01-2021</w:t>
            </w:r>
            <w:r>
              <w:rPr>
                <w:rFonts w:ascii="Verdana" w:hAnsi="Verdana" w:cs="Arial"/>
                <w:i/>
                <w:iCs/>
                <w:color w:val="0000FA"/>
                <w:sz w:val="16"/>
                <w:szCs w:val="16"/>
                <w:lang w:val="en-US"/>
              </w:rPr>
              <w:t xml:space="preserve"> </w:t>
            </w:r>
          </w:p>
        </w:tc>
      </w:tr>
      <w:tr w:rsidR="00E80122" w:rsidRPr="004967F3" w14:paraId="12B5A96A" w14:textId="77777777" w:rsidTr="00C97C94">
        <w:tc>
          <w:tcPr>
            <w:tcW w:w="4810" w:type="dxa"/>
          </w:tcPr>
          <w:p w14:paraId="0E1E621C" w14:textId="7B58420B" w:rsidR="00E80122" w:rsidRPr="0064386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lastRenderedPageBreak/>
              <w:t>XVI.</w:t>
            </w:r>
            <w:r>
              <w:rPr>
                <w:rFonts w:ascii="Verdana" w:hAnsi="Verdana"/>
                <w:sz w:val="16"/>
                <w:szCs w:val="16"/>
                <w:lang w:val="es-ES_tradnl" w:eastAsia="es-ES_tradnl"/>
              </w:rPr>
              <w:t xml:space="preserve"> Promover en coordinación con la Secretaría de Energía, a los gobiernos locales en la formulación y aplicación de programas para prevenir, reducir y controlar la contaminación lumínica, que tengan por objeto el cumplimiento de la normatividad aplicable.</w:t>
            </w:r>
          </w:p>
        </w:tc>
        <w:tc>
          <w:tcPr>
            <w:tcW w:w="4810" w:type="dxa"/>
          </w:tcPr>
          <w:p w14:paraId="3EA673CF" w14:textId="0DA47BBD" w:rsidR="00E80122" w:rsidRPr="00803F75" w:rsidRDefault="00E80122" w:rsidP="00E80122">
            <w:pPr>
              <w:pStyle w:val="pcstexto"/>
              <w:spacing w:line="240" w:lineRule="auto"/>
              <w:ind w:firstLine="0"/>
              <w:rPr>
                <w:rFonts w:ascii="Verdana" w:hAnsi="Verdana" w:cs="Arial"/>
                <w:sz w:val="16"/>
                <w:szCs w:val="16"/>
                <w:lang w:val="en-US"/>
              </w:rPr>
            </w:pPr>
            <w:r>
              <w:rPr>
                <w:rFonts w:ascii="Verdana" w:hAnsi="Verdana"/>
                <w:b/>
                <w:bCs/>
                <w:sz w:val="16"/>
                <w:szCs w:val="16"/>
                <w:lang w:val="en-US"/>
              </w:rPr>
              <w:t xml:space="preserve">XVI. </w:t>
            </w:r>
            <w:r>
              <w:rPr>
                <w:rFonts w:ascii="Verdana" w:hAnsi="Verdana"/>
                <w:sz w:val="16"/>
                <w:szCs w:val="16"/>
                <w:lang w:val="en-US"/>
              </w:rPr>
              <w:t>Encourage, in coordination with the Secretary of Energy, local governments in the formulation and application of programs for preventing, reducing and controlling light pollution, which aim to comply with the applicable regulations.</w:t>
            </w:r>
          </w:p>
        </w:tc>
      </w:tr>
      <w:tr w:rsidR="00E80122" w:rsidRPr="00BC2154" w14:paraId="343BC70E" w14:textId="77777777" w:rsidTr="00C97C94">
        <w:tc>
          <w:tcPr>
            <w:tcW w:w="4810" w:type="dxa"/>
          </w:tcPr>
          <w:p w14:paraId="041962ED" w14:textId="5FB3FAC1"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sidRPr="00643865">
              <w:rPr>
                <w:rFonts w:ascii="Verdana" w:hAnsi="Verdana" w:cs="Arial"/>
                <w:i/>
                <w:iCs/>
                <w:color w:val="0000FA"/>
                <w:sz w:val="16"/>
                <w:szCs w:val="16"/>
                <w:lang w:val="en-US"/>
              </w:rPr>
              <w:t>Fracción</w:t>
            </w:r>
            <w:proofErr w:type="spellEnd"/>
            <w:r w:rsidRPr="00643865">
              <w:rPr>
                <w:rFonts w:ascii="Verdana" w:hAnsi="Verdana" w:cs="Arial"/>
                <w:i/>
                <w:iCs/>
                <w:color w:val="0000FA"/>
                <w:sz w:val="16"/>
                <w:szCs w:val="16"/>
                <w:lang w:val="en-US"/>
              </w:rPr>
              <w:t xml:space="preserve"> </w:t>
            </w:r>
            <w:proofErr w:type="spellStart"/>
            <w:r w:rsidRPr="00643865">
              <w:rPr>
                <w:rFonts w:ascii="Verdana" w:hAnsi="Verdana" w:cs="Arial"/>
                <w:i/>
                <w:iCs/>
                <w:color w:val="0000FA"/>
                <w:sz w:val="16"/>
                <w:szCs w:val="16"/>
                <w:lang w:val="en-US"/>
              </w:rPr>
              <w:t>adicionada</w:t>
            </w:r>
            <w:proofErr w:type="spellEnd"/>
            <w:r w:rsidRPr="00643865">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5CF4BE77" w14:textId="1631B7B6"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r w:rsidRPr="00643865">
              <w:rPr>
                <w:rFonts w:ascii="Verdana" w:hAnsi="Verdana" w:cs="Arial"/>
                <w:i/>
                <w:iCs/>
                <w:color w:val="0000FA"/>
                <w:sz w:val="16"/>
                <w:szCs w:val="16"/>
                <w:lang w:val="en-US"/>
              </w:rPr>
              <w:t>Section added DOF 18-01-2021</w:t>
            </w:r>
            <w:r>
              <w:rPr>
                <w:rFonts w:ascii="Verdana" w:hAnsi="Verdana" w:cs="Arial"/>
                <w:i/>
                <w:iCs/>
                <w:color w:val="0000FA"/>
                <w:sz w:val="16"/>
                <w:szCs w:val="16"/>
                <w:lang w:val="en-US"/>
              </w:rPr>
              <w:t xml:space="preserve"> </w:t>
            </w:r>
          </w:p>
        </w:tc>
      </w:tr>
      <w:tr w:rsidR="00E80122" w:rsidRPr="00BC2154" w14:paraId="03FCF21C" w14:textId="77777777" w:rsidTr="00C97C94">
        <w:tc>
          <w:tcPr>
            <w:tcW w:w="4810" w:type="dxa"/>
          </w:tcPr>
          <w:p w14:paraId="2E2F05B1" w14:textId="77777777" w:rsidR="00E80122" w:rsidRPr="00BC2154" w:rsidRDefault="00E80122" w:rsidP="00E80122">
            <w:pPr>
              <w:pStyle w:val="pcstexto"/>
              <w:spacing w:line="240" w:lineRule="auto"/>
              <w:ind w:firstLine="0"/>
              <w:rPr>
                <w:rFonts w:ascii="Verdana" w:hAnsi="Verdana" w:cs="Arial"/>
                <w:sz w:val="16"/>
                <w:szCs w:val="16"/>
                <w:lang w:val="en-US"/>
              </w:rPr>
            </w:pPr>
          </w:p>
        </w:tc>
        <w:tc>
          <w:tcPr>
            <w:tcW w:w="4810" w:type="dxa"/>
          </w:tcPr>
          <w:p w14:paraId="5CFA28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93C42C4" w14:textId="77777777" w:rsidTr="00C97C94">
        <w:tc>
          <w:tcPr>
            <w:tcW w:w="4810" w:type="dxa"/>
            <w:hideMark/>
          </w:tcPr>
          <w:p w14:paraId="5A77ED6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111 BIS.</w:t>
            </w:r>
            <w:r w:rsidRPr="00803F75">
              <w:rPr>
                <w:rFonts w:ascii="Verdana" w:hAnsi="Verdana" w:cs="Arial"/>
                <w:sz w:val="16"/>
                <w:szCs w:val="16"/>
              </w:rPr>
              <w:t xml:space="preserve"> Para la operación y funcionamiento de las fuentes fijas de jurisdicción federal que emitan o puedan emitir olores, gases o partículas sólidas o líquidas a la atmósfera, se requerirá autorización de la Secretaría.</w:t>
            </w:r>
          </w:p>
        </w:tc>
        <w:tc>
          <w:tcPr>
            <w:tcW w:w="4810" w:type="dxa"/>
            <w:hideMark/>
          </w:tcPr>
          <w:p w14:paraId="45DC231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111  BIS.  </w:t>
            </w:r>
            <w:r w:rsidRPr="00803F75">
              <w:rPr>
                <w:rFonts w:ascii="Verdana" w:hAnsi="Verdana"/>
                <w:sz w:val="16"/>
                <w:lang w:val="en-US"/>
              </w:rPr>
              <w:t>For the operation and functioning of stationary sources under Federal jurisdiction that emit or can emit odors, gases or solid or liquid particulates to the atmosphere, the authorization of the Secretary will be required.</w:t>
            </w:r>
          </w:p>
        </w:tc>
      </w:tr>
      <w:tr w:rsidR="00E80122" w:rsidRPr="004967F3" w14:paraId="2B6D8C61" w14:textId="77777777" w:rsidTr="00C97C94">
        <w:tc>
          <w:tcPr>
            <w:tcW w:w="4810" w:type="dxa"/>
          </w:tcPr>
          <w:p w14:paraId="07DA1F4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EE20C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2DE4AE4" w14:textId="77777777" w:rsidTr="00C97C94">
        <w:tc>
          <w:tcPr>
            <w:tcW w:w="4810" w:type="dxa"/>
            <w:hideMark/>
          </w:tcPr>
          <w:p w14:paraId="24AF1D4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los efectos a que se refiere esta Ley, se consideran fuentes fijas de jurisdicción federal, las industrias química, del petróleo y petroquímica, de pinturas y tintas, automotriz, de celulosa y papel, metalúrgica, del vidrio, de generación de energía eléctrica, del asbesto, cementera y calera y de tratamiento de residuos peligrosos.</w:t>
            </w:r>
          </w:p>
        </w:tc>
        <w:tc>
          <w:tcPr>
            <w:tcW w:w="4810" w:type="dxa"/>
            <w:hideMark/>
          </w:tcPr>
          <w:p w14:paraId="6D034E43" w14:textId="77777777" w:rsidR="00E80122" w:rsidRPr="00803F75" w:rsidRDefault="00E80122" w:rsidP="00E80122">
            <w:pPr>
              <w:jc w:val="both"/>
              <w:rPr>
                <w:rFonts w:ascii="Verdana" w:hAnsi="Verdana"/>
                <w:sz w:val="16"/>
                <w:lang w:val="en-US"/>
              </w:rPr>
            </w:pPr>
            <w:r w:rsidRPr="00803F75">
              <w:rPr>
                <w:rFonts w:ascii="Verdana" w:hAnsi="Verdana"/>
                <w:sz w:val="16"/>
                <w:lang w:val="en-US"/>
              </w:rPr>
              <w:t>For the purposes referred to in this Law, stationary sources under Federal jurisdiction are considered to be, the chemical, petroleum and petrochemical industries, the industries related to paint and dye, automobile, cellulose and paper, metallurgical, glass, generation of electrical energy, asbestos, cement and limestone and treatment of hazardous wastes.</w:t>
            </w:r>
          </w:p>
        </w:tc>
      </w:tr>
      <w:tr w:rsidR="00E80122" w:rsidRPr="004967F3" w14:paraId="49E8FF7F" w14:textId="77777777" w:rsidTr="00C97C94">
        <w:tc>
          <w:tcPr>
            <w:tcW w:w="4810" w:type="dxa"/>
          </w:tcPr>
          <w:p w14:paraId="14EBCBB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4F22E5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C91FEFE" w14:textId="77777777" w:rsidTr="00C97C94">
        <w:tc>
          <w:tcPr>
            <w:tcW w:w="4810" w:type="dxa"/>
            <w:hideMark/>
          </w:tcPr>
          <w:p w14:paraId="0A9E8B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reglamento que al efecto se expida </w:t>
            </w:r>
            <w:r w:rsidRPr="00803F75">
              <w:rPr>
                <w:rFonts w:ascii="Verdana" w:hAnsi="Verdana" w:cs="Arial"/>
                <w:spacing w:val="-5"/>
                <w:sz w:val="16"/>
                <w:szCs w:val="16"/>
              </w:rPr>
              <w:t>determinará los subsectores específicos pertenecientes</w:t>
            </w:r>
            <w:r w:rsidRPr="00803F75">
              <w:rPr>
                <w:rFonts w:ascii="Verdana" w:hAnsi="Verdana" w:cs="Arial"/>
                <w:sz w:val="16"/>
                <w:szCs w:val="16"/>
              </w:rPr>
              <w:t xml:space="preserve"> a cada uno de los sectores </w:t>
            </w:r>
            <w:r w:rsidRPr="00803F75">
              <w:rPr>
                <w:rFonts w:ascii="Verdana" w:hAnsi="Verdana" w:cs="Arial"/>
                <w:spacing w:val="-5"/>
                <w:sz w:val="16"/>
                <w:szCs w:val="16"/>
              </w:rPr>
              <w:t>industriales antes señalados, cuyos establecimientos</w:t>
            </w:r>
            <w:r w:rsidRPr="00803F75">
              <w:rPr>
                <w:rFonts w:ascii="Verdana" w:hAnsi="Verdana" w:cs="Arial"/>
                <w:sz w:val="16"/>
                <w:szCs w:val="16"/>
              </w:rPr>
              <w:t xml:space="preserve"> se sujetarán a las disposiciones de la legislación federal, en lo que se refiere a la emisión de contaminantes a la atmósfera.</w:t>
            </w:r>
          </w:p>
        </w:tc>
        <w:tc>
          <w:tcPr>
            <w:tcW w:w="4810" w:type="dxa"/>
            <w:hideMark/>
          </w:tcPr>
          <w:p w14:paraId="7F6B9076"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regulation that is issued for the purpose will determine the specific sub-sectors belonging to each one of the industrial sectors previously mentioned, whose establishments will be subject to the provisions of the Federal legislation, in reference to the emission of contaminants to the atmosphere.</w:t>
            </w:r>
          </w:p>
        </w:tc>
      </w:tr>
      <w:tr w:rsidR="00E80122" w:rsidRPr="00803F75" w14:paraId="2163CA88" w14:textId="77777777" w:rsidTr="00C97C94">
        <w:tc>
          <w:tcPr>
            <w:tcW w:w="4810" w:type="dxa"/>
            <w:hideMark/>
          </w:tcPr>
          <w:p w14:paraId="67F0477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07F371D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76556A9" w14:textId="77777777" w:rsidTr="00C97C94">
        <w:tc>
          <w:tcPr>
            <w:tcW w:w="4810" w:type="dxa"/>
          </w:tcPr>
          <w:p w14:paraId="0C5D936F" w14:textId="77777777" w:rsidR="00E80122" w:rsidRPr="00803F75" w:rsidRDefault="00E80122" w:rsidP="00E80122">
            <w:pPr>
              <w:jc w:val="both"/>
              <w:rPr>
                <w:rFonts w:ascii="Verdana" w:hAnsi="Verdana" w:cs="Arial"/>
                <w:snapToGrid w:val="0"/>
                <w:sz w:val="16"/>
                <w:szCs w:val="16"/>
              </w:rPr>
            </w:pPr>
          </w:p>
        </w:tc>
        <w:tc>
          <w:tcPr>
            <w:tcW w:w="4810" w:type="dxa"/>
          </w:tcPr>
          <w:p w14:paraId="7CEDBC7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F8B635E" w14:textId="77777777" w:rsidTr="00C97C94">
        <w:tc>
          <w:tcPr>
            <w:tcW w:w="4810" w:type="dxa"/>
            <w:hideMark/>
          </w:tcPr>
          <w:p w14:paraId="15BA7B6C" w14:textId="77777777" w:rsidR="00E80122" w:rsidRPr="00170D26" w:rsidRDefault="00E80122" w:rsidP="00E80122">
            <w:pPr>
              <w:pStyle w:val="Texto0"/>
              <w:spacing w:after="96" w:line="240" w:lineRule="auto"/>
              <w:ind w:firstLine="0"/>
              <w:rPr>
                <w:rFonts w:ascii="Verdana" w:hAnsi="Verdana"/>
                <w:sz w:val="16"/>
                <w:szCs w:val="16"/>
                <w:lang w:val="es-MX" w:eastAsia="es-ES"/>
              </w:rPr>
            </w:pPr>
            <w:r w:rsidRPr="001516EA">
              <w:rPr>
                <w:rFonts w:ascii="Verdana" w:hAnsi="Verdana"/>
                <w:b/>
                <w:sz w:val="16"/>
                <w:szCs w:val="16"/>
                <w:lang w:val="es-MX"/>
              </w:rPr>
              <w:t xml:space="preserve">ARTÍCULO 112.- </w:t>
            </w:r>
            <w:r w:rsidRPr="001516EA">
              <w:rPr>
                <w:rFonts w:ascii="Verdana" w:hAnsi="Verdana"/>
                <w:sz w:val="16"/>
                <w:szCs w:val="16"/>
                <w:lang w:val="es-MX"/>
              </w:rPr>
              <w:t>En materia de prevención y control de la contaminación atmosférica, los gobiernos de las entidades federativas, los Municipios y las demarcaciones territoriales de la Ciudad de México, de conformidad con la distribución de atribuciones establecida en los artículos 7o., 8o. y 9o. de esta Ley, así como con la legislación local en la materia:</w:t>
            </w:r>
          </w:p>
        </w:tc>
        <w:tc>
          <w:tcPr>
            <w:tcW w:w="4810" w:type="dxa"/>
            <w:hideMark/>
          </w:tcPr>
          <w:p w14:paraId="2E1D9289" w14:textId="77777777" w:rsidR="00E80122" w:rsidRPr="001516EA" w:rsidRDefault="00E80122" w:rsidP="00E80122">
            <w:pPr>
              <w:jc w:val="both"/>
              <w:rPr>
                <w:rFonts w:ascii="Verdana" w:hAnsi="Verdana"/>
                <w:sz w:val="16"/>
                <w:szCs w:val="16"/>
                <w:lang w:val="en-US"/>
              </w:rPr>
            </w:pPr>
            <w:r w:rsidRPr="001516EA">
              <w:rPr>
                <w:rFonts w:ascii="Verdana" w:hAnsi="Verdana"/>
                <w:b/>
                <w:sz w:val="16"/>
                <w:szCs w:val="16"/>
                <w:lang w:val="en-US"/>
              </w:rPr>
              <w:t xml:space="preserve">ARTICLE 112.  </w:t>
            </w:r>
            <w:r w:rsidRPr="001516EA">
              <w:rPr>
                <w:rFonts w:ascii="Verdana" w:hAnsi="Verdana"/>
                <w:sz w:val="16"/>
                <w:szCs w:val="16"/>
                <w:lang w:val="en-US"/>
              </w:rPr>
              <w:t xml:space="preserve">In matters of prevention and control of the atmospheric contamination, the governments of </w:t>
            </w:r>
            <w:r w:rsidRPr="00170D26">
              <w:rPr>
                <w:rFonts w:ascii="Verdana" w:hAnsi="Verdana"/>
                <w:sz w:val="16"/>
                <w:szCs w:val="16"/>
                <w:lang w:val="en-US"/>
              </w:rPr>
              <w:t xml:space="preserve">the Federal Entities, the </w:t>
            </w:r>
            <w:r w:rsidRPr="00170D26">
              <w:rPr>
                <w:rFonts w:ascii="Verdana" w:hAnsi="Verdana"/>
                <w:i/>
                <w:sz w:val="16"/>
                <w:szCs w:val="16"/>
                <w:lang w:val="en-US"/>
              </w:rPr>
              <w:t>municipios</w:t>
            </w:r>
            <w:r w:rsidRPr="00170D26">
              <w:rPr>
                <w:rFonts w:ascii="Verdana" w:hAnsi="Verdana"/>
                <w:sz w:val="16"/>
                <w:szCs w:val="16"/>
                <w:lang w:val="en-US"/>
              </w:rPr>
              <w:t xml:space="preserve"> and the territorial demarcations of Mexico City</w:t>
            </w:r>
            <w:r w:rsidRPr="001516EA">
              <w:rPr>
                <w:rFonts w:ascii="Verdana" w:hAnsi="Verdana"/>
                <w:sz w:val="16"/>
                <w:szCs w:val="16"/>
                <w:lang w:val="en-US"/>
              </w:rPr>
              <w:t>, in conformity with the distribution of attributions established in Articles 7, 8, and 9 of this Law, as well as with the local legislation on the subject:</w:t>
            </w:r>
          </w:p>
        </w:tc>
      </w:tr>
      <w:tr w:rsidR="00E80122" w:rsidRPr="004967F3" w14:paraId="21D66278" w14:textId="77777777" w:rsidTr="00C97C94">
        <w:tc>
          <w:tcPr>
            <w:tcW w:w="4810" w:type="dxa"/>
            <w:hideMark/>
          </w:tcPr>
          <w:p w14:paraId="616FDF91" w14:textId="77777777" w:rsidR="00E80122" w:rsidRPr="00170D26"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Párrafo reformado DOF 13-12-1996</w:t>
            </w:r>
            <w:r>
              <w:rPr>
                <w:rFonts w:ascii="Verdana" w:eastAsia="MS Mincho" w:hAnsi="Verdana"/>
                <w:i/>
                <w:iCs/>
                <w:color w:val="0000FF"/>
                <w:sz w:val="16"/>
                <w:szCs w:val="16"/>
              </w:rPr>
              <w:t xml:space="preserve">, </w:t>
            </w:r>
            <w:r w:rsidRPr="00170D26">
              <w:rPr>
                <w:rFonts w:ascii="Verdana" w:hAnsi="Verdana" w:cs="Arial"/>
                <w:i/>
                <w:color w:val="0000FA"/>
                <w:sz w:val="16"/>
                <w:szCs w:val="16"/>
              </w:rPr>
              <w:t>Artículo reformado DOF 19-01-2018</w:t>
            </w:r>
          </w:p>
          <w:p w14:paraId="1BE0B663"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16C1BF5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4967F3" w14:paraId="1FD8D7AA" w14:textId="77777777" w:rsidTr="00C97C94">
        <w:tc>
          <w:tcPr>
            <w:tcW w:w="4810" w:type="dxa"/>
          </w:tcPr>
          <w:p w14:paraId="388C64B8" w14:textId="77777777" w:rsidR="00E80122" w:rsidRPr="00170D26" w:rsidRDefault="00E80122" w:rsidP="00E80122">
            <w:pPr>
              <w:pStyle w:val="pcstexto"/>
              <w:spacing w:line="240" w:lineRule="auto"/>
              <w:ind w:firstLine="0"/>
              <w:rPr>
                <w:rFonts w:ascii="Verdana" w:hAnsi="Verdana" w:cs="Arial"/>
                <w:sz w:val="16"/>
                <w:szCs w:val="16"/>
                <w:lang w:val="en-US"/>
              </w:rPr>
            </w:pPr>
          </w:p>
        </w:tc>
        <w:tc>
          <w:tcPr>
            <w:tcW w:w="4810" w:type="dxa"/>
          </w:tcPr>
          <w:p w14:paraId="7D00B97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11416EE" w14:textId="77777777" w:rsidTr="00C97C94">
        <w:tc>
          <w:tcPr>
            <w:tcW w:w="4810" w:type="dxa"/>
            <w:hideMark/>
          </w:tcPr>
          <w:p w14:paraId="5CD653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Controlarán la contaminación del aire en los bienes y zonas de jurisdicción local, así como en fuentes fijas que funcionen como establecimientos industriales, comerciales y de servicios, siempre que no estén comprendidos en el artículo 111 BIS de esta Ley;</w:t>
            </w:r>
          </w:p>
        </w:tc>
        <w:tc>
          <w:tcPr>
            <w:tcW w:w="4810" w:type="dxa"/>
            <w:hideMark/>
          </w:tcPr>
          <w:p w14:paraId="255E634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Will control the contamination of the air on the property and zones under State jurisdiction, as well as from stationary sources that function as industrial, commercial and service  establishments, when they are not included in Article 111 BIS. of this Law;</w:t>
            </w:r>
          </w:p>
        </w:tc>
      </w:tr>
      <w:tr w:rsidR="00E80122" w:rsidRPr="00803F75" w14:paraId="1FE1A9F5" w14:textId="77777777" w:rsidTr="00C97C94">
        <w:tc>
          <w:tcPr>
            <w:tcW w:w="4810" w:type="dxa"/>
            <w:hideMark/>
          </w:tcPr>
          <w:p w14:paraId="6AC0646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1D8A9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3C5AE67" w14:textId="77777777" w:rsidTr="00C97C94">
        <w:tc>
          <w:tcPr>
            <w:tcW w:w="4810" w:type="dxa"/>
          </w:tcPr>
          <w:p w14:paraId="2F41EE5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F61BE14"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4967F3" w14:paraId="36D50B55" w14:textId="77777777" w:rsidTr="00C97C94">
        <w:tc>
          <w:tcPr>
            <w:tcW w:w="4810" w:type="dxa"/>
            <w:hideMark/>
          </w:tcPr>
          <w:p w14:paraId="41C0748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Aplicarán los criterios generales para la protección a la atmósfera en los planes de desarrollo urbano de su competencia, definiendo las zonas en que sea permitida la instalación de industrias contaminantes;</w:t>
            </w:r>
          </w:p>
        </w:tc>
        <w:tc>
          <w:tcPr>
            <w:tcW w:w="4810" w:type="dxa"/>
            <w:hideMark/>
          </w:tcPr>
          <w:p w14:paraId="0F43CB2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Will apply the general criteria for the protection of the atmosphere in the plans of urban development under their jurisdiction, defining the zones in which the installation of contaminating industries may be permitted;</w:t>
            </w:r>
          </w:p>
        </w:tc>
      </w:tr>
      <w:tr w:rsidR="00E80122" w:rsidRPr="00803F75" w14:paraId="69C2DD7C" w14:textId="77777777" w:rsidTr="00C97C94">
        <w:tc>
          <w:tcPr>
            <w:tcW w:w="4810" w:type="dxa"/>
            <w:hideMark/>
          </w:tcPr>
          <w:p w14:paraId="26207AE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71773D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3881FEB" w14:textId="77777777" w:rsidTr="00C97C94">
        <w:tc>
          <w:tcPr>
            <w:tcW w:w="4810" w:type="dxa"/>
          </w:tcPr>
          <w:p w14:paraId="73B7BF9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B3E63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B7D8B9E" w14:textId="77777777" w:rsidTr="00C97C94">
        <w:tc>
          <w:tcPr>
            <w:tcW w:w="4810" w:type="dxa"/>
            <w:hideMark/>
          </w:tcPr>
          <w:p w14:paraId="283D4F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Requerirán a los responsables de la operación de fuentes fijas de jurisdicción local, el cumplimiento de los límites máximos permisibles de emisión de contaminantes, de conformidad con lo dispuesto en el reglamento de la presente Ley y en las normas oficiales mexicanas respectivas;</w:t>
            </w:r>
          </w:p>
        </w:tc>
        <w:tc>
          <w:tcPr>
            <w:tcW w:w="4810" w:type="dxa"/>
            <w:hideMark/>
          </w:tcPr>
          <w:p w14:paraId="532DB4C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Will require from the parties responsible for the operation of stationary sources under State jurisdiction, the compliance to the maximum permissible limits of contaminants, in conformity with the provision in the regulation of this Law and in the respective Official Mexican Standards;</w:t>
            </w:r>
          </w:p>
        </w:tc>
      </w:tr>
      <w:tr w:rsidR="00E80122" w:rsidRPr="00803F75" w14:paraId="33836A6D" w14:textId="77777777" w:rsidTr="00C97C94">
        <w:tc>
          <w:tcPr>
            <w:tcW w:w="4810" w:type="dxa"/>
            <w:hideMark/>
          </w:tcPr>
          <w:p w14:paraId="3A61E4E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896FD6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7643A1C" w14:textId="77777777" w:rsidTr="00C97C94">
        <w:tc>
          <w:tcPr>
            <w:tcW w:w="4810" w:type="dxa"/>
          </w:tcPr>
          <w:p w14:paraId="5396988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367924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5FF08C7" w14:textId="77777777" w:rsidTr="00C97C94">
        <w:tc>
          <w:tcPr>
            <w:tcW w:w="4810" w:type="dxa"/>
            <w:hideMark/>
          </w:tcPr>
          <w:p w14:paraId="6B162F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IV.</w:t>
            </w:r>
            <w:r w:rsidRPr="00803F75">
              <w:rPr>
                <w:rFonts w:ascii="Verdana" w:hAnsi="Verdana" w:cs="Arial"/>
                <w:sz w:val="16"/>
                <w:szCs w:val="16"/>
              </w:rPr>
              <w:t xml:space="preserve"> Integrarán y mantendrán actualizado el inventario de fuentes de contaminación;</w:t>
            </w:r>
          </w:p>
        </w:tc>
        <w:tc>
          <w:tcPr>
            <w:tcW w:w="4810" w:type="dxa"/>
          </w:tcPr>
          <w:p w14:paraId="4D27ECA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Will integrate and maintain up to date the inventory of sources of contamination;</w:t>
            </w:r>
          </w:p>
          <w:p w14:paraId="0FADB4D5"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217121E6" w14:textId="77777777" w:rsidTr="00C97C94">
        <w:tc>
          <w:tcPr>
            <w:tcW w:w="4810" w:type="dxa"/>
            <w:hideMark/>
          </w:tcPr>
          <w:p w14:paraId="7400730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049272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F3A8BD5" w14:textId="77777777" w:rsidTr="00C97C94">
        <w:tc>
          <w:tcPr>
            <w:tcW w:w="4810" w:type="dxa"/>
          </w:tcPr>
          <w:p w14:paraId="0C2E36A5" w14:textId="77777777" w:rsidR="00E80122" w:rsidRPr="00803F75" w:rsidRDefault="00E80122" w:rsidP="00E80122">
            <w:pPr>
              <w:jc w:val="both"/>
              <w:rPr>
                <w:rFonts w:ascii="Verdana" w:hAnsi="Verdana" w:cs="Arial"/>
                <w:snapToGrid w:val="0"/>
                <w:sz w:val="16"/>
                <w:szCs w:val="16"/>
              </w:rPr>
            </w:pPr>
          </w:p>
        </w:tc>
        <w:tc>
          <w:tcPr>
            <w:tcW w:w="4810" w:type="dxa"/>
          </w:tcPr>
          <w:p w14:paraId="63F3135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CD4BB09" w14:textId="77777777" w:rsidTr="00C97C94">
        <w:tc>
          <w:tcPr>
            <w:tcW w:w="4810" w:type="dxa"/>
            <w:hideMark/>
          </w:tcPr>
          <w:p w14:paraId="04135B4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Establecerán y operarán sistemas de verificación de emisiones de automotores en circulación;</w:t>
            </w:r>
          </w:p>
        </w:tc>
        <w:tc>
          <w:tcPr>
            <w:tcW w:w="4810" w:type="dxa"/>
            <w:hideMark/>
          </w:tcPr>
          <w:p w14:paraId="75A2424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Will establish and operate, systems of verification of emissions of motor vehicles in circulation;</w:t>
            </w:r>
          </w:p>
        </w:tc>
      </w:tr>
      <w:tr w:rsidR="00E80122" w:rsidRPr="004967F3" w14:paraId="5D94470D" w14:textId="77777777" w:rsidTr="00C97C94">
        <w:tc>
          <w:tcPr>
            <w:tcW w:w="4810" w:type="dxa"/>
          </w:tcPr>
          <w:p w14:paraId="38183930" w14:textId="77777777" w:rsidR="00E80122" w:rsidRPr="00803F75" w:rsidRDefault="00E80122" w:rsidP="00E80122">
            <w:pPr>
              <w:jc w:val="both"/>
              <w:rPr>
                <w:rFonts w:ascii="Verdana" w:hAnsi="Verdana" w:cs="Arial"/>
                <w:snapToGrid w:val="0"/>
                <w:sz w:val="16"/>
                <w:szCs w:val="16"/>
                <w:highlight w:val="yellow"/>
                <w:lang w:val="en-US"/>
              </w:rPr>
            </w:pPr>
          </w:p>
        </w:tc>
        <w:tc>
          <w:tcPr>
            <w:tcW w:w="4810" w:type="dxa"/>
          </w:tcPr>
          <w:p w14:paraId="1456B617" w14:textId="77777777" w:rsidR="00E80122" w:rsidRPr="00803F75" w:rsidRDefault="00E80122" w:rsidP="00E80122">
            <w:pPr>
              <w:jc w:val="both"/>
              <w:rPr>
                <w:rFonts w:ascii="Verdana" w:hAnsi="Verdana" w:cs="Arial"/>
                <w:snapToGrid w:val="0"/>
                <w:sz w:val="16"/>
                <w:szCs w:val="16"/>
                <w:highlight w:val="yellow"/>
                <w:lang w:val="en-US"/>
              </w:rPr>
            </w:pPr>
          </w:p>
        </w:tc>
      </w:tr>
      <w:tr w:rsidR="00E80122" w:rsidRPr="004967F3" w14:paraId="71716F7A" w14:textId="77777777" w:rsidTr="00C97C94">
        <w:tc>
          <w:tcPr>
            <w:tcW w:w="4810" w:type="dxa"/>
            <w:hideMark/>
          </w:tcPr>
          <w:p w14:paraId="1C76AE7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Establecerán y operarán, con el apoyo técnico, en su caso, de la Secretaría, sistemas de monitoreo de la calidad del aire. Los gobiernos locales remitirán a la Secretaría los reportes locales de monitoreo atmosférico, a fin de que aquélla los integre al Sistema Nacional de Información Ambiental;</w:t>
            </w:r>
          </w:p>
        </w:tc>
        <w:tc>
          <w:tcPr>
            <w:tcW w:w="4810" w:type="dxa"/>
            <w:hideMark/>
          </w:tcPr>
          <w:p w14:paraId="1010D96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Will establish and will operate, with technical support, where applicable, from the Secretary, air quality monitoring systems.  The State governments will remit to the Secretary the State reports of atmospheric monitoring, so that it may include them in the National System of Environmental Information;</w:t>
            </w:r>
          </w:p>
        </w:tc>
      </w:tr>
      <w:tr w:rsidR="00E80122" w:rsidRPr="00803F75" w14:paraId="6C95BE6D" w14:textId="77777777" w:rsidTr="00C97C94">
        <w:tc>
          <w:tcPr>
            <w:tcW w:w="4810" w:type="dxa"/>
            <w:hideMark/>
          </w:tcPr>
          <w:p w14:paraId="27CE8F7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A626A5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1E0D2BB" w14:textId="77777777" w:rsidTr="00C97C94">
        <w:tc>
          <w:tcPr>
            <w:tcW w:w="4810" w:type="dxa"/>
          </w:tcPr>
          <w:p w14:paraId="47B7585A" w14:textId="77777777" w:rsidR="00E80122" w:rsidRPr="00803F75" w:rsidRDefault="00E80122" w:rsidP="00E80122">
            <w:pPr>
              <w:jc w:val="both"/>
              <w:rPr>
                <w:rFonts w:ascii="Verdana" w:hAnsi="Verdana" w:cs="Arial"/>
                <w:snapToGrid w:val="0"/>
                <w:sz w:val="16"/>
                <w:szCs w:val="16"/>
              </w:rPr>
            </w:pPr>
          </w:p>
        </w:tc>
        <w:tc>
          <w:tcPr>
            <w:tcW w:w="4810" w:type="dxa"/>
          </w:tcPr>
          <w:p w14:paraId="5FC55F2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01D4F76" w14:textId="77777777" w:rsidTr="00C97C94">
        <w:tc>
          <w:tcPr>
            <w:tcW w:w="4810" w:type="dxa"/>
            <w:hideMark/>
          </w:tcPr>
          <w:p w14:paraId="19012F2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 </w:t>
            </w:r>
            <w:r w:rsidRPr="00803F75">
              <w:rPr>
                <w:rFonts w:ascii="Verdana" w:hAnsi="Verdana" w:cs="Arial"/>
                <w:snapToGrid w:val="0"/>
                <w:sz w:val="16"/>
                <w:szCs w:val="16"/>
              </w:rPr>
              <w:t>Establecerán requisitos y procedimientos para regular las emisiones del transporte público, excepto el federal, y las medidas de tránsito, y en su caso, la suspensión de circulación, en casos graves de contaminación;</w:t>
            </w:r>
          </w:p>
        </w:tc>
        <w:tc>
          <w:tcPr>
            <w:tcW w:w="4810" w:type="dxa"/>
            <w:hideMark/>
          </w:tcPr>
          <w:p w14:paraId="5D7B594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VII. </w:t>
            </w:r>
            <w:r w:rsidRPr="00803F75">
              <w:rPr>
                <w:rFonts w:ascii="Verdana" w:hAnsi="Verdana"/>
                <w:sz w:val="16"/>
                <w:lang w:val="en-US"/>
              </w:rPr>
              <w:t>Will establish the requirements and procedures for regulating the emissions from public transport, and means of transit, and where applicable, the suspension of circulation, in serious cases of contamination;</w:t>
            </w:r>
          </w:p>
        </w:tc>
      </w:tr>
      <w:tr w:rsidR="00E80122" w:rsidRPr="004967F3" w14:paraId="6573DA92" w14:textId="77777777" w:rsidTr="00C97C94">
        <w:tc>
          <w:tcPr>
            <w:tcW w:w="4810" w:type="dxa"/>
          </w:tcPr>
          <w:p w14:paraId="5F7E4B1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B12A5E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CFBBB63" w14:textId="77777777" w:rsidTr="00C97C94">
        <w:tc>
          <w:tcPr>
            <w:tcW w:w="4810" w:type="dxa"/>
            <w:hideMark/>
          </w:tcPr>
          <w:p w14:paraId="289507B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Tomarán las medidas preventivas necesarias para evitar contingencias ambientales por contaminación atmosférica;</w:t>
            </w:r>
          </w:p>
        </w:tc>
        <w:tc>
          <w:tcPr>
            <w:tcW w:w="4810" w:type="dxa"/>
            <w:hideMark/>
          </w:tcPr>
          <w:p w14:paraId="7855571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Will take the preventive measures necessary to avoid environmental contingencies from atmospheric contamination;</w:t>
            </w:r>
          </w:p>
        </w:tc>
      </w:tr>
      <w:tr w:rsidR="00E80122" w:rsidRPr="004967F3" w14:paraId="1C695793" w14:textId="77777777" w:rsidTr="00C97C94">
        <w:tc>
          <w:tcPr>
            <w:tcW w:w="4810" w:type="dxa"/>
          </w:tcPr>
          <w:p w14:paraId="6050CCA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6C8477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5BB0BD4" w14:textId="77777777" w:rsidTr="00C97C94">
        <w:tc>
          <w:tcPr>
            <w:tcW w:w="4810" w:type="dxa"/>
            <w:hideMark/>
          </w:tcPr>
          <w:p w14:paraId="10516B9C" w14:textId="77777777" w:rsidR="00E80122" w:rsidRPr="00803F75" w:rsidRDefault="00E80122" w:rsidP="00E80122">
            <w:pPr>
              <w:jc w:val="both"/>
              <w:rPr>
                <w:rFonts w:ascii="Verdana" w:hAnsi="Verdana" w:cs="Arial"/>
                <w:snapToGrid w:val="0"/>
                <w:sz w:val="16"/>
                <w:szCs w:val="16"/>
              </w:rPr>
            </w:pPr>
            <w:r w:rsidRPr="00170D26">
              <w:rPr>
                <w:rFonts w:ascii="Verdana" w:hAnsi="Verdana" w:cs="Arial"/>
                <w:b/>
                <w:bCs/>
                <w:snapToGrid w:val="0"/>
                <w:sz w:val="16"/>
                <w:szCs w:val="16"/>
              </w:rPr>
              <w:t xml:space="preserve">IX.- </w:t>
            </w:r>
            <w:r w:rsidRPr="00170D26">
              <w:rPr>
                <w:rFonts w:ascii="Verdana" w:hAnsi="Verdana" w:cs="Arial"/>
                <w:bCs/>
                <w:snapToGrid w:val="0"/>
                <w:sz w:val="16"/>
                <w:szCs w:val="16"/>
              </w:rPr>
              <w:t>Elaborarán los informes sobre el estado del medio ambiente en la entidad, Municipio o demarcación territorial de la Ciudad de México correspondiente, que convengan con la Secretaría a través de los acuerdos de coordinación que se celebren;</w:t>
            </w:r>
          </w:p>
        </w:tc>
        <w:tc>
          <w:tcPr>
            <w:tcW w:w="4810" w:type="dxa"/>
            <w:hideMark/>
          </w:tcPr>
          <w:p w14:paraId="1E9A04E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IX. </w:t>
            </w:r>
            <w:r w:rsidRPr="00803F75">
              <w:rPr>
                <w:rFonts w:ascii="Verdana" w:hAnsi="Verdana"/>
                <w:sz w:val="16"/>
                <w:lang w:val="en-US"/>
              </w:rPr>
              <w:t xml:space="preserve">Will prepare the reports, on the state of the environment in the corresponding entity or </w:t>
            </w:r>
            <w:r>
              <w:rPr>
                <w:rFonts w:ascii="Verdana" w:hAnsi="Verdana"/>
                <w:sz w:val="16"/>
                <w:lang w:val="en-US"/>
              </w:rPr>
              <w:t xml:space="preserve">municipio or </w:t>
            </w:r>
            <w:proofErr w:type="spellStart"/>
            <w:r>
              <w:rPr>
                <w:rFonts w:ascii="Verdana" w:hAnsi="Verdana"/>
                <w:sz w:val="16"/>
                <w:lang w:val="en-US"/>
              </w:rPr>
              <w:t>terrtorial</w:t>
            </w:r>
            <w:proofErr w:type="spellEnd"/>
            <w:r>
              <w:rPr>
                <w:rFonts w:ascii="Verdana" w:hAnsi="Verdana"/>
                <w:sz w:val="16"/>
                <w:lang w:val="en-US"/>
              </w:rPr>
              <w:t xml:space="preserve"> demarcation of Mexico City</w:t>
            </w:r>
            <w:r w:rsidRPr="00803F75">
              <w:rPr>
                <w:rFonts w:ascii="Verdana" w:hAnsi="Verdana"/>
                <w:sz w:val="16"/>
                <w:lang w:val="en-US"/>
              </w:rPr>
              <w:t>, through agreement with the Secretary through the coordination agreements that are made;</w:t>
            </w:r>
          </w:p>
        </w:tc>
      </w:tr>
      <w:tr w:rsidR="00E80122" w:rsidRPr="00F322B5" w14:paraId="30F1E803" w14:textId="77777777" w:rsidTr="00C97C94">
        <w:tc>
          <w:tcPr>
            <w:tcW w:w="4810" w:type="dxa"/>
          </w:tcPr>
          <w:p w14:paraId="43C18BCC"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731CEB65" w14:textId="77777777" w:rsidR="00E80122" w:rsidRPr="00170D26" w:rsidRDefault="00E80122" w:rsidP="00E80122">
            <w:pPr>
              <w:jc w:val="right"/>
              <w:rPr>
                <w:rFonts w:ascii="Verdana" w:hAnsi="Verdana" w:cs="Arial"/>
                <w:i/>
                <w:snapToGrid w:val="0"/>
                <w:color w:val="0000FA"/>
                <w:sz w:val="16"/>
                <w:szCs w:val="16"/>
                <w:lang w:val="en-US"/>
              </w:rPr>
            </w:pPr>
          </w:p>
        </w:tc>
        <w:tc>
          <w:tcPr>
            <w:tcW w:w="4810" w:type="dxa"/>
          </w:tcPr>
          <w:p w14:paraId="377F7D2D" w14:textId="77777777" w:rsidR="00E80122" w:rsidRPr="00170D26" w:rsidRDefault="00E80122" w:rsidP="00E80122">
            <w:pPr>
              <w:jc w:val="right"/>
              <w:rPr>
                <w:rFonts w:ascii="Verdana" w:hAnsi="Verdana" w:cs="Arial"/>
                <w:i/>
                <w:snapToGrid w:val="0"/>
                <w:color w:val="0000FA"/>
                <w:sz w:val="16"/>
                <w:szCs w:val="16"/>
                <w:lang w:val="en-US"/>
              </w:rPr>
            </w:pPr>
            <w:r>
              <w:rPr>
                <w:rFonts w:ascii="Verdana" w:hAnsi="Verdana" w:cs="Arial"/>
                <w:i/>
                <w:color w:val="0000FA"/>
                <w:sz w:val="16"/>
                <w:szCs w:val="16"/>
                <w:lang w:val="en-US"/>
              </w:rPr>
              <w:t>Article reformed DOF 19-01-2018</w:t>
            </w:r>
          </w:p>
        </w:tc>
      </w:tr>
      <w:tr w:rsidR="00E80122" w:rsidRPr="004967F3" w14:paraId="423B7D69" w14:textId="77777777" w:rsidTr="00C97C94">
        <w:tc>
          <w:tcPr>
            <w:tcW w:w="4810" w:type="dxa"/>
            <w:hideMark/>
          </w:tcPr>
          <w:p w14:paraId="4B5E8B9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Impondrán sanciones y medidas por infracciones a las leyes que al efecto expidan las legislaturas locales, o a los bandos y reglamentos de policía y buen gobierno que expidan los ayuntamientos, de acuerdo con esta Ley;</w:t>
            </w:r>
          </w:p>
        </w:tc>
        <w:tc>
          <w:tcPr>
            <w:tcW w:w="4810" w:type="dxa"/>
            <w:hideMark/>
          </w:tcPr>
          <w:p w14:paraId="051CF04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Will impose sanctions and measures for infractions of the Laws that are issued for the purpose by the State legislatures, or to the edicts and regulations of police and good government issued by the city governments, in accordance with this Law;</w:t>
            </w:r>
          </w:p>
        </w:tc>
      </w:tr>
      <w:tr w:rsidR="00E80122" w:rsidRPr="00803F75" w14:paraId="671FF22F" w14:textId="77777777" w:rsidTr="00C97C94">
        <w:tc>
          <w:tcPr>
            <w:tcW w:w="4810" w:type="dxa"/>
            <w:hideMark/>
          </w:tcPr>
          <w:p w14:paraId="7F46EAE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EAE7DE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C29A9C8" w14:textId="77777777" w:rsidTr="00C97C94">
        <w:tc>
          <w:tcPr>
            <w:tcW w:w="4810" w:type="dxa"/>
          </w:tcPr>
          <w:p w14:paraId="4F9ADFE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8D3B5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F5AAF65" w14:textId="77777777" w:rsidTr="00C97C94">
        <w:tc>
          <w:tcPr>
            <w:tcW w:w="4810" w:type="dxa"/>
            <w:hideMark/>
          </w:tcPr>
          <w:p w14:paraId="456334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Formularán y aplicarán, con base en las normas oficiales mexicanas que expida la Federación para establecer la calidad ambiental en el territorio nacional, programas de gestión de calidad del aire, y</w:t>
            </w:r>
          </w:p>
        </w:tc>
        <w:tc>
          <w:tcPr>
            <w:tcW w:w="4810" w:type="dxa"/>
            <w:hideMark/>
          </w:tcPr>
          <w:p w14:paraId="09D65A8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sz w:val="16"/>
                <w:lang w:val="en-US"/>
              </w:rPr>
              <w:t>Will formulate and apply, based on the Official Mexican Standards issued by the Federation for establishing environmental quality in the National territory, programs of air quality procedures, and</w:t>
            </w:r>
          </w:p>
        </w:tc>
      </w:tr>
      <w:tr w:rsidR="00E80122" w:rsidRPr="00803F75" w14:paraId="7CB619B1" w14:textId="77777777" w:rsidTr="00C97C94">
        <w:tc>
          <w:tcPr>
            <w:tcW w:w="4810" w:type="dxa"/>
            <w:hideMark/>
          </w:tcPr>
          <w:p w14:paraId="5507C02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563B22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4763423" w14:textId="77777777" w:rsidTr="00C97C94">
        <w:tc>
          <w:tcPr>
            <w:tcW w:w="4810" w:type="dxa"/>
          </w:tcPr>
          <w:p w14:paraId="71049CD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902334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49E8351" w14:textId="77777777" w:rsidTr="00C97C94">
        <w:tc>
          <w:tcPr>
            <w:tcW w:w="4810" w:type="dxa"/>
            <w:hideMark/>
          </w:tcPr>
          <w:p w14:paraId="05BAFA8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Ejercerán las demás facultades que les confieren las disposiciones legales y reglamentarias aplicables.</w:t>
            </w:r>
          </w:p>
        </w:tc>
        <w:tc>
          <w:tcPr>
            <w:tcW w:w="4810" w:type="dxa"/>
            <w:hideMark/>
          </w:tcPr>
          <w:p w14:paraId="712A08B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Will exercise the other duties that are conferred on them by the legal provisions and applicable regulations.</w:t>
            </w:r>
          </w:p>
        </w:tc>
      </w:tr>
      <w:tr w:rsidR="00E80122" w:rsidRPr="00803F75" w14:paraId="6D3AB1A5" w14:textId="77777777" w:rsidTr="00C97C94">
        <w:tc>
          <w:tcPr>
            <w:tcW w:w="4810" w:type="dxa"/>
            <w:hideMark/>
          </w:tcPr>
          <w:p w14:paraId="0020A50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7F68A9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078CD554" w14:textId="77777777" w:rsidTr="00C97C94">
        <w:tc>
          <w:tcPr>
            <w:tcW w:w="4810" w:type="dxa"/>
          </w:tcPr>
          <w:p w14:paraId="7FBDE69F" w14:textId="77777777" w:rsidR="00E80122" w:rsidRPr="00803F75" w:rsidRDefault="00E80122" w:rsidP="00E80122">
            <w:pPr>
              <w:jc w:val="both"/>
              <w:rPr>
                <w:rFonts w:ascii="Verdana" w:hAnsi="Verdana" w:cs="Arial"/>
                <w:snapToGrid w:val="0"/>
                <w:sz w:val="16"/>
                <w:szCs w:val="16"/>
              </w:rPr>
            </w:pPr>
          </w:p>
        </w:tc>
        <w:tc>
          <w:tcPr>
            <w:tcW w:w="4810" w:type="dxa"/>
          </w:tcPr>
          <w:p w14:paraId="3345605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A3D7870" w14:textId="77777777" w:rsidTr="00C97C94">
        <w:tc>
          <w:tcPr>
            <w:tcW w:w="4810" w:type="dxa"/>
            <w:hideMark/>
          </w:tcPr>
          <w:p w14:paraId="40E0991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113.</w:t>
            </w:r>
            <w:r w:rsidRPr="00803F75">
              <w:rPr>
                <w:rFonts w:ascii="Verdana" w:hAnsi="Verdana" w:cs="Arial"/>
                <w:sz w:val="16"/>
                <w:szCs w:val="16"/>
              </w:rPr>
              <w:t xml:space="preserve"> No deberán emitirse contaminantes a la atmósfera que ocasionen o puedan ocasionar desequilibrios ecológicos o daños al ambiente. En todas las emisiones a la atmósfera, deberán ser observadas las previsiones de esta Ley y de las disposiciones reglamentarias que de ella emanen, así como las normas oficiales mexicanas expedidas por la Secretaría.</w:t>
            </w:r>
          </w:p>
        </w:tc>
        <w:tc>
          <w:tcPr>
            <w:tcW w:w="4810" w:type="dxa"/>
            <w:hideMark/>
          </w:tcPr>
          <w:p w14:paraId="035DA2D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113.  </w:t>
            </w:r>
            <w:r w:rsidRPr="00803F75">
              <w:rPr>
                <w:rFonts w:ascii="Verdana" w:hAnsi="Verdana"/>
                <w:sz w:val="16"/>
                <w:lang w:val="en-US"/>
              </w:rPr>
              <w:t>Contaminants must not be emitted to the atmosphere that cause or can cause ecological imbalances or damage to the atmosphere.  In all the emissions to the atmosphere, the provisions of this Law and of the regulatory provisions that are derived from it must be observed, as well as the Official Mexican Standards issued by the Secretary.</w:t>
            </w:r>
          </w:p>
        </w:tc>
      </w:tr>
      <w:tr w:rsidR="00E80122" w:rsidRPr="00803F75" w14:paraId="0A185384" w14:textId="77777777" w:rsidTr="00C97C94">
        <w:tc>
          <w:tcPr>
            <w:tcW w:w="4810" w:type="dxa"/>
            <w:hideMark/>
          </w:tcPr>
          <w:p w14:paraId="634222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B2308D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F767E61" w14:textId="77777777" w:rsidTr="00C97C94">
        <w:tc>
          <w:tcPr>
            <w:tcW w:w="4810" w:type="dxa"/>
          </w:tcPr>
          <w:p w14:paraId="6248B635" w14:textId="77777777" w:rsidR="00E80122" w:rsidRPr="00803F75" w:rsidRDefault="00E80122" w:rsidP="00E80122">
            <w:pPr>
              <w:jc w:val="both"/>
              <w:rPr>
                <w:rFonts w:ascii="Verdana" w:hAnsi="Verdana" w:cs="Arial"/>
                <w:snapToGrid w:val="0"/>
                <w:sz w:val="16"/>
                <w:szCs w:val="16"/>
              </w:rPr>
            </w:pPr>
          </w:p>
        </w:tc>
        <w:tc>
          <w:tcPr>
            <w:tcW w:w="4810" w:type="dxa"/>
          </w:tcPr>
          <w:p w14:paraId="1A83057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01C1C38" w14:textId="77777777" w:rsidTr="00C97C94">
        <w:tc>
          <w:tcPr>
            <w:tcW w:w="4810" w:type="dxa"/>
            <w:hideMark/>
          </w:tcPr>
          <w:p w14:paraId="6FDB0D4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114. </w:t>
            </w:r>
            <w:r w:rsidRPr="00803F75">
              <w:rPr>
                <w:rFonts w:ascii="Verdana" w:hAnsi="Verdana" w:cs="Arial"/>
                <w:snapToGrid w:val="0"/>
                <w:sz w:val="16"/>
                <w:szCs w:val="16"/>
              </w:rPr>
              <w:t xml:space="preserve">Las autoridades competentes promoverán, en las zonas que se hubieren determinado como aptas para uso industrial, próximas a áreas habitacionales, la instalación de industrias que utilicen </w:t>
            </w:r>
            <w:r w:rsidRPr="00803F75">
              <w:rPr>
                <w:rFonts w:ascii="Verdana" w:hAnsi="Verdana" w:cs="Arial"/>
                <w:snapToGrid w:val="0"/>
                <w:sz w:val="16"/>
                <w:szCs w:val="16"/>
              </w:rPr>
              <w:lastRenderedPageBreak/>
              <w:t xml:space="preserve">tecnologías y combustibles que generen menor contaminación. </w:t>
            </w:r>
          </w:p>
        </w:tc>
        <w:tc>
          <w:tcPr>
            <w:tcW w:w="4810" w:type="dxa"/>
            <w:hideMark/>
          </w:tcPr>
          <w:p w14:paraId="419945E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lastRenderedPageBreak/>
              <w:t xml:space="preserve">ARTICLE 114.  </w:t>
            </w:r>
            <w:r w:rsidRPr="00803F75">
              <w:rPr>
                <w:rFonts w:ascii="Verdana" w:hAnsi="Verdana"/>
                <w:sz w:val="16"/>
                <w:lang w:val="en-US"/>
              </w:rPr>
              <w:t xml:space="preserve">The appropriate authorities will promote, in the zones that have been determined fit for industrial use, near inhabited areas, the installation of industries </w:t>
            </w:r>
            <w:r w:rsidRPr="00803F75">
              <w:rPr>
                <w:rFonts w:ascii="Verdana" w:hAnsi="Verdana"/>
                <w:sz w:val="16"/>
                <w:lang w:val="en-US"/>
              </w:rPr>
              <w:lastRenderedPageBreak/>
              <w:t>that utilize technologies and combustibles that generate less contamination.</w:t>
            </w:r>
          </w:p>
        </w:tc>
      </w:tr>
      <w:tr w:rsidR="00E80122" w:rsidRPr="004967F3" w14:paraId="741D066E" w14:textId="77777777" w:rsidTr="00C97C94">
        <w:tc>
          <w:tcPr>
            <w:tcW w:w="4810" w:type="dxa"/>
          </w:tcPr>
          <w:p w14:paraId="41734DA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F76300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1F31309" w14:textId="77777777" w:rsidTr="00C97C94">
        <w:tc>
          <w:tcPr>
            <w:tcW w:w="4810" w:type="dxa"/>
            <w:hideMark/>
          </w:tcPr>
          <w:p w14:paraId="188CA94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115. </w:t>
            </w:r>
            <w:r w:rsidRPr="00803F75">
              <w:rPr>
                <w:rFonts w:ascii="Verdana" w:hAnsi="Verdana" w:cs="Arial"/>
                <w:snapToGrid w:val="0"/>
                <w:sz w:val="16"/>
                <w:szCs w:val="16"/>
              </w:rPr>
              <w:t xml:space="preserve">La Secretaría promoverá que en la determinación de usos del suelo que definan los programas de desarrollo urbano respectivos, se consideren las condiciones topográficas, climatológicas y meteorológicas, para asegurar la adecuada dispersión de contaminantes. </w:t>
            </w:r>
          </w:p>
        </w:tc>
        <w:tc>
          <w:tcPr>
            <w:tcW w:w="4810" w:type="dxa"/>
            <w:hideMark/>
          </w:tcPr>
          <w:p w14:paraId="6746608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115.  </w:t>
            </w:r>
            <w:r w:rsidRPr="00803F75">
              <w:rPr>
                <w:rFonts w:ascii="Verdana" w:hAnsi="Verdana"/>
                <w:sz w:val="16"/>
                <w:lang w:val="en-US"/>
              </w:rPr>
              <w:t>The Secretary will encourage that, in the determination of the uses of the soil that define the respective programs of urban development, the topographical, climate and meteorological conditions will be considered, in order to assure the adequate dispersion of contaminants.</w:t>
            </w:r>
          </w:p>
        </w:tc>
      </w:tr>
      <w:tr w:rsidR="00E80122" w:rsidRPr="004967F3" w14:paraId="58EE0A61" w14:textId="77777777" w:rsidTr="00C97C94">
        <w:tc>
          <w:tcPr>
            <w:tcW w:w="4810" w:type="dxa"/>
          </w:tcPr>
          <w:p w14:paraId="352E05E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1A458C3"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364202F" w14:textId="77777777" w:rsidTr="00C97C94">
        <w:tc>
          <w:tcPr>
            <w:tcW w:w="4810" w:type="dxa"/>
            <w:hideMark/>
          </w:tcPr>
          <w:p w14:paraId="3F11076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116. </w:t>
            </w:r>
            <w:r w:rsidRPr="00803F75">
              <w:rPr>
                <w:rFonts w:ascii="Verdana" w:hAnsi="Verdana" w:cs="Arial"/>
                <w:snapToGrid w:val="0"/>
                <w:sz w:val="16"/>
                <w:szCs w:val="16"/>
              </w:rPr>
              <w:t>Para el otorgamiento de estímulos fiscales, las autoridades competentes considerarán a quienes:</w:t>
            </w:r>
          </w:p>
        </w:tc>
        <w:tc>
          <w:tcPr>
            <w:tcW w:w="4810" w:type="dxa"/>
            <w:hideMark/>
          </w:tcPr>
          <w:p w14:paraId="0B55BDE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116.  </w:t>
            </w:r>
            <w:r w:rsidRPr="00803F75">
              <w:rPr>
                <w:rFonts w:ascii="Verdana" w:hAnsi="Verdana"/>
                <w:sz w:val="16"/>
                <w:lang w:val="en-US"/>
              </w:rPr>
              <w:t>For the granting of tax incentives, the appropriate authorities will consider those who:</w:t>
            </w:r>
          </w:p>
        </w:tc>
      </w:tr>
      <w:tr w:rsidR="00E80122" w:rsidRPr="004967F3" w14:paraId="0BD5527E" w14:textId="77777777" w:rsidTr="00C97C94">
        <w:tc>
          <w:tcPr>
            <w:tcW w:w="4810" w:type="dxa"/>
          </w:tcPr>
          <w:p w14:paraId="6333AB4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03E948A"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DDC811B" w14:textId="77777777" w:rsidTr="00C97C94">
        <w:tc>
          <w:tcPr>
            <w:tcW w:w="4810" w:type="dxa"/>
            <w:hideMark/>
          </w:tcPr>
          <w:p w14:paraId="11CA75E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Adquieran, instalen u operen equipo para el control de emisiones contaminantes a la atmósfera;</w:t>
            </w:r>
          </w:p>
        </w:tc>
        <w:tc>
          <w:tcPr>
            <w:tcW w:w="4810" w:type="dxa"/>
            <w:hideMark/>
          </w:tcPr>
          <w:p w14:paraId="1F1904D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 </w:t>
            </w:r>
            <w:r w:rsidRPr="00803F75">
              <w:rPr>
                <w:rFonts w:ascii="Verdana" w:hAnsi="Verdana"/>
                <w:sz w:val="16"/>
                <w:lang w:val="en-US"/>
              </w:rPr>
              <w:t>Acquire, install or operate equipment for the control of contaminating emissions to the atmosphere;</w:t>
            </w:r>
          </w:p>
        </w:tc>
      </w:tr>
      <w:tr w:rsidR="00E80122" w:rsidRPr="004967F3" w14:paraId="59CC1100" w14:textId="77777777" w:rsidTr="00C97C94">
        <w:tc>
          <w:tcPr>
            <w:tcW w:w="4810" w:type="dxa"/>
          </w:tcPr>
          <w:p w14:paraId="2F51B51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C9CE36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985C29E" w14:textId="77777777" w:rsidTr="00C97C94">
        <w:tc>
          <w:tcPr>
            <w:tcW w:w="4810" w:type="dxa"/>
            <w:hideMark/>
          </w:tcPr>
          <w:p w14:paraId="04B50425"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Fabriquen, instalen o proporcionen mantenimiento a equipo de filtrado, combustión, control, y en general, de tratamiento de emisiones que contaminen la atmósfera;</w:t>
            </w:r>
          </w:p>
        </w:tc>
        <w:tc>
          <w:tcPr>
            <w:tcW w:w="4810" w:type="dxa"/>
            <w:hideMark/>
          </w:tcPr>
          <w:p w14:paraId="2F6CBC6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Fabricate, install or provide maintenance to equipment for filtration, combustion, control, and in general, of treatment of emissions that contaminate the atmosphere;</w:t>
            </w:r>
          </w:p>
        </w:tc>
      </w:tr>
      <w:tr w:rsidR="00E80122" w:rsidRPr="004967F3" w14:paraId="38B9C56B" w14:textId="77777777" w:rsidTr="00C97C94">
        <w:tc>
          <w:tcPr>
            <w:tcW w:w="4810" w:type="dxa"/>
          </w:tcPr>
          <w:p w14:paraId="1B880E8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DA11BF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E5828EB" w14:textId="77777777" w:rsidTr="00C97C94">
        <w:tc>
          <w:tcPr>
            <w:tcW w:w="4810" w:type="dxa"/>
            <w:hideMark/>
          </w:tcPr>
          <w:p w14:paraId="49D75DAE" w14:textId="77777777" w:rsidR="00E80122" w:rsidRPr="00803F75" w:rsidRDefault="00E80122" w:rsidP="00E80122">
            <w:pPr>
              <w:jc w:val="both"/>
              <w:rPr>
                <w:rFonts w:ascii="Verdana" w:hAnsi="Verdana" w:cs="Arial"/>
                <w:snapToGrid w:val="0"/>
                <w:sz w:val="16"/>
                <w:szCs w:val="16"/>
              </w:rPr>
            </w:pPr>
            <w:r w:rsidRPr="00A24F7A">
              <w:rPr>
                <w:rFonts w:ascii="Verdana" w:hAnsi="Verdana"/>
                <w:b/>
                <w:color w:val="000000"/>
                <w:sz w:val="16"/>
                <w:szCs w:val="16"/>
              </w:rPr>
              <w:t>III.</w:t>
            </w:r>
            <w:r w:rsidRPr="00A24F7A">
              <w:rPr>
                <w:rFonts w:ascii="Verdana" w:hAnsi="Verdana"/>
                <w:color w:val="000000"/>
                <w:sz w:val="16"/>
                <w:szCs w:val="16"/>
              </w:rPr>
              <w:t xml:space="preserve"> Realicen investigación científica y tecnológica e innovación, cuya aplicación disminuya la generación de emisiones contaminantes, y</w:t>
            </w:r>
          </w:p>
        </w:tc>
        <w:tc>
          <w:tcPr>
            <w:tcW w:w="4810" w:type="dxa"/>
            <w:hideMark/>
          </w:tcPr>
          <w:p w14:paraId="6631C4CF" w14:textId="77777777" w:rsidR="00E80122" w:rsidRPr="00803F75" w:rsidRDefault="00E80122" w:rsidP="00E80122">
            <w:pPr>
              <w:jc w:val="both"/>
              <w:rPr>
                <w:rFonts w:ascii="Verdana" w:hAnsi="Verdana" w:cs="Arial"/>
                <w:b/>
                <w:bCs/>
                <w:snapToGrid w:val="0"/>
                <w:sz w:val="16"/>
                <w:szCs w:val="16"/>
                <w:lang w:val="en-US"/>
              </w:rPr>
            </w:pPr>
            <w:r w:rsidRPr="00A24F7A">
              <w:rPr>
                <w:rFonts w:ascii="Verdana" w:hAnsi="Verdana"/>
                <w:b/>
                <w:color w:val="000000"/>
                <w:sz w:val="16"/>
                <w:szCs w:val="16"/>
                <w:lang w:val="en-US"/>
              </w:rPr>
              <w:t xml:space="preserve">III. </w:t>
            </w:r>
            <w:r w:rsidRPr="00A24F7A">
              <w:rPr>
                <w:rFonts w:ascii="Verdana" w:hAnsi="Verdana"/>
                <w:color w:val="000000"/>
                <w:sz w:val="16"/>
                <w:szCs w:val="16"/>
                <w:lang w:val="en-US"/>
              </w:rPr>
              <w:t xml:space="preserve"> Perform scientific and technological research and innovation, whose application diminishes the generation of contaminating emissions, and </w:t>
            </w:r>
          </w:p>
        </w:tc>
      </w:tr>
      <w:tr w:rsidR="00E80122" w:rsidRPr="00A24F7A" w14:paraId="3B9A879C" w14:textId="77777777" w:rsidTr="00C97C94">
        <w:tc>
          <w:tcPr>
            <w:tcW w:w="4810" w:type="dxa"/>
          </w:tcPr>
          <w:p w14:paraId="3726928B" w14:textId="77777777" w:rsidR="00E80122" w:rsidRDefault="00E80122" w:rsidP="00E80122">
            <w:pPr>
              <w:jc w:val="right"/>
              <w:rPr>
                <w:rFonts w:ascii="Verdana" w:eastAsia="MS Mincho" w:hAnsi="Verdana"/>
                <w:i/>
                <w:iCs/>
                <w:color w:val="0000FF"/>
                <w:sz w:val="16"/>
                <w:szCs w:val="16"/>
              </w:rPr>
            </w:pPr>
            <w:r>
              <w:rPr>
                <w:rFonts w:ascii="Verdana" w:eastAsia="MS Mincho" w:hAnsi="Verdana"/>
                <w:i/>
                <w:iCs/>
                <w:color w:val="0000FF"/>
                <w:sz w:val="16"/>
                <w:szCs w:val="16"/>
              </w:rPr>
              <w:t>Fracción reformada DOF 29 de mayo de 2012</w:t>
            </w:r>
          </w:p>
          <w:p w14:paraId="5DD0A9CC" w14:textId="77777777" w:rsidR="00E80122" w:rsidRPr="00A24F7A" w:rsidRDefault="00E80122" w:rsidP="00E80122">
            <w:pPr>
              <w:jc w:val="right"/>
              <w:rPr>
                <w:rFonts w:ascii="Verdana" w:hAnsi="Verdana" w:cs="Arial"/>
                <w:snapToGrid w:val="0"/>
                <w:sz w:val="16"/>
                <w:szCs w:val="16"/>
              </w:rPr>
            </w:pPr>
          </w:p>
        </w:tc>
        <w:tc>
          <w:tcPr>
            <w:tcW w:w="4810" w:type="dxa"/>
          </w:tcPr>
          <w:p w14:paraId="290EE601" w14:textId="77777777" w:rsidR="00E80122" w:rsidRPr="00A24F7A" w:rsidRDefault="00E80122" w:rsidP="00E80122">
            <w:pPr>
              <w:jc w:val="right"/>
              <w:rPr>
                <w:rFonts w:ascii="Verdana" w:hAnsi="Verdana" w:cs="Arial"/>
                <w:snapToGrid w:val="0"/>
                <w:sz w:val="16"/>
                <w:szCs w:val="16"/>
              </w:rPr>
            </w:pPr>
            <w:proofErr w:type="spellStart"/>
            <w:r>
              <w:rPr>
                <w:rFonts w:ascii="Verdana" w:eastAsia="MS Mincho" w:hAnsi="Verdana"/>
                <w:i/>
                <w:iCs/>
                <w:color w:val="0000FF"/>
                <w:sz w:val="16"/>
                <w:szCs w:val="16"/>
              </w:rPr>
              <w:t>Section</w:t>
            </w:r>
            <w:proofErr w:type="spellEnd"/>
            <w:r>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rPr>
              <w:t>May 29, 2012</w:t>
            </w:r>
          </w:p>
        </w:tc>
      </w:tr>
      <w:tr w:rsidR="00E80122" w:rsidRPr="004967F3" w14:paraId="41EB10C6" w14:textId="77777777" w:rsidTr="00C97C94">
        <w:tc>
          <w:tcPr>
            <w:tcW w:w="4810" w:type="dxa"/>
            <w:hideMark/>
          </w:tcPr>
          <w:p w14:paraId="32513DF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 xml:space="preserve">Ubiquen o relocalicen sus instalaciones para evitar emisiones contaminantes en zonas urbanas. </w:t>
            </w:r>
          </w:p>
        </w:tc>
        <w:tc>
          <w:tcPr>
            <w:tcW w:w="4810" w:type="dxa"/>
            <w:hideMark/>
          </w:tcPr>
          <w:p w14:paraId="71C2315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Locate or relocate their installations to avoid contaminating emissions in urban zones.</w:t>
            </w:r>
          </w:p>
        </w:tc>
      </w:tr>
      <w:tr w:rsidR="00E80122" w:rsidRPr="004967F3" w14:paraId="13571DE2" w14:textId="77777777" w:rsidTr="00C97C94">
        <w:tc>
          <w:tcPr>
            <w:tcW w:w="4810" w:type="dxa"/>
          </w:tcPr>
          <w:p w14:paraId="71EF4AA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410CB6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74AFAA3" w14:textId="77777777" w:rsidTr="00C97C94">
        <w:tc>
          <w:tcPr>
            <w:tcW w:w="4810" w:type="dxa"/>
            <w:hideMark/>
          </w:tcPr>
          <w:p w14:paraId="1022322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117. </w:t>
            </w:r>
            <w:r w:rsidRPr="00803F75">
              <w:rPr>
                <w:rFonts w:ascii="Verdana" w:hAnsi="Verdana" w:cs="Arial"/>
                <w:snapToGrid w:val="0"/>
                <w:sz w:val="16"/>
                <w:szCs w:val="16"/>
              </w:rPr>
              <w:t>Para la prevención y control de la contaminación del agua se considerarán los siguientes criterios:</w:t>
            </w:r>
          </w:p>
        </w:tc>
        <w:tc>
          <w:tcPr>
            <w:tcW w:w="4810" w:type="dxa"/>
            <w:hideMark/>
          </w:tcPr>
          <w:p w14:paraId="0AEBE8B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117.  </w:t>
            </w:r>
            <w:r w:rsidRPr="00803F75">
              <w:rPr>
                <w:rFonts w:ascii="Verdana" w:hAnsi="Verdana"/>
                <w:sz w:val="16"/>
                <w:lang w:val="en-US"/>
              </w:rPr>
              <w:t>For the prevention and control of the contamination of water the following criteria will be considered:</w:t>
            </w:r>
          </w:p>
        </w:tc>
      </w:tr>
      <w:tr w:rsidR="00E80122" w:rsidRPr="004967F3" w14:paraId="12DF938D" w14:textId="77777777" w:rsidTr="00C97C94">
        <w:tc>
          <w:tcPr>
            <w:tcW w:w="4810" w:type="dxa"/>
          </w:tcPr>
          <w:p w14:paraId="327E105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9468EC3"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DAD1DD1" w14:textId="77777777" w:rsidTr="00C97C94">
        <w:tc>
          <w:tcPr>
            <w:tcW w:w="4810" w:type="dxa"/>
            <w:hideMark/>
          </w:tcPr>
          <w:p w14:paraId="262C515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prevención y control de la contaminación del agua, es fundamental para evitar que se reduzca su disponibilidad y para proteger los ecosistemas del país;</w:t>
            </w:r>
          </w:p>
        </w:tc>
        <w:tc>
          <w:tcPr>
            <w:tcW w:w="4810" w:type="dxa"/>
            <w:hideMark/>
          </w:tcPr>
          <w:p w14:paraId="0D39CE5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w:t>
            </w:r>
            <w:r w:rsidRPr="00803F75">
              <w:rPr>
                <w:rFonts w:ascii="Verdana" w:hAnsi="Verdana"/>
                <w:sz w:val="16"/>
                <w:lang w:val="en-US"/>
              </w:rPr>
              <w:t xml:space="preserve"> The prevention and control of the contamination of water, it is fundamental to avoid reducing its availability and to protect the ecosystems of the country;</w:t>
            </w:r>
          </w:p>
        </w:tc>
      </w:tr>
      <w:tr w:rsidR="00E80122" w:rsidRPr="004967F3" w14:paraId="724515A0" w14:textId="77777777" w:rsidTr="00C97C94">
        <w:tc>
          <w:tcPr>
            <w:tcW w:w="4810" w:type="dxa"/>
          </w:tcPr>
          <w:p w14:paraId="755DC8B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9E9328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B42EB25" w14:textId="77777777" w:rsidTr="00C97C94">
        <w:tc>
          <w:tcPr>
            <w:tcW w:w="4810" w:type="dxa"/>
            <w:hideMark/>
          </w:tcPr>
          <w:p w14:paraId="5F5B832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Corresponde al Estado y la sociedad prevenir la contaminación de ríos, cuencas, vasos, aguas marinas y demás depósitos y corrientes de agua, incluyendo las aguas del subsuelo;</w:t>
            </w:r>
          </w:p>
        </w:tc>
        <w:tc>
          <w:tcPr>
            <w:tcW w:w="4810" w:type="dxa"/>
            <w:hideMark/>
          </w:tcPr>
          <w:p w14:paraId="54C240F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It is the responsibility of the State and society to prevent the contamination of rivers, river basins, depressions, marine waters and other deposits and running bodies of water, including the water of the subsoil;</w:t>
            </w:r>
          </w:p>
        </w:tc>
      </w:tr>
      <w:tr w:rsidR="00E80122" w:rsidRPr="004967F3" w14:paraId="794E06FD" w14:textId="77777777" w:rsidTr="00C97C94">
        <w:tc>
          <w:tcPr>
            <w:tcW w:w="4810" w:type="dxa"/>
          </w:tcPr>
          <w:p w14:paraId="1143B2C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D2D2E1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EFDAD52" w14:textId="77777777" w:rsidTr="00C97C94">
        <w:tc>
          <w:tcPr>
            <w:tcW w:w="4810" w:type="dxa"/>
            <w:hideMark/>
          </w:tcPr>
          <w:p w14:paraId="416F01A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El aprovechamiento del agua en actividades productivas susceptibles de producir su contaminación, conlleva la responsabilidad del tratamiento de las descargas, para reintegrarla en condiciones adecuadas para su utilización en otras actividades y para mantener el equilibrio de los ecosistemas;</w:t>
            </w:r>
          </w:p>
        </w:tc>
        <w:tc>
          <w:tcPr>
            <w:tcW w:w="4810" w:type="dxa"/>
            <w:hideMark/>
          </w:tcPr>
          <w:p w14:paraId="5A9E891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utilization of water in productive activities susceptible to producing contamination, carries the responsibility for treatment of the discharges, in order to reintegrate the water adequately for its utilization in other activities and to maintain the equilibrium of the ecosystems;</w:t>
            </w:r>
          </w:p>
        </w:tc>
      </w:tr>
      <w:tr w:rsidR="00E80122" w:rsidRPr="004967F3" w14:paraId="766B0349" w14:textId="77777777" w:rsidTr="00C97C94">
        <w:tc>
          <w:tcPr>
            <w:tcW w:w="4810" w:type="dxa"/>
          </w:tcPr>
          <w:p w14:paraId="34EEC93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7AA96E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48E87FA" w14:textId="77777777" w:rsidTr="00C97C94">
        <w:tc>
          <w:tcPr>
            <w:tcW w:w="4810" w:type="dxa"/>
            <w:hideMark/>
          </w:tcPr>
          <w:p w14:paraId="026A07A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Las aguas residuales de origen urbano deben recibir tratamiento previo a su descarga en ríos, cuencas, vasos, aguas marinas y demás depósitos o corrientes de agua, incluyendo las aguas del subsuelo; y</w:t>
            </w:r>
          </w:p>
        </w:tc>
        <w:tc>
          <w:tcPr>
            <w:tcW w:w="4810" w:type="dxa"/>
            <w:hideMark/>
          </w:tcPr>
          <w:p w14:paraId="38B4362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wastewaters of urban origin must receive treatment prior to discharge into rivers, basins, depressions, marine waters and other deposits or flowing water, including the waters of the subsoil; and</w:t>
            </w:r>
          </w:p>
        </w:tc>
      </w:tr>
      <w:tr w:rsidR="00E80122" w:rsidRPr="004967F3" w14:paraId="333B5F8A" w14:textId="77777777" w:rsidTr="00C97C94">
        <w:tc>
          <w:tcPr>
            <w:tcW w:w="4810" w:type="dxa"/>
          </w:tcPr>
          <w:p w14:paraId="1B0384C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10A4D1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C803BE1" w14:textId="77777777" w:rsidTr="00C97C94">
        <w:tc>
          <w:tcPr>
            <w:tcW w:w="4810" w:type="dxa"/>
            <w:hideMark/>
          </w:tcPr>
          <w:p w14:paraId="07CD0D6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 xml:space="preserve">La participación y corresponsabilidad de la sociedad es condición indispensable para evitar la contaminación del agua. </w:t>
            </w:r>
          </w:p>
        </w:tc>
        <w:tc>
          <w:tcPr>
            <w:tcW w:w="4810" w:type="dxa"/>
            <w:hideMark/>
          </w:tcPr>
          <w:p w14:paraId="6086BFF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participation and co-responsibility of society is an indispensable condition for avoiding the contamination of the water.</w:t>
            </w:r>
          </w:p>
        </w:tc>
      </w:tr>
      <w:tr w:rsidR="00E80122" w:rsidRPr="004967F3" w14:paraId="65445687" w14:textId="77777777" w:rsidTr="00C97C94">
        <w:tc>
          <w:tcPr>
            <w:tcW w:w="4810" w:type="dxa"/>
          </w:tcPr>
          <w:p w14:paraId="4E8600F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5DF5ECB"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A6E7C8D" w14:textId="77777777" w:rsidTr="00C97C94">
        <w:tc>
          <w:tcPr>
            <w:tcW w:w="4810" w:type="dxa"/>
            <w:hideMark/>
          </w:tcPr>
          <w:p w14:paraId="09B86F82"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hideMark/>
          </w:tcPr>
          <w:p w14:paraId="039A8860"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III</w:t>
            </w:r>
          </w:p>
        </w:tc>
      </w:tr>
      <w:tr w:rsidR="00E80122" w:rsidRPr="004967F3" w14:paraId="7A127E7D" w14:textId="77777777" w:rsidTr="00C97C94">
        <w:tc>
          <w:tcPr>
            <w:tcW w:w="4810" w:type="dxa"/>
            <w:hideMark/>
          </w:tcPr>
          <w:p w14:paraId="5BAD177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Prevención y Control de la Contaminación del Agua y de los Ecosistemas Acuáticos</w:t>
            </w:r>
          </w:p>
        </w:tc>
        <w:tc>
          <w:tcPr>
            <w:tcW w:w="4810" w:type="dxa"/>
            <w:hideMark/>
          </w:tcPr>
          <w:p w14:paraId="1A6A462A"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Prevention and Control of the Contamination of Water and of the Aquatic Ecosystems</w:t>
            </w:r>
          </w:p>
        </w:tc>
      </w:tr>
      <w:tr w:rsidR="00E80122" w:rsidRPr="004967F3" w14:paraId="1A195B33" w14:textId="77777777" w:rsidTr="00C97C94">
        <w:tc>
          <w:tcPr>
            <w:tcW w:w="4810" w:type="dxa"/>
            <w:hideMark/>
          </w:tcPr>
          <w:p w14:paraId="328B7B5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Denominación del Capítulo reformada DOF 13-12-1996 (reubicado)</w:t>
            </w:r>
          </w:p>
        </w:tc>
        <w:tc>
          <w:tcPr>
            <w:tcW w:w="4810" w:type="dxa"/>
            <w:hideMark/>
          </w:tcPr>
          <w:p w14:paraId="2C06C0A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4967F3" w14:paraId="567B2294" w14:textId="77777777" w:rsidTr="00C97C94">
        <w:tc>
          <w:tcPr>
            <w:tcW w:w="4810" w:type="dxa"/>
          </w:tcPr>
          <w:p w14:paraId="59CC848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604F01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C4D0611" w14:textId="77777777" w:rsidTr="00C97C94">
        <w:tc>
          <w:tcPr>
            <w:tcW w:w="4810" w:type="dxa"/>
            <w:hideMark/>
          </w:tcPr>
          <w:p w14:paraId="4CEA768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118. </w:t>
            </w:r>
            <w:r w:rsidRPr="00803F75">
              <w:rPr>
                <w:rFonts w:ascii="Verdana" w:hAnsi="Verdana" w:cs="Arial"/>
                <w:snapToGrid w:val="0"/>
                <w:sz w:val="16"/>
                <w:szCs w:val="16"/>
              </w:rPr>
              <w:t>Los criterios para la prevención y control de la contaminación del agua serán considerados en:</w:t>
            </w:r>
          </w:p>
        </w:tc>
        <w:tc>
          <w:tcPr>
            <w:tcW w:w="4810" w:type="dxa"/>
            <w:hideMark/>
          </w:tcPr>
          <w:p w14:paraId="59D144E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118.  </w:t>
            </w:r>
            <w:r w:rsidRPr="00803F75">
              <w:rPr>
                <w:rFonts w:ascii="Verdana" w:hAnsi="Verdana"/>
                <w:sz w:val="16"/>
                <w:lang w:val="en-US"/>
              </w:rPr>
              <w:t>The criteria for the prevention and control of the contamination of the water will be considered in:</w:t>
            </w:r>
          </w:p>
        </w:tc>
      </w:tr>
      <w:tr w:rsidR="00E80122" w:rsidRPr="004967F3" w14:paraId="4BD31066" w14:textId="77777777" w:rsidTr="00C97C94">
        <w:tc>
          <w:tcPr>
            <w:tcW w:w="4810" w:type="dxa"/>
          </w:tcPr>
          <w:p w14:paraId="41EEA43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B1E133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7452E46" w14:textId="77777777" w:rsidTr="00C97C94">
        <w:tc>
          <w:tcPr>
            <w:tcW w:w="4810" w:type="dxa"/>
            <w:hideMark/>
          </w:tcPr>
          <w:p w14:paraId="7B28EB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expedición de normas oficiales mexicanas para el uso, tratamiento y disposición de aguas residuales, para evitar riesgos y daños a la salud pública;</w:t>
            </w:r>
          </w:p>
        </w:tc>
        <w:tc>
          <w:tcPr>
            <w:tcW w:w="4810" w:type="dxa"/>
          </w:tcPr>
          <w:p w14:paraId="6BE1598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w:t>
            </w:r>
            <w:r w:rsidRPr="00803F75">
              <w:rPr>
                <w:rFonts w:ascii="Verdana" w:hAnsi="Verdana"/>
                <w:sz w:val="16"/>
                <w:lang w:val="en-US"/>
              </w:rPr>
              <w:t>. The issuing of the Official Mexican Standards for the use, treatment and provision of wastewaters, to avoid hazards and damage to the public health;</w:t>
            </w:r>
          </w:p>
          <w:p w14:paraId="3F34CA64"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0A8091AE" w14:textId="77777777" w:rsidTr="00C97C94">
        <w:tc>
          <w:tcPr>
            <w:tcW w:w="4810" w:type="dxa"/>
            <w:hideMark/>
          </w:tcPr>
          <w:p w14:paraId="640D2C5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86BCC1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ADC600E" w14:textId="77777777" w:rsidTr="00C97C94">
        <w:tc>
          <w:tcPr>
            <w:tcW w:w="4810" w:type="dxa"/>
          </w:tcPr>
          <w:p w14:paraId="01616A1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130092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341C924" w14:textId="77777777" w:rsidTr="00C97C94">
        <w:tc>
          <w:tcPr>
            <w:tcW w:w="4810" w:type="dxa"/>
            <w:hideMark/>
          </w:tcPr>
          <w:p w14:paraId="735DEF9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formulación de las normas oficiales mexicanas que deberá satisfacer el tratamiento del agua para el uso y consumo humano, así como para la infiltración y descarga de aguas residuales en cuerpos receptores considerados aguas nacionales;</w:t>
            </w:r>
          </w:p>
        </w:tc>
        <w:tc>
          <w:tcPr>
            <w:tcW w:w="4810" w:type="dxa"/>
            <w:hideMark/>
          </w:tcPr>
          <w:p w14:paraId="75BD1E5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formulation of the Official Mexican Standards that must deal satisfactorily with the treatment of the water for human consumption and use, as well as the absorption and discharge of wastewaters in reservoirs considered National waters;</w:t>
            </w:r>
          </w:p>
        </w:tc>
      </w:tr>
      <w:tr w:rsidR="00E80122" w:rsidRPr="00803F75" w14:paraId="3DE543C7" w14:textId="77777777" w:rsidTr="00C97C94">
        <w:tc>
          <w:tcPr>
            <w:tcW w:w="4810" w:type="dxa"/>
            <w:hideMark/>
          </w:tcPr>
          <w:p w14:paraId="3DCE6CA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32C19C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3DA6E09" w14:textId="77777777" w:rsidTr="00C97C94">
        <w:tc>
          <w:tcPr>
            <w:tcW w:w="4810" w:type="dxa"/>
          </w:tcPr>
          <w:p w14:paraId="1F65FF63" w14:textId="77777777" w:rsidR="00E80122" w:rsidRPr="00803F75" w:rsidRDefault="00E80122" w:rsidP="00E80122">
            <w:pPr>
              <w:jc w:val="both"/>
              <w:rPr>
                <w:rFonts w:ascii="Verdana" w:hAnsi="Verdana" w:cs="Arial"/>
                <w:snapToGrid w:val="0"/>
                <w:sz w:val="16"/>
                <w:szCs w:val="16"/>
              </w:rPr>
            </w:pPr>
          </w:p>
        </w:tc>
        <w:tc>
          <w:tcPr>
            <w:tcW w:w="4810" w:type="dxa"/>
          </w:tcPr>
          <w:p w14:paraId="2703477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83CC228" w14:textId="77777777" w:rsidTr="00C97C94">
        <w:tc>
          <w:tcPr>
            <w:tcW w:w="4810" w:type="dxa"/>
            <w:hideMark/>
          </w:tcPr>
          <w:p w14:paraId="2DBC312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convenios que celebre el Ejecutivo Federal para entrega de agua en bloque a los sistemas usuarios o a usuarios, especialmente en lo que se refiere a la determinación de los sistemas de tratamiento de aguas residuales que deban instalarse;</w:t>
            </w:r>
          </w:p>
        </w:tc>
        <w:tc>
          <w:tcPr>
            <w:tcW w:w="4810" w:type="dxa"/>
            <w:hideMark/>
          </w:tcPr>
          <w:p w14:paraId="27B57B0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agreements that the Federal Executive makes, for the delivery of water in bulk quantity to the user systems or to users, especially in reference to the determination of the treatment systems of wastewaters that must be installed;</w:t>
            </w:r>
          </w:p>
        </w:tc>
      </w:tr>
      <w:tr w:rsidR="00E80122" w:rsidRPr="004967F3" w14:paraId="32876ACA" w14:textId="77777777" w:rsidTr="00C97C94">
        <w:tc>
          <w:tcPr>
            <w:tcW w:w="4810" w:type="dxa"/>
          </w:tcPr>
          <w:p w14:paraId="4DF16ED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236271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84122C5" w14:textId="77777777" w:rsidTr="00C97C94">
        <w:tc>
          <w:tcPr>
            <w:tcW w:w="4810" w:type="dxa"/>
            <w:hideMark/>
          </w:tcPr>
          <w:p w14:paraId="1018866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establecimiento de zonas reglamentadas, de veda o de reserva en términos de la Ley de Aguas Nacionales;</w:t>
            </w:r>
          </w:p>
        </w:tc>
        <w:tc>
          <w:tcPr>
            <w:tcW w:w="4810" w:type="dxa"/>
            <w:hideMark/>
          </w:tcPr>
          <w:p w14:paraId="17E8C7A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The establishment of regulated zones, of seasons or of reserves under the terms of the National Waters Law;</w:t>
            </w:r>
          </w:p>
        </w:tc>
      </w:tr>
      <w:tr w:rsidR="00E80122" w:rsidRPr="00803F75" w14:paraId="294B8245" w14:textId="77777777" w:rsidTr="00C97C94">
        <w:tc>
          <w:tcPr>
            <w:tcW w:w="4810" w:type="dxa"/>
            <w:hideMark/>
          </w:tcPr>
          <w:p w14:paraId="55DFC11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400AF2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777E5A6" w14:textId="77777777" w:rsidTr="00C97C94">
        <w:tc>
          <w:tcPr>
            <w:tcW w:w="4810" w:type="dxa"/>
          </w:tcPr>
          <w:p w14:paraId="50D15F84" w14:textId="77777777" w:rsidR="00E80122" w:rsidRPr="00803F75" w:rsidRDefault="00E80122" w:rsidP="00E80122">
            <w:pPr>
              <w:jc w:val="both"/>
              <w:rPr>
                <w:rFonts w:ascii="Verdana" w:hAnsi="Verdana" w:cs="Arial"/>
                <w:snapToGrid w:val="0"/>
                <w:sz w:val="16"/>
                <w:szCs w:val="16"/>
              </w:rPr>
            </w:pPr>
          </w:p>
        </w:tc>
        <w:tc>
          <w:tcPr>
            <w:tcW w:w="4810" w:type="dxa"/>
          </w:tcPr>
          <w:p w14:paraId="0B4A2B9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EB69403" w14:textId="77777777" w:rsidTr="00C97C94">
        <w:tc>
          <w:tcPr>
            <w:tcW w:w="4810" w:type="dxa"/>
            <w:hideMark/>
          </w:tcPr>
          <w:p w14:paraId="0DB1F35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Las concesiones, asignaciones, permisos y en general autorizaciones que deban obtener los concesionarios, asignatarios o permisionarios, y en general los usuarios de las aguas propiedad de la nación, para infiltrar aguas residuales en los terrenos, o para descargarlas en otros cuerpos receptores distintos de los alcantarillados de las poblaciones; y</w:t>
            </w:r>
          </w:p>
        </w:tc>
        <w:tc>
          <w:tcPr>
            <w:tcW w:w="4810" w:type="dxa"/>
            <w:hideMark/>
          </w:tcPr>
          <w:p w14:paraId="7ED00E0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concessions, assignments, and permits and in general authorizations that the concessionaries, signatories or permit seekers must obtain, and in general the users of waters that are the property of the Nation, for absorption of wastewater on the land, or for discharging them into other recipient bodies distinct from the sewer systems of the population centers;</w:t>
            </w:r>
          </w:p>
        </w:tc>
      </w:tr>
      <w:tr w:rsidR="00E80122" w:rsidRPr="004967F3" w14:paraId="1BFF22D8" w14:textId="77777777" w:rsidTr="00C97C94">
        <w:tc>
          <w:tcPr>
            <w:tcW w:w="4810" w:type="dxa"/>
          </w:tcPr>
          <w:p w14:paraId="0D58E19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5D29DD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48E3C78" w14:textId="77777777" w:rsidTr="00C97C94">
        <w:tc>
          <w:tcPr>
            <w:tcW w:w="4810" w:type="dxa"/>
            <w:hideMark/>
          </w:tcPr>
          <w:p w14:paraId="25E8801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 xml:space="preserve">La organización, dirección y reglamentación de los trabajos de hidrología en cuencas, cauces y álveos de aguas nacionales, superficiales y subterráneos. </w:t>
            </w:r>
          </w:p>
        </w:tc>
        <w:tc>
          <w:tcPr>
            <w:tcW w:w="4810" w:type="dxa"/>
            <w:hideMark/>
          </w:tcPr>
          <w:p w14:paraId="638731C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The organization, direction and the regulation of the hydrological works in depressions, flows and riverbeds, of surface or subterranean National waters;</w:t>
            </w:r>
          </w:p>
        </w:tc>
      </w:tr>
      <w:tr w:rsidR="00E80122" w:rsidRPr="004967F3" w14:paraId="08BDE9E1" w14:textId="77777777" w:rsidTr="00C97C94">
        <w:tc>
          <w:tcPr>
            <w:tcW w:w="4810" w:type="dxa"/>
          </w:tcPr>
          <w:p w14:paraId="6FB2ADD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4C51B8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F0A4F4F" w14:textId="77777777" w:rsidTr="00C97C94">
        <w:tc>
          <w:tcPr>
            <w:tcW w:w="4810" w:type="dxa"/>
            <w:hideMark/>
          </w:tcPr>
          <w:p w14:paraId="78C21C6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clasificación de cuerpos receptores de descarga de aguas residuales, de acuerdo a su capacidad de asimilación o dilución y la carga contaminante que éstos puedan recibir.</w:t>
            </w:r>
          </w:p>
        </w:tc>
        <w:tc>
          <w:tcPr>
            <w:tcW w:w="4810" w:type="dxa"/>
            <w:hideMark/>
          </w:tcPr>
          <w:p w14:paraId="49C96A9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The classification of recipient bodies of the  discharge of wastewaters, in accordance with their capacity for assimilation or dilution and the contaminant load that they can receive.</w:t>
            </w:r>
          </w:p>
        </w:tc>
      </w:tr>
      <w:tr w:rsidR="00E80122" w:rsidRPr="00803F75" w14:paraId="45B845E0" w14:textId="77777777" w:rsidTr="00C97C94">
        <w:tc>
          <w:tcPr>
            <w:tcW w:w="4810" w:type="dxa"/>
            <w:hideMark/>
          </w:tcPr>
          <w:p w14:paraId="599175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3C5937A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681F7036" w14:textId="77777777" w:rsidTr="00C97C94">
        <w:tc>
          <w:tcPr>
            <w:tcW w:w="4810" w:type="dxa"/>
          </w:tcPr>
          <w:p w14:paraId="495D7E29" w14:textId="77777777" w:rsidR="00E80122" w:rsidRPr="00803F75" w:rsidRDefault="00E80122" w:rsidP="00E80122">
            <w:pPr>
              <w:jc w:val="both"/>
              <w:rPr>
                <w:rFonts w:ascii="Verdana" w:hAnsi="Verdana" w:cs="Arial"/>
                <w:snapToGrid w:val="0"/>
                <w:sz w:val="16"/>
                <w:szCs w:val="16"/>
              </w:rPr>
            </w:pPr>
          </w:p>
        </w:tc>
        <w:tc>
          <w:tcPr>
            <w:tcW w:w="4810" w:type="dxa"/>
          </w:tcPr>
          <w:p w14:paraId="22BDD84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EE5237E" w14:textId="77777777" w:rsidTr="00C97C94">
        <w:tc>
          <w:tcPr>
            <w:tcW w:w="4810" w:type="dxa"/>
            <w:hideMark/>
          </w:tcPr>
          <w:p w14:paraId="1920C5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119.</w:t>
            </w:r>
            <w:r w:rsidRPr="00803F75">
              <w:rPr>
                <w:rFonts w:ascii="Verdana" w:hAnsi="Verdana" w:cs="Arial"/>
                <w:sz w:val="16"/>
                <w:szCs w:val="16"/>
              </w:rPr>
              <w:t xml:space="preserve"> La Secretaría expedirá las normas oficiales mexicanas que se requieran para prevenir y controlar la contaminación de las aguas nacionales, conforme a lo dispuesto en esta Ley, en la Ley de Aguas Nacionales, su Reglamento y las demás disposiciones que resulten aplicables.</w:t>
            </w:r>
          </w:p>
        </w:tc>
        <w:tc>
          <w:tcPr>
            <w:tcW w:w="4810" w:type="dxa"/>
            <w:hideMark/>
          </w:tcPr>
          <w:p w14:paraId="1956B832" w14:textId="77777777" w:rsidR="00E80122" w:rsidRPr="00803F75" w:rsidRDefault="00E80122" w:rsidP="00E80122">
            <w:pPr>
              <w:jc w:val="both"/>
              <w:rPr>
                <w:rFonts w:ascii="Verdana" w:hAnsi="Verdana"/>
                <w:b/>
                <w:sz w:val="16"/>
                <w:lang w:val="en-US"/>
              </w:rPr>
            </w:pPr>
            <w:r w:rsidRPr="00803F75">
              <w:rPr>
                <w:rFonts w:ascii="Verdana" w:hAnsi="Verdana"/>
                <w:b/>
                <w:sz w:val="16"/>
                <w:lang w:val="en-US"/>
              </w:rPr>
              <w:t xml:space="preserve">ARTICLE 119.  </w:t>
            </w:r>
            <w:r w:rsidRPr="00803F75">
              <w:rPr>
                <w:rFonts w:ascii="Verdana" w:hAnsi="Verdana"/>
                <w:sz w:val="16"/>
                <w:lang w:val="en-US"/>
              </w:rPr>
              <w:t xml:space="preserve">  The Secretary will issue the Official Mexican Standards that are necessary for preventing and controlling of the contamination of  National waters, in conformity with the provision of this Law, in the National Waters Law, its regulation and the other provisions that are found to be applicable.</w:t>
            </w:r>
            <w:r w:rsidRPr="00803F75">
              <w:rPr>
                <w:rFonts w:ascii="Verdana" w:hAnsi="Verdana"/>
                <w:b/>
                <w:sz w:val="16"/>
                <w:lang w:val="en-US"/>
              </w:rPr>
              <w:t xml:space="preserve"> </w:t>
            </w:r>
          </w:p>
        </w:tc>
      </w:tr>
      <w:tr w:rsidR="00E80122" w:rsidRPr="004967F3" w14:paraId="4432A1C2" w14:textId="77777777" w:rsidTr="00C97C94">
        <w:tc>
          <w:tcPr>
            <w:tcW w:w="4810" w:type="dxa"/>
          </w:tcPr>
          <w:p w14:paraId="278F5DA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207E6E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9312E8C" w14:textId="77777777" w:rsidTr="00C97C94">
        <w:tc>
          <w:tcPr>
            <w:tcW w:w="4810" w:type="dxa"/>
            <w:hideMark/>
          </w:tcPr>
          <w:p w14:paraId="657467E4"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Cs/>
                <w:sz w:val="16"/>
                <w:szCs w:val="16"/>
              </w:rPr>
              <w:t xml:space="preserve">Tratándose de Normas Oficiales Mexicanas que se requieran para prevenir la contaminación de agua, la Secretaría elaborará y expedirá una Norma Mexicana en torno a la biodegradabilidad sobre los detergentes. En cuanto al etiquetado de dichos productos, se observará el cumplimiento puntual de la norma o normas referentes a los productos y servicios; etiquetados y envasado para </w:t>
            </w:r>
            <w:r w:rsidRPr="00803F75">
              <w:rPr>
                <w:rFonts w:ascii="Verdana" w:hAnsi="Verdana"/>
                <w:bCs/>
                <w:sz w:val="16"/>
                <w:szCs w:val="16"/>
              </w:rPr>
              <w:lastRenderedPageBreak/>
              <w:t>productos de aseo de uso doméstico. En lo conducente, la Secretaría se coordinará con la Secretaría de Marina.</w:t>
            </w:r>
          </w:p>
        </w:tc>
        <w:tc>
          <w:tcPr>
            <w:tcW w:w="4810" w:type="dxa"/>
            <w:hideMark/>
          </w:tcPr>
          <w:p w14:paraId="3DC27C8E" w14:textId="77777777" w:rsidR="00E80122" w:rsidRPr="00803F75" w:rsidRDefault="00E80122" w:rsidP="00E80122">
            <w:pPr>
              <w:jc w:val="both"/>
              <w:rPr>
                <w:rFonts w:ascii="Verdana" w:hAnsi="Verdana"/>
                <w:bCs/>
                <w:sz w:val="16"/>
                <w:szCs w:val="16"/>
                <w:lang w:val="en-US"/>
              </w:rPr>
            </w:pPr>
            <w:r w:rsidRPr="00803F75">
              <w:rPr>
                <w:rFonts w:ascii="Verdana" w:hAnsi="Verdana"/>
                <w:sz w:val="16"/>
                <w:lang w:val="en-US"/>
              </w:rPr>
              <w:lastRenderedPageBreak/>
              <w:t xml:space="preserve">With respect to Official Mexican Standards that are required for preventing and controlling contamination of water, the Secretary will prepare and issue a Mexican Standard for the biodegradability of detergents. In reference to the labeling of said products, the timely compliance will be observed of the relevant standard or standards that refer to products and services; labeling and packaging of cleaning products for domestic use. In </w:t>
            </w:r>
            <w:r w:rsidRPr="00803F75">
              <w:rPr>
                <w:rFonts w:ascii="Verdana" w:hAnsi="Verdana"/>
                <w:sz w:val="16"/>
                <w:lang w:val="en-US"/>
              </w:rPr>
              <w:lastRenderedPageBreak/>
              <w:t xml:space="preserve">all that is applicable, the Secretary will coordinate with the Secretary of Navy. </w:t>
            </w:r>
          </w:p>
        </w:tc>
      </w:tr>
      <w:tr w:rsidR="00E80122" w:rsidRPr="004967F3" w14:paraId="0DEFF9C6" w14:textId="77777777" w:rsidTr="00C97C94">
        <w:tc>
          <w:tcPr>
            <w:tcW w:w="4810" w:type="dxa"/>
            <w:hideMark/>
          </w:tcPr>
          <w:p w14:paraId="1ED39E5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adicionado DOF 31-12-2001. Reformado DOF 19-06-2007</w:t>
            </w:r>
          </w:p>
        </w:tc>
        <w:tc>
          <w:tcPr>
            <w:tcW w:w="4810" w:type="dxa"/>
            <w:hideMark/>
          </w:tcPr>
          <w:p w14:paraId="376DE4D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 Reformed DOF June 19, 2007</w:t>
            </w:r>
          </w:p>
        </w:tc>
      </w:tr>
      <w:tr w:rsidR="00E80122" w:rsidRPr="00803F75" w14:paraId="12614A36" w14:textId="77777777" w:rsidTr="00C97C94">
        <w:tc>
          <w:tcPr>
            <w:tcW w:w="4810" w:type="dxa"/>
            <w:hideMark/>
          </w:tcPr>
          <w:p w14:paraId="4A4DDE3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852FA8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26A3608" w14:textId="77777777" w:rsidTr="00C97C94">
        <w:tc>
          <w:tcPr>
            <w:tcW w:w="4810" w:type="dxa"/>
          </w:tcPr>
          <w:p w14:paraId="3968AC3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FA2C4F0"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4967F3" w14:paraId="2A2D1B3D" w14:textId="77777777" w:rsidTr="00C97C94">
        <w:tc>
          <w:tcPr>
            <w:tcW w:w="4810" w:type="dxa"/>
            <w:hideMark/>
          </w:tcPr>
          <w:p w14:paraId="5FA79AB6" w14:textId="77777777" w:rsidR="00E80122" w:rsidRPr="00170D26" w:rsidRDefault="00E80122" w:rsidP="00E80122">
            <w:pPr>
              <w:pStyle w:val="pcstexto"/>
              <w:spacing w:line="240" w:lineRule="auto"/>
              <w:ind w:firstLine="0"/>
              <w:rPr>
                <w:rFonts w:ascii="Verdana" w:hAnsi="Verdana" w:cs="Arial"/>
                <w:sz w:val="16"/>
                <w:szCs w:val="16"/>
              </w:rPr>
            </w:pPr>
            <w:r w:rsidRPr="00170D26">
              <w:rPr>
                <w:rFonts w:ascii="Verdana" w:hAnsi="Verdana" w:cs="Arial"/>
                <w:b/>
                <w:sz w:val="16"/>
                <w:szCs w:val="16"/>
              </w:rPr>
              <w:t>ARTÍCULO 119 BIS.-</w:t>
            </w:r>
            <w:r w:rsidRPr="00170D26">
              <w:rPr>
                <w:rFonts w:ascii="Verdana" w:hAnsi="Verdana" w:cs="Arial"/>
                <w:sz w:val="16"/>
                <w:szCs w:val="16"/>
              </w:rPr>
              <w:t xml:space="preserve"> En materia de prevención y control de la contaminación del agua, corresponde a los gobiernos de las entidades federativas y de los Municipios, por sí o a través de sus organismos públicos que administren el agua, de conformidad con la distribución de competencias establecida en esta Ley y conforme lo dispongan sus leyes locales en la materia:</w:t>
            </w:r>
          </w:p>
        </w:tc>
        <w:tc>
          <w:tcPr>
            <w:tcW w:w="4810" w:type="dxa"/>
            <w:hideMark/>
          </w:tcPr>
          <w:p w14:paraId="3BE70EB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119 BIS.  </w:t>
            </w:r>
            <w:r w:rsidRPr="00803F75">
              <w:rPr>
                <w:rFonts w:ascii="Verdana" w:hAnsi="Verdana"/>
                <w:sz w:val="16"/>
                <w:lang w:val="en-US"/>
              </w:rPr>
              <w:t xml:space="preserve">On matters of prevention and control of the contamination of water, it is the responsibility of </w:t>
            </w:r>
            <w:r>
              <w:rPr>
                <w:rFonts w:ascii="Verdana" w:hAnsi="Verdana"/>
                <w:sz w:val="16"/>
                <w:lang w:val="en-US"/>
              </w:rPr>
              <w:t xml:space="preserve">the Federal Entities and the </w:t>
            </w:r>
            <w:r w:rsidRPr="00170D26">
              <w:rPr>
                <w:rFonts w:ascii="Verdana" w:hAnsi="Verdana"/>
                <w:i/>
                <w:sz w:val="16"/>
                <w:lang w:val="en-US"/>
              </w:rPr>
              <w:t xml:space="preserve">Municipios </w:t>
            </w:r>
            <w:r>
              <w:rPr>
                <w:rFonts w:ascii="Verdana" w:hAnsi="Verdana"/>
                <w:sz w:val="16"/>
                <w:lang w:val="en-US"/>
              </w:rPr>
              <w:t>themselves</w:t>
            </w:r>
            <w:r w:rsidRPr="00803F75">
              <w:rPr>
                <w:rFonts w:ascii="Verdana" w:hAnsi="Verdana"/>
                <w:sz w:val="16"/>
                <w:lang w:val="en-US"/>
              </w:rPr>
              <w:t xml:space="preserve"> or through their public bodies that administer water, in conformity with the distribution of jurisdictions established in this Law and in conformity with the provisions in the State laws in the matter.</w:t>
            </w:r>
          </w:p>
        </w:tc>
      </w:tr>
      <w:tr w:rsidR="00E80122" w:rsidRPr="004967F3" w14:paraId="144F5DDB" w14:textId="77777777" w:rsidTr="00C97C94">
        <w:tc>
          <w:tcPr>
            <w:tcW w:w="4810" w:type="dxa"/>
          </w:tcPr>
          <w:p w14:paraId="1F7ABDF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2D584A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E4D35D0" w14:textId="77777777" w:rsidTr="00C97C94">
        <w:tc>
          <w:tcPr>
            <w:tcW w:w="4810" w:type="dxa"/>
            <w:hideMark/>
          </w:tcPr>
          <w:p w14:paraId="43D043D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 control de las descargas de aguas residuales a los sistemas de drenaje y alcantarillado;</w:t>
            </w:r>
          </w:p>
        </w:tc>
        <w:tc>
          <w:tcPr>
            <w:tcW w:w="4810" w:type="dxa"/>
            <w:hideMark/>
          </w:tcPr>
          <w:p w14:paraId="27C79288"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 </w:t>
            </w:r>
            <w:r w:rsidRPr="00803F75">
              <w:rPr>
                <w:rFonts w:ascii="Verdana" w:hAnsi="Verdana"/>
                <w:sz w:val="16"/>
                <w:lang w:val="en-US"/>
              </w:rPr>
              <w:t>The control of the discharges of wastewaters to the drainage and sewer systems;</w:t>
            </w:r>
          </w:p>
        </w:tc>
      </w:tr>
      <w:tr w:rsidR="00E80122" w:rsidRPr="004967F3" w14:paraId="7B4D440F" w14:textId="77777777" w:rsidTr="00C97C94">
        <w:tc>
          <w:tcPr>
            <w:tcW w:w="4810" w:type="dxa"/>
          </w:tcPr>
          <w:p w14:paraId="63162E3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F738D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CAD3B74" w14:textId="77777777" w:rsidTr="00C97C94">
        <w:tc>
          <w:tcPr>
            <w:tcW w:w="4810" w:type="dxa"/>
            <w:hideMark/>
          </w:tcPr>
          <w:p w14:paraId="5E38E21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vigilancia de las normas oficiales mexicanas correspondientes, así como requerir a quienes generen descargas a dichos sistemas y no cumplan con éstas, la instalación de sistemas de tratamiento;</w:t>
            </w:r>
          </w:p>
        </w:tc>
        <w:tc>
          <w:tcPr>
            <w:tcW w:w="4810" w:type="dxa"/>
            <w:hideMark/>
          </w:tcPr>
          <w:p w14:paraId="47477DA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oversight of the corresponding Official Mexican Standards, as well as requiring those who generate discharges to said systems and do not comply with them, to install treatment systems;</w:t>
            </w:r>
          </w:p>
        </w:tc>
      </w:tr>
      <w:tr w:rsidR="00E80122" w:rsidRPr="004967F3" w14:paraId="46ADD9DF" w14:textId="77777777" w:rsidTr="00C97C94">
        <w:tc>
          <w:tcPr>
            <w:tcW w:w="4810" w:type="dxa"/>
          </w:tcPr>
          <w:p w14:paraId="3CCE904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B82DEE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1A588AF" w14:textId="77777777" w:rsidTr="00C97C94">
        <w:tc>
          <w:tcPr>
            <w:tcW w:w="4810" w:type="dxa"/>
            <w:hideMark/>
          </w:tcPr>
          <w:p w14:paraId="168C2252" w14:textId="77777777" w:rsidR="00E80122" w:rsidRPr="00170D26" w:rsidRDefault="00E80122" w:rsidP="00E80122">
            <w:pPr>
              <w:pStyle w:val="Texto0"/>
              <w:spacing w:after="96" w:line="240" w:lineRule="auto"/>
              <w:ind w:firstLine="0"/>
              <w:rPr>
                <w:rFonts w:ascii="Verdana" w:hAnsi="Verdana"/>
                <w:sz w:val="16"/>
                <w:szCs w:val="16"/>
                <w:lang w:val="es-MX" w:eastAsia="es-ES"/>
              </w:rPr>
            </w:pPr>
            <w:r w:rsidRPr="00170D26">
              <w:rPr>
                <w:rFonts w:ascii="Verdana" w:hAnsi="Verdana"/>
                <w:b/>
                <w:sz w:val="16"/>
                <w:szCs w:val="16"/>
                <w:lang w:val="es-MX"/>
              </w:rPr>
              <w:t xml:space="preserve">III.- </w:t>
            </w:r>
            <w:r w:rsidRPr="00170D26">
              <w:rPr>
                <w:rFonts w:ascii="Verdana" w:hAnsi="Verdana"/>
                <w:sz w:val="16"/>
                <w:szCs w:val="16"/>
                <w:lang w:val="es-MX"/>
              </w:rPr>
              <w:t>Determinar el monto de los derechos correspondientes para que el municipio o autoridad de la entidad federativa respectiva, pueda llevar a cabo el tratamiento necesario, y en su caso, proceder a la imposición de las sanciones a que haya lugar, y</w:t>
            </w:r>
          </w:p>
        </w:tc>
        <w:tc>
          <w:tcPr>
            <w:tcW w:w="4810" w:type="dxa"/>
            <w:hideMark/>
          </w:tcPr>
          <w:p w14:paraId="190D6342" w14:textId="77777777" w:rsidR="00E80122" w:rsidRPr="00170D26" w:rsidRDefault="00E80122" w:rsidP="00E80122">
            <w:pPr>
              <w:jc w:val="both"/>
              <w:rPr>
                <w:rFonts w:ascii="Verdana" w:hAnsi="Verdana"/>
                <w:sz w:val="16"/>
                <w:szCs w:val="16"/>
                <w:lang w:val="en-US"/>
              </w:rPr>
            </w:pPr>
            <w:r w:rsidRPr="00170D26">
              <w:rPr>
                <w:rFonts w:ascii="Verdana" w:hAnsi="Verdana"/>
                <w:b/>
                <w:bCs/>
                <w:sz w:val="16"/>
                <w:szCs w:val="16"/>
                <w:lang w:val="en-US"/>
              </w:rPr>
              <w:t xml:space="preserve">III. </w:t>
            </w:r>
            <w:r w:rsidRPr="00170D26">
              <w:rPr>
                <w:rFonts w:ascii="Verdana" w:hAnsi="Verdana"/>
                <w:sz w:val="16"/>
                <w:szCs w:val="16"/>
                <w:lang w:val="en-US"/>
              </w:rPr>
              <w:t xml:space="preserve">To determine the amount of the corresponding fees </w:t>
            </w:r>
            <w:r>
              <w:rPr>
                <w:rFonts w:ascii="Verdana" w:hAnsi="Verdana"/>
                <w:sz w:val="16"/>
                <w:szCs w:val="16"/>
                <w:lang w:val="en-US"/>
              </w:rPr>
              <w:t xml:space="preserve">so that the </w:t>
            </w:r>
            <w:r>
              <w:rPr>
                <w:rFonts w:ascii="Verdana" w:hAnsi="Verdana"/>
                <w:i/>
                <w:sz w:val="16"/>
                <w:szCs w:val="16"/>
                <w:lang w:val="en-US"/>
              </w:rPr>
              <w:t xml:space="preserve">municipio </w:t>
            </w:r>
            <w:r>
              <w:rPr>
                <w:rFonts w:ascii="Verdana" w:hAnsi="Verdana"/>
                <w:sz w:val="16"/>
                <w:szCs w:val="16"/>
                <w:lang w:val="en-US"/>
              </w:rPr>
              <w:t>or the authority of the respective Federal Entity</w:t>
            </w:r>
            <w:r w:rsidRPr="00170D26">
              <w:rPr>
                <w:rFonts w:ascii="Verdana" w:hAnsi="Verdana"/>
                <w:sz w:val="16"/>
                <w:szCs w:val="16"/>
                <w:lang w:val="en-US"/>
              </w:rPr>
              <w:t>, can carry out the necessary treatment, and when applicable, proceed with the imposition of the sanctions that have been defined, and</w:t>
            </w:r>
          </w:p>
        </w:tc>
      </w:tr>
      <w:tr w:rsidR="00E80122" w:rsidRPr="00F322B5" w14:paraId="2EED8011" w14:textId="77777777" w:rsidTr="00C97C94">
        <w:tc>
          <w:tcPr>
            <w:tcW w:w="4810" w:type="dxa"/>
          </w:tcPr>
          <w:p w14:paraId="367973C5"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6C5B305E" w14:textId="77777777" w:rsidR="00E80122" w:rsidRPr="00803F75" w:rsidRDefault="00E80122" w:rsidP="00E80122">
            <w:pPr>
              <w:pStyle w:val="pcstexto"/>
              <w:spacing w:line="240" w:lineRule="auto"/>
              <w:ind w:firstLine="0"/>
              <w:jc w:val="right"/>
              <w:rPr>
                <w:rFonts w:ascii="Verdana" w:hAnsi="Verdana" w:cs="Arial"/>
                <w:sz w:val="16"/>
                <w:szCs w:val="16"/>
                <w:lang w:val="en-US"/>
              </w:rPr>
            </w:pPr>
          </w:p>
        </w:tc>
        <w:tc>
          <w:tcPr>
            <w:tcW w:w="4810" w:type="dxa"/>
          </w:tcPr>
          <w:p w14:paraId="015B8442"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hAnsi="Verdana" w:cs="Arial"/>
                <w:i/>
                <w:color w:val="0000FA"/>
                <w:sz w:val="16"/>
                <w:szCs w:val="16"/>
                <w:lang w:val="en-US"/>
              </w:rPr>
              <w:t>Article reformed DOF 19-01-2018</w:t>
            </w:r>
          </w:p>
        </w:tc>
      </w:tr>
      <w:tr w:rsidR="00E80122" w:rsidRPr="004967F3" w14:paraId="42C9323B" w14:textId="77777777" w:rsidTr="00C97C94">
        <w:tc>
          <w:tcPr>
            <w:tcW w:w="4810" w:type="dxa"/>
            <w:hideMark/>
          </w:tcPr>
          <w:p w14:paraId="6856C6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Llevar y actualizar el registro de las descargas a los sistemas de drenaje y alcantarillado que administren, el que será integrado al registro nacional de descargas a cargo de la Secretaría.</w:t>
            </w:r>
          </w:p>
        </w:tc>
        <w:tc>
          <w:tcPr>
            <w:tcW w:w="4810" w:type="dxa"/>
            <w:hideMark/>
          </w:tcPr>
          <w:p w14:paraId="6408DB1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To carry and update the registry of the discharges to the drainage and sewer systems that they administer, that will be included in the National Registry of Discharges under the jurisdiction of the Secretary.</w:t>
            </w:r>
          </w:p>
        </w:tc>
      </w:tr>
      <w:tr w:rsidR="00E80122" w:rsidRPr="00803F75" w14:paraId="4C5D1A57" w14:textId="77777777" w:rsidTr="00C97C94">
        <w:tc>
          <w:tcPr>
            <w:tcW w:w="4810" w:type="dxa"/>
            <w:hideMark/>
          </w:tcPr>
          <w:p w14:paraId="3B98E27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334D1A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2F19DDB8" w14:textId="77777777" w:rsidTr="00C97C94">
        <w:tc>
          <w:tcPr>
            <w:tcW w:w="4810" w:type="dxa"/>
          </w:tcPr>
          <w:p w14:paraId="2AC84782" w14:textId="77777777" w:rsidR="00E80122" w:rsidRPr="00803F75" w:rsidRDefault="00E80122" w:rsidP="00E80122">
            <w:pPr>
              <w:jc w:val="both"/>
              <w:rPr>
                <w:rFonts w:ascii="Verdana" w:hAnsi="Verdana" w:cs="Arial"/>
                <w:snapToGrid w:val="0"/>
                <w:sz w:val="16"/>
                <w:szCs w:val="16"/>
              </w:rPr>
            </w:pPr>
          </w:p>
        </w:tc>
        <w:tc>
          <w:tcPr>
            <w:tcW w:w="4810" w:type="dxa"/>
          </w:tcPr>
          <w:p w14:paraId="606C202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DF663A6" w14:textId="77777777" w:rsidTr="00C97C94">
        <w:tc>
          <w:tcPr>
            <w:tcW w:w="4810" w:type="dxa"/>
            <w:hideMark/>
          </w:tcPr>
          <w:p w14:paraId="0E5BB11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120. </w:t>
            </w:r>
            <w:r w:rsidRPr="00803F75">
              <w:rPr>
                <w:rFonts w:ascii="Verdana" w:hAnsi="Verdana" w:cs="Arial"/>
                <w:snapToGrid w:val="0"/>
                <w:sz w:val="16"/>
                <w:szCs w:val="16"/>
              </w:rPr>
              <w:t>Para evitar la contaminación del agua, quedan sujetos a regulación federal o local:</w:t>
            </w:r>
          </w:p>
        </w:tc>
        <w:tc>
          <w:tcPr>
            <w:tcW w:w="4810" w:type="dxa"/>
          </w:tcPr>
          <w:p w14:paraId="6EA6742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120.  </w:t>
            </w:r>
            <w:r w:rsidRPr="00803F75">
              <w:rPr>
                <w:rFonts w:ascii="Verdana" w:hAnsi="Verdana"/>
                <w:sz w:val="16"/>
                <w:lang w:val="en-US"/>
              </w:rPr>
              <w:t>In order to avoid the contamination of water, the following are subject to Federal or State regulation:</w:t>
            </w:r>
          </w:p>
          <w:p w14:paraId="02C22AF3" w14:textId="77777777" w:rsidR="00E80122" w:rsidRPr="00803F75" w:rsidRDefault="00E80122" w:rsidP="00E80122">
            <w:pPr>
              <w:jc w:val="both"/>
              <w:rPr>
                <w:rFonts w:ascii="Verdana" w:hAnsi="Verdana" w:cs="Arial"/>
                <w:b/>
                <w:bCs/>
                <w:snapToGrid w:val="0"/>
                <w:sz w:val="16"/>
                <w:szCs w:val="16"/>
                <w:lang w:val="en-US"/>
              </w:rPr>
            </w:pPr>
          </w:p>
        </w:tc>
      </w:tr>
      <w:tr w:rsidR="00E80122" w:rsidRPr="004967F3" w14:paraId="1DD48515" w14:textId="77777777" w:rsidTr="00C97C94">
        <w:tc>
          <w:tcPr>
            <w:tcW w:w="4810" w:type="dxa"/>
          </w:tcPr>
          <w:p w14:paraId="2059BA1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D43D1C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BAE57EE" w14:textId="77777777" w:rsidTr="00C97C94">
        <w:tc>
          <w:tcPr>
            <w:tcW w:w="4810" w:type="dxa"/>
            <w:hideMark/>
          </w:tcPr>
          <w:p w14:paraId="7D0247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Las descargas de origen industrial;</w:t>
            </w:r>
          </w:p>
        </w:tc>
        <w:tc>
          <w:tcPr>
            <w:tcW w:w="4810" w:type="dxa"/>
            <w:hideMark/>
          </w:tcPr>
          <w:p w14:paraId="5B886C4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discharges of industrial origin;</w:t>
            </w:r>
          </w:p>
        </w:tc>
      </w:tr>
      <w:tr w:rsidR="00E80122" w:rsidRPr="004967F3" w14:paraId="2D6AE35C" w14:textId="77777777" w:rsidTr="00C97C94">
        <w:tc>
          <w:tcPr>
            <w:tcW w:w="4810" w:type="dxa"/>
          </w:tcPr>
          <w:p w14:paraId="0A6FF62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44385A6"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E2DFFCD" w14:textId="77777777" w:rsidTr="00C97C94">
        <w:tc>
          <w:tcPr>
            <w:tcW w:w="4810" w:type="dxa"/>
            <w:hideMark/>
          </w:tcPr>
          <w:p w14:paraId="78A100C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Las descargas de origen municipal y su mezcla incontrolada con otras descargas;</w:t>
            </w:r>
          </w:p>
        </w:tc>
        <w:tc>
          <w:tcPr>
            <w:tcW w:w="4810" w:type="dxa"/>
            <w:hideMark/>
          </w:tcPr>
          <w:p w14:paraId="53A7F9FB"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discharges of municipal origin and their uncontrolled mixture with other discharges;</w:t>
            </w:r>
          </w:p>
        </w:tc>
      </w:tr>
      <w:tr w:rsidR="00E80122" w:rsidRPr="004967F3" w14:paraId="1521FD11" w14:textId="77777777" w:rsidTr="00C97C94">
        <w:tc>
          <w:tcPr>
            <w:tcW w:w="4810" w:type="dxa"/>
          </w:tcPr>
          <w:p w14:paraId="75BB51B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E3A7ED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3261C8D" w14:textId="77777777" w:rsidTr="00C97C94">
        <w:tc>
          <w:tcPr>
            <w:tcW w:w="4810" w:type="dxa"/>
            <w:hideMark/>
          </w:tcPr>
          <w:p w14:paraId="53F636A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Las descargas derivadas de actividades agropecuarias;</w:t>
            </w:r>
          </w:p>
        </w:tc>
        <w:tc>
          <w:tcPr>
            <w:tcW w:w="4810" w:type="dxa"/>
            <w:hideMark/>
          </w:tcPr>
          <w:p w14:paraId="279BE82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discharges derived from livestock raising activities;</w:t>
            </w:r>
          </w:p>
        </w:tc>
      </w:tr>
      <w:tr w:rsidR="00E80122" w:rsidRPr="004967F3" w14:paraId="494F1B1D" w14:textId="77777777" w:rsidTr="00C97C94">
        <w:tc>
          <w:tcPr>
            <w:tcW w:w="4810" w:type="dxa"/>
          </w:tcPr>
          <w:p w14:paraId="082214C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E84020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51219B9" w14:textId="77777777" w:rsidTr="00C97C94">
        <w:tc>
          <w:tcPr>
            <w:tcW w:w="4810" w:type="dxa"/>
            <w:hideMark/>
          </w:tcPr>
          <w:p w14:paraId="7AD00D6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Las descargas de desechos, sustancias o residuos generados en las actividades de extracción de recursos no renovables;</w:t>
            </w:r>
          </w:p>
        </w:tc>
        <w:tc>
          <w:tcPr>
            <w:tcW w:w="4810" w:type="dxa"/>
            <w:hideMark/>
          </w:tcPr>
          <w:p w14:paraId="1AA05CB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discharges of waste materials, substances or wastes generated in the activities of extraction of non-renewable resources;</w:t>
            </w:r>
          </w:p>
        </w:tc>
      </w:tr>
      <w:tr w:rsidR="00E80122" w:rsidRPr="004967F3" w14:paraId="2BCC1F19" w14:textId="77777777" w:rsidTr="00C97C94">
        <w:tc>
          <w:tcPr>
            <w:tcW w:w="4810" w:type="dxa"/>
          </w:tcPr>
          <w:p w14:paraId="727192F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A20EA6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732379C" w14:textId="77777777" w:rsidTr="00C97C94">
        <w:tc>
          <w:tcPr>
            <w:tcW w:w="4810" w:type="dxa"/>
            <w:hideMark/>
          </w:tcPr>
          <w:p w14:paraId="50D1BAB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La aplicación de plaguicidas, fertilizantes y sustancias tóxicas;</w:t>
            </w:r>
          </w:p>
        </w:tc>
        <w:tc>
          <w:tcPr>
            <w:tcW w:w="4810" w:type="dxa"/>
            <w:hideMark/>
          </w:tcPr>
          <w:p w14:paraId="18F557B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application of pesticides, fertilizers and toxic substances;</w:t>
            </w:r>
          </w:p>
        </w:tc>
      </w:tr>
      <w:tr w:rsidR="00E80122" w:rsidRPr="004967F3" w14:paraId="6A9816EF" w14:textId="77777777" w:rsidTr="00C97C94">
        <w:tc>
          <w:tcPr>
            <w:tcW w:w="4810" w:type="dxa"/>
          </w:tcPr>
          <w:p w14:paraId="7C8C1D6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6501DE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3DF8B69" w14:textId="77777777" w:rsidTr="00C97C94">
        <w:tc>
          <w:tcPr>
            <w:tcW w:w="4810" w:type="dxa"/>
            <w:hideMark/>
          </w:tcPr>
          <w:p w14:paraId="67B4BDD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Las infiltraciones que afecten los mantos acuíferos; y</w:t>
            </w:r>
          </w:p>
        </w:tc>
        <w:tc>
          <w:tcPr>
            <w:tcW w:w="4810" w:type="dxa"/>
            <w:hideMark/>
          </w:tcPr>
          <w:p w14:paraId="1BE4CED5"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The infiltrations that affect the  aquifer layers; and</w:t>
            </w:r>
          </w:p>
        </w:tc>
      </w:tr>
      <w:tr w:rsidR="00E80122" w:rsidRPr="004967F3" w14:paraId="6210E8E9" w14:textId="77777777" w:rsidTr="00C97C94">
        <w:tc>
          <w:tcPr>
            <w:tcW w:w="4810" w:type="dxa"/>
          </w:tcPr>
          <w:p w14:paraId="21F4004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8BC7CEA"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CC45020" w14:textId="77777777" w:rsidTr="00C97C94">
        <w:tc>
          <w:tcPr>
            <w:tcW w:w="4810" w:type="dxa"/>
            <w:hideMark/>
          </w:tcPr>
          <w:p w14:paraId="3DC40C8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El vertimiento de residuos sólidos, materiales peligrosos y lodos provenientes del tratamiento de aguas residuales, en cuerpos y corrientes de agua.</w:t>
            </w:r>
          </w:p>
        </w:tc>
        <w:tc>
          <w:tcPr>
            <w:tcW w:w="4810" w:type="dxa"/>
            <w:hideMark/>
          </w:tcPr>
          <w:p w14:paraId="2522A29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The pouring of solid wastes, hazardous materials, and sludge resulting from the treatment of wastewaters, into bodies or flowing bodies of water.</w:t>
            </w:r>
          </w:p>
        </w:tc>
      </w:tr>
      <w:tr w:rsidR="00E80122" w:rsidRPr="00803F75" w14:paraId="45B4D6B5" w14:textId="77777777" w:rsidTr="00C97C94">
        <w:tc>
          <w:tcPr>
            <w:tcW w:w="4810" w:type="dxa"/>
            <w:hideMark/>
          </w:tcPr>
          <w:p w14:paraId="5242AA3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2893B4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4582435" w14:textId="77777777" w:rsidTr="00C97C94">
        <w:tc>
          <w:tcPr>
            <w:tcW w:w="4810" w:type="dxa"/>
          </w:tcPr>
          <w:p w14:paraId="459DC082" w14:textId="77777777" w:rsidR="00E80122" w:rsidRPr="00803F75" w:rsidRDefault="00E80122" w:rsidP="00E80122">
            <w:pPr>
              <w:jc w:val="both"/>
              <w:rPr>
                <w:rFonts w:ascii="Verdana" w:hAnsi="Verdana" w:cs="Arial"/>
                <w:snapToGrid w:val="0"/>
                <w:sz w:val="16"/>
                <w:szCs w:val="16"/>
              </w:rPr>
            </w:pPr>
          </w:p>
        </w:tc>
        <w:tc>
          <w:tcPr>
            <w:tcW w:w="4810" w:type="dxa"/>
          </w:tcPr>
          <w:p w14:paraId="4FEF248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C0BA697" w14:textId="77777777" w:rsidTr="00C97C94">
        <w:tc>
          <w:tcPr>
            <w:tcW w:w="4810" w:type="dxa"/>
            <w:hideMark/>
          </w:tcPr>
          <w:p w14:paraId="6471D9B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lastRenderedPageBreak/>
              <w:t xml:space="preserve">ARTÍCULO 121. </w:t>
            </w:r>
            <w:r w:rsidRPr="00803F75">
              <w:rPr>
                <w:rFonts w:ascii="Verdana" w:hAnsi="Verdana" w:cs="Arial"/>
                <w:snapToGrid w:val="0"/>
                <w:sz w:val="16"/>
                <w:szCs w:val="16"/>
              </w:rPr>
              <w:t xml:space="preserve">No podrán descargarse o infiltrarse en cualquier cuerpo o corriente de agua o en el suelo o subsuelo, aguas residuales que contengan contaminantes, sin previo tratamiento y el permiso o autorización de la autoridad federal, o de la autoridad local en los casos de descargas en aguas de jurisdicción local o a los sistemas de drenaje y alcantarillado de los centros de población. </w:t>
            </w:r>
          </w:p>
        </w:tc>
        <w:tc>
          <w:tcPr>
            <w:tcW w:w="4810" w:type="dxa"/>
            <w:hideMark/>
          </w:tcPr>
          <w:p w14:paraId="7EB976B3"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121.  </w:t>
            </w:r>
            <w:r w:rsidRPr="00803F75">
              <w:rPr>
                <w:rFonts w:ascii="Verdana" w:hAnsi="Verdana"/>
                <w:sz w:val="16"/>
                <w:lang w:val="en-US"/>
              </w:rPr>
              <w:t>Wastewater that may contain contaminants cannot be discharged or filtered in bodies or flowing bodies of water or in the soil or subsoil without prior treatment and the permission or authorization of the Federal authority, or the State authority in cases of discharges in water under State jurisdiction or to the drainage or sewer systems of population centers.</w:t>
            </w:r>
          </w:p>
        </w:tc>
      </w:tr>
      <w:tr w:rsidR="00E80122" w:rsidRPr="004967F3" w14:paraId="4670B6DA" w14:textId="77777777" w:rsidTr="00C97C94">
        <w:tc>
          <w:tcPr>
            <w:tcW w:w="4810" w:type="dxa"/>
          </w:tcPr>
          <w:p w14:paraId="5602C88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3D4669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381F40F" w14:textId="77777777" w:rsidTr="00C97C94">
        <w:tc>
          <w:tcPr>
            <w:tcW w:w="4810" w:type="dxa"/>
            <w:hideMark/>
          </w:tcPr>
          <w:p w14:paraId="6D2396A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122.</w:t>
            </w:r>
            <w:r w:rsidRPr="00803F75">
              <w:rPr>
                <w:rFonts w:ascii="Verdana" w:hAnsi="Verdana" w:cs="Arial"/>
                <w:sz w:val="16"/>
                <w:szCs w:val="16"/>
              </w:rPr>
              <w:t xml:space="preserve"> Las aguas residuales provenientes de usos públicos urbanos y las de usos industriales o agropecuarios que se descarguen en los sistemas de drenaje y alcantarillado de las poblaciones o en las cuencas ríos, cauces, vasos y demás depósitos o corrientes de agua, así como las que por cualquier medio se infiltren en el subsuelo, y en general, las que se derramen en los suelos, deberán reunir las condiciones necesarias para prevenir;</w:t>
            </w:r>
          </w:p>
        </w:tc>
        <w:tc>
          <w:tcPr>
            <w:tcW w:w="4810" w:type="dxa"/>
            <w:hideMark/>
          </w:tcPr>
          <w:p w14:paraId="0958174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122.  </w:t>
            </w:r>
            <w:r w:rsidRPr="00803F75">
              <w:rPr>
                <w:rFonts w:ascii="Verdana" w:hAnsi="Verdana"/>
                <w:sz w:val="16"/>
                <w:lang w:val="en-US"/>
              </w:rPr>
              <w:t>The wastewaters generated by urban public uses and the industrial uses or livestock raising uses that are discharged into the sewer or drainage systems of population centers or in the depressions, rivers, flows, depressions, and other bodies or flowing bodies of water, as well as those that by whatever means penetrate the subsoil, and in general, those that are spilled onto the soil must bring together the conditions necessary to prevent:</w:t>
            </w:r>
          </w:p>
        </w:tc>
      </w:tr>
      <w:tr w:rsidR="00E80122" w:rsidRPr="00803F75" w14:paraId="0595B10E" w14:textId="77777777" w:rsidTr="00C97C94">
        <w:tc>
          <w:tcPr>
            <w:tcW w:w="4810" w:type="dxa"/>
            <w:hideMark/>
          </w:tcPr>
          <w:p w14:paraId="7B7CA13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7740A20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20EC42B1" w14:textId="77777777" w:rsidTr="00C97C94">
        <w:tc>
          <w:tcPr>
            <w:tcW w:w="4810" w:type="dxa"/>
          </w:tcPr>
          <w:p w14:paraId="5AB621F4" w14:textId="77777777" w:rsidR="00E80122" w:rsidRPr="00803F75" w:rsidRDefault="00E80122" w:rsidP="00E80122">
            <w:pPr>
              <w:jc w:val="both"/>
              <w:rPr>
                <w:rFonts w:ascii="Verdana" w:hAnsi="Verdana" w:cs="Arial"/>
                <w:snapToGrid w:val="0"/>
                <w:sz w:val="16"/>
                <w:szCs w:val="16"/>
              </w:rPr>
            </w:pPr>
          </w:p>
        </w:tc>
        <w:tc>
          <w:tcPr>
            <w:tcW w:w="4810" w:type="dxa"/>
          </w:tcPr>
          <w:p w14:paraId="18416C8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F54A4D7" w14:textId="77777777" w:rsidTr="00C97C94">
        <w:tc>
          <w:tcPr>
            <w:tcW w:w="4810" w:type="dxa"/>
            <w:hideMark/>
          </w:tcPr>
          <w:p w14:paraId="22C7522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Contaminación de los cuerpos receptores;</w:t>
            </w:r>
          </w:p>
        </w:tc>
        <w:tc>
          <w:tcPr>
            <w:tcW w:w="4810" w:type="dxa"/>
            <w:hideMark/>
          </w:tcPr>
          <w:p w14:paraId="53A6569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contamination of the recipient bodies;</w:t>
            </w:r>
          </w:p>
        </w:tc>
      </w:tr>
      <w:tr w:rsidR="00E80122" w:rsidRPr="004967F3" w14:paraId="1BD6E159" w14:textId="77777777" w:rsidTr="00C97C94">
        <w:tc>
          <w:tcPr>
            <w:tcW w:w="4810" w:type="dxa"/>
          </w:tcPr>
          <w:p w14:paraId="5D44989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B9F5D9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528C8B3" w14:textId="77777777" w:rsidTr="00C97C94">
        <w:tc>
          <w:tcPr>
            <w:tcW w:w="4810" w:type="dxa"/>
            <w:hideMark/>
          </w:tcPr>
          <w:p w14:paraId="1D8FC53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Interferencias en los procesos de depuración de las aguas; y</w:t>
            </w:r>
          </w:p>
        </w:tc>
        <w:tc>
          <w:tcPr>
            <w:tcW w:w="4810" w:type="dxa"/>
            <w:hideMark/>
          </w:tcPr>
          <w:p w14:paraId="2F8E679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Interferences in the processes of purification of the waters; and</w:t>
            </w:r>
          </w:p>
        </w:tc>
      </w:tr>
      <w:tr w:rsidR="00E80122" w:rsidRPr="004967F3" w14:paraId="10C5899C" w14:textId="77777777" w:rsidTr="00C97C94">
        <w:tc>
          <w:tcPr>
            <w:tcW w:w="4810" w:type="dxa"/>
          </w:tcPr>
          <w:p w14:paraId="08A8416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9E13BF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48D9ADC" w14:textId="77777777" w:rsidTr="00C97C94">
        <w:tc>
          <w:tcPr>
            <w:tcW w:w="4810" w:type="dxa"/>
            <w:hideMark/>
          </w:tcPr>
          <w:p w14:paraId="053CDF3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III.</w:t>
            </w:r>
            <w:r w:rsidRPr="00803F75">
              <w:rPr>
                <w:rFonts w:ascii="Verdana" w:hAnsi="Verdana" w:cs="Arial"/>
                <w:snapToGrid w:val="0"/>
                <w:sz w:val="16"/>
                <w:szCs w:val="16"/>
              </w:rPr>
              <w:t xml:space="preserve"> Trastornos, impedimentos o alteraciones en los correctos aprovechamientos, o en el funcionamiento adecuado de los sistemas, y en la capacidad hidráulica en las cuencas, cauces, vasos, mantos acuíferos y demás depósitos de propiedad nacional, así como de los sistemas de alcantarillado. </w:t>
            </w:r>
          </w:p>
        </w:tc>
        <w:tc>
          <w:tcPr>
            <w:tcW w:w="4810" w:type="dxa"/>
            <w:hideMark/>
          </w:tcPr>
          <w:p w14:paraId="0B4C2E0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Disorders, impediments or alterations in the proper utilizations, or in the adequate functioning of the systems, and in the hydraulic capacity in the depressions, flows, depressions, aquifer levels and other deposits of National ownership, as well as the sewer systems.</w:t>
            </w:r>
          </w:p>
        </w:tc>
      </w:tr>
      <w:tr w:rsidR="00E80122" w:rsidRPr="004967F3" w14:paraId="0C58109C" w14:textId="77777777" w:rsidTr="00C97C94">
        <w:tc>
          <w:tcPr>
            <w:tcW w:w="4810" w:type="dxa"/>
          </w:tcPr>
          <w:p w14:paraId="477A89C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304059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E221AF2" w14:textId="77777777" w:rsidTr="00C97C94">
        <w:tc>
          <w:tcPr>
            <w:tcW w:w="4810" w:type="dxa"/>
            <w:hideMark/>
          </w:tcPr>
          <w:p w14:paraId="2981E9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123.</w:t>
            </w:r>
            <w:r w:rsidRPr="00803F75">
              <w:rPr>
                <w:rFonts w:ascii="Verdana" w:hAnsi="Verdana" w:cs="Arial"/>
                <w:sz w:val="16"/>
                <w:szCs w:val="16"/>
              </w:rPr>
              <w:t xml:space="preserve"> Todas las descargas en las redes colectoras, ríos, acuíferos, cuencas, cauces, vasos, aguas marinas y demás depósitos o corrientes de agua y los derrames de aguas residuales en los suelos o su infiltración en terrenos, deberán satisfacer las normas oficiales mexicanas que para tal efecto se expidan, y en su caso, las condiciones particulares de descarga que determine la Secretaría o las autoridades locales. Corresponderá a quien genere dichas descargas, realizar el tratamiento previo requerido.</w:t>
            </w:r>
          </w:p>
        </w:tc>
        <w:tc>
          <w:tcPr>
            <w:tcW w:w="4810" w:type="dxa"/>
            <w:hideMark/>
          </w:tcPr>
          <w:p w14:paraId="77E66E4B"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123.  </w:t>
            </w:r>
            <w:r w:rsidRPr="00803F75">
              <w:rPr>
                <w:rFonts w:ascii="Verdana" w:hAnsi="Verdana"/>
                <w:sz w:val="16"/>
                <w:lang w:val="en-US"/>
              </w:rPr>
              <w:t>All the discharges in the networks of collection, rivers, aquifers, depressions, flows, depressions, marine waters and other bodies or flowing bodies of water and spilling of wastewaters in the soil or its penetration into the land, must satisfy the Official Mexican Standards that for the purpose are issued, and when applicable, the particular conditions of discharge determined by the Secretary or the State authorities. It will be the responsibility of whoever generates said discharges, to perform the prior treatment required.</w:t>
            </w:r>
          </w:p>
        </w:tc>
      </w:tr>
      <w:tr w:rsidR="00E80122" w:rsidRPr="00803F75" w14:paraId="7A58A28A" w14:textId="77777777" w:rsidTr="00C97C94">
        <w:tc>
          <w:tcPr>
            <w:tcW w:w="4810" w:type="dxa"/>
            <w:hideMark/>
          </w:tcPr>
          <w:p w14:paraId="5D709EB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48696E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E350BF8" w14:textId="77777777" w:rsidTr="00C97C94">
        <w:tc>
          <w:tcPr>
            <w:tcW w:w="4810" w:type="dxa"/>
          </w:tcPr>
          <w:p w14:paraId="35607AE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158941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CCC8C5F" w14:textId="77777777" w:rsidTr="00C97C94">
        <w:tc>
          <w:tcPr>
            <w:tcW w:w="4810" w:type="dxa"/>
            <w:hideMark/>
          </w:tcPr>
          <w:p w14:paraId="641900F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124.</w:t>
            </w:r>
            <w:r w:rsidRPr="00803F75">
              <w:rPr>
                <w:rFonts w:ascii="Verdana" w:hAnsi="Verdana" w:cs="Arial"/>
                <w:sz w:val="16"/>
                <w:szCs w:val="16"/>
              </w:rPr>
              <w:t xml:space="preserve"> Cuando las aguas residuales afecten o puedan afectar fuentes de abastecimiento de agua, la Secretaría lo comunicará a la Secretaría de Salud y negará el permiso o autorización correspondiente, o revocará, y en su caso, ordenará la suspensión del suministro.</w:t>
            </w:r>
          </w:p>
        </w:tc>
        <w:tc>
          <w:tcPr>
            <w:tcW w:w="4810" w:type="dxa"/>
            <w:hideMark/>
          </w:tcPr>
          <w:p w14:paraId="2E479FD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124.  </w:t>
            </w:r>
            <w:r w:rsidRPr="00803F75">
              <w:rPr>
                <w:rFonts w:ascii="Verdana" w:hAnsi="Verdana"/>
                <w:sz w:val="16"/>
                <w:lang w:val="en-US"/>
              </w:rPr>
              <w:t>When the wastewaters affect or can affect sources of water storage, the Secretary will communicate that to the Secretary of Health and will deny the permit or corresponding authorization, or will revoke, or when applicable, will order the suspension of the supply.</w:t>
            </w:r>
          </w:p>
        </w:tc>
      </w:tr>
      <w:tr w:rsidR="00E80122" w:rsidRPr="00803F75" w14:paraId="39BA64B3" w14:textId="77777777" w:rsidTr="00C97C94">
        <w:tc>
          <w:tcPr>
            <w:tcW w:w="4810" w:type="dxa"/>
            <w:hideMark/>
          </w:tcPr>
          <w:p w14:paraId="1E31DD0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9F7FD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8E6EDFC" w14:textId="77777777" w:rsidTr="00C97C94">
        <w:tc>
          <w:tcPr>
            <w:tcW w:w="4810" w:type="dxa"/>
          </w:tcPr>
          <w:p w14:paraId="3EB5FD9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6CD9C0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0127721" w14:textId="77777777" w:rsidTr="00C97C94">
        <w:tc>
          <w:tcPr>
            <w:tcW w:w="4810" w:type="dxa"/>
            <w:hideMark/>
          </w:tcPr>
          <w:p w14:paraId="4E44E70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125.</w:t>
            </w:r>
            <w:r w:rsidRPr="00803F75">
              <w:rPr>
                <w:rFonts w:ascii="Verdana" w:hAnsi="Verdana" w:cs="Arial"/>
                <w:sz w:val="16"/>
                <w:szCs w:val="16"/>
              </w:rPr>
              <w:t xml:space="preserve"> Se deroga.</w:t>
            </w:r>
          </w:p>
        </w:tc>
        <w:tc>
          <w:tcPr>
            <w:tcW w:w="4810" w:type="dxa"/>
          </w:tcPr>
          <w:p w14:paraId="445F51B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125.  </w:t>
            </w:r>
            <w:r w:rsidRPr="00803F75">
              <w:rPr>
                <w:rFonts w:ascii="Verdana" w:hAnsi="Verdana"/>
                <w:sz w:val="16"/>
                <w:lang w:val="en-US"/>
              </w:rPr>
              <w:t>Cancelled.</w:t>
            </w:r>
          </w:p>
          <w:p w14:paraId="17CE4AA6"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51C36C28" w14:textId="77777777" w:rsidTr="00C97C94">
        <w:tc>
          <w:tcPr>
            <w:tcW w:w="4810" w:type="dxa"/>
            <w:hideMark/>
          </w:tcPr>
          <w:p w14:paraId="3F71090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6E7320E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223D5F57" w14:textId="77777777" w:rsidTr="00170D26">
        <w:trPr>
          <w:trHeight w:val="274"/>
        </w:trPr>
        <w:tc>
          <w:tcPr>
            <w:tcW w:w="4810" w:type="dxa"/>
          </w:tcPr>
          <w:p w14:paraId="511913C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A18533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0E97DB5" w14:textId="77777777" w:rsidTr="00C97C94">
        <w:tc>
          <w:tcPr>
            <w:tcW w:w="4810" w:type="dxa"/>
            <w:hideMark/>
          </w:tcPr>
          <w:p w14:paraId="277F57D6" w14:textId="77777777" w:rsidR="00E80122" w:rsidRPr="00170D26" w:rsidRDefault="00E80122" w:rsidP="00E80122">
            <w:pPr>
              <w:pStyle w:val="pcstexto"/>
              <w:spacing w:line="240" w:lineRule="auto"/>
              <w:ind w:firstLine="0"/>
              <w:rPr>
                <w:rFonts w:ascii="Verdana" w:hAnsi="Verdana" w:cs="Arial"/>
                <w:sz w:val="16"/>
                <w:szCs w:val="16"/>
              </w:rPr>
            </w:pPr>
            <w:r w:rsidRPr="00170D26">
              <w:rPr>
                <w:rFonts w:ascii="Verdana" w:hAnsi="Verdana" w:cs="Arial"/>
                <w:b/>
                <w:sz w:val="16"/>
                <w:szCs w:val="16"/>
              </w:rPr>
              <w:t>ARTÍCULO 126.-</w:t>
            </w:r>
            <w:r w:rsidRPr="00170D26">
              <w:rPr>
                <w:rFonts w:ascii="Verdana" w:hAnsi="Verdana" w:cs="Arial"/>
                <w:sz w:val="16"/>
                <w:szCs w:val="16"/>
              </w:rPr>
              <w:t xml:space="preserve"> Los equipos de tratamiento de las aguas residuales de origen urbano que diseñen, operen o administren los municipios o las autoridades de las entidades federativas, deberán cumplir con las normas oficiales mexicanas que al efecto se expidan.</w:t>
            </w:r>
          </w:p>
        </w:tc>
        <w:tc>
          <w:tcPr>
            <w:tcW w:w="4810" w:type="dxa"/>
            <w:hideMark/>
          </w:tcPr>
          <w:p w14:paraId="5B596E4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126.  </w:t>
            </w:r>
            <w:r w:rsidRPr="00803F75">
              <w:rPr>
                <w:rFonts w:ascii="Verdana" w:hAnsi="Verdana"/>
                <w:sz w:val="16"/>
                <w:lang w:val="en-US"/>
              </w:rPr>
              <w:t xml:space="preserve">The equipment </w:t>
            </w:r>
            <w:r>
              <w:rPr>
                <w:rFonts w:ascii="Verdana" w:hAnsi="Verdana"/>
                <w:sz w:val="16"/>
                <w:lang w:val="en-US"/>
              </w:rPr>
              <w:t>for the treatment</w:t>
            </w:r>
            <w:r w:rsidRPr="00803F75">
              <w:rPr>
                <w:rFonts w:ascii="Verdana" w:hAnsi="Verdana"/>
                <w:sz w:val="16"/>
                <w:lang w:val="en-US"/>
              </w:rPr>
              <w:t xml:space="preserve"> wastewaters of urban origin that the </w:t>
            </w:r>
            <w:r>
              <w:rPr>
                <w:rFonts w:ascii="Verdana" w:hAnsi="Verdana"/>
                <w:i/>
                <w:sz w:val="16"/>
                <w:lang w:val="en-US"/>
              </w:rPr>
              <w:t xml:space="preserve">municipios </w:t>
            </w:r>
            <w:r w:rsidRPr="00170D26">
              <w:rPr>
                <w:rFonts w:ascii="Verdana" w:hAnsi="Verdana"/>
                <w:sz w:val="16"/>
                <w:lang w:val="en-US"/>
              </w:rPr>
              <w:t>or the authorities of the Federal Entities,</w:t>
            </w:r>
            <w:r w:rsidRPr="00803F75">
              <w:rPr>
                <w:rFonts w:ascii="Verdana" w:hAnsi="Verdana"/>
                <w:sz w:val="16"/>
                <w:lang w:val="en-US"/>
              </w:rPr>
              <w:t xml:space="preserve"> operate or administer must comply with the Official Mexican Standards that are issued for the purpose.</w:t>
            </w:r>
          </w:p>
        </w:tc>
      </w:tr>
      <w:tr w:rsidR="00E80122" w:rsidRPr="004967F3" w14:paraId="5AEC4B42" w14:textId="77777777" w:rsidTr="00C97C94">
        <w:tc>
          <w:tcPr>
            <w:tcW w:w="4810" w:type="dxa"/>
            <w:hideMark/>
          </w:tcPr>
          <w:p w14:paraId="68883449" w14:textId="77777777" w:rsidR="00E80122" w:rsidRPr="00170D26"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lastRenderedPageBreak/>
              <w:t>Artículo reformado DOF 13-12-1996</w:t>
            </w:r>
            <w:r>
              <w:rPr>
                <w:rFonts w:ascii="Verdana" w:eastAsia="MS Mincho" w:hAnsi="Verdana"/>
                <w:i/>
                <w:iCs/>
                <w:color w:val="0000FF"/>
                <w:sz w:val="16"/>
                <w:szCs w:val="16"/>
              </w:rPr>
              <w:t xml:space="preserve">, </w:t>
            </w:r>
            <w:r w:rsidRPr="00170D26">
              <w:rPr>
                <w:rFonts w:ascii="Verdana" w:hAnsi="Verdana" w:cs="Arial"/>
                <w:i/>
                <w:color w:val="0000FA"/>
                <w:sz w:val="16"/>
                <w:szCs w:val="16"/>
              </w:rPr>
              <w:t>Artículo reformado DOF 19-01-2018</w:t>
            </w:r>
          </w:p>
          <w:p w14:paraId="4C4AC2D0"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6B208DC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4967F3" w14:paraId="46AD1D6B" w14:textId="77777777" w:rsidTr="00C97C94">
        <w:tc>
          <w:tcPr>
            <w:tcW w:w="4810" w:type="dxa"/>
          </w:tcPr>
          <w:p w14:paraId="36100AE7" w14:textId="77777777" w:rsidR="00E80122" w:rsidRPr="00170D26" w:rsidRDefault="00E80122" w:rsidP="00E80122">
            <w:pPr>
              <w:pStyle w:val="pcstexto"/>
              <w:spacing w:line="240" w:lineRule="auto"/>
              <w:ind w:firstLine="0"/>
              <w:rPr>
                <w:rFonts w:ascii="Verdana" w:hAnsi="Verdana" w:cs="Arial"/>
                <w:sz w:val="16"/>
                <w:szCs w:val="16"/>
                <w:lang w:val="en-US"/>
              </w:rPr>
            </w:pPr>
          </w:p>
        </w:tc>
        <w:tc>
          <w:tcPr>
            <w:tcW w:w="4810" w:type="dxa"/>
          </w:tcPr>
          <w:p w14:paraId="207F174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9F9A0FB" w14:textId="77777777" w:rsidTr="00C97C94">
        <w:tc>
          <w:tcPr>
            <w:tcW w:w="4810" w:type="dxa"/>
            <w:hideMark/>
          </w:tcPr>
          <w:p w14:paraId="7A4E59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127.</w:t>
            </w:r>
            <w:r w:rsidRPr="00803F75">
              <w:rPr>
                <w:rFonts w:ascii="Verdana" w:hAnsi="Verdana" w:cs="Arial"/>
                <w:sz w:val="16"/>
                <w:szCs w:val="16"/>
              </w:rPr>
              <w:t xml:space="preserve"> La Secretaría, en coordinación con la Secretaría de Salud, emitirán opinión, con base en los estudios de la cuenca y sistemas correspondientes, para la programación y </w:t>
            </w:r>
            <w:r w:rsidRPr="00803F75">
              <w:rPr>
                <w:rFonts w:ascii="Verdana" w:hAnsi="Verdana" w:cs="Arial"/>
                <w:spacing w:val="-5"/>
                <w:sz w:val="16"/>
                <w:szCs w:val="16"/>
              </w:rPr>
              <w:t>construcción de obras e instalaciones de purificación</w:t>
            </w:r>
            <w:r w:rsidRPr="00803F75">
              <w:rPr>
                <w:rFonts w:ascii="Verdana" w:hAnsi="Verdana" w:cs="Arial"/>
                <w:sz w:val="16"/>
                <w:szCs w:val="16"/>
              </w:rPr>
              <w:t xml:space="preserve"> de aguas residuales de procedencia industrial.</w:t>
            </w:r>
          </w:p>
        </w:tc>
        <w:tc>
          <w:tcPr>
            <w:tcW w:w="4810" w:type="dxa"/>
            <w:hideMark/>
          </w:tcPr>
          <w:p w14:paraId="2AD7F5B3"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127.  </w:t>
            </w:r>
            <w:r w:rsidRPr="00803F75">
              <w:rPr>
                <w:rFonts w:ascii="Verdana" w:hAnsi="Verdana"/>
                <w:sz w:val="16"/>
                <w:lang w:val="en-US"/>
              </w:rPr>
              <w:t>The Secretary, in coordination with the Secretary of Health will issue an opinion, based on the studies of the depression and corresponding systems, for the promulgation and construction of projects and installations for purification of wastewaters from an industrial origin.</w:t>
            </w:r>
          </w:p>
        </w:tc>
      </w:tr>
      <w:tr w:rsidR="00E80122" w:rsidRPr="00803F75" w14:paraId="06972E10" w14:textId="77777777" w:rsidTr="00C97C94">
        <w:tc>
          <w:tcPr>
            <w:tcW w:w="4810" w:type="dxa"/>
            <w:hideMark/>
          </w:tcPr>
          <w:p w14:paraId="38A1859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78DD0F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CDE4882" w14:textId="77777777" w:rsidTr="00C97C94">
        <w:tc>
          <w:tcPr>
            <w:tcW w:w="4810" w:type="dxa"/>
          </w:tcPr>
          <w:p w14:paraId="70CEDF78" w14:textId="77777777" w:rsidR="00E80122" w:rsidRPr="00803F75" w:rsidRDefault="00E80122" w:rsidP="00E80122">
            <w:pPr>
              <w:jc w:val="both"/>
              <w:rPr>
                <w:rFonts w:ascii="Verdana" w:hAnsi="Verdana" w:cs="Arial"/>
                <w:snapToGrid w:val="0"/>
                <w:sz w:val="16"/>
                <w:szCs w:val="16"/>
              </w:rPr>
            </w:pPr>
          </w:p>
        </w:tc>
        <w:tc>
          <w:tcPr>
            <w:tcW w:w="4810" w:type="dxa"/>
          </w:tcPr>
          <w:p w14:paraId="4B5FFF9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83948B5" w14:textId="77777777" w:rsidTr="00C97C94">
        <w:tc>
          <w:tcPr>
            <w:tcW w:w="4810" w:type="dxa"/>
            <w:hideMark/>
          </w:tcPr>
          <w:p w14:paraId="3690839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128.</w:t>
            </w:r>
            <w:r w:rsidRPr="00803F75">
              <w:rPr>
                <w:rFonts w:ascii="Verdana" w:hAnsi="Verdana" w:cs="Arial"/>
                <w:sz w:val="16"/>
                <w:szCs w:val="16"/>
              </w:rPr>
              <w:t xml:space="preserve"> Las aguas residuales provenientes de los sistemas de drenaje y alcantarillado urbano, podrán utilizarse en la industria y en la agricultura, si se someten en los casos que se requiera, al tratamiento que cumpla con las normas oficiales mexicanas emitidas por la Secretaría, y en su caso, por la Secretaría de Salud.</w:t>
            </w:r>
          </w:p>
        </w:tc>
        <w:tc>
          <w:tcPr>
            <w:tcW w:w="4810" w:type="dxa"/>
            <w:hideMark/>
          </w:tcPr>
          <w:p w14:paraId="6114DB98"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128.  </w:t>
            </w:r>
            <w:r w:rsidRPr="00803F75">
              <w:rPr>
                <w:rFonts w:ascii="Verdana" w:hAnsi="Verdana"/>
                <w:sz w:val="16"/>
                <w:lang w:val="en-US"/>
              </w:rPr>
              <w:t>The wastewaters originating from drainage or urban sewer systems can be utilized in industry and in agriculture, if they are submitted in the cases that require it, to treatment that complies with the Official Mexican Standards issued by the Secretary, or when applicable, by the Secretary of Health.</w:t>
            </w:r>
          </w:p>
        </w:tc>
      </w:tr>
      <w:tr w:rsidR="00E80122" w:rsidRPr="00803F75" w14:paraId="6A49D679" w14:textId="77777777" w:rsidTr="00C97C94">
        <w:tc>
          <w:tcPr>
            <w:tcW w:w="4810" w:type="dxa"/>
            <w:hideMark/>
          </w:tcPr>
          <w:p w14:paraId="48A7369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51E571C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008BB3E6" w14:textId="77777777" w:rsidTr="00C97C94">
        <w:tc>
          <w:tcPr>
            <w:tcW w:w="4810" w:type="dxa"/>
          </w:tcPr>
          <w:p w14:paraId="2DB5C63C" w14:textId="77777777" w:rsidR="00E80122" w:rsidRPr="00803F75" w:rsidRDefault="00E80122" w:rsidP="00E80122">
            <w:pPr>
              <w:jc w:val="both"/>
              <w:rPr>
                <w:rFonts w:ascii="Verdana" w:hAnsi="Verdana" w:cs="Arial"/>
                <w:snapToGrid w:val="0"/>
                <w:sz w:val="16"/>
                <w:szCs w:val="16"/>
              </w:rPr>
            </w:pPr>
          </w:p>
        </w:tc>
        <w:tc>
          <w:tcPr>
            <w:tcW w:w="4810" w:type="dxa"/>
          </w:tcPr>
          <w:p w14:paraId="3182C35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A0234D6" w14:textId="77777777" w:rsidTr="00C97C94">
        <w:tc>
          <w:tcPr>
            <w:tcW w:w="4810" w:type="dxa"/>
            <w:hideMark/>
          </w:tcPr>
          <w:p w14:paraId="0A813E3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En los aprovechamientos existentes de aguas residuales en la agricultura, se promoverán acciones para mejorar la calidad del recurso, la reglamentación de los cultivos y las prácticas de riego. </w:t>
            </w:r>
          </w:p>
        </w:tc>
        <w:tc>
          <w:tcPr>
            <w:tcW w:w="4810" w:type="dxa"/>
            <w:hideMark/>
          </w:tcPr>
          <w:p w14:paraId="1B3DB980"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the existing utilizations of wastewaters in agriculture, actions to improve the quality of the resource, the regulation of cultivation and the practices of irrigation will be encouraged.</w:t>
            </w:r>
          </w:p>
        </w:tc>
      </w:tr>
      <w:tr w:rsidR="00E80122" w:rsidRPr="004967F3" w14:paraId="5483D749" w14:textId="77777777" w:rsidTr="00C97C94">
        <w:tc>
          <w:tcPr>
            <w:tcW w:w="4810" w:type="dxa"/>
          </w:tcPr>
          <w:p w14:paraId="31B1C2F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B90FE9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8601447" w14:textId="77777777" w:rsidTr="00C97C94">
        <w:tc>
          <w:tcPr>
            <w:tcW w:w="4810" w:type="dxa"/>
            <w:hideMark/>
          </w:tcPr>
          <w:p w14:paraId="60E6E75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129. </w:t>
            </w:r>
            <w:r w:rsidRPr="00803F75">
              <w:rPr>
                <w:rFonts w:ascii="Verdana" w:hAnsi="Verdana" w:cs="Arial"/>
                <w:snapToGrid w:val="0"/>
                <w:sz w:val="16"/>
                <w:szCs w:val="16"/>
              </w:rPr>
              <w:t xml:space="preserve">El otorgamiento de asignaciones, autorizaciones, concesiones o permisos para la explotación, uso o aprovechamiento de aguas en actividades económicas susceptibles de contaminar dicho recurso, estará condicionado al tratamiento previo necesario de las aguas residuales que se produzcan. </w:t>
            </w:r>
          </w:p>
        </w:tc>
        <w:tc>
          <w:tcPr>
            <w:tcW w:w="4810" w:type="dxa"/>
            <w:hideMark/>
          </w:tcPr>
          <w:p w14:paraId="1545F8A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129. </w:t>
            </w:r>
            <w:r w:rsidRPr="00803F75">
              <w:rPr>
                <w:rFonts w:ascii="Verdana" w:hAnsi="Verdana"/>
                <w:sz w:val="16"/>
                <w:lang w:val="en-US"/>
              </w:rPr>
              <w:t xml:space="preserve"> The granting of assignments, authorizations, concessions or permits for the exploitation, use or utilization of waters in economic activities susceptible to the contamination of said resource, will be conditioned to the necessary prior treatment of the wastewaters that are produced.</w:t>
            </w:r>
          </w:p>
        </w:tc>
      </w:tr>
      <w:tr w:rsidR="00E80122" w:rsidRPr="004967F3" w14:paraId="5F5B5C83" w14:textId="77777777" w:rsidTr="00C97C94">
        <w:tc>
          <w:tcPr>
            <w:tcW w:w="4810" w:type="dxa"/>
          </w:tcPr>
          <w:p w14:paraId="58F6AED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A9DB5F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1D89677" w14:textId="77777777" w:rsidTr="00C97C94">
        <w:tc>
          <w:tcPr>
            <w:tcW w:w="4810" w:type="dxa"/>
            <w:hideMark/>
          </w:tcPr>
          <w:p w14:paraId="4EF8F0DF"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130.</w:t>
            </w:r>
            <w:r w:rsidRPr="00803F75">
              <w:rPr>
                <w:rFonts w:ascii="Verdana" w:hAnsi="Verdana"/>
                <w:sz w:val="16"/>
                <w:szCs w:val="16"/>
              </w:rPr>
              <w:t xml:space="preserve"> La Secretaría autorizará el vertido de aguas residuales en aguas marinas, de conformidad con lo dispuesto en la Ley de Aguas Nacionales, su Reglamento y las normas oficiales mexicanas que al respecto expida. Cuando el origen de las descargas provenga de fuentes móviles o de plataformas fijas en el mar territorial y la zona económica exclusiva, así como de instalaciones de tierra cuya descarga sea el mar, la Secretaría se coordinará con la Secretaría de Marina para la expedición de las autorizaciones correspondientes. </w:t>
            </w:r>
          </w:p>
        </w:tc>
        <w:tc>
          <w:tcPr>
            <w:tcW w:w="4810" w:type="dxa"/>
            <w:hideMark/>
          </w:tcPr>
          <w:p w14:paraId="3F3D6857"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Article 130.</w:t>
            </w:r>
            <w:r w:rsidRPr="00803F75">
              <w:rPr>
                <w:rFonts w:ascii="Verdana" w:hAnsi="Verdana"/>
                <w:sz w:val="16"/>
                <w:lang w:val="en-US"/>
              </w:rPr>
              <w:t xml:space="preserve"> The Secretary will authorize the pouring of wastewaters into marine waters, in conformity with the provision in the Law of National Waters, its Regulation, and the Official Mexican Standards that for the purpose are issued. When the origin of the discharges comes from mobile sources or stationary platforms in territorial waters and the exclusive economic zone, as well as the installations on land the discharge of which is into the sea, the Secretary will coordinate with the Secretary of Marine Life for the issuing of the corresponding authorizations.</w:t>
            </w:r>
          </w:p>
        </w:tc>
      </w:tr>
      <w:tr w:rsidR="00E80122" w:rsidRPr="004967F3" w14:paraId="20D7EC0E" w14:textId="77777777" w:rsidTr="00C97C94">
        <w:tc>
          <w:tcPr>
            <w:tcW w:w="4810" w:type="dxa"/>
            <w:hideMark/>
          </w:tcPr>
          <w:p w14:paraId="5D112A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31-12-2001</w:t>
            </w:r>
          </w:p>
        </w:tc>
        <w:tc>
          <w:tcPr>
            <w:tcW w:w="4810" w:type="dxa"/>
            <w:hideMark/>
          </w:tcPr>
          <w:p w14:paraId="769081F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Dec. 31, 2001</w:t>
            </w:r>
          </w:p>
        </w:tc>
      </w:tr>
      <w:tr w:rsidR="00E80122" w:rsidRPr="004967F3" w14:paraId="60D03B21" w14:textId="77777777" w:rsidTr="00C97C94">
        <w:tc>
          <w:tcPr>
            <w:tcW w:w="4810" w:type="dxa"/>
          </w:tcPr>
          <w:p w14:paraId="1687957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A7D37B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7B4163A" w14:textId="77777777" w:rsidTr="00C97C94">
        <w:tc>
          <w:tcPr>
            <w:tcW w:w="4810" w:type="dxa"/>
            <w:hideMark/>
          </w:tcPr>
          <w:p w14:paraId="2F79494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131.</w:t>
            </w:r>
            <w:r w:rsidRPr="00803F75">
              <w:rPr>
                <w:rFonts w:ascii="Verdana" w:hAnsi="Verdana" w:cs="Arial"/>
                <w:sz w:val="16"/>
                <w:szCs w:val="16"/>
              </w:rPr>
              <w:t xml:space="preserve"> Para la protección del medio marino, la Secretaría emitirá las normas oficiales mexicanas para la explotación, preservación y administración de los recursos naturales, vivos y abióticos, del lecho y el subsuelo del mar y de las aguas suprayacentes, así como las que deberán observarse para la realización de actividades de exploración y explotación en la zona económica exclusiva.</w:t>
            </w:r>
          </w:p>
        </w:tc>
        <w:tc>
          <w:tcPr>
            <w:tcW w:w="4810" w:type="dxa"/>
            <w:hideMark/>
          </w:tcPr>
          <w:p w14:paraId="5AFD6FB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131.  </w:t>
            </w:r>
            <w:r w:rsidRPr="00803F75">
              <w:rPr>
                <w:rFonts w:ascii="Verdana" w:hAnsi="Verdana"/>
                <w:sz w:val="16"/>
                <w:lang w:val="en-US"/>
              </w:rPr>
              <w:t>For the protection of the marine environment, the Secretary will issue the Official Mexican Standards for the exploitation, preservation and administration of the natural, living and abiotic resources, of the bed and the subsoil of the ocean and the adjacent waters, as well as those which must be observed for the engaging in of activities of exploration and exploitation in the exclusive economic zone.</w:t>
            </w:r>
          </w:p>
        </w:tc>
      </w:tr>
      <w:tr w:rsidR="00E80122" w:rsidRPr="00803F75" w14:paraId="3CFB8C37" w14:textId="77777777" w:rsidTr="00C97C94">
        <w:tc>
          <w:tcPr>
            <w:tcW w:w="4810" w:type="dxa"/>
            <w:hideMark/>
          </w:tcPr>
          <w:p w14:paraId="62C578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CBAFFF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0A8E2BD" w14:textId="77777777" w:rsidTr="00C97C94">
        <w:tc>
          <w:tcPr>
            <w:tcW w:w="4810" w:type="dxa"/>
          </w:tcPr>
          <w:p w14:paraId="193EE4C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CDACAF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A235E3A" w14:textId="77777777" w:rsidTr="00C97C94">
        <w:tc>
          <w:tcPr>
            <w:tcW w:w="4810" w:type="dxa"/>
            <w:hideMark/>
          </w:tcPr>
          <w:p w14:paraId="3A0F15F2" w14:textId="77777777" w:rsidR="00E80122" w:rsidRPr="00803F75" w:rsidRDefault="00E80122" w:rsidP="00E80122">
            <w:pPr>
              <w:pStyle w:val="pcstexto"/>
              <w:spacing w:line="240" w:lineRule="auto"/>
              <w:ind w:firstLine="0"/>
              <w:rPr>
                <w:rFonts w:ascii="Verdana" w:hAnsi="Verdana" w:cs="Arial"/>
                <w:sz w:val="16"/>
                <w:szCs w:val="16"/>
              </w:rPr>
            </w:pPr>
            <w:r w:rsidRPr="00526478">
              <w:rPr>
                <w:rFonts w:ascii="Verdana" w:hAnsi="Verdana" w:cs="Arial"/>
                <w:b/>
                <w:sz w:val="16"/>
                <w:szCs w:val="16"/>
              </w:rPr>
              <w:t>Artículo 132.-</w:t>
            </w:r>
            <w:r w:rsidRPr="00526478">
              <w:rPr>
                <w:rFonts w:ascii="Verdana" w:hAnsi="Verdana" w:cs="Arial"/>
                <w:sz w:val="16"/>
                <w:szCs w:val="16"/>
              </w:rPr>
              <w:t xml:space="preserve"> La Secretaría se coordinará con las Secretarías de Marina, de Energía, de Salud, de Turismo y de Comunicaciones y Transportes, a efecto de que dentro de sus respectivas atribuciones intervengan en la prevención y control de la contaminación del medio marino, así como en la preservación y restauración del equilibrio de sus ecosistemas, con arreglo a lo establecido en la presente Ley, en la Ley de Aguas Nacionales, la Ley Federal del Mar, la Ley General de Turismo, las </w:t>
            </w:r>
            <w:r w:rsidRPr="00526478">
              <w:rPr>
                <w:rFonts w:ascii="Verdana" w:hAnsi="Verdana" w:cs="Arial"/>
                <w:sz w:val="16"/>
                <w:szCs w:val="16"/>
              </w:rPr>
              <w:lastRenderedPageBreak/>
              <w:t>convenciones internacionales de las que México forma parte y las demás disposiciones aplicables.</w:t>
            </w:r>
          </w:p>
        </w:tc>
        <w:tc>
          <w:tcPr>
            <w:tcW w:w="4810" w:type="dxa"/>
            <w:hideMark/>
          </w:tcPr>
          <w:p w14:paraId="6FC9C1F9" w14:textId="77777777" w:rsidR="00E80122" w:rsidRPr="00803F75" w:rsidRDefault="00E80122" w:rsidP="00E80122">
            <w:pPr>
              <w:jc w:val="both"/>
              <w:rPr>
                <w:rFonts w:ascii="Verdana" w:hAnsi="Verdana"/>
                <w:sz w:val="16"/>
                <w:lang w:val="en-US"/>
              </w:rPr>
            </w:pPr>
            <w:r>
              <w:rPr>
                <w:rFonts w:ascii="Verdana" w:eastAsia="Calibri" w:hAnsi="Verdana" w:cs="Arial"/>
                <w:b/>
                <w:sz w:val="16"/>
                <w:szCs w:val="16"/>
                <w:lang w:val="en-US" w:eastAsia="es-MX"/>
              </w:rPr>
              <w:lastRenderedPageBreak/>
              <w:t xml:space="preserve">Article 132. </w:t>
            </w:r>
            <w:r>
              <w:rPr>
                <w:rFonts w:ascii="Verdana" w:eastAsia="Calibri" w:hAnsi="Verdana" w:cs="Arial"/>
                <w:bCs/>
                <w:sz w:val="16"/>
                <w:szCs w:val="16"/>
                <w:lang w:val="en-US" w:eastAsia="es-MX"/>
              </w:rPr>
              <w:t xml:space="preserve">The Secretary will coordinate with the Secretaries of Navy, Energy, Health, Tourism and Communications and Transportation, so that within their respective responsibilities they may become involved in the prevention and control of the contamination of the marine environment; as well as in the preservation and restoration of the equilibrium of the ecosystems, in accordance with that established in this Law, in the Law of National Waters, the Federal Law of the Sea, the </w:t>
            </w:r>
            <w:r>
              <w:rPr>
                <w:rFonts w:ascii="Verdana" w:eastAsia="Calibri" w:hAnsi="Verdana" w:cs="Arial"/>
                <w:bCs/>
                <w:sz w:val="16"/>
                <w:szCs w:val="16"/>
                <w:lang w:val="en-US" w:eastAsia="es-MX"/>
              </w:rPr>
              <w:lastRenderedPageBreak/>
              <w:t xml:space="preserve">General Law of Tourism, the international conventions that Mexico is party to and all other applicable provisions. </w:t>
            </w:r>
          </w:p>
        </w:tc>
      </w:tr>
      <w:tr w:rsidR="00E80122" w:rsidRPr="004967F3" w14:paraId="6BB34805" w14:textId="77777777" w:rsidTr="00C97C94">
        <w:tc>
          <w:tcPr>
            <w:tcW w:w="4810" w:type="dxa"/>
            <w:hideMark/>
          </w:tcPr>
          <w:p w14:paraId="29E298C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r>
              <w:rPr>
                <w:rFonts w:ascii="Verdana" w:eastAsia="MS Mincho" w:hAnsi="Verdana" w:cs="Times New Roman"/>
                <w:i/>
                <w:iCs/>
                <w:color w:val="0000FF"/>
                <w:sz w:val="16"/>
                <w:szCs w:val="16"/>
              </w:rPr>
              <w:t>, artículo reformado DOF 20-05-2013</w:t>
            </w:r>
          </w:p>
        </w:tc>
        <w:tc>
          <w:tcPr>
            <w:tcW w:w="4810" w:type="dxa"/>
            <w:hideMark/>
          </w:tcPr>
          <w:p w14:paraId="750C15F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Article reformed DOF May 05, 2013</w:t>
            </w:r>
          </w:p>
        </w:tc>
      </w:tr>
      <w:tr w:rsidR="00E80122" w:rsidRPr="004967F3" w14:paraId="632BFA99" w14:textId="77777777" w:rsidTr="00C97C94">
        <w:tc>
          <w:tcPr>
            <w:tcW w:w="4810" w:type="dxa"/>
          </w:tcPr>
          <w:p w14:paraId="57DED6EF" w14:textId="77777777" w:rsidR="00E80122" w:rsidRPr="00526478" w:rsidRDefault="00E80122" w:rsidP="00E80122">
            <w:pPr>
              <w:pStyle w:val="pcstexto"/>
              <w:spacing w:line="240" w:lineRule="auto"/>
              <w:ind w:firstLine="0"/>
              <w:rPr>
                <w:rFonts w:ascii="Verdana" w:hAnsi="Verdana" w:cs="Arial"/>
                <w:sz w:val="16"/>
                <w:szCs w:val="16"/>
                <w:lang w:val="en-US"/>
              </w:rPr>
            </w:pPr>
          </w:p>
        </w:tc>
        <w:tc>
          <w:tcPr>
            <w:tcW w:w="4810" w:type="dxa"/>
          </w:tcPr>
          <w:p w14:paraId="1AE8770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D0FAE55" w14:textId="77777777" w:rsidTr="00170D26">
        <w:trPr>
          <w:trHeight w:val="1966"/>
        </w:trPr>
        <w:tc>
          <w:tcPr>
            <w:tcW w:w="4810" w:type="dxa"/>
            <w:hideMark/>
          </w:tcPr>
          <w:p w14:paraId="2939A75C" w14:textId="77777777" w:rsidR="00E80122" w:rsidRPr="00170D26" w:rsidRDefault="00E80122" w:rsidP="00E80122">
            <w:pPr>
              <w:pStyle w:val="pcstexto"/>
              <w:spacing w:line="240" w:lineRule="auto"/>
              <w:ind w:firstLine="0"/>
              <w:rPr>
                <w:rFonts w:ascii="Verdana" w:hAnsi="Verdana" w:cs="Arial"/>
                <w:sz w:val="16"/>
                <w:szCs w:val="16"/>
              </w:rPr>
            </w:pPr>
            <w:r w:rsidRPr="00170D26">
              <w:rPr>
                <w:rFonts w:ascii="Verdana" w:hAnsi="Verdana" w:cs="Arial"/>
                <w:b/>
                <w:sz w:val="16"/>
                <w:szCs w:val="16"/>
              </w:rPr>
              <w:t>ARTÍCULO 133.-</w:t>
            </w:r>
            <w:r w:rsidRPr="00170D26">
              <w:rPr>
                <w:rFonts w:ascii="Verdana" w:hAnsi="Verdana" w:cs="Arial"/>
                <w:sz w:val="16"/>
                <w:szCs w:val="16"/>
              </w:rPr>
              <w:t xml:space="preserve"> La Secretaría, con la participación que en su caso corresponda a la Secretaría de Salud conforme a otros ordenamientos legales, realizará un sistemático y permanente monitoreo de la calidad de las aguas, para detectar la presencia de contaminantes o exceso de desechos orgánicos y aplicar las medidas que procedan. En los casos de aguas de jurisdicción local se coordinará con las autoridades de las entidades federativas y los Municipios.</w:t>
            </w:r>
          </w:p>
        </w:tc>
        <w:tc>
          <w:tcPr>
            <w:tcW w:w="4810" w:type="dxa"/>
            <w:hideMark/>
          </w:tcPr>
          <w:p w14:paraId="23D63DDB" w14:textId="77777777" w:rsidR="00E80122" w:rsidRPr="00170D26" w:rsidRDefault="00E80122" w:rsidP="00E80122">
            <w:pPr>
              <w:jc w:val="both"/>
              <w:rPr>
                <w:rFonts w:ascii="Verdana" w:hAnsi="Verdana"/>
                <w:i/>
                <w:sz w:val="16"/>
                <w:lang w:val="en-US"/>
              </w:rPr>
            </w:pPr>
            <w:r w:rsidRPr="00803F75">
              <w:rPr>
                <w:rFonts w:ascii="Verdana" w:hAnsi="Verdana"/>
                <w:b/>
                <w:sz w:val="16"/>
                <w:lang w:val="en-US"/>
              </w:rPr>
              <w:t xml:space="preserve">ARTICLE 133.  </w:t>
            </w:r>
            <w:r w:rsidRPr="00803F75">
              <w:rPr>
                <w:rFonts w:ascii="Verdana" w:hAnsi="Verdana"/>
                <w:sz w:val="16"/>
                <w:lang w:val="en-US"/>
              </w:rPr>
              <w:t xml:space="preserve">The Secretary, with the participation that when applicable corresponds to the Secretary of Health in conformity to other legal ordinances, will create a systematic and permanent monitoring of the quality of the waters, in order to detect the presence of contaminants or the excess of organic wastes and apply the measures that are stipulated.  In the case of waters under </w:t>
            </w:r>
            <w:r>
              <w:rPr>
                <w:rFonts w:ascii="Verdana" w:hAnsi="Verdana"/>
                <w:sz w:val="16"/>
                <w:lang w:val="en-US"/>
              </w:rPr>
              <w:t xml:space="preserve">local </w:t>
            </w:r>
            <w:r w:rsidRPr="00803F75">
              <w:rPr>
                <w:rFonts w:ascii="Verdana" w:hAnsi="Verdana"/>
                <w:sz w:val="16"/>
                <w:lang w:val="en-US"/>
              </w:rPr>
              <w:t xml:space="preserve">jurisdiction, the Secretary will coordinate with the authorities of </w:t>
            </w:r>
            <w:r>
              <w:rPr>
                <w:rFonts w:ascii="Verdana" w:hAnsi="Verdana"/>
                <w:sz w:val="16"/>
                <w:lang w:val="en-US"/>
              </w:rPr>
              <w:t xml:space="preserve">Federal Entities and the </w:t>
            </w:r>
            <w:r>
              <w:rPr>
                <w:rFonts w:ascii="Verdana" w:hAnsi="Verdana"/>
                <w:i/>
                <w:sz w:val="16"/>
                <w:lang w:val="en-US"/>
              </w:rPr>
              <w:t>municipios.</w:t>
            </w:r>
          </w:p>
        </w:tc>
      </w:tr>
      <w:tr w:rsidR="00E80122" w:rsidRPr="004967F3" w14:paraId="0DD7344E" w14:textId="77777777" w:rsidTr="00C97C94">
        <w:tc>
          <w:tcPr>
            <w:tcW w:w="4810" w:type="dxa"/>
            <w:hideMark/>
          </w:tcPr>
          <w:p w14:paraId="0D9FE06D" w14:textId="77777777" w:rsidR="00E80122" w:rsidRPr="00170D26"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Pr>
                <w:rFonts w:ascii="Verdana" w:eastAsia="MS Mincho" w:hAnsi="Verdana"/>
                <w:i/>
                <w:iCs/>
                <w:color w:val="0000FF"/>
                <w:sz w:val="16"/>
                <w:szCs w:val="16"/>
              </w:rPr>
              <w:t xml:space="preserve">, </w:t>
            </w:r>
            <w:r w:rsidRPr="00170D26">
              <w:rPr>
                <w:rFonts w:ascii="Verdana" w:hAnsi="Verdana" w:cs="Arial"/>
                <w:i/>
                <w:color w:val="0000FA"/>
                <w:sz w:val="16"/>
                <w:szCs w:val="16"/>
              </w:rPr>
              <w:t>Artículo reformado DOF 19-01-2018</w:t>
            </w:r>
          </w:p>
          <w:p w14:paraId="49717EA7"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2214AA5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4967F3" w14:paraId="557974A6" w14:textId="77777777" w:rsidTr="00C97C94">
        <w:tc>
          <w:tcPr>
            <w:tcW w:w="4810" w:type="dxa"/>
          </w:tcPr>
          <w:p w14:paraId="13FE5B5F" w14:textId="77777777" w:rsidR="00E80122" w:rsidRPr="00170D26" w:rsidRDefault="00E80122" w:rsidP="00E80122">
            <w:pPr>
              <w:jc w:val="both"/>
              <w:rPr>
                <w:rFonts w:ascii="Verdana" w:hAnsi="Verdana" w:cs="Arial"/>
                <w:snapToGrid w:val="0"/>
                <w:sz w:val="16"/>
                <w:szCs w:val="16"/>
                <w:lang w:val="en-US"/>
              </w:rPr>
            </w:pPr>
          </w:p>
        </w:tc>
        <w:tc>
          <w:tcPr>
            <w:tcW w:w="4810" w:type="dxa"/>
          </w:tcPr>
          <w:p w14:paraId="2004067C"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538F3DF" w14:textId="77777777" w:rsidTr="00C97C94">
        <w:tc>
          <w:tcPr>
            <w:tcW w:w="4810" w:type="dxa"/>
            <w:hideMark/>
          </w:tcPr>
          <w:p w14:paraId="2F7CE79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IV</w:t>
            </w:r>
          </w:p>
        </w:tc>
        <w:tc>
          <w:tcPr>
            <w:tcW w:w="4810" w:type="dxa"/>
          </w:tcPr>
          <w:p w14:paraId="65CD32D1"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IV</w:t>
            </w:r>
          </w:p>
          <w:p w14:paraId="0C236727" w14:textId="77777777" w:rsidR="00E80122" w:rsidRPr="00803F75" w:rsidRDefault="00E80122" w:rsidP="00E80122">
            <w:pPr>
              <w:jc w:val="center"/>
              <w:rPr>
                <w:rFonts w:ascii="Verdana" w:hAnsi="Verdana" w:cs="Arial"/>
                <w:sz w:val="16"/>
                <w:szCs w:val="16"/>
                <w:lang w:val="en-US"/>
              </w:rPr>
            </w:pPr>
          </w:p>
        </w:tc>
      </w:tr>
      <w:tr w:rsidR="00E80122" w:rsidRPr="004967F3" w14:paraId="3CF25D52" w14:textId="77777777" w:rsidTr="00C97C94">
        <w:tc>
          <w:tcPr>
            <w:tcW w:w="4810" w:type="dxa"/>
            <w:hideMark/>
          </w:tcPr>
          <w:p w14:paraId="34F08E6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Prevención y Control de la Contaminación del Suelo</w:t>
            </w:r>
          </w:p>
        </w:tc>
        <w:tc>
          <w:tcPr>
            <w:tcW w:w="4810" w:type="dxa"/>
            <w:hideMark/>
          </w:tcPr>
          <w:p w14:paraId="0B93B779"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Prevention and Control of the Contamination of the Soil</w:t>
            </w:r>
          </w:p>
        </w:tc>
      </w:tr>
      <w:tr w:rsidR="00E80122" w:rsidRPr="004967F3" w14:paraId="0C8268A6" w14:textId="77777777" w:rsidTr="00C97C94">
        <w:tc>
          <w:tcPr>
            <w:tcW w:w="4810" w:type="dxa"/>
            <w:hideMark/>
          </w:tcPr>
          <w:p w14:paraId="38F2EDC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5A97CC3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Name of the Chapter reformed DOF Dec. 13, 1996 (relocated) </w:t>
            </w:r>
          </w:p>
        </w:tc>
      </w:tr>
      <w:tr w:rsidR="00E80122" w:rsidRPr="004967F3" w14:paraId="70732DA7" w14:textId="77777777" w:rsidTr="00C97C94">
        <w:tc>
          <w:tcPr>
            <w:tcW w:w="4810" w:type="dxa"/>
          </w:tcPr>
          <w:p w14:paraId="01F555C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BE8E3A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557C0F4" w14:textId="77777777" w:rsidTr="00C97C94">
        <w:tc>
          <w:tcPr>
            <w:tcW w:w="4810" w:type="dxa"/>
            <w:hideMark/>
          </w:tcPr>
          <w:p w14:paraId="0DAB4D4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134. </w:t>
            </w:r>
            <w:r w:rsidRPr="00803F75">
              <w:rPr>
                <w:rFonts w:ascii="Verdana" w:hAnsi="Verdana" w:cs="Arial"/>
                <w:snapToGrid w:val="0"/>
                <w:sz w:val="16"/>
                <w:szCs w:val="16"/>
              </w:rPr>
              <w:t>Para la prevención y control de la contaminación del suelo, se considerarán los siguientes criterios:</w:t>
            </w:r>
          </w:p>
        </w:tc>
        <w:tc>
          <w:tcPr>
            <w:tcW w:w="4810" w:type="dxa"/>
            <w:hideMark/>
          </w:tcPr>
          <w:p w14:paraId="7FC0DFD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134.  </w:t>
            </w:r>
            <w:r w:rsidRPr="00803F75">
              <w:rPr>
                <w:rFonts w:ascii="Verdana" w:hAnsi="Verdana"/>
                <w:sz w:val="16"/>
                <w:lang w:val="en-US"/>
              </w:rPr>
              <w:t>For the prevention and control of the contamination of the soil, the following criteria will be considered.</w:t>
            </w:r>
          </w:p>
        </w:tc>
      </w:tr>
      <w:tr w:rsidR="00E80122" w:rsidRPr="004967F3" w14:paraId="681A54CE" w14:textId="77777777" w:rsidTr="00C97C94">
        <w:tc>
          <w:tcPr>
            <w:tcW w:w="4810" w:type="dxa"/>
          </w:tcPr>
          <w:p w14:paraId="32920AB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7B1B93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71ACC8C" w14:textId="77777777" w:rsidTr="00C97C94">
        <w:tc>
          <w:tcPr>
            <w:tcW w:w="4810" w:type="dxa"/>
            <w:hideMark/>
          </w:tcPr>
          <w:p w14:paraId="5534520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Corresponde al estado y la sociedad prevenir la contaminación del suelo;</w:t>
            </w:r>
          </w:p>
        </w:tc>
        <w:tc>
          <w:tcPr>
            <w:tcW w:w="4810" w:type="dxa"/>
            <w:hideMark/>
          </w:tcPr>
          <w:p w14:paraId="533BC5A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It is the responsibility of the State and society to prevent the contamination of the soil;</w:t>
            </w:r>
          </w:p>
        </w:tc>
      </w:tr>
      <w:tr w:rsidR="00E80122" w:rsidRPr="004967F3" w14:paraId="5FB5A980" w14:textId="77777777" w:rsidTr="00C97C94">
        <w:tc>
          <w:tcPr>
            <w:tcW w:w="4810" w:type="dxa"/>
          </w:tcPr>
          <w:p w14:paraId="1A25DCC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993371A"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1A7B99B" w14:textId="77777777" w:rsidTr="00C97C94">
        <w:tc>
          <w:tcPr>
            <w:tcW w:w="4810" w:type="dxa"/>
            <w:hideMark/>
          </w:tcPr>
          <w:p w14:paraId="5734712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Deben ser controlados los residuos en tanto que constituyen la principal fuente de contaminación de los suelos;</w:t>
            </w:r>
          </w:p>
        </w:tc>
        <w:tc>
          <w:tcPr>
            <w:tcW w:w="4810" w:type="dxa"/>
            <w:hideMark/>
          </w:tcPr>
          <w:p w14:paraId="11E60DA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Wastes should be controlled in as much as they constitute the principal source of contamination of the soil;</w:t>
            </w:r>
          </w:p>
        </w:tc>
      </w:tr>
      <w:tr w:rsidR="00E80122" w:rsidRPr="004967F3" w14:paraId="6DB266C6" w14:textId="77777777" w:rsidTr="00C97C94">
        <w:tc>
          <w:tcPr>
            <w:tcW w:w="4810" w:type="dxa"/>
          </w:tcPr>
          <w:p w14:paraId="5A8850A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A8A7B8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905B7E7" w14:textId="77777777" w:rsidTr="00C97C94">
        <w:tc>
          <w:tcPr>
            <w:tcW w:w="4810" w:type="dxa"/>
            <w:hideMark/>
          </w:tcPr>
          <w:p w14:paraId="701DAD9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 necesario prevenir y reducir la generación de residuos sólidos, municipales e industriales; incorporar técnicas y procedimientos para su </w:t>
            </w:r>
            <w:proofErr w:type="spellStart"/>
            <w:r w:rsidRPr="00803F75">
              <w:rPr>
                <w:rFonts w:ascii="Verdana" w:hAnsi="Verdana" w:cs="Arial"/>
                <w:sz w:val="16"/>
                <w:szCs w:val="16"/>
              </w:rPr>
              <w:t>reuso</w:t>
            </w:r>
            <w:proofErr w:type="spellEnd"/>
            <w:r w:rsidRPr="00803F75">
              <w:rPr>
                <w:rFonts w:ascii="Verdana" w:hAnsi="Verdana" w:cs="Arial"/>
                <w:sz w:val="16"/>
                <w:szCs w:val="16"/>
              </w:rPr>
              <w:t xml:space="preserve"> y reciclaje, así como regular su manejo y disposición final eficientes;</w:t>
            </w:r>
          </w:p>
        </w:tc>
        <w:tc>
          <w:tcPr>
            <w:tcW w:w="4810" w:type="dxa"/>
            <w:hideMark/>
          </w:tcPr>
          <w:p w14:paraId="3D9A719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It is necessary to prevent and reduce the generation of municipal and industrial solid wastes;  to incorporate techniques and procedures for reuse and recycling, as well as regulation and management and efficient final disposition;</w:t>
            </w:r>
          </w:p>
        </w:tc>
      </w:tr>
      <w:tr w:rsidR="00E80122" w:rsidRPr="00803F75" w14:paraId="6B44E94E" w14:textId="77777777" w:rsidTr="00C97C94">
        <w:tc>
          <w:tcPr>
            <w:tcW w:w="4810" w:type="dxa"/>
            <w:hideMark/>
          </w:tcPr>
          <w:p w14:paraId="1B6CFC4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F16DDB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0193B98" w14:textId="77777777" w:rsidTr="00C97C94">
        <w:tc>
          <w:tcPr>
            <w:tcW w:w="4810" w:type="dxa"/>
          </w:tcPr>
          <w:p w14:paraId="4DB7532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FD65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A8ED800" w14:textId="77777777" w:rsidTr="00C97C94">
        <w:tc>
          <w:tcPr>
            <w:tcW w:w="4810" w:type="dxa"/>
            <w:hideMark/>
          </w:tcPr>
          <w:p w14:paraId="13101AB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utilización de plaguicidas, fertilizantes y sustancias tóxicas, debe ser compatible con el equilibrio de los ecosistemas y considerar sus efectos sobre la salud humana a fin de prevenir los daños que pudieran ocasionar, y</w:t>
            </w:r>
          </w:p>
        </w:tc>
        <w:tc>
          <w:tcPr>
            <w:tcW w:w="4810" w:type="dxa"/>
            <w:hideMark/>
          </w:tcPr>
          <w:p w14:paraId="6BDD0ED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utilization of pesticides, fertilizers and toxic substances must be compatible with the equilibrium of the ecosystems and consider their effects on human health with the goal of preventing the damage they can cause, and</w:t>
            </w:r>
          </w:p>
        </w:tc>
      </w:tr>
      <w:tr w:rsidR="00E80122" w:rsidRPr="00803F75" w14:paraId="3791CB20" w14:textId="77777777" w:rsidTr="00C97C94">
        <w:tc>
          <w:tcPr>
            <w:tcW w:w="4810" w:type="dxa"/>
            <w:hideMark/>
          </w:tcPr>
          <w:p w14:paraId="75012A9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8CB3A8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4184A8E" w14:textId="77777777" w:rsidTr="00C97C94">
        <w:tc>
          <w:tcPr>
            <w:tcW w:w="4810" w:type="dxa"/>
          </w:tcPr>
          <w:p w14:paraId="6F2A624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8099E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8FB1717" w14:textId="77777777" w:rsidTr="00C97C94">
        <w:tc>
          <w:tcPr>
            <w:tcW w:w="4810" w:type="dxa"/>
            <w:hideMark/>
          </w:tcPr>
          <w:p w14:paraId="22F0F3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En los suelos contaminados por la presencia de materiales o residuos peligrosos, deberán llevarse a cabo las acciones necesarias para recuperar o restablecer sus condiciones, de tal manera que puedan ser utilizados en cualquier tipo de actividad prevista por el programa de desarrollo urbano o de ordenamiento ecológico que resulte aplicable.</w:t>
            </w:r>
          </w:p>
        </w:tc>
        <w:tc>
          <w:tcPr>
            <w:tcW w:w="4810" w:type="dxa"/>
            <w:hideMark/>
          </w:tcPr>
          <w:p w14:paraId="10CA390B"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In the soils contaminated by the presence of hazardous materials or wastes, the necessary actions must be undertaken to recover or reestablish their conditions, in such a way that in whatever type of activity detailed in the program of urban development or of ecological regulation that is found to be applicable.</w:t>
            </w:r>
          </w:p>
        </w:tc>
      </w:tr>
      <w:tr w:rsidR="00E80122" w:rsidRPr="00803F75" w14:paraId="2B661348" w14:textId="77777777" w:rsidTr="00C97C94">
        <w:tc>
          <w:tcPr>
            <w:tcW w:w="4810" w:type="dxa"/>
            <w:hideMark/>
          </w:tcPr>
          <w:p w14:paraId="13B19AC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1F8AD04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734913D2" w14:textId="77777777" w:rsidTr="00C97C94">
        <w:tc>
          <w:tcPr>
            <w:tcW w:w="4810" w:type="dxa"/>
          </w:tcPr>
          <w:p w14:paraId="05FE8DEC" w14:textId="77777777" w:rsidR="00E80122" w:rsidRPr="00803F75" w:rsidRDefault="00E80122" w:rsidP="00E80122">
            <w:pPr>
              <w:jc w:val="both"/>
              <w:rPr>
                <w:rFonts w:ascii="Verdana" w:hAnsi="Verdana" w:cs="Arial"/>
                <w:snapToGrid w:val="0"/>
                <w:sz w:val="16"/>
                <w:szCs w:val="16"/>
              </w:rPr>
            </w:pPr>
          </w:p>
        </w:tc>
        <w:tc>
          <w:tcPr>
            <w:tcW w:w="4810" w:type="dxa"/>
          </w:tcPr>
          <w:p w14:paraId="1197454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7FEF84E" w14:textId="77777777" w:rsidTr="00C97C94">
        <w:tc>
          <w:tcPr>
            <w:tcW w:w="4810" w:type="dxa"/>
            <w:hideMark/>
          </w:tcPr>
          <w:p w14:paraId="558A627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135. </w:t>
            </w:r>
            <w:r w:rsidRPr="00803F75">
              <w:rPr>
                <w:rFonts w:ascii="Verdana" w:hAnsi="Verdana" w:cs="Arial"/>
                <w:snapToGrid w:val="0"/>
                <w:sz w:val="16"/>
                <w:szCs w:val="16"/>
              </w:rPr>
              <w:t>Los criterios para prevenir y controlar la contaminación del suelo se consideran, en los siguientes casos:</w:t>
            </w:r>
          </w:p>
        </w:tc>
        <w:tc>
          <w:tcPr>
            <w:tcW w:w="4810" w:type="dxa"/>
            <w:hideMark/>
          </w:tcPr>
          <w:p w14:paraId="38F13159"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135.  </w:t>
            </w:r>
            <w:r w:rsidRPr="00803F75">
              <w:rPr>
                <w:rFonts w:ascii="Verdana" w:hAnsi="Verdana"/>
                <w:sz w:val="16"/>
                <w:lang w:val="en-US"/>
              </w:rPr>
              <w:t xml:space="preserve"> The criteria for preventing and controlling the contamination of the soil will be considered in the following cases:</w:t>
            </w:r>
          </w:p>
        </w:tc>
      </w:tr>
      <w:tr w:rsidR="00E80122" w:rsidRPr="004967F3" w14:paraId="68D63047" w14:textId="77777777" w:rsidTr="00C97C94">
        <w:tc>
          <w:tcPr>
            <w:tcW w:w="4810" w:type="dxa"/>
          </w:tcPr>
          <w:p w14:paraId="2B887B1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DE5ED8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904B795" w14:textId="77777777" w:rsidTr="00C97C94">
        <w:tc>
          <w:tcPr>
            <w:tcW w:w="4810" w:type="dxa"/>
            <w:hideMark/>
          </w:tcPr>
          <w:p w14:paraId="7C0704A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lastRenderedPageBreak/>
              <w:t xml:space="preserve">I. </w:t>
            </w:r>
            <w:r w:rsidRPr="00803F75">
              <w:rPr>
                <w:rFonts w:ascii="Verdana" w:hAnsi="Verdana" w:cs="Arial"/>
                <w:snapToGrid w:val="0"/>
                <w:sz w:val="16"/>
                <w:szCs w:val="16"/>
              </w:rPr>
              <w:t>La ordenación y regulación del desarrollo urbano;</w:t>
            </w:r>
          </w:p>
        </w:tc>
        <w:tc>
          <w:tcPr>
            <w:tcW w:w="4810" w:type="dxa"/>
            <w:hideMark/>
          </w:tcPr>
          <w:p w14:paraId="3449A9D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arrangement and regulation of urban development;</w:t>
            </w:r>
          </w:p>
        </w:tc>
      </w:tr>
      <w:tr w:rsidR="00E80122" w:rsidRPr="004967F3" w14:paraId="42537876" w14:textId="77777777" w:rsidTr="00C97C94">
        <w:tc>
          <w:tcPr>
            <w:tcW w:w="4810" w:type="dxa"/>
          </w:tcPr>
          <w:p w14:paraId="15037DE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2012E2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4B53B65" w14:textId="77777777" w:rsidTr="00C97C94">
        <w:tc>
          <w:tcPr>
            <w:tcW w:w="4810" w:type="dxa"/>
            <w:hideMark/>
          </w:tcPr>
          <w:p w14:paraId="174123D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 operación de los sistemas de limpia y de disposición final de residuos municipales en rellenos sanitarios;</w:t>
            </w:r>
          </w:p>
        </w:tc>
        <w:tc>
          <w:tcPr>
            <w:tcW w:w="4810" w:type="dxa"/>
            <w:hideMark/>
          </w:tcPr>
          <w:p w14:paraId="39094BF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II. </w:t>
            </w:r>
            <w:r w:rsidRPr="00803F75">
              <w:rPr>
                <w:rFonts w:ascii="Verdana" w:hAnsi="Verdana"/>
                <w:sz w:val="16"/>
                <w:lang w:val="en-US"/>
              </w:rPr>
              <w:t>The operation of the cleaning systems and of the final disposition of municipal wastes in sanitary landfills;</w:t>
            </w:r>
          </w:p>
        </w:tc>
      </w:tr>
      <w:tr w:rsidR="00E80122" w:rsidRPr="004967F3" w14:paraId="497922A4" w14:textId="77777777" w:rsidTr="00C97C94">
        <w:tc>
          <w:tcPr>
            <w:tcW w:w="4810" w:type="dxa"/>
          </w:tcPr>
          <w:p w14:paraId="27B46FA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02C2AF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AC3C1C4" w14:textId="77777777" w:rsidTr="00C97C94">
        <w:tc>
          <w:tcPr>
            <w:tcW w:w="4810" w:type="dxa"/>
            <w:hideMark/>
          </w:tcPr>
          <w:p w14:paraId="4732D06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generación, manejo y disposición final de residuos sólidos, industriales y peligrosos, así como en las autorizaciones y permisos que al efecto se otorguen.</w:t>
            </w:r>
          </w:p>
        </w:tc>
        <w:tc>
          <w:tcPr>
            <w:tcW w:w="4810" w:type="dxa"/>
            <w:hideMark/>
          </w:tcPr>
          <w:p w14:paraId="0372160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III.</w:t>
            </w:r>
            <w:r w:rsidRPr="00803F75">
              <w:rPr>
                <w:rFonts w:ascii="Verdana" w:hAnsi="Verdana"/>
                <w:sz w:val="16"/>
                <w:lang w:val="en-US"/>
              </w:rPr>
              <w:t xml:space="preserve"> The generation, management and final disposition of solid, industrial, and hazardous wastes, as well as in the authorizations and permits that for the purpose are granted; and</w:t>
            </w:r>
          </w:p>
        </w:tc>
      </w:tr>
      <w:tr w:rsidR="00E80122" w:rsidRPr="00803F75" w14:paraId="377A83D6" w14:textId="77777777" w:rsidTr="00C97C94">
        <w:tc>
          <w:tcPr>
            <w:tcW w:w="4810" w:type="dxa"/>
            <w:hideMark/>
          </w:tcPr>
          <w:p w14:paraId="52ED510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54A1E5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E880264" w14:textId="77777777" w:rsidTr="00C97C94">
        <w:tc>
          <w:tcPr>
            <w:tcW w:w="4810" w:type="dxa"/>
          </w:tcPr>
          <w:p w14:paraId="72208460" w14:textId="77777777" w:rsidR="00E80122" w:rsidRPr="00803F75" w:rsidRDefault="00E80122" w:rsidP="00E80122">
            <w:pPr>
              <w:jc w:val="both"/>
              <w:rPr>
                <w:rFonts w:ascii="Verdana" w:hAnsi="Verdana" w:cs="Arial"/>
                <w:snapToGrid w:val="0"/>
                <w:sz w:val="16"/>
                <w:szCs w:val="16"/>
              </w:rPr>
            </w:pPr>
          </w:p>
        </w:tc>
        <w:tc>
          <w:tcPr>
            <w:tcW w:w="4810" w:type="dxa"/>
          </w:tcPr>
          <w:p w14:paraId="64835CB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BCF2B1B" w14:textId="77777777" w:rsidTr="00C97C94">
        <w:tc>
          <w:tcPr>
            <w:tcW w:w="4810" w:type="dxa"/>
            <w:hideMark/>
          </w:tcPr>
          <w:p w14:paraId="62D0751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 xml:space="preserve">El otorgamiento de todo tipo de autorizaciones para la fabricación, importación, utilización y en general la realización de actividades relacionadas con plaguicidas, fertilizantes y sustancias tóxicas. </w:t>
            </w:r>
          </w:p>
        </w:tc>
        <w:tc>
          <w:tcPr>
            <w:tcW w:w="4810" w:type="dxa"/>
            <w:hideMark/>
          </w:tcPr>
          <w:p w14:paraId="7229E1F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granting of all types of authorizations for the fabrication, importation, and in general the carrying out of activities related to pesticides, fertilizers and toxic substances.</w:t>
            </w:r>
          </w:p>
        </w:tc>
      </w:tr>
      <w:tr w:rsidR="00E80122" w:rsidRPr="004967F3" w14:paraId="5256A796" w14:textId="77777777" w:rsidTr="00C97C94">
        <w:tc>
          <w:tcPr>
            <w:tcW w:w="4810" w:type="dxa"/>
          </w:tcPr>
          <w:p w14:paraId="65B58B3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0AB9A9A"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78476AB" w14:textId="77777777" w:rsidTr="00C97C94">
        <w:tc>
          <w:tcPr>
            <w:tcW w:w="4810" w:type="dxa"/>
            <w:hideMark/>
          </w:tcPr>
          <w:p w14:paraId="616814A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136. </w:t>
            </w:r>
            <w:r w:rsidRPr="00803F75">
              <w:rPr>
                <w:rFonts w:ascii="Verdana" w:hAnsi="Verdana" w:cs="Arial"/>
                <w:snapToGrid w:val="0"/>
                <w:sz w:val="16"/>
                <w:szCs w:val="16"/>
              </w:rPr>
              <w:t>Los residuos que se acumulen o puedan acumularse y se depositen o infiltren en los suelos deberán reunir las condiciones necesarias para prevenir o evitar:</w:t>
            </w:r>
          </w:p>
        </w:tc>
        <w:tc>
          <w:tcPr>
            <w:tcW w:w="4810" w:type="dxa"/>
            <w:hideMark/>
          </w:tcPr>
          <w:p w14:paraId="70EE782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136.  </w:t>
            </w:r>
            <w:r w:rsidRPr="00803F75">
              <w:rPr>
                <w:rFonts w:ascii="Verdana" w:hAnsi="Verdana"/>
                <w:sz w:val="16"/>
                <w:lang w:val="en-US"/>
              </w:rPr>
              <w:t>The wastes that accumulate or can accumulate and are deposited or penetrate into the soil must comply with the necessary conditions to prevent or avoid:</w:t>
            </w:r>
          </w:p>
        </w:tc>
      </w:tr>
      <w:tr w:rsidR="00E80122" w:rsidRPr="004967F3" w14:paraId="092B6088" w14:textId="77777777" w:rsidTr="00C97C94">
        <w:tc>
          <w:tcPr>
            <w:tcW w:w="4810" w:type="dxa"/>
          </w:tcPr>
          <w:p w14:paraId="7FC9336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4C58926"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A3821CF" w14:textId="77777777" w:rsidTr="00C97C94">
        <w:tc>
          <w:tcPr>
            <w:tcW w:w="4810" w:type="dxa"/>
            <w:hideMark/>
          </w:tcPr>
          <w:p w14:paraId="6023003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contaminación del suelo;</w:t>
            </w:r>
          </w:p>
        </w:tc>
        <w:tc>
          <w:tcPr>
            <w:tcW w:w="4810" w:type="dxa"/>
            <w:hideMark/>
          </w:tcPr>
          <w:p w14:paraId="39CB603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contamination of the soil;</w:t>
            </w:r>
          </w:p>
        </w:tc>
      </w:tr>
      <w:tr w:rsidR="00E80122" w:rsidRPr="004967F3" w14:paraId="117C191B" w14:textId="77777777" w:rsidTr="00C97C94">
        <w:tc>
          <w:tcPr>
            <w:tcW w:w="4810" w:type="dxa"/>
          </w:tcPr>
          <w:p w14:paraId="6675E2A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38431E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2030208" w14:textId="77777777" w:rsidTr="00C97C94">
        <w:tc>
          <w:tcPr>
            <w:tcW w:w="4810" w:type="dxa"/>
            <w:hideMark/>
          </w:tcPr>
          <w:p w14:paraId="60DBE9A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Las alteraciones nocivas en el proceso biológico de los suelos;</w:t>
            </w:r>
          </w:p>
        </w:tc>
        <w:tc>
          <w:tcPr>
            <w:tcW w:w="4810" w:type="dxa"/>
            <w:hideMark/>
          </w:tcPr>
          <w:p w14:paraId="6F9F015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unhealthy changes in the biological process of the soil;</w:t>
            </w:r>
          </w:p>
        </w:tc>
      </w:tr>
      <w:tr w:rsidR="00E80122" w:rsidRPr="004967F3" w14:paraId="41C868B4" w14:textId="77777777" w:rsidTr="00C97C94">
        <w:tc>
          <w:tcPr>
            <w:tcW w:w="4810" w:type="dxa"/>
          </w:tcPr>
          <w:p w14:paraId="0871B2F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CEB813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8023888" w14:textId="77777777" w:rsidTr="00C97C94">
        <w:tc>
          <w:tcPr>
            <w:tcW w:w="4810" w:type="dxa"/>
            <w:hideMark/>
          </w:tcPr>
          <w:p w14:paraId="40659F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Las alteraciones en el suelo que perjudiquen su aprovechamiento, uso o explotación, y</w:t>
            </w:r>
          </w:p>
        </w:tc>
        <w:tc>
          <w:tcPr>
            <w:tcW w:w="4810" w:type="dxa"/>
            <w:hideMark/>
          </w:tcPr>
          <w:p w14:paraId="15B0503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 xml:space="preserve">The changes in the soil that have an </w:t>
            </w:r>
            <w:proofErr w:type="spellStart"/>
            <w:r w:rsidRPr="00803F75">
              <w:rPr>
                <w:rFonts w:ascii="Verdana" w:hAnsi="Verdana"/>
                <w:sz w:val="16"/>
                <w:lang w:val="en-US"/>
              </w:rPr>
              <w:t>adverse affect</w:t>
            </w:r>
            <w:proofErr w:type="spellEnd"/>
            <w:r w:rsidRPr="00803F75">
              <w:rPr>
                <w:rFonts w:ascii="Verdana" w:hAnsi="Verdana"/>
                <w:sz w:val="16"/>
                <w:lang w:val="en-US"/>
              </w:rPr>
              <w:t xml:space="preserve"> on the utilization, use or exploitation, and</w:t>
            </w:r>
          </w:p>
        </w:tc>
      </w:tr>
      <w:tr w:rsidR="00E80122" w:rsidRPr="00803F75" w14:paraId="56E3EFEB" w14:textId="77777777" w:rsidTr="00C97C94">
        <w:tc>
          <w:tcPr>
            <w:tcW w:w="4810" w:type="dxa"/>
            <w:hideMark/>
          </w:tcPr>
          <w:p w14:paraId="783F781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5F0186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390EE34" w14:textId="77777777" w:rsidTr="00C97C94">
        <w:tc>
          <w:tcPr>
            <w:tcW w:w="4810" w:type="dxa"/>
          </w:tcPr>
          <w:p w14:paraId="0177EA6F" w14:textId="77777777" w:rsidR="00E80122" w:rsidRPr="00803F75" w:rsidRDefault="00E80122" w:rsidP="00E80122">
            <w:pPr>
              <w:jc w:val="both"/>
              <w:rPr>
                <w:rFonts w:ascii="Verdana" w:hAnsi="Verdana" w:cs="Arial"/>
                <w:snapToGrid w:val="0"/>
                <w:sz w:val="16"/>
                <w:szCs w:val="16"/>
              </w:rPr>
            </w:pPr>
          </w:p>
        </w:tc>
        <w:tc>
          <w:tcPr>
            <w:tcW w:w="4810" w:type="dxa"/>
          </w:tcPr>
          <w:p w14:paraId="7069528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7294764" w14:textId="77777777" w:rsidTr="00C97C94">
        <w:tc>
          <w:tcPr>
            <w:tcW w:w="4810" w:type="dxa"/>
            <w:hideMark/>
          </w:tcPr>
          <w:p w14:paraId="3A0EED0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 xml:space="preserve">Riesgos y problemas de salud. </w:t>
            </w:r>
          </w:p>
        </w:tc>
        <w:tc>
          <w:tcPr>
            <w:tcW w:w="4810" w:type="dxa"/>
            <w:hideMark/>
          </w:tcPr>
          <w:p w14:paraId="69A7D87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Risks and health problems.</w:t>
            </w:r>
          </w:p>
        </w:tc>
      </w:tr>
      <w:tr w:rsidR="00E80122" w:rsidRPr="004967F3" w14:paraId="57679B32" w14:textId="77777777" w:rsidTr="00C97C94">
        <w:tc>
          <w:tcPr>
            <w:tcW w:w="4810" w:type="dxa"/>
          </w:tcPr>
          <w:p w14:paraId="35A4BD9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C092F4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2BFCB5B" w14:textId="77777777" w:rsidTr="00C97C94">
        <w:tc>
          <w:tcPr>
            <w:tcW w:w="4810" w:type="dxa"/>
            <w:hideMark/>
          </w:tcPr>
          <w:p w14:paraId="3CB9B64A" w14:textId="77777777" w:rsidR="00E80122" w:rsidRPr="0019462B" w:rsidRDefault="00E80122" w:rsidP="00E80122">
            <w:pPr>
              <w:pStyle w:val="Texto0"/>
              <w:spacing w:after="96" w:line="240" w:lineRule="auto"/>
              <w:ind w:firstLine="0"/>
              <w:rPr>
                <w:rFonts w:ascii="Verdana" w:hAnsi="Verdana"/>
                <w:sz w:val="16"/>
                <w:szCs w:val="16"/>
                <w:lang w:val="es-MX" w:eastAsia="es-ES"/>
              </w:rPr>
            </w:pPr>
            <w:r w:rsidRPr="00170D26">
              <w:rPr>
                <w:rFonts w:ascii="Verdana" w:hAnsi="Verdana"/>
                <w:b/>
                <w:sz w:val="16"/>
                <w:szCs w:val="16"/>
                <w:lang w:val="es-MX"/>
              </w:rPr>
              <w:t xml:space="preserve">ARTÍCULO 137.- </w:t>
            </w:r>
            <w:r w:rsidRPr="00170D26">
              <w:rPr>
                <w:rFonts w:ascii="Verdana" w:hAnsi="Verdana"/>
                <w:sz w:val="16"/>
                <w:szCs w:val="16"/>
                <w:lang w:val="es-MX"/>
              </w:rPr>
              <w:t>Queda sujeto a la autorización de los Municipios o de la Ciudad de México,</w:t>
            </w:r>
            <w:r w:rsidRPr="00170D26">
              <w:rPr>
                <w:rFonts w:ascii="Verdana" w:hAnsi="Verdana"/>
                <w:b/>
                <w:sz w:val="16"/>
                <w:szCs w:val="16"/>
                <w:lang w:val="es-MX"/>
              </w:rPr>
              <w:t xml:space="preserve"> </w:t>
            </w:r>
            <w:r w:rsidRPr="00170D26">
              <w:rPr>
                <w:rFonts w:ascii="Verdana" w:hAnsi="Verdana"/>
                <w:sz w:val="16"/>
                <w:szCs w:val="16"/>
                <w:lang w:val="es-MX"/>
              </w:rPr>
              <w:t xml:space="preserve">conforme a sus leyes locales en la materia y a las normas oficiales mexicanas que resulten aplicables, el funcionamiento de los sistemas de recolección, almacenamiento, transporte, alojamiento, </w:t>
            </w:r>
            <w:proofErr w:type="spellStart"/>
            <w:r w:rsidRPr="00170D26">
              <w:rPr>
                <w:rFonts w:ascii="Verdana" w:hAnsi="Verdana"/>
                <w:sz w:val="16"/>
                <w:szCs w:val="16"/>
                <w:lang w:val="es-MX"/>
              </w:rPr>
              <w:t>reuso</w:t>
            </w:r>
            <w:proofErr w:type="spellEnd"/>
            <w:r w:rsidRPr="00170D26">
              <w:rPr>
                <w:rFonts w:ascii="Verdana" w:hAnsi="Verdana"/>
                <w:sz w:val="16"/>
                <w:szCs w:val="16"/>
                <w:lang w:val="es-MX"/>
              </w:rPr>
              <w:t>, tratamiento y disposición final de residuos sólidos municipales.</w:t>
            </w:r>
          </w:p>
        </w:tc>
        <w:tc>
          <w:tcPr>
            <w:tcW w:w="4810" w:type="dxa"/>
            <w:hideMark/>
          </w:tcPr>
          <w:p w14:paraId="3B9308A7" w14:textId="77777777" w:rsidR="00E80122" w:rsidRPr="00170D26" w:rsidRDefault="00E80122" w:rsidP="00E80122">
            <w:pPr>
              <w:jc w:val="both"/>
              <w:rPr>
                <w:rFonts w:ascii="Verdana" w:hAnsi="Verdana"/>
                <w:sz w:val="16"/>
                <w:szCs w:val="16"/>
                <w:lang w:val="en-US"/>
              </w:rPr>
            </w:pPr>
            <w:r w:rsidRPr="00170D26">
              <w:rPr>
                <w:rFonts w:ascii="Verdana" w:hAnsi="Verdana"/>
                <w:b/>
                <w:sz w:val="16"/>
                <w:szCs w:val="16"/>
                <w:lang w:val="en-US"/>
              </w:rPr>
              <w:t xml:space="preserve">ARTICLE 137.  </w:t>
            </w:r>
            <w:r w:rsidRPr="00170D26">
              <w:rPr>
                <w:rFonts w:ascii="Verdana" w:hAnsi="Verdana"/>
                <w:sz w:val="16"/>
                <w:szCs w:val="16"/>
                <w:lang w:val="en-US"/>
              </w:rPr>
              <w:t xml:space="preserve">The functioning of the systems of collection, storage, transport, evacuation, reuse, treatment and final disposition of municipal solid wastes remain subject to the authorization of the </w:t>
            </w:r>
            <w:r>
              <w:rPr>
                <w:rFonts w:ascii="Verdana" w:hAnsi="Verdana"/>
                <w:i/>
                <w:sz w:val="16"/>
                <w:szCs w:val="16"/>
                <w:lang w:val="en-US"/>
              </w:rPr>
              <w:t>Municipios</w:t>
            </w:r>
            <w:r>
              <w:rPr>
                <w:rFonts w:ascii="Verdana" w:hAnsi="Verdana"/>
                <w:sz w:val="16"/>
                <w:szCs w:val="16"/>
                <w:lang w:val="en-US"/>
              </w:rPr>
              <w:t xml:space="preserve"> or Mexico City</w:t>
            </w:r>
            <w:r w:rsidRPr="00170D26">
              <w:rPr>
                <w:rFonts w:ascii="Verdana" w:hAnsi="Verdana"/>
                <w:sz w:val="16"/>
                <w:szCs w:val="16"/>
                <w:lang w:val="en-US"/>
              </w:rPr>
              <w:t>, in conformity with the local laws in the material and  with the Official Mexican Standards that are found to be applicable.</w:t>
            </w:r>
          </w:p>
        </w:tc>
      </w:tr>
      <w:tr w:rsidR="00E80122" w:rsidRPr="00F322B5" w14:paraId="15B346DB" w14:textId="77777777" w:rsidTr="00C97C94">
        <w:tc>
          <w:tcPr>
            <w:tcW w:w="4810" w:type="dxa"/>
          </w:tcPr>
          <w:p w14:paraId="62E92FFB"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6E2ACCB"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610B9DD8"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4967F3" w14:paraId="49DF6926" w14:textId="77777777" w:rsidTr="00C97C94">
        <w:tc>
          <w:tcPr>
            <w:tcW w:w="4810" w:type="dxa"/>
            <w:hideMark/>
          </w:tcPr>
          <w:p w14:paraId="19B1FBC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expedirá las normas a que deberán sujetarse los sitios, el diseño, la construcción y la operación de las instalaciones destinadas a la disposición final de residuos sólidos municipales.</w:t>
            </w:r>
          </w:p>
        </w:tc>
        <w:tc>
          <w:tcPr>
            <w:tcW w:w="4810" w:type="dxa"/>
            <w:hideMark/>
          </w:tcPr>
          <w:p w14:paraId="5C15C2C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Secretary will issue the Standards to which the sites, design, construction and the operation of the installations destined for the final dispositions of solid municipal wastes will be subject to.</w:t>
            </w:r>
          </w:p>
        </w:tc>
      </w:tr>
      <w:tr w:rsidR="00E80122" w:rsidRPr="00803F75" w14:paraId="656F2463" w14:textId="77777777" w:rsidTr="00C97C94">
        <w:tc>
          <w:tcPr>
            <w:tcW w:w="4810" w:type="dxa"/>
            <w:hideMark/>
          </w:tcPr>
          <w:p w14:paraId="1AD1AA8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886C63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61E0A578" w14:textId="77777777" w:rsidTr="00C97C94">
        <w:tc>
          <w:tcPr>
            <w:tcW w:w="4810" w:type="dxa"/>
          </w:tcPr>
          <w:p w14:paraId="73D3E645" w14:textId="77777777" w:rsidR="00E80122" w:rsidRPr="00803F75" w:rsidRDefault="00E80122" w:rsidP="00E80122">
            <w:pPr>
              <w:jc w:val="both"/>
              <w:rPr>
                <w:rFonts w:ascii="Verdana" w:hAnsi="Verdana" w:cs="Arial"/>
                <w:snapToGrid w:val="0"/>
                <w:sz w:val="16"/>
                <w:szCs w:val="16"/>
              </w:rPr>
            </w:pPr>
          </w:p>
        </w:tc>
        <w:tc>
          <w:tcPr>
            <w:tcW w:w="4810" w:type="dxa"/>
          </w:tcPr>
          <w:p w14:paraId="2335CC0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E905C17" w14:textId="77777777" w:rsidTr="00C97C94">
        <w:tc>
          <w:tcPr>
            <w:tcW w:w="4810" w:type="dxa"/>
            <w:hideMark/>
          </w:tcPr>
          <w:p w14:paraId="0238DBA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138. </w:t>
            </w:r>
            <w:r w:rsidRPr="00803F75">
              <w:rPr>
                <w:rFonts w:ascii="Verdana" w:hAnsi="Verdana" w:cs="Arial"/>
                <w:snapToGrid w:val="0"/>
                <w:sz w:val="16"/>
                <w:szCs w:val="16"/>
              </w:rPr>
              <w:t>La Secretaría promoverá la celebración de acuerdos de coordinación y asesoría con los gobiernos estatales y municipales para:</w:t>
            </w:r>
          </w:p>
        </w:tc>
        <w:tc>
          <w:tcPr>
            <w:tcW w:w="4810" w:type="dxa"/>
            <w:hideMark/>
          </w:tcPr>
          <w:p w14:paraId="5A4EDD6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138.  </w:t>
            </w:r>
            <w:r w:rsidRPr="00803F75">
              <w:rPr>
                <w:rFonts w:ascii="Verdana" w:hAnsi="Verdana"/>
                <w:sz w:val="16"/>
                <w:lang w:val="en-US"/>
              </w:rPr>
              <w:t>The Secretary will encourage the making of agreements of coordination and assessment with the State and municipal governments:</w:t>
            </w:r>
          </w:p>
        </w:tc>
      </w:tr>
      <w:tr w:rsidR="00E80122" w:rsidRPr="004967F3" w14:paraId="739420B8" w14:textId="77777777" w:rsidTr="00C97C94">
        <w:tc>
          <w:tcPr>
            <w:tcW w:w="4810" w:type="dxa"/>
          </w:tcPr>
          <w:p w14:paraId="2329942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D25860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A1B5D2A" w14:textId="77777777" w:rsidTr="00C97C94">
        <w:tc>
          <w:tcPr>
            <w:tcW w:w="4810" w:type="dxa"/>
            <w:hideMark/>
          </w:tcPr>
          <w:p w14:paraId="14B8330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implantación y mejoramiento de sistemas de recolección, tratamiento y disposición final de residuos sólidos municipales; y</w:t>
            </w:r>
          </w:p>
        </w:tc>
        <w:tc>
          <w:tcPr>
            <w:tcW w:w="4810" w:type="dxa"/>
            <w:hideMark/>
          </w:tcPr>
          <w:p w14:paraId="798B251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implantation and improvement of systems of collection, treatment and final disposition of solid municipal wastes; and</w:t>
            </w:r>
          </w:p>
        </w:tc>
      </w:tr>
      <w:tr w:rsidR="00E80122" w:rsidRPr="004967F3" w14:paraId="72B5B243" w14:textId="77777777" w:rsidTr="00C97C94">
        <w:tc>
          <w:tcPr>
            <w:tcW w:w="4810" w:type="dxa"/>
          </w:tcPr>
          <w:p w14:paraId="36D204E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11DF7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FFD31B4" w14:textId="77777777" w:rsidTr="00C97C94">
        <w:tc>
          <w:tcPr>
            <w:tcW w:w="4810" w:type="dxa"/>
            <w:hideMark/>
          </w:tcPr>
          <w:p w14:paraId="3F84A7B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 xml:space="preserve">La identificación de alternativas de reutilización y disposición final de residuos sólidos municipales, incluyendo la elaboración de inventarios de los mismos y sus fuentes generadoras. </w:t>
            </w:r>
          </w:p>
        </w:tc>
        <w:tc>
          <w:tcPr>
            <w:tcW w:w="4810" w:type="dxa"/>
            <w:hideMark/>
          </w:tcPr>
          <w:p w14:paraId="5F23804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identification of alternatives of reutilization and final disposition of municipal solid wastes, including the preparation of inventories of the same and their generating sources.</w:t>
            </w:r>
          </w:p>
        </w:tc>
      </w:tr>
      <w:tr w:rsidR="00E80122" w:rsidRPr="004967F3" w14:paraId="44FB5C8F" w14:textId="77777777" w:rsidTr="00C97C94">
        <w:tc>
          <w:tcPr>
            <w:tcW w:w="4810" w:type="dxa"/>
          </w:tcPr>
          <w:p w14:paraId="5F68C7A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1BFC52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2BBEFEF" w14:textId="77777777" w:rsidTr="00C97C94">
        <w:tc>
          <w:tcPr>
            <w:tcW w:w="4810" w:type="dxa"/>
            <w:hideMark/>
          </w:tcPr>
          <w:p w14:paraId="7A1AA94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139.</w:t>
            </w:r>
            <w:r w:rsidRPr="00803F75">
              <w:rPr>
                <w:rFonts w:ascii="Verdana" w:hAnsi="Verdana" w:cs="Arial"/>
                <w:sz w:val="16"/>
                <w:szCs w:val="16"/>
              </w:rPr>
              <w:t xml:space="preserve"> Toda descarga, depósito o infiltración de sustancias o materiales contaminantes en los suelos se sujetará a lo que disponga esta Ley, la Ley de Aguas Nacionales, sus disposiciones reglamentarias y las normas oficiales mexicanas que para tal efecto expida la Secretaría.</w:t>
            </w:r>
          </w:p>
        </w:tc>
        <w:tc>
          <w:tcPr>
            <w:tcW w:w="4810" w:type="dxa"/>
            <w:hideMark/>
          </w:tcPr>
          <w:p w14:paraId="6BDDB02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139.  </w:t>
            </w:r>
            <w:r w:rsidRPr="00803F75">
              <w:rPr>
                <w:rFonts w:ascii="Verdana" w:hAnsi="Verdana"/>
                <w:sz w:val="16"/>
                <w:lang w:val="en-US"/>
              </w:rPr>
              <w:t>All discharges, deposits or penetration of substances or contaminating materials into the soil will be subject to that detailed by this Law, the National Waters Law, the regulatory provisions and the Official Mexican Standards that the Secretary issues for the purpose.</w:t>
            </w:r>
          </w:p>
        </w:tc>
      </w:tr>
      <w:tr w:rsidR="00E80122" w:rsidRPr="00803F75" w14:paraId="5E5B328E" w14:textId="77777777" w:rsidTr="00C97C94">
        <w:tc>
          <w:tcPr>
            <w:tcW w:w="4810" w:type="dxa"/>
            <w:hideMark/>
          </w:tcPr>
          <w:p w14:paraId="6EF071F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951489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A1CFE77" w14:textId="77777777" w:rsidTr="00C97C94">
        <w:tc>
          <w:tcPr>
            <w:tcW w:w="4810" w:type="dxa"/>
          </w:tcPr>
          <w:p w14:paraId="6BAF600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203E2B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4450465" w14:textId="77777777" w:rsidTr="00C97C94">
        <w:tc>
          <w:tcPr>
            <w:tcW w:w="4810" w:type="dxa"/>
            <w:hideMark/>
          </w:tcPr>
          <w:p w14:paraId="355AE4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140.</w:t>
            </w:r>
            <w:r w:rsidRPr="00803F75">
              <w:rPr>
                <w:rFonts w:ascii="Verdana" w:hAnsi="Verdana" w:cs="Arial"/>
                <w:sz w:val="16"/>
                <w:szCs w:val="16"/>
              </w:rPr>
              <w:t xml:space="preserve"> La generación, manejo y disposición final de los residuos de lenta degradación deberá sujetarse a lo que se establezca en las normas oficiales mexicanas que al respecto expida la Secretaría, en coordinación con la </w:t>
            </w:r>
            <w:r w:rsidRPr="00796327">
              <w:rPr>
                <w:rFonts w:ascii="Verdana" w:hAnsi="Verdana" w:cs="Arial"/>
                <w:b/>
                <w:sz w:val="16"/>
                <w:szCs w:val="16"/>
              </w:rPr>
              <w:t>Secretaría de Economía</w:t>
            </w:r>
            <w:r w:rsidRPr="00803F75">
              <w:rPr>
                <w:rFonts w:ascii="Verdana" w:hAnsi="Verdana" w:cs="Arial"/>
                <w:sz w:val="16"/>
                <w:szCs w:val="16"/>
              </w:rPr>
              <w:t>.</w:t>
            </w:r>
          </w:p>
        </w:tc>
        <w:tc>
          <w:tcPr>
            <w:tcW w:w="4810" w:type="dxa"/>
            <w:hideMark/>
          </w:tcPr>
          <w:p w14:paraId="7AF7820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140.  </w:t>
            </w:r>
            <w:r w:rsidRPr="00803F75">
              <w:rPr>
                <w:rFonts w:ascii="Verdana" w:hAnsi="Verdana"/>
                <w:sz w:val="16"/>
                <w:lang w:val="en-US"/>
              </w:rPr>
              <w:t xml:space="preserve">The generation, handling and final disposition of wastes of slow degradation must be subjected to that established in the Official Mexican Standards that for the purpose the Secretary issues, in coordination with the </w:t>
            </w:r>
            <w:r>
              <w:rPr>
                <w:rFonts w:ascii="Verdana" w:hAnsi="Verdana"/>
                <w:b/>
                <w:sz w:val="16"/>
                <w:lang w:val="en-US"/>
              </w:rPr>
              <w:t>Secretary of Economy</w:t>
            </w:r>
            <w:r w:rsidRPr="00803F75">
              <w:rPr>
                <w:rFonts w:ascii="Verdana" w:hAnsi="Verdana"/>
                <w:sz w:val="16"/>
                <w:lang w:val="en-US"/>
              </w:rPr>
              <w:t xml:space="preserve">. </w:t>
            </w:r>
          </w:p>
        </w:tc>
      </w:tr>
      <w:tr w:rsidR="00E80122" w:rsidRPr="00803F75" w14:paraId="7E3E9A4F" w14:textId="77777777" w:rsidTr="00C97C94">
        <w:tc>
          <w:tcPr>
            <w:tcW w:w="4810" w:type="dxa"/>
            <w:hideMark/>
          </w:tcPr>
          <w:p w14:paraId="66C637E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D5AC4D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E0310C2" w14:textId="77777777" w:rsidTr="00C97C94">
        <w:tc>
          <w:tcPr>
            <w:tcW w:w="4810" w:type="dxa"/>
          </w:tcPr>
          <w:p w14:paraId="42B2D4F7" w14:textId="77777777" w:rsidR="00E80122" w:rsidRDefault="00E80122" w:rsidP="00E80122">
            <w:pPr>
              <w:pStyle w:val="pcstexto"/>
              <w:spacing w:line="240" w:lineRule="auto"/>
              <w:ind w:firstLine="0"/>
              <w:jc w:val="right"/>
              <w:rPr>
                <w:rFonts w:ascii="Verdana" w:eastAsia="MS Mincho" w:hAnsi="Verdana"/>
                <w:i/>
                <w:iCs/>
                <w:color w:val="0000FF"/>
                <w:sz w:val="16"/>
                <w:szCs w:val="16"/>
              </w:rPr>
            </w:pPr>
            <w:r>
              <w:rPr>
                <w:rFonts w:ascii="Verdana" w:eastAsia="MS Mincho" w:hAnsi="Verdana"/>
                <w:i/>
                <w:iCs/>
                <w:color w:val="0000FF"/>
                <w:sz w:val="16"/>
                <w:szCs w:val="16"/>
              </w:rPr>
              <w:t>Sección reformada DOF 09-04-2012</w:t>
            </w:r>
          </w:p>
          <w:p w14:paraId="61A0E2C4" w14:textId="77777777" w:rsidR="00E80122" w:rsidRPr="00803F75" w:rsidRDefault="00E80122" w:rsidP="00E80122">
            <w:pPr>
              <w:pStyle w:val="pcstexto"/>
              <w:spacing w:line="240" w:lineRule="auto"/>
              <w:ind w:firstLine="0"/>
              <w:jc w:val="right"/>
              <w:rPr>
                <w:rFonts w:ascii="Verdana" w:hAnsi="Verdana" w:cs="Arial"/>
                <w:sz w:val="16"/>
                <w:szCs w:val="16"/>
              </w:rPr>
            </w:pPr>
          </w:p>
        </w:tc>
        <w:tc>
          <w:tcPr>
            <w:tcW w:w="4810" w:type="dxa"/>
          </w:tcPr>
          <w:p w14:paraId="74286DA4"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4967F3" w14:paraId="3CDA9990" w14:textId="77777777" w:rsidTr="00C97C94">
        <w:tc>
          <w:tcPr>
            <w:tcW w:w="4810" w:type="dxa"/>
            <w:hideMark/>
          </w:tcPr>
          <w:p w14:paraId="66A6B6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141.</w:t>
            </w:r>
            <w:r w:rsidRPr="00803F75">
              <w:rPr>
                <w:rFonts w:ascii="Verdana" w:hAnsi="Verdana" w:cs="Arial"/>
                <w:sz w:val="16"/>
                <w:szCs w:val="16"/>
              </w:rPr>
              <w:t xml:space="preserve"> La Secretaría, en coordinación con las Secretarías de </w:t>
            </w:r>
            <w:r>
              <w:rPr>
                <w:rFonts w:ascii="Verdana" w:hAnsi="Verdana" w:cs="Arial"/>
                <w:b/>
                <w:sz w:val="16"/>
                <w:szCs w:val="16"/>
              </w:rPr>
              <w:t xml:space="preserve">Economía </w:t>
            </w:r>
            <w:r w:rsidRPr="00803F75">
              <w:rPr>
                <w:rFonts w:ascii="Verdana" w:hAnsi="Verdana" w:cs="Arial"/>
                <w:sz w:val="16"/>
                <w:szCs w:val="16"/>
              </w:rPr>
              <w:t>y de Salud, expedirán normas oficiales mexicanas para la fabricación y utilización de empaques y envases para todo tipo de productos, cuyos materiales permitan reducir la generación de residuos sólidos.</w:t>
            </w:r>
          </w:p>
        </w:tc>
        <w:tc>
          <w:tcPr>
            <w:tcW w:w="4810" w:type="dxa"/>
            <w:hideMark/>
          </w:tcPr>
          <w:p w14:paraId="24BE8AA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141.  </w:t>
            </w:r>
            <w:r w:rsidRPr="00803F75">
              <w:rPr>
                <w:rFonts w:ascii="Verdana" w:hAnsi="Verdana"/>
                <w:sz w:val="16"/>
                <w:lang w:val="en-US"/>
              </w:rPr>
              <w:t xml:space="preserve">The Secretary, in coordination with the Secretaries </w:t>
            </w:r>
            <w:r>
              <w:rPr>
                <w:rFonts w:ascii="Verdana" w:hAnsi="Verdana"/>
                <w:b/>
                <w:sz w:val="16"/>
                <w:lang w:val="en-US"/>
              </w:rPr>
              <w:t>Economy</w:t>
            </w:r>
            <w:r w:rsidRPr="00803F75">
              <w:rPr>
                <w:rFonts w:ascii="Verdana" w:hAnsi="Verdana"/>
                <w:sz w:val="16"/>
                <w:lang w:val="en-US"/>
              </w:rPr>
              <w:t xml:space="preserve"> and of Health, will issue Official Mexican Standards for the fabrication and utilization of packaging and containers for all type of products, whose materials permit the reduction of the generation of solid wastes.</w:t>
            </w:r>
          </w:p>
        </w:tc>
      </w:tr>
      <w:tr w:rsidR="00E80122" w:rsidRPr="00796327" w14:paraId="7A8270EA" w14:textId="77777777" w:rsidTr="00C97C94">
        <w:tc>
          <w:tcPr>
            <w:tcW w:w="4810" w:type="dxa"/>
          </w:tcPr>
          <w:p w14:paraId="2942022E"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Sección reformada DOF 09-04-2012</w:t>
            </w:r>
          </w:p>
        </w:tc>
        <w:tc>
          <w:tcPr>
            <w:tcW w:w="4810" w:type="dxa"/>
          </w:tcPr>
          <w:p w14:paraId="645A6285"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4967F3" w14:paraId="681CFE45" w14:textId="77777777" w:rsidTr="00C97C94">
        <w:tc>
          <w:tcPr>
            <w:tcW w:w="4810" w:type="dxa"/>
            <w:hideMark/>
          </w:tcPr>
          <w:p w14:paraId="7932B0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dichas Dependencias promoverán ante los organismos nacionales de normalización respectivos, la emisión de normas mexicanas en las materias a las que se refiere este precepto.</w:t>
            </w:r>
          </w:p>
        </w:tc>
        <w:tc>
          <w:tcPr>
            <w:tcW w:w="4810" w:type="dxa"/>
            <w:hideMark/>
          </w:tcPr>
          <w:p w14:paraId="28B2A2D1"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Furthermore, said Departments will encourage the respective National legislative bodies, to issue Mexican Standards on the subject to which this precept refers.</w:t>
            </w:r>
          </w:p>
        </w:tc>
      </w:tr>
      <w:tr w:rsidR="00E80122" w:rsidRPr="00803F75" w14:paraId="31FC2427" w14:textId="77777777" w:rsidTr="00C97C94">
        <w:tc>
          <w:tcPr>
            <w:tcW w:w="4810" w:type="dxa"/>
            <w:hideMark/>
          </w:tcPr>
          <w:p w14:paraId="3B538EC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F9A6AB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610C8F2" w14:textId="77777777" w:rsidTr="00C97C94">
        <w:tc>
          <w:tcPr>
            <w:tcW w:w="4810" w:type="dxa"/>
          </w:tcPr>
          <w:p w14:paraId="3103BED1" w14:textId="77777777" w:rsidR="00E80122" w:rsidRPr="00803F75" w:rsidRDefault="00E80122" w:rsidP="00E80122">
            <w:pPr>
              <w:jc w:val="both"/>
              <w:rPr>
                <w:rFonts w:ascii="Verdana" w:hAnsi="Verdana" w:cs="Arial"/>
                <w:snapToGrid w:val="0"/>
                <w:sz w:val="16"/>
                <w:szCs w:val="16"/>
              </w:rPr>
            </w:pPr>
          </w:p>
        </w:tc>
        <w:tc>
          <w:tcPr>
            <w:tcW w:w="4810" w:type="dxa"/>
          </w:tcPr>
          <w:p w14:paraId="77BC18D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28D0FBA" w14:textId="77777777" w:rsidTr="00C97C94">
        <w:tc>
          <w:tcPr>
            <w:tcW w:w="4810" w:type="dxa"/>
            <w:hideMark/>
          </w:tcPr>
          <w:p w14:paraId="4CF9964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142. </w:t>
            </w:r>
            <w:r w:rsidRPr="00803F75">
              <w:rPr>
                <w:rFonts w:ascii="Verdana" w:hAnsi="Verdana" w:cs="Arial"/>
                <w:snapToGrid w:val="0"/>
                <w:sz w:val="16"/>
                <w:szCs w:val="16"/>
              </w:rPr>
              <w:t xml:space="preserve">En ningún caso podrá autorizarse la importación de residuos para su derrame, depósito, confinamiento, almacenamiento, incineración o cualquier tratamiento para su destrucción o disposición final en el territorio nacional o en las zonas en las que la nación ejerce su soberanía y jurisdicción. Las autorizaciones para el tránsito por el territorio nacional de residuos no peligrosos con destino a otra Nación, sólo podrán otorgarse cuando exista previo consentimiento de ésta. </w:t>
            </w:r>
          </w:p>
        </w:tc>
        <w:tc>
          <w:tcPr>
            <w:tcW w:w="4810" w:type="dxa"/>
            <w:hideMark/>
          </w:tcPr>
          <w:p w14:paraId="1E05E0C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142. </w:t>
            </w:r>
            <w:r w:rsidRPr="00803F75">
              <w:rPr>
                <w:rFonts w:ascii="Verdana" w:hAnsi="Verdana"/>
                <w:sz w:val="16"/>
                <w:lang w:val="en-US"/>
              </w:rPr>
              <w:t xml:space="preserve"> In no case can the importation of wastes for their dispersion, deposit, confinement, warehousing, incineration or whatever treatment for their destruction or final disposition in the National territory or in the zones in which the Nation exercises its sovereignty and jurisdiction be authorized. The authorizations for the transit through the National territory of non-hazardous wastes with destination in another Nation only may be granted when there exists prior agreement for it.</w:t>
            </w:r>
          </w:p>
        </w:tc>
      </w:tr>
      <w:tr w:rsidR="00E80122" w:rsidRPr="004967F3" w14:paraId="2ABE1200" w14:textId="77777777" w:rsidTr="00C97C94">
        <w:tc>
          <w:tcPr>
            <w:tcW w:w="4810" w:type="dxa"/>
          </w:tcPr>
          <w:p w14:paraId="58A13FD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D1A085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F02DEFA" w14:textId="77777777" w:rsidTr="00C97C94">
        <w:tc>
          <w:tcPr>
            <w:tcW w:w="4810" w:type="dxa"/>
            <w:hideMark/>
          </w:tcPr>
          <w:p w14:paraId="58C5462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143.</w:t>
            </w:r>
            <w:r w:rsidRPr="00803F75">
              <w:rPr>
                <w:rFonts w:ascii="Verdana" w:hAnsi="Verdana" w:cs="Arial"/>
                <w:sz w:val="16"/>
                <w:szCs w:val="16"/>
              </w:rPr>
              <w:t xml:space="preserve"> Los plaguicidas, fertilizantes y demás materiales peligrosos, quedarán sujetos a las normas oficiales mexicanas que expidan en el ámbito de sus respectivas competencias, la</w:t>
            </w:r>
            <w:r>
              <w:rPr>
                <w:rFonts w:ascii="Verdana" w:hAnsi="Verdana" w:cs="Arial"/>
                <w:sz w:val="16"/>
                <w:szCs w:val="16"/>
              </w:rPr>
              <w:t>s</w:t>
            </w:r>
            <w:r w:rsidRPr="00803F75">
              <w:rPr>
                <w:rFonts w:ascii="Verdana" w:hAnsi="Verdana" w:cs="Arial"/>
                <w:sz w:val="16"/>
                <w:szCs w:val="16"/>
              </w:rPr>
              <w:t xml:space="preserve"> </w:t>
            </w:r>
            <w:r w:rsidRPr="00796327">
              <w:rPr>
                <w:rFonts w:ascii="Verdana" w:hAnsi="Verdana" w:cs="Arial"/>
                <w:b/>
                <w:sz w:val="16"/>
                <w:szCs w:val="16"/>
              </w:rPr>
              <w:t>Secretarías de Agricultura, Ganadería, Desarrollo Rural, Pesca y Alimentación</w:t>
            </w:r>
            <w:r w:rsidRPr="00803F75">
              <w:rPr>
                <w:rFonts w:ascii="Verdana" w:hAnsi="Verdana" w:cs="Arial"/>
                <w:sz w:val="16"/>
                <w:szCs w:val="16"/>
              </w:rPr>
              <w:t xml:space="preserve"> y de </w:t>
            </w:r>
            <w:r>
              <w:rPr>
                <w:rFonts w:ascii="Verdana" w:hAnsi="Verdana" w:cs="Arial"/>
                <w:b/>
                <w:sz w:val="16"/>
                <w:szCs w:val="16"/>
              </w:rPr>
              <w:t>Economía</w:t>
            </w:r>
            <w:r w:rsidRPr="00803F75">
              <w:rPr>
                <w:rFonts w:ascii="Verdana" w:hAnsi="Verdana" w:cs="Arial"/>
                <w:sz w:val="16"/>
                <w:szCs w:val="16"/>
              </w:rPr>
              <w:t>. El Reglamento de esta Ley establecerá la regulación, que dentro del mismo marco de coordinación deba observarse en actividades relacionadas con dichos materiales, incluyendo la disposición final de sus residuos, empaques y envases vacíos, medidas para evitar efectos adversos en los ecosistemas y los procedimientos para el otorgamiento de las autorizaciones correspondientes.</w:t>
            </w:r>
          </w:p>
        </w:tc>
        <w:tc>
          <w:tcPr>
            <w:tcW w:w="4810" w:type="dxa"/>
            <w:hideMark/>
          </w:tcPr>
          <w:p w14:paraId="2321B3F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143.  </w:t>
            </w:r>
            <w:r w:rsidRPr="00803F75">
              <w:rPr>
                <w:rFonts w:ascii="Verdana" w:hAnsi="Verdana"/>
                <w:sz w:val="16"/>
                <w:lang w:val="en-US"/>
              </w:rPr>
              <w:t xml:space="preserve">The pesticides, fertilizers and other hazardous materials remain subject to the Official Mexican Standards that in the scope of their respective jurisdictions are issued by the Secretary, and the </w:t>
            </w:r>
            <w:r w:rsidRPr="00796327">
              <w:rPr>
                <w:rFonts w:ascii="Verdana" w:hAnsi="Verdana"/>
                <w:b/>
                <w:sz w:val="16"/>
                <w:lang w:val="en-US"/>
              </w:rPr>
              <w:t>Secretaries of Agriculture, Livestock, Rural Development, Fisheries and Food Supply of Health</w:t>
            </w:r>
            <w:r w:rsidRPr="00803F75">
              <w:rPr>
                <w:rFonts w:ascii="Verdana" w:hAnsi="Verdana"/>
                <w:sz w:val="16"/>
                <w:lang w:val="en-US"/>
              </w:rPr>
              <w:t xml:space="preserve"> and of </w:t>
            </w:r>
            <w:r w:rsidRPr="00796327">
              <w:rPr>
                <w:rFonts w:ascii="Verdana" w:hAnsi="Verdana"/>
                <w:b/>
                <w:sz w:val="16"/>
                <w:lang w:val="en-US"/>
              </w:rPr>
              <w:t>Economy.</w:t>
            </w:r>
            <w:r w:rsidRPr="00803F75">
              <w:rPr>
                <w:rFonts w:ascii="Verdana" w:hAnsi="Verdana"/>
                <w:sz w:val="16"/>
                <w:lang w:val="en-US"/>
              </w:rPr>
              <w:t xml:space="preserve">  The Regulation of this Law will establish the regulation that within the same framework of coordination must be observed in the activities related with said material, including the final disposition of wastes, packaging and empty containers, measures for avoiding </w:t>
            </w:r>
            <w:proofErr w:type="spellStart"/>
            <w:r w:rsidRPr="00803F75">
              <w:rPr>
                <w:rFonts w:ascii="Verdana" w:hAnsi="Verdana"/>
                <w:sz w:val="16"/>
                <w:lang w:val="en-US"/>
              </w:rPr>
              <w:t>adverse affects</w:t>
            </w:r>
            <w:proofErr w:type="spellEnd"/>
            <w:r w:rsidRPr="00803F75">
              <w:rPr>
                <w:rFonts w:ascii="Verdana" w:hAnsi="Verdana"/>
                <w:sz w:val="16"/>
                <w:lang w:val="en-US"/>
              </w:rPr>
              <w:t xml:space="preserve"> in the ecosystems and the procedures for the granting of the corresponding authorizations.</w:t>
            </w:r>
          </w:p>
        </w:tc>
      </w:tr>
      <w:tr w:rsidR="00E80122" w:rsidRPr="00803F75" w14:paraId="765DC818" w14:textId="77777777" w:rsidTr="00C97C94">
        <w:tc>
          <w:tcPr>
            <w:tcW w:w="4810" w:type="dxa"/>
            <w:hideMark/>
          </w:tcPr>
          <w:p w14:paraId="0C31168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2392C1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A8ADA49" w14:textId="77777777" w:rsidTr="00C97C94">
        <w:tc>
          <w:tcPr>
            <w:tcW w:w="4810" w:type="dxa"/>
          </w:tcPr>
          <w:p w14:paraId="06D23B15" w14:textId="77777777" w:rsidR="00E80122" w:rsidRPr="00803F75" w:rsidRDefault="00E80122" w:rsidP="00E80122">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Sección reformada DOF 09-04-2012</w:t>
            </w:r>
          </w:p>
        </w:tc>
        <w:tc>
          <w:tcPr>
            <w:tcW w:w="4810" w:type="dxa"/>
          </w:tcPr>
          <w:p w14:paraId="4A313991" w14:textId="77777777" w:rsidR="00E80122" w:rsidRDefault="00E80122" w:rsidP="00E80122">
            <w:pPr>
              <w:pStyle w:val="pcstexto"/>
              <w:spacing w:line="240" w:lineRule="auto"/>
              <w:ind w:firstLine="0"/>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reformed DOF April 09, 2012</w:t>
            </w:r>
          </w:p>
          <w:p w14:paraId="5D7A5E91" w14:textId="77777777" w:rsidR="00E80122" w:rsidRPr="00803F75" w:rsidRDefault="00E80122" w:rsidP="00E80122">
            <w:pPr>
              <w:pStyle w:val="pcstexto"/>
              <w:spacing w:line="240" w:lineRule="auto"/>
              <w:ind w:firstLine="0"/>
              <w:jc w:val="right"/>
              <w:rPr>
                <w:rFonts w:ascii="Verdana" w:hAnsi="Verdana" w:cs="Arial"/>
                <w:sz w:val="16"/>
                <w:szCs w:val="16"/>
                <w:lang w:val="en-US"/>
              </w:rPr>
            </w:pPr>
          </w:p>
        </w:tc>
      </w:tr>
      <w:tr w:rsidR="00E80122" w:rsidRPr="004967F3" w14:paraId="3DCAD63A" w14:textId="77777777" w:rsidTr="00C97C94">
        <w:tc>
          <w:tcPr>
            <w:tcW w:w="4810" w:type="dxa"/>
            <w:hideMark/>
          </w:tcPr>
          <w:p w14:paraId="7BE4F4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144.</w:t>
            </w:r>
            <w:r w:rsidRPr="00803F75">
              <w:rPr>
                <w:rFonts w:ascii="Verdana" w:hAnsi="Verdana" w:cs="Arial"/>
                <w:sz w:val="16"/>
                <w:szCs w:val="16"/>
              </w:rPr>
              <w:t xml:space="preserve"> Atendiendo a lo dispuesto por la presente Ley, la Ley Federal de Sanidad Vegetal y las demás disposiciones legales y reglamentarias aplicables, la Secretaría coordinadamente con las </w:t>
            </w:r>
            <w:r w:rsidRPr="00796327">
              <w:rPr>
                <w:rFonts w:ascii="Verdana" w:hAnsi="Verdana" w:cs="Arial"/>
                <w:b/>
                <w:sz w:val="16"/>
                <w:szCs w:val="16"/>
              </w:rPr>
              <w:t>Secretarías de Agricultura, Ganadería, Desarrollo Rural, Pesca y Alimentación</w:t>
            </w:r>
            <w:r w:rsidRPr="00796327">
              <w:rPr>
                <w:rFonts w:ascii="Verdana" w:hAnsi="Verdana" w:cs="Arial"/>
                <w:sz w:val="16"/>
                <w:szCs w:val="16"/>
              </w:rPr>
              <w:t xml:space="preserve"> y de </w:t>
            </w:r>
            <w:r w:rsidRPr="00796327">
              <w:rPr>
                <w:rFonts w:ascii="Verdana" w:hAnsi="Verdana" w:cs="Arial"/>
                <w:b/>
                <w:sz w:val="16"/>
                <w:szCs w:val="16"/>
              </w:rPr>
              <w:t>Economía</w:t>
            </w:r>
            <w:r w:rsidRPr="00803F75">
              <w:rPr>
                <w:rFonts w:ascii="Verdana" w:hAnsi="Verdana" w:cs="Arial"/>
                <w:sz w:val="16"/>
                <w:szCs w:val="16"/>
              </w:rPr>
              <w:t xml:space="preserve">, participará en la determinación de restricciones arancelarias y no </w:t>
            </w:r>
            <w:r w:rsidRPr="00803F75">
              <w:rPr>
                <w:rFonts w:ascii="Verdana" w:hAnsi="Verdana" w:cs="Arial"/>
                <w:sz w:val="16"/>
                <w:szCs w:val="16"/>
              </w:rPr>
              <w:lastRenderedPageBreak/>
              <w:t>arancelarias relativas a la importación y exportación de materiales peligrosos.</w:t>
            </w:r>
          </w:p>
        </w:tc>
        <w:tc>
          <w:tcPr>
            <w:tcW w:w="4810" w:type="dxa"/>
            <w:hideMark/>
          </w:tcPr>
          <w:p w14:paraId="198FD42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lastRenderedPageBreak/>
              <w:t xml:space="preserve">ARTICLE 144.  </w:t>
            </w:r>
            <w:r w:rsidRPr="00803F75">
              <w:rPr>
                <w:rFonts w:ascii="Verdana" w:hAnsi="Verdana"/>
                <w:sz w:val="16"/>
                <w:lang w:val="en-US"/>
              </w:rPr>
              <w:t xml:space="preserve">In attention to the provision of this Law, the Federal Law of Vegetable Health and the other applicable legal and regulatory provisions, the Secretary in coordination with the </w:t>
            </w:r>
            <w:r w:rsidRPr="00796327">
              <w:rPr>
                <w:rFonts w:ascii="Verdana" w:hAnsi="Verdana"/>
                <w:b/>
                <w:sz w:val="16"/>
                <w:lang w:val="en-US"/>
              </w:rPr>
              <w:t>Secretaries of Agriculture, Livestock, Rural Development, Fisheries and Food Supply of Health</w:t>
            </w:r>
            <w:r w:rsidRPr="00796327">
              <w:rPr>
                <w:rFonts w:ascii="Verdana" w:hAnsi="Verdana"/>
                <w:sz w:val="16"/>
                <w:lang w:val="en-US"/>
              </w:rPr>
              <w:t xml:space="preserve"> and of </w:t>
            </w:r>
            <w:r w:rsidRPr="00796327">
              <w:rPr>
                <w:rFonts w:ascii="Verdana" w:hAnsi="Verdana"/>
                <w:b/>
                <w:sz w:val="16"/>
                <w:lang w:val="en-US"/>
              </w:rPr>
              <w:t>Economy</w:t>
            </w:r>
            <w:r w:rsidRPr="00803F75">
              <w:rPr>
                <w:rFonts w:ascii="Verdana" w:hAnsi="Verdana"/>
                <w:sz w:val="16"/>
                <w:lang w:val="en-US"/>
              </w:rPr>
              <w:t xml:space="preserve">, will participate in </w:t>
            </w:r>
            <w:r w:rsidRPr="00803F75">
              <w:rPr>
                <w:rFonts w:ascii="Verdana" w:hAnsi="Verdana"/>
                <w:sz w:val="16"/>
                <w:lang w:val="en-US"/>
              </w:rPr>
              <w:lastRenderedPageBreak/>
              <w:t>the determination of tariff restrictions related to the importation and exportation of hazardous materials.</w:t>
            </w:r>
          </w:p>
        </w:tc>
      </w:tr>
      <w:tr w:rsidR="00E80122" w:rsidRPr="00796327" w14:paraId="0F2910D5" w14:textId="77777777" w:rsidTr="00C97C94">
        <w:tc>
          <w:tcPr>
            <w:tcW w:w="4810" w:type="dxa"/>
          </w:tcPr>
          <w:p w14:paraId="298944CA"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lastRenderedPageBreak/>
              <w:t>Sección reformada DOF 09-04-2012</w:t>
            </w:r>
          </w:p>
        </w:tc>
        <w:tc>
          <w:tcPr>
            <w:tcW w:w="4810" w:type="dxa"/>
          </w:tcPr>
          <w:p w14:paraId="1220CB6F"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4967F3" w14:paraId="4C6530DB" w14:textId="77777777" w:rsidTr="00C97C94">
        <w:tc>
          <w:tcPr>
            <w:tcW w:w="4810" w:type="dxa"/>
            <w:hideMark/>
          </w:tcPr>
          <w:p w14:paraId="357775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No podrán otorgarse autorizaciones para la importación de plaguicidas, fertilizantes y demás materiales peligrosos, cuando su uso no esté permitido en el país en el que se hayan elaborado o fabricado.</w:t>
            </w:r>
          </w:p>
        </w:tc>
        <w:tc>
          <w:tcPr>
            <w:tcW w:w="4810" w:type="dxa"/>
            <w:hideMark/>
          </w:tcPr>
          <w:p w14:paraId="42D04EA0"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Authorizations for the importation of pesticides, fertilizers and other hazardous materials cannot be granted, when their use is not permitted in the country in which they have been created or manufactured.</w:t>
            </w:r>
          </w:p>
        </w:tc>
      </w:tr>
      <w:tr w:rsidR="00E80122" w:rsidRPr="00803F75" w14:paraId="36F1D814" w14:textId="77777777" w:rsidTr="00C97C94">
        <w:tc>
          <w:tcPr>
            <w:tcW w:w="4810" w:type="dxa"/>
            <w:hideMark/>
          </w:tcPr>
          <w:p w14:paraId="61102E8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4D4E8C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094DFBA" w14:textId="77777777" w:rsidTr="00C97C94">
        <w:tc>
          <w:tcPr>
            <w:tcW w:w="4810" w:type="dxa"/>
          </w:tcPr>
          <w:p w14:paraId="76FB584B" w14:textId="77777777" w:rsidR="00E80122" w:rsidRPr="00803F75" w:rsidRDefault="00E80122" w:rsidP="00E80122">
            <w:pPr>
              <w:jc w:val="both"/>
              <w:rPr>
                <w:rFonts w:ascii="Verdana" w:hAnsi="Verdana" w:cs="Arial"/>
                <w:snapToGrid w:val="0"/>
                <w:sz w:val="16"/>
                <w:szCs w:val="16"/>
              </w:rPr>
            </w:pPr>
          </w:p>
        </w:tc>
        <w:tc>
          <w:tcPr>
            <w:tcW w:w="4810" w:type="dxa"/>
          </w:tcPr>
          <w:p w14:paraId="23773E11"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854A172" w14:textId="77777777" w:rsidTr="00C97C94">
        <w:tc>
          <w:tcPr>
            <w:tcW w:w="4810" w:type="dxa"/>
            <w:hideMark/>
          </w:tcPr>
          <w:p w14:paraId="5A57BC5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w:t>
            </w:r>
          </w:p>
        </w:tc>
        <w:tc>
          <w:tcPr>
            <w:tcW w:w="4810" w:type="dxa"/>
          </w:tcPr>
          <w:p w14:paraId="72E0F9F1"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w:t>
            </w:r>
          </w:p>
          <w:p w14:paraId="3BE1966D"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4967F3" w14:paraId="5AF1FE58" w14:textId="77777777" w:rsidTr="00C97C94">
        <w:tc>
          <w:tcPr>
            <w:tcW w:w="4810" w:type="dxa"/>
            <w:hideMark/>
          </w:tcPr>
          <w:p w14:paraId="41C2880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Actividades Consideradas como Altamente Riesgosas</w:t>
            </w:r>
          </w:p>
        </w:tc>
        <w:tc>
          <w:tcPr>
            <w:tcW w:w="4810" w:type="dxa"/>
            <w:hideMark/>
          </w:tcPr>
          <w:p w14:paraId="5EEA3B4E"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Activities Considered to be High Risk</w:t>
            </w:r>
          </w:p>
        </w:tc>
      </w:tr>
      <w:tr w:rsidR="00E80122" w:rsidRPr="004967F3" w14:paraId="073ADF79" w14:textId="77777777" w:rsidTr="00C97C94">
        <w:tc>
          <w:tcPr>
            <w:tcW w:w="4810" w:type="dxa"/>
            <w:hideMark/>
          </w:tcPr>
          <w:p w14:paraId="10B75C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6554F4A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4967F3" w14:paraId="24E1B860" w14:textId="77777777" w:rsidTr="00C97C94">
        <w:tc>
          <w:tcPr>
            <w:tcW w:w="4810" w:type="dxa"/>
          </w:tcPr>
          <w:p w14:paraId="789BE3E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F82B836"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B7124A9" w14:textId="77777777" w:rsidTr="00C97C94">
        <w:tc>
          <w:tcPr>
            <w:tcW w:w="4810" w:type="dxa"/>
            <w:hideMark/>
          </w:tcPr>
          <w:p w14:paraId="026AFCA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145. </w:t>
            </w:r>
            <w:r w:rsidRPr="00803F75">
              <w:rPr>
                <w:rFonts w:ascii="Verdana" w:hAnsi="Verdana" w:cs="Arial"/>
                <w:snapToGrid w:val="0"/>
                <w:sz w:val="16"/>
                <w:szCs w:val="16"/>
              </w:rPr>
              <w:t>La Secretaría promoverá que en la determinación de los usos del suelo se especifiquen las zonas en las que se permita el establecimiento de industrias, comercios o servicios considerados riesgosos por la gravedad de los efectos que puedan generar en los ecosistemas o en el ambiente tomándose en consideración:</w:t>
            </w:r>
          </w:p>
        </w:tc>
        <w:tc>
          <w:tcPr>
            <w:tcW w:w="4810" w:type="dxa"/>
            <w:hideMark/>
          </w:tcPr>
          <w:p w14:paraId="5D6BCBA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145.  </w:t>
            </w:r>
            <w:r w:rsidRPr="00803F75">
              <w:rPr>
                <w:rFonts w:ascii="Verdana" w:hAnsi="Verdana"/>
                <w:sz w:val="16"/>
                <w:lang w:val="en-US"/>
              </w:rPr>
              <w:t>The Secretary will encourage, that in the determination of the uses of the soil, the zones are specified in which the establishment of industries, businesses or services considered hazardous for the seriousness of the effects that can be generated in the ecosystems or in the environment will be permitted, taking into consideration:</w:t>
            </w:r>
          </w:p>
        </w:tc>
      </w:tr>
      <w:tr w:rsidR="00E80122" w:rsidRPr="004967F3" w14:paraId="3F4D9DE4" w14:textId="77777777" w:rsidTr="00C97C94">
        <w:tc>
          <w:tcPr>
            <w:tcW w:w="4810" w:type="dxa"/>
          </w:tcPr>
          <w:p w14:paraId="0E98211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D3A43F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FA24AB0" w14:textId="77777777" w:rsidTr="00C97C94">
        <w:tc>
          <w:tcPr>
            <w:tcW w:w="4810" w:type="dxa"/>
            <w:hideMark/>
          </w:tcPr>
          <w:p w14:paraId="1FAEFA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Las condiciones topográficas, meteorológicas, climatológicas, geológicas y sísmicas de las zonas;</w:t>
            </w:r>
          </w:p>
        </w:tc>
        <w:tc>
          <w:tcPr>
            <w:tcW w:w="4810" w:type="dxa"/>
            <w:hideMark/>
          </w:tcPr>
          <w:p w14:paraId="16D7CB6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topographical, meteorological, climate, geological and seismic conditions of the zones;</w:t>
            </w:r>
          </w:p>
        </w:tc>
      </w:tr>
      <w:tr w:rsidR="00E80122" w:rsidRPr="00803F75" w14:paraId="310553E4" w14:textId="77777777" w:rsidTr="00C97C94">
        <w:tc>
          <w:tcPr>
            <w:tcW w:w="4810" w:type="dxa"/>
            <w:hideMark/>
          </w:tcPr>
          <w:p w14:paraId="401824D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94A435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53843B2" w14:textId="77777777" w:rsidTr="00C97C94">
        <w:tc>
          <w:tcPr>
            <w:tcW w:w="4810" w:type="dxa"/>
          </w:tcPr>
          <w:p w14:paraId="3470272C" w14:textId="77777777" w:rsidR="00E80122" w:rsidRPr="00803F75" w:rsidRDefault="00E80122" w:rsidP="00E80122">
            <w:pPr>
              <w:jc w:val="both"/>
              <w:rPr>
                <w:rFonts w:ascii="Verdana" w:hAnsi="Verdana" w:cs="Arial"/>
                <w:snapToGrid w:val="0"/>
                <w:sz w:val="16"/>
                <w:szCs w:val="16"/>
              </w:rPr>
            </w:pPr>
          </w:p>
        </w:tc>
        <w:tc>
          <w:tcPr>
            <w:tcW w:w="4810" w:type="dxa"/>
          </w:tcPr>
          <w:p w14:paraId="4D9B988D"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A8847ED" w14:textId="77777777" w:rsidTr="00C97C94">
        <w:tc>
          <w:tcPr>
            <w:tcW w:w="4810" w:type="dxa"/>
            <w:hideMark/>
          </w:tcPr>
          <w:p w14:paraId="3A89E1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Su proximidad a centros de población, previendo las tendencias de expansión del respectivo asentamiento y la creación de nuevos asentamientos;</w:t>
            </w:r>
          </w:p>
        </w:tc>
        <w:tc>
          <w:tcPr>
            <w:tcW w:w="4810" w:type="dxa"/>
            <w:hideMark/>
          </w:tcPr>
          <w:p w14:paraId="56A7482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Their proximity to population centers, foreseeing the tendency for expansion of the respective settlement and the creation of new settlements;</w:t>
            </w:r>
          </w:p>
        </w:tc>
      </w:tr>
      <w:tr w:rsidR="00E80122" w:rsidRPr="004967F3" w14:paraId="3B1BA719" w14:textId="77777777" w:rsidTr="00C97C94">
        <w:tc>
          <w:tcPr>
            <w:tcW w:w="4810" w:type="dxa"/>
          </w:tcPr>
          <w:p w14:paraId="093C32A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571000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F2C1508" w14:textId="77777777" w:rsidTr="00C97C94">
        <w:tc>
          <w:tcPr>
            <w:tcW w:w="4810" w:type="dxa"/>
            <w:hideMark/>
          </w:tcPr>
          <w:p w14:paraId="2EE642A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impactos que tendría un posible evento extraordinario de la industria, comercio o servicio de que se trate, sobre los centros de población y sobre los recursos naturales;</w:t>
            </w:r>
          </w:p>
        </w:tc>
        <w:tc>
          <w:tcPr>
            <w:tcW w:w="4810" w:type="dxa"/>
            <w:hideMark/>
          </w:tcPr>
          <w:p w14:paraId="5297A89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III. </w:t>
            </w:r>
            <w:r w:rsidRPr="00803F75">
              <w:rPr>
                <w:rFonts w:ascii="Verdana" w:hAnsi="Verdana"/>
                <w:sz w:val="16"/>
                <w:lang w:val="en-US"/>
              </w:rPr>
              <w:t>The impacts that a possible extraordinary event in the industry, business or service in question would have on the population centers and on the natural resources;</w:t>
            </w:r>
          </w:p>
        </w:tc>
      </w:tr>
      <w:tr w:rsidR="00E80122" w:rsidRPr="004967F3" w14:paraId="2A07B53B" w14:textId="77777777" w:rsidTr="00C97C94">
        <w:tc>
          <w:tcPr>
            <w:tcW w:w="4810" w:type="dxa"/>
          </w:tcPr>
          <w:p w14:paraId="792F9BC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77691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FA3F9B0" w14:textId="77777777" w:rsidTr="00C97C94">
        <w:tc>
          <w:tcPr>
            <w:tcW w:w="4810" w:type="dxa"/>
            <w:hideMark/>
          </w:tcPr>
          <w:p w14:paraId="04C0676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 compatibilidad con otras actividades de las zonas;</w:t>
            </w:r>
          </w:p>
        </w:tc>
        <w:tc>
          <w:tcPr>
            <w:tcW w:w="4810" w:type="dxa"/>
            <w:hideMark/>
          </w:tcPr>
          <w:p w14:paraId="644BEBD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IV. </w:t>
            </w:r>
            <w:r w:rsidRPr="00803F75">
              <w:rPr>
                <w:rFonts w:ascii="Verdana" w:hAnsi="Verdana"/>
                <w:sz w:val="16"/>
                <w:lang w:val="en-US"/>
              </w:rPr>
              <w:t>The compatibility with other activities of the zones;</w:t>
            </w:r>
          </w:p>
        </w:tc>
      </w:tr>
      <w:tr w:rsidR="00E80122" w:rsidRPr="004967F3" w14:paraId="07194261" w14:textId="77777777" w:rsidTr="00C97C94">
        <w:tc>
          <w:tcPr>
            <w:tcW w:w="4810" w:type="dxa"/>
          </w:tcPr>
          <w:p w14:paraId="60AEB99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A11C75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33589D7" w14:textId="77777777" w:rsidTr="00C97C94">
        <w:tc>
          <w:tcPr>
            <w:tcW w:w="4810" w:type="dxa"/>
            <w:hideMark/>
          </w:tcPr>
          <w:p w14:paraId="6F143AA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La infraestructura existente y necesaria para la atención de emergencias ecológicas; y</w:t>
            </w:r>
          </w:p>
        </w:tc>
        <w:tc>
          <w:tcPr>
            <w:tcW w:w="4810" w:type="dxa"/>
            <w:hideMark/>
          </w:tcPr>
          <w:p w14:paraId="761C354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V.</w:t>
            </w:r>
            <w:r w:rsidRPr="00803F75">
              <w:rPr>
                <w:rFonts w:ascii="Verdana" w:hAnsi="Verdana"/>
                <w:sz w:val="16"/>
                <w:lang w:val="en-US"/>
              </w:rPr>
              <w:t xml:space="preserve"> The existing and necessary infrastructure in the event of ecological emergencies; and</w:t>
            </w:r>
          </w:p>
        </w:tc>
      </w:tr>
      <w:tr w:rsidR="00E80122" w:rsidRPr="004967F3" w14:paraId="2161948F" w14:textId="77777777" w:rsidTr="00C97C94">
        <w:tc>
          <w:tcPr>
            <w:tcW w:w="4810" w:type="dxa"/>
          </w:tcPr>
          <w:p w14:paraId="27F5BFD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9CE7B6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5412BDC" w14:textId="77777777" w:rsidTr="00C97C94">
        <w:tc>
          <w:tcPr>
            <w:tcW w:w="4810" w:type="dxa"/>
            <w:hideMark/>
          </w:tcPr>
          <w:p w14:paraId="378CFFE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 xml:space="preserve">La infraestructura para la dotación de servicios básicos. </w:t>
            </w:r>
          </w:p>
        </w:tc>
        <w:tc>
          <w:tcPr>
            <w:tcW w:w="4810" w:type="dxa"/>
            <w:hideMark/>
          </w:tcPr>
          <w:p w14:paraId="37410A9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The infrastructure for the delivery of basic services.</w:t>
            </w:r>
          </w:p>
        </w:tc>
      </w:tr>
      <w:tr w:rsidR="00E80122" w:rsidRPr="004967F3" w14:paraId="3560A8E4" w14:textId="77777777" w:rsidTr="00C97C94">
        <w:tc>
          <w:tcPr>
            <w:tcW w:w="4810" w:type="dxa"/>
          </w:tcPr>
          <w:p w14:paraId="403C764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A9370F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D38E49C" w14:textId="77777777" w:rsidTr="00C97C94">
        <w:tc>
          <w:tcPr>
            <w:tcW w:w="4810" w:type="dxa"/>
            <w:hideMark/>
          </w:tcPr>
          <w:p w14:paraId="583BF66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146.</w:t>
            </w:r>
            <w:r w:rsidRPr="00803F75">
              <w:rPr>
                <w:rFonts w:ascii="Verdana" w:hAnsi="Verdana" w:cs="Arial"/>
                <w:sz w:val="16"/>
                <w:szCs w:val="16"/>
              </w:rPr>
              <w:t xml:space="preserve"> La Secretaría, previa opinión de las Secretarías de Energía, de </w:t>
            </w:r>
            <w:r>
              <w:rPr>
                <w:rFonts w:ascii="Verdana" w:hAnsi="Verdana" w:cs="Arial"/>
                <w:b/>
                <w:sz w:val="16"/>
                <w:szCs w:val="16"/>
              </w:rPr>
              <w:t>Economía</w:t>
            </w:r>
            <w:r w:rsidRPr="00803F75">
              <w:rPr>
                <w:rFonts w:ascii="Verdana" w:hAnsi="Verdana" w:cs="Arial"/>
                <w:sz w:val="16"/>
                <w:szCs w:val="16"/>
              </w:rPr>
              <w:t>, de Salud, de Gobernación y del Trabajo y Previsión Social, conforme al Reglamento que para tal efecto se expida, establecerá la clasificación de las actividades que deban considerarse altamente riesgosas en virtud de las características corrosivas, reactivas, explosivas, tóxicas, inflamables o biológico-infecciosas para el equilibrio ecológico o el ambiente, de los materiales que se generen o manejen en los establecimientos industriales, comerciales o de servicios, considerando, además, los volúmenes de manejo y la ubicación del establecimiento.</w:t>
            </w:r>
          </w:p>
        </w:tc>
        <w:tc>
          <w:tcPr>
            <w:tcW w:w="4810" w:type="dxa"/>
            <w:hideMark/>
          </w:tcPr>
          <w:p w14:paraId="0F69143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146.  </w:t>
            </w:r>
            <w:r w:rsidRPr="00803F75">
              <w:rPr>
                <w:rFonts w:ascii="Verdana" w:hAnsi="Verdana"/>
                <w:sz w:val="16"/>
                <w:lang w:val="en-US"/>
              </w:rPr>
              <w:t xml:space="preserve">  The Secretary, in consultation with the Secretaries of Energy (SENER), of </w:t>
            </w:r>
            <w:r>
              <w:rPr>
                <w:rFonts w:ascii="Verdana" w:hAnsi="Verdana"/>
                <w:b/>
                <w:sz w:val="16"/>
                <w:lang w:val="en-US"/>
              </w:rPr>
              <w:t>Economy</w:t>
            </w:r>
            <w:r w:rsidRPr="00803F75">
              <w:rPr>
                <w:rFonts w:ascii="Verdana" w:hAnsi="Verdana"/>
                <w:sz w:val="16"/>
                <w:lang w:val="en-US"/>
              </w:rPr>
              <w:t xml:space="preserve"> (SE), of Health (SALUD), of Government (SEGOB) and of Labor and Social Welfare (STPS), in conformity to the Regulations that for the purpose are issued, will establish the classification of activities that must be considered of high risk by virtue of their corrosive, reactive, explosive, toxic, inflammable characteristics or biologically infectious to the ecological equilibrium or the environment, of the materials that are generated or managed in the industrial, commercial or service establishments, considering, besides, the volume being managed and the location of the establishment.</w:t>
            </w:r>
          </w:p>
        </w:tc>
      </w:tr>
      <w:tr w:rsidR="00E80122" w:rsidRPr="00803F75" w14:paraId="2ED7A41A" w14:textId="77777777" w:rsidTr="00C97C94">
        <w:tc>
          <w:tcPr>
            <w:tcW w:w="4810" w:type="dxa"/>
            <w:hideMark/>
          </w:tcPr>
          <w:p w14:paraId="1AA706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4B996B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6F2B6A02" w14:textId="77777777" w:rsidTr="00C97C94">
        <w:tc>
          <w:tcPr>
            <w:tcW w:w="4810" w:type="dxa"/>
          </w:tcPr>
          <w:p w14:paraId="21BF4713" w14:textId="77777777" w:rsidR="00E80122" w:rsidRPr="00803F75" w:rsidRDefault="00E80122" w:rsidP="00E80122">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Sección reformada DOF 09-04-2012</w:t>
            </w:r>
          </w:p>
        </w:tc>
        <w:tc>
          <w:tcPr>
            <w:tcW w:w="4810" w:type="dxa"/>
          </w:tcPr>
          <w:p w14:paraId="42165E46"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4967F3" w14:paraId="2829F1C9" w14:textId="77777777" w:rsidTr="00C97C94">
        <w:tc>
          <w:tcPr>
            <w:tcW w:w="4810" w:type="dxa"/>
            <w:hideMark/>
          </w:tcPr>
          <w:p w14:paraId="6F8ED2F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147.</w:t>
            </w:r>
            <w:r w:rsidRPr="00803F75">
              <w:rPr>
                <w:rFonts w:ascii="Verdana" w:hAnsi="Verdana" w:cs="Arial"/>
                <w:sz w:val="16"/>
                <w:szCs w:val="16"/>
              </w:rPr>
              <w:t xml:space="preserve"> La realización de actividades industriales, comerciales o de servicios altamente riesgosas, se llevarán a cabo con apego a lo dispuesto por </w:t>
            </w:r>
            <w:r w:rsidRPr="00803F75">
              <w:rPr>
                <w:rFonts w:ascii="Verdana" w:hAnsi="Verdana" w:cs="Arial"/>
                <w:sz w:val="16"/>
                <w:szCs w:val="16"/>
              </w:rPr>
              <w:lastRenderedPageBreak/>
              <w:t>esta Ley, las disposiciones reglamentarias que de ella emanen y las normas oficiales mexicanas a que se refiere el artículo anterior.</w:t>
            </w:r>
          </w:p>
        </w:tc>
        <w:tc>
          <w:tcPr>
            <w:tcW w:w="4810" w:type="dxa"/>
            <w:hideMark/>
          </w:tcPr>
          <w:p w14:paraId="55408B3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147.  </w:t>
            </w:r>
            <w:r w:rsidRPr="00803F75">
              <w:rPr>
                <w:rFonts w:ascii="Verdana" w:hAnsi="Verdana"/>
                <w:sz w:val="16"/>
                <w:lang w:val="en-US"/>
              </w:rPr>
              <w:t xml:space="preserve">The engaging in of industrial, commercial or service activities of high risk will be carried out in compliance to the provision of this Law, the regulatory </w:t>
            </w:r>
            <w:r w:rsidRPr="00803F75">
              <w:rPr>
                <w:rFonts w:ascii="Verdana" w:hAnsi="Verdana"/>
                <w:sz w:val="16"/>
                <w:lang w:val="en-US"/>
              </w:rPr>
              <w:lastRenderedPageBreak/>
              <w:t>provisions derived from them and the Official Mexican Standards referred to in the latter Article.</w:t>
            </w:r>
          </w:p>
        </w:tc>
      </w:tr>
      <w:tr w:rsidR="00E80122" w:rsidRPr="004967F3" w14:paraId="67CB93EF" w14:textId="77777777" w:rsidTr="00C97C94">
        <w:tc>
          <w:tcPr>
            <w:tcW w:w="4810" w:type="dxa"/>
          </w:tcPr>
          <w:p w14:paraId="6C2D6AF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56D29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53AEE78" w14:textId="77777777" w:rsidTr="00C97C94">
        <w:tc>
          <w:tcPr>
            <w:tcW w:w="4810" w:type="dxa"/>
            <w:hideMark/>
          </w:tcPr>
          <w:p w14:paraId="07F71FF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Quienes realicen actividades altamente riesgosas, en los términos del Reglamento correspondiente, deberán formular y presentar a la Secretaría un estudio de riesgo ambiental, así como someter a la aprobación de dicha dependencia y de las Secretarías de Gobernación, de Energía, de Comercio y Fomento Industrial, de Salud, y del Trabajo y Previsión Social, los programas para la prevención de accidentes en la realización de tales actividades, que puedan causar graves desequilibrios ecológicos.</w:t>
            </w:r>
          </w:p>
        </w:tc>
        <w:tc>
          <w:tcPr>
            <w:tcW w:w="4810" w:type="dxa"/>
            <w:hideMark/>
          </w:tcPr>
          <w:p w14:paraId="2E927FBB"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Those who execute activities of high risk, under the terms of the corresponding Regulation, must formulate and present to the Secretary an environmental risk study, as well as submit to the approval of said department and of the Secretaries of Government, of Energy, of Commerce and Industrial Development, of Health, and of Labor and Social Welfare, the programs for the prevention of accidents in the execution of such activities, that can cause serious ecological imbalances.</w:t>
            </w:r>
          </w:p>
        </w:tc>
      </w:tr>
      <w:tr w:rsidR="00E80122" w:rsidRPr="00803F75" w14:paraId="5DE81284" w14:textId="77777777" w:rsidTr="00C97C94">
        <w:tc>
          <w:tcPr>
            <w:tcW w:w="4810" w:type="dxa"/>
            <w:hideMark/>
          </w:tcPr>
          <w:p w14:paraId="00DB3AA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565CFF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35FE0C8" w14:textId="77777777" w:rsidTr="00C97C94">
        <w:tc>
          <w:tcPr>
            <w:tcW w:w="4810" w:type="dxa"/>
          </w:tcPr>
          <w:p w14:paraId="2B1B4AF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117A69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B3E7F78" w14:textId="77777777" w:rsidTr="00C97C94">
        <w:tc>
          <w:tcPr>
            <w:tcW w:w="4810" w:type="dxa"/>
            <w:hideMark/>
          </w:tcPr>
          <w:p w14:paraId="603F02EA"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147 BIS.</w:t>
            </w:r>
            <w:r w:rsidRPr="00803F75">
              <w:rPr>
                <w:rFonts w:ascii="Verdana" w:hAnsi="Verdana"/>
                <w:sz w:val="16"/>
                <w:szCs w:val="16"/>
              </w:rPr>
              <w:t xml:space="preserve"> Quienes realicen actividades altamente riesgosas, en los términos del Reglamento correspondiente, deberán contar con un seguro de riesgo ambiental. Para tal fin, la Secretaría con aprobación de las Secretarías de Gobernación, de Energía, de Economía, de Salud, y del Trabajo y Previsión Social integrará un Sistema Nacional de Seguros de Riesgo Ambiental. </w:t>
            </w:r>
          </w:p>
        </w:tc>
        <w:tc>
          <w:tcPr>
            <w:tcW w:w="4810" w:type="dxa"/>
          </w:tcPr>
          <w:p w14:paraId="6C5FB5E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Article 147 BIS.</w:t>
            </w:r>
            <w:r w:rsidRPr="00803F75">
              <w:rPr>
                <w:rFonts w:ascii="Verdana" w:hAnsi="Verdana"/>
                <w:sz w:val="16"/>
                <w:lang w:val="en-US"/>
              </w:rPr>
              <w:t xml:space="preserve"> Those who carry out high risk activities, under the terms of the corresponding Regulation, must have insurance for environmental risk. For that purpose, the Secretary with the approval of the Secretaries of Government, Energy, Economy, Health, and Labor and Social Welfare will incorporate a National System of Insurance and Environmental Risk.</w:t>
            </w:r>
          </w:p>
          <w:p w14:paraId="2ED34D05"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803F75" w14:paraId="1526E4B8" w14:textId="77777777" w:rsidTr="00C97C94">
        <w:tc>
          <w:tcPr>
            <w:tcW w:w="4810" w:type="dxa"/>
            <w:hideMark/>
          </w:tcPr>
          <w:p w14:paraId="27AD29D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31-12-2001</w:t>
            </w:r>
          </w:p>
        </w:tc>
        <w:tc>
          <w:tcPr>
            <w:tcW w:w="4810" w:type="dxa"/>
            <w:hideMark/>
          </w:tcPr>
          <w:p w14:paraId="3929D6E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31, 2001</w:t>
            </w:r>
          </w:p>
        </w:tc>
      </w:tr>
      <w:tr w:rsidR="00E80122" w:rsidRPr="00803F75" w14:paraId="15E161DA" w14:textId="77777777" w:rsidTr="00C97C94">
        <w:tc>
          <w:tcPr>
            <w:tcW w:w="4810" w:type="dxa"/>
          </w:tcPr>
          <w:p w14:paraId="1021172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082D2E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04A90D9" w14:textId="77777777" w:rsidTr="00C97C94">
        <w:tc>
          <w:tcPr>
            <w:tcW w:w="4810" w:type="dxa"/>
            <w:hideMark/>
          </w:tcPr>
          <w:p w14:paraId="0273A6B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148.</w:t>
            </w:r>
            <w:r w:rsidRPr="00803F75">
              <w:rPr>
                <w:rFonts w:ascii="Verdana" w:hAnsi="Verdana" w:cs="Arial"/>
                <w:sz w:val="16"/>
                <w:szCs w:val="16"/>
              </w:rPr>
              <w:t xml:space="preserve"> Cuando para garantizar la seguridad de los vecinos de una industria que lleve a cabo actividades altamente riesgosas, sea necesario establecer una zona intermedia de salvaguarda, el Gobierno Federal podrá, mediante declaratoria, establecer restricciones a los usos urbanos que pudieran ocasionar riesgos para la población. La Secretaría promoverá, ante las autoridades locales competentes, que los planes o programas de desarrollo urbano establezcan que en dichas zonas no se permitirán los usos habitacionales, comerciales u otros que pongan en riesgo a la población.</w:t>
            </w:r>
          </w:p>
        </w:tc>
        <w:tc>
          <w:tcPr>
            <w:tcW w:w="4810" w:type="dxa"/>
            <w:hideMark/>
          </w:tcPr>
          <w:p w14:paraId="29CE742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148.  </w:t>
            </w:r>
            <w:r w:rsidRPr="00803F75">
              <w:rPr>
                <w:rFonts w:ascii="Verdana" w:hAnsi="Verdana"/>
                <w:sz w:val="16"/>
                <w:lang w:val="en-US"/>
              </w:rPr>
              <w:t>When in order to guarantee the safety of the neighbors of an industry that carries out high risk activities, it may be necessary to establish an intermediate safety zone, the Federal Government can, through declaration, establish restrictions on the urban uses that may cause risks to the population.  The Secretary will request from the appropriate State authorities, that in respect to the plans or programs of urban development they establish, that in said zones, habitations, commercial use or other uses will not be permitted that put at risk the population.</w:t>
            </w:r>
          </w:p>
        </w:tc>
      </w:tr>
      <w:tr w:rsidR="00E80122" w:rsidRPr="00803F75" w14:paraId="54CC8ABC" w14:textId="77777777" w:rsidTr="00C97C94">
        <w:tc>
          <w:tcPr>
            <w:tcW w:w="4810" w:type="dxa"/>
            <w:hideMark/>
          </w:tcPr>
          <w:p w14:paraId="77A3CAC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1A6BDC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76CFB18" w14:textId="77777777" w:rsidTr="00C97C94">
        <w:tc>
          <w:tcPr>
            <w:tcW w:w="4810" w:type="dxa"/>
          </w:tcPr>
          <w:p w14:paraId="45F334A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37A2C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67176C9" w14:textId="77777777" w:rsidTr="00C97C94">
        <w:tc>
          <w:tcPr>
            <w:tcW w:w="4810" w:type="dxa"/>
            <w:hideMark/>
          </w:tcPr>
          <w:p w14:paraId="0AE9AE26" w14:textId="77777777" w:rsidR="00E80122" w:rsidRPr="0019462B" w:rsidRDefault="00E80122" w:rsidP="00E80122">
            <w:pPr>
              <w:pStyle w:val="Texto0"/>
              <w:spacing w:after="70" w:line="240" w:lineRule="auto"/>
              <w:ind w:firstLine="0"/>
              <w:rPr>
                <w:rFonts w:ascii="Verdana" w:hAnsi="Verdana"/>
                <w:sz w:val="16"/>
                <w:szCs w:val="16"/>
                <w:lang w:val="es-MX" w:eastAsia="es-ES"/>
              </w:rPr>
            </w:pPr>
            <w:r w:rsidRPr="0019462B">
              <w:rPr>
                <w:rFonts w:ascii="Verdana" w:hAnsi="Verdana"/>
                <w:b/>
                <w:sz w:val="16"/>
                <w:szCs w:val="16"/>
                <w:lang w:val="es-MX"/>
              </w:rPr>
              <w:t xml:space="preserve">ARTÍCULO 149.- </w:t>
            </w:r>
            <w:r w:rsidRPr="0019462B">
              <w:rPr>
                <w:rFonts w:ascii="Verdana" w:hAnsi="Verdana"/>
                <w:sz w:val="16"/>
                <w:szCs w:val="16"/>
                <w:lang w:val="es-MX"/>
              </w:rPr>
              <w:t>Las entidades federativas</w:t>
            </w:r>
            <w:r w:rsidRPr="0019462B">
              <w:rPr>
                <w:rFonts w:ascii="Verdana" w:hAnsi="Verdana"/>
                <w:b/>
                <w:sz w:val="16"/>
                <w:szCs w:val="16"/>
                <w:lang w:val="es-MX"/>
              </w:rPr>
              <w:t xml:space="preserve"> </w:t>
            </w:r>
            <w:r w:rsidRPr="0019462B">
              <w:rPr>
                <w:rFonts w:ascii="Verdana" w:hAnsi="Verdana"/>
                <w:sz w:val="16"/>
                <w:szCs w:val="16"/>
                <w:lang w:val="es-MX"/>
              </w:rPr>
              <w:t>regularán la realización de actividades que no sean consideradas altamente riesgosas, cuando éstas afecten el equilibrio de los ecosistemas o el ambiente dentro de la circunscripción territorial correspondiente, de conformidad con las normas oficiales mexicanas que resulten aplicables.</w:t>
            </w:r>
          </w:p>
        </w:tc>
        <w:tc>
          <w:tcPr>
            <w:tcW w:w="4810" w:type="dxa"/>
            <w:hideMark/>
          </w:tcPr>
          <w:p w14:paraId="41CAA6E5" w14:textId="77777777" w:rsidR="00E80122" w:rsidRPr="0019462B" w:rsidRDefault="00E80122" w:rsidP="00E80122">
            <w:pPr>
              <w:jc w:val="both"/>
              <w:rPr>
                <w:rFonts w:ascii="Verdana" w:hAnsi="Verdana"/>
                <w:sz w:val="16"/>
                <w:szCs w:val="16"/>
                <w:lang w:val="en-US"/>
              </w:rPr>
            </w:pPr>
            <w:r w:rsidRPr="0019462B">
              <w:rPr>
                <w:rFonts w:ascii="Verdana" w:hAnsi="Verdana"/>
                <w:b/>
                <w:sz w:val="16"/>
                <w:szCs w:val="16"/>
                <w:lang w:val="en-US"/>
              </w:rPr>
              <w:t xml:space="preserve">ARTICLE 149.  </w:t>
            </w:r>
            <w:r w:rsidRPr="0019462B">
              <w:rPr>
                <w:rFonts w:ascii="Verdana" w:hAnsi="Verdana"/>
                <w:sz w:val="16"/>
                <w:szCs w:val="16"/>
                <w:lang w:val="en-US"/>
              </w:rPr>
              <w:t xml:space="preserve">The </w:t>
            </w:r>
            <w:r>
              <w:rPr>
                <w:rFonts w:ascii="Verdana" w:hAnsi="Verdana"/>
                <w:sz w:val="16"/>
                <w:szCs w:val="16"/>
                <w:lang w:val="en-US"/>
              </w:rPr>
              <w:t>Federal Entities (States and Mexico City)</w:t>
            </w:r>
            <w:r w:rsidRPr="0019462B">
              <w:rPr>
                <w:rFonts w:ascii="Verdana" w:hAnsi="Verdana"/>
                <w:sz w:val="16"/>
                <w:szCs w:val="16"/>
                <w:lang w:val="en-US"/>
              </w:rPr>
              <w:t xml:space="preserve"> will regulate the carrying out of activities not considered high risk, when they affect the equilibrium of the ecosystems or the environment within the corresponding territorial area, in conformity to the Official Mexican Standards that are found to be applicable.</w:t>
            </w:r>
          </w:p>
        </w:tc>
      </w:tr>
      <w:tr w:rsidR="00E80122" w:rsidRPr="004967F3" w14:paraId="2B9972AD" w14:textId="77777777" w:rsidTr="00C97C94">
        <w:tc>
          <w:tcPr>
            <w:tcW w:w="4810" w:type="dxa"/>
          </w:tcPr>
          <w:p w14:paraId="19E6BD76" w14:textId="77777777" w:rsidR="00E80122" w:rsidRPr="0019462B" w:rsidRDefault="00E80122" w:rsidP="00E80122">
            <w:pPr>
              <w:pStyle w:val="pcstexto"/>
              <w:spacing w:line="240" w:lineRule="auto"/>
              <w:ind w:firstLine="0"/>
              <w:jc w:val="right"/>
              <w:rPr>
                <w:rFonts w:ascii="Verdana" w:hAnsi="Verdana" w:cs="Arial"/>
                <w:sz w:val="16"/>
                <w:szCs w:val="16"/>
                <w:lang w:val="en-US"/>
              </w:rPr>
            </w:pPr>
          </w:p>
        </w:tc>
        <w:tc>
          <w:tcPr>
            <w:tcW w:w="4810" w:type="dxa"/>
          </w:tcPr>
          <w:p w14:paraId="43FF136F" w14:textId="77777777" w:rsidR="00E80122" w:rsidRPr="0019462B" w:rsidRDefault="00E80122" w:rsidP="00E80122">
            <w:pPr>
              <w:pStyle w:val="pcstexto"/>
              <w:spacing w:line="240" w:lineRule="auto"/>
              <w:ind w:firstLine="0"/>
              <w:jc w:val="right"/>
              <w:rPr>
                <w:rFonts w:ascii="Verdana" w:hAnsi="Verdana" w:cs="Arial"/>
                <w:sz w:val="16"/>
                <w:szCs w:val="16"/>
                <w:lang w:val="en-US"/>
              </w:rPr>
            </w:pPr>
          </w:p>
        </w:tc>
      </w:tr>
      <w:tr w:rsidR="00E80122" w:rsidRPr="004967F3" w14:paraId="63F7D564" w14:textId="77777777" w:rsidTr="00C97C94">
        <w:tc>
          <w:tcPr>
            <w:tcW w:w="4810" w:type="dxa"/>
            <w:hideMark/>
          </w:tcPr>
          <w:p w14:paraId="38D11929" w14:textId="77777777" w:rsidR="00E80122" w:rsidRPr="0019462B" w:rsidRDefault="00E80122" w:rsidP="00E80122">
            <w:pPr>
              <w:pStyle w:val="Texto0"/>
              <w:spacing w:after="70" w:line="240" w:lineRule="auto"/>
              <w:ind w:firstLine="0"/>
              <w:rPr>
                <w:rFonts w:ascii="Verdana" w:hAnsi="Verdana"/>
                <w:sz w:val="16"/>
                <w:szCs w:val="16"/>
                <w:lang w:val="es-MX" w:eastAsia="es-ES"/>
              </w:rPr>
            </w:pPr>
            <w:r w:rsidRPr="0019462B">
              <w:rPr>
                <w:rFonts w:ascii="Verdana" w:hAnsi="Verdana"/>
                <w:sz w:val="16"/>
                <w:szCs w:val="16"/>
                <w:lang w:val="es-MX"/>
              </w:rPr>
              <w:t>La legislación local definirá las bases a fin de que la Federación, las entidades federativas, los Municipios y las demarcaciones territoriales de la Ciudad de México,</w:t>
            </w:r>
            <w:r w:rsidRPr="0019462B">
              <w:rPr>
                <w:rFonts w:ascii="Verdana" w:hAnsi="Verdana"/>
                <w:b/>
                <w:sz w:val="16"/>
                <w:szCs w:val="16"/>
                <w:lang w:val="es-MX"/>
              </w:rPr>
              <w:t xml:space="preserve"> </w:t>
            </w:r>
            <w:r w:rsidRPr="0019462B">
              <w:rPr>
                <w:rFonts w:ascii="Verdana" w:hAnsi="Verdana"/>
                <w:sz w:val="16"/>
                <w:szCs w:val="16"/>
                <w:lang w:val="es-MX"/>
              </w:rPr>
              <w:t>coordinen sus acciones respecto de las actividades a que se refiere este precepto.</w:t>
            </w:r>
          </w:p>
        </w:tc>
        <w:tc>
          <w:tcPr>
            <w:tcW w:w="4810" w:type="dxa"/>
          </w:tcPr>
          <w:p w14:paraId="48BF0A38" w14:textId="77777777" w:rsidR="00E80122" w:rsidRPr="0019462B" w:rsidRDefault="00E80122" w:rsidP="00E80122">
            <w:pPr>
              <w:jc w:val="both"/>
              <w:rPr>
                <w:rFonts w:ascii="Verdana" w:hAnsi="Verdana"/>
                <w:sz w:val="16"/>
                <w:szCs w:val="16"/>
                <w:lang w:val="en-US"/>
              </w:rPr>
            </w:pPr>
            <w:r w:rsidRPr="0019462B">
              <w:rPr>
                <w:rFonts w:ascii="Verdana" w:hAnsi="Verdana"/>
                <w:sz w:val="16"/>
                <w:szCs w:val="16"/>
                <w:lang w:val="en-US"/>
              </w:rPr>
              <w:t xml:space="preserve">The </w:t>
            </w:r>
            <w:proofErr w:type="spellStart"/>
            <w:r>
              <w:rPr>
                <w:rFonts w:ascii="Verdana" w:hAnsi="Verdana"/>
                <w:sz w:val="16"/>
                <w:szCs w:val="16"/>
                <w:lang w:val="en-US"/>
              </w:rPr>
              <w:t>loca</w:t>
            </w:r>
            <w:proofErr w:type="spellEnd"/>
            <w:r w:rsidRPr="0019462B">
              <w:rPr>
                <w:rFonts w:ascii="Verdana" w:hAnsi="Verdana"/>
                <w:sz w:val="16"/>
                <w:szCs w:val="16"/>
                <w:lang w:val="en-US"/>
              </w:rPr>
              <w:t xml:space="preserve"> legislation will define the </w:t>
            </w:r>
            <w:r>
              <w:rPr>
                <w:rFonts w:ascii="Verdana" w:hAnsi="Verdana"/>
                <w:sz w:val="16"/>
                <w:szCs w:val="16"/>
                <w:lang w:val="en-US"/>
              </w:rPr>
              <w:t>criteria</w:t>
            </w:r>
            <w:r w:rsidRPr="0019462B">
              <w:rPr>
                <w:rFonts w:ascii="Verdana" w:hAnsi="Verdana"/>
                <w:sz w:val="16"/>
                <w:szCs w:val="16"/>
                <w:lang w:val="en-US"/>
              </w:rPr>
              <w:t xml:space="preserve"> on which the Federation, the Federal Entities, the </w:t>
            </w:r>
            <w:r w:rsidRPr="0019462B">
              <w:rPr>
                <w:rFonts w:ascii="Verdana" w:hAnsi="Verdana"/>
                <w:i/>
                <w:sz w:val="16"/>
                <w:szCs w:val="16"/>
                <w:lang w:val="en-US"/>
              </w:rPr>
              <w:t>municipios</w:t>
            </w:r>
            <w:r w:rsidRPr="0019462B">
              <w:rPr>
                <w:rFonts w:ascii="Verdana" w:hAnsi="Verdana"/>
                <w:sz w:val="16"/>
                <w:szCs w:val="16"/>
                <w:lang w:val="en-US"/>
              </w:rPr>
              <w:t xml:space="preserve"> and the territorial demarcations of Mexico City, coordinate their actions with respect to the activities referred to in this precept.</w:t>
            </w:r>
          </w:p>
        </w:tc>
      </w:tr>
      <w:tr w:rsidR="00E80122" w:rsidRPr="004967F3" w14:paraId="43CC18EF" w14:textId="77777777" w:rsidTr="00C97C94">
        <w:tc>
          <w:tcPr>
            <w:tcW w:w="4810" w:type="dxa"/>
            <w:hideMark/>
          </w:tcPr>
          <w:p w14:paraId="35C24F5F" w14:textId="77777777" w:rsidR="00E80122" w:rsidRPr="0019462B"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Pr>
                <w:rFonts w:ascii="Verdana" w:eastAsia="MS Mincho" w:hAnsi="Verdana"/>
                <w:i/>
                <w:iCs/>
                <w:color w:val="0000FF"/>
                <w:sz w:val="16"/>
                <w:szCs w:val="16"/>
              </w:rPr>
              <w:t xml:space="preserve">, </w:t>
            </w:r>
            <w:r w:rsidRPr="0019462B">
              <w:rPr>
                <w:rFonts w:ascii="Verdana" w:hAnsi="Verdana" w:cs="Arial"/>
                <w:i/>
                <w:color w:val="0000FA"/>
                <w:sz w:val="16"/>
                <w:szCs w:val="16"/>
              </w:rPr>
              <w:t>Artículo reformado DOF 19-01-2018</w:t>
            </w:r>
          </w:p>
          <w:p w14:paraId="7A6BB484"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10F9375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4967F3" w14:paraId="7122CD55" w14:textId="77777777" w:rsidTr="00C97C94">
        <w:tc>
          <w:tcPr>
            <w:tcW w:w="4810" w:type="dxa"/>
          </w:tcPr>
          <w:p w14:paraId="07E561FE" w14:textId="77777777" w:rsidR="00E80122" w:rsidRPr="0019462B" w:rsidRDefault="00E80122" w:rsidP="00E80122">
            <w:pPr>
              <w:jc w:val="right"/>
              <w:rPr>
                <w:rFonts w:ascii="Verdana" w:hAnsi="Verdana" w:cs="Arial"/>
                <w:snapToGrid w:val="0"/>
                <w:sz w:val="16"/>
                <w:szCs w:val="16"/>
                <w:lang w:val="en-US"/>
              </w:rPr>
            </w:pPr>
          </w:p>
        </w:tc>
        <w:tc>
          <w:tcPr>
            <w:tcW w:w="4810" w:type="dxa"/>
          </w:tcPr>
          <w:p w14:paraId="05ED0699" w14:textId="77777777" w:rsidR="00E80122" w:rsidRPr="00803F75" w:rsidRDefault="00E80122" w:rsidP="00E80122">
            <w:pPr>
              <w:jc w:val="right"/>
              <w:rPr>
                <w:rFonts w:ascii="Verdana" w:hAnsi="Verdana" w:cs="Arial"/>
                <w:snapToGrid w:val="0"/>
                <w:sz w:val="16"/>
                <w:szCs w:val="16"/>
                <w:lang w:val="en-US"/>
              </w:rPr>
            </w:pPr>
          </w:p>
        </w:tc>
      </w:tr>
      <w:tr w:rsidR="00E80122" w:rsidRPr="004967F3" w14:paraId="4F23AA19" w14:textId="77777777" w:rsidTr="00C97C94">
        <w:tc>
          <w:tcPr>
            <w:tcW w:w="4810" w:type="dxa"/>
          </w:tcPr>
          <w:p w14:paraId="5F2C2718" w14:textId="77777777" w:rsidR="00E80122" w:rsidRPr="0019462B" w:rsidRDefault="00E80122" w:rsidP="00E80122">
            <w:pPr>
              <w:jc w:val="right"/>
              <w:rPr>
                <w:rFonts w:ascii="Verdana" w:hAnsi="Verdana" w:cs="Arial"/>
                <w:snapToGrid w:val="0"/>
                <w:sz w:val="16"/>
                <w:szCs w:val="16"/>
                <w:lang w:val="en-US"/>
              </w:rPr>
            </w:pPr>
          </w:p>
        </w:tc>
        <w:tc>
          <w:tcPr>
            <w:tcW w:w="4810" w:type="dxa"/>
          </w:tcPr>
          <w:p w14:paraId="3BE4AF3E" w14:textId="77777777" w:rsidR="00E80122" w:rsidRPr="00803F75" w:rsidRDefault="00E80122" w:rsidP="00E80122">
            <w:pPr>
              <w:jc w:val="right"/>
              <w:rPr>
                <w:rFonts w:ascii="Verdana" w:hAnsi="Verdana" w:cs="Arial"/>
                <w:snapToGrid w:val="0"/>
                <w:sz w:val="16"/>
                <w:szCs w:val="16"/>
                <w:lang w:val="en-US"/>
              </w:rPr>
            </w:pPr>
          </w:p>
        </w:tc>
      </w:tr>
      <w:tr w:rsidR="00E80122" w:rsidRPr="00803F75" w14:paraId="582E844F" w14:textId="77777777" w:rsidTr="00C97C94">
        <w:tc>
          <w:tcPr>
            <w:tcW w:w="4810" w:type="dxa"/>
            <w:hideMark/>
          </w:tcPr>
          <w:p w14:paraId="2641735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VI</w:t>
            </w:r>
          </w:p>
        </w:tc>
        <w:tc>
          <w:tcPr>
            <w:tcW w:w="4810" w:type="dxa"/>
          </w:tcPr>
          <w:p w14:paraId="37F2F73F"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w:t>
            </w:r>
          </w:p>
          <w:p w14:paraId="7F040486" w14:textId="77777777" w:rsidR="00E80122" w:rsidRPr="00803F75" w:rsidRDefault="00E80122" w:rsidP="00E80122">
            <w:pPr>
              <w:rPr>
                <w:rFonts w:ascii="Verdana" w:hAnsi="Verdana" w:cs="Arial"/>
                <w:sz w:val="16"/>
                <w:szCs w:val="16"/>
                <w:lang w:val="en-US"/>
              </w:rPr>
            </w:pPr>
          </w:p>
        </w:tc>
      </w:tr>
      <w:tr w:rsidR="00E80122" w:rsidRPr="00803F75" w14:paraId="67AA2F6D" w14:textId="77777777" w:rsidTr="00C97C94">
        <w:tc>
          <w:tcPr>
            <w:tcW w:w="4810" w:type="dxa"/>
            <w:hideMark/>
          </w:tcPr>
          <w:p w14:paraId="0B96BFD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Materiales y Residuos Peligrosos</w:t>
            </w:r>
          </w:p>
        </w:tc>
        <w:tc>
          <w:tcPr>
            <w:tcW w:w="4810" w:type="dxa"/>
            <w:hideMark/>
          </w:tcPr>
          <w:p w14:paraId="314964BB"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Hazardous Materials and Wastes</w:t>
            </w:r>
          </w:p>
        </w:tc>
      </w:tr>
      <w:tr w:rsidR="00E80122" w:rsidRPr="004967F3" w14:paraId="09DAC2B6" w14:textId="77777777" w:rsidTr="00C97C94">
        <w:tc>
          <w:tcPr>
            <w:tcW w:w="4810" w:type="dxa"/>
            <w:hideMark/>
          </w:tcPr>
          <w:p w14:paraId="06EA4C1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657663A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4967F3" w14:paraId="60AD6D9F" w14:textId="77777777" w:rsidTr="00C97C94">
        <w:tc>
          <w:tcPr>
            <w:tcW w:w="4810" w:type="dxa"/>
          </w:tcPr>
          <w:p w14:paraId="286C71F2"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635C22BC"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5F2CD8DB" w14:textId="77777777" w:rsidTr="00C97C94">
        <w:tc>
          <w:tcPr>
            <w:tcW w:w="4810" w:type="dxa"/>
            <w:hideMark/>
          </w:tcPr>
          <w:p w14:paraId="7853591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150.</w:t>
            </w:r>
            <w:r w:rsidRPr="00803F75">
              <w:rPr>
                <w:rFonts w:ascii="Verdana" w:hAnsi="Verdana" w:cs="Arial"/>
                <w:sz w:val="16"/>
                <w:szCs w:val="16"/>
              </w:rPr>
              <w:t xml:space="preserve"> Los materiales y residuos peligrosos deberán ser manejados con arreglo a la presente Ley, su Reglamento y las normas oficiales mexicanas que expida la Secretaría, previa opinión de las Secretarías de Comercio y Fomento Industrial, de Salud, de Energía, de Comunicaciones y Transportes, de Marina y de Gobernación. La regulación del manejo de esos materiales y residuos incluirá según corresponda, su uso, recolección, almacenamiento, transporte, </w:t>
            </w:r>
            <w:proofErr w:type="spellStart"/>
            <w:r w:rsidRPr="00803F75">
              <w:rPr>
                <w:rFonts w:ascii="Verdana" w:hAnsi="Verdana" w:cs="Arial"/>
                <w:sz w:val="16"/>
                <w:szCs w:val="16"/>
              </w:rPr>
              <w:t>reuso</w:t>
            </w:r>
            <w:proofErr w:type="spellEnd"/>
            <w:r w:rsidRPr="00803F75">
              <w:rPr>
                <w:rFonts w:ascii="Verdana" w:hAnsi="Verdana" w:cs="Arial"/>
                <w:sz w:val="16"/>
                <w:szCs w:val="16"/>
              </w:rPr>
              <w:t>, reciclaje, tratamiento y disposición final.</w:t>
            </w:r>
          </w:p>
        </w:tc>
        <w:tc>
          <w:tcPr>
            <w:tcW w:w="4810" w:type="dxa"/>
            <w:hideMark/>
          </w:tcPr>
          <w:p w14:paraId="308E53A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ARTICULO 150.  </w:t>
            </w:r>
            <w:r w:rsidRPr="00803F75">
              <w:rPr>
                <w:rFonts w:ascii="Verdana" w:hAnsi="Verdana"/>
                <w:sz w:val="16"/>
                <w:lang w:val="en-US"/>
              </w:rPr>
              <w:t xml:space="preserve">  </w:t>
            </w:r>
            <w:r>
              <w:rPr>
                <w:rFonts w:ascii="Verdana" w:hAnsi="Verdana"/>
                <w:sz w:val="16"/>
                <w:lang w:val="en-US"/>
              </w:rPr>
              <w:t>H</w:t>
            </w:r>
            <w:r w:rsidRPr="00803F75">
              <w:rPr>
                <w:rFonts w:ascii="Verdana" w:hAnsi="Verdana"/>
                <w:sz w:val="16"/>
                <w:lang w:val="en-US"/>
              </w:rPr>
              <w:t>azardous materials and wastes must be handled in conformity to this Law, its Regulation and the Official Mexican Standards that the Secretary issues, after consultation with the Secretaries of Commerce and Industrial Development, of Health, of Energy, of Communications and Transport, of Navy and of Government.  The regulation of the handling of those materials and wastes will include, when applicable, their use, collection, storage, transport, reuse, recycling, treatment and final disposition.</w:t>
            </w:r>
          </w:p>
        </w:tc>
      </w:tr>
      <w:tr w:rsidR="00E80122" w:rsidRPr="004967F3" w14:paraId="5EF047AB" w14:textId="77777777" w:rsidTr="00C97C94">
        <w:tc>
          <w:tcPr>
            <w:tcW w:w="4810" w:type="dxa"/>
          </w:tcPr>
          <w:p w14:paraId="56882E9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6F1E7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C3C937F" w14:textId="77777777" w:rsidTr="00C97C94">
        <w:tc>
          <w:tcPr>
            <w:tcW w:w="4810" w:type="dxa"/>
            <w:hideMark/>
          </w:tcPr>
          <w:p w14:paraId="42FA4ACE"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El Reglamento y las normas oficiales mexicanas a que se refiere el párrafo anterior, contendrán los criterios y listados que identifiquen y clasifiquen los materiales y residuos peligrosos por su grado de peligrosidad, considerando sus características y volúmenes; además, habrán de diferenciar aquellos de alta y baja peligrosidad. Corresponde a la Secretaría la regulación y el control de los materiales y residuos peligrosos. </w:t>
            </w:r>
          </w:p>
        </w:tc>
        <w:tc>
          <w:tcPr>
            <w:tcW w:w="4810" w:type="dxa"/>
            <w:hideMark/>
          </w:tcPr>
          <w:p w14:paraId="171498F4"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Regulation and the Official Mexican Standards referred to in the latter paragraph will contain the criteria and lists that identify and classify the hazardous materials and wastes by their degree of hazard, considering their characteristics and volumes; furthermore, they will differentiate those of high and low hazard. The Regulation and control of hazardous materials and wastes are the responsibility of the Secretary.</w:t>
            </w:r>
          </w:p>
        </w:tc>
      </w:tr>
      <w:tr w:rsidR="00E80122" w:rsidRPr="00803F75" w14:paraId="0E0ED774" w14:textId="77777777" w:rsidTr="00C97C94">
        <w:tc>
          <w:tcPr>
            <w:tcW w:w="4810" w:type="dxa"/>
            <w:hideMark/>
          </w:tcPr>
          <w:p w14:paraId="0AF3343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31-12-2001</w:t>
            </w:r>
          </w:p>
        </w:tc>
        <w:tc>
          <w:tcPr>
            <w:tcW w:w="4810" w:type="dxa"/>
            <w:hideMark/>
          </w:tcPr>
          <w:p w14:paraId="2F27345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6773B75D" w14:textId="77777777" w:rsidTr="00C97C94">
        <w:tc>
          <w:tcPr>
            <w:tcW w:w="4810" w:type="dxa"/>
          </w:tcPr>
          <w:p w14:paraId="6A6C305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3866F9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F03F3A7" w14:textId="77777777" w:rsidTr="00C97C94">
        <w:tc>
          <w:tcPr>
            <w:tcW w:w="4810" w:type="dxa"/>
            <w:hideMark/>
          </w:tcPr>
          <w:p w14:paraId="5D4E5D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la Secretaría en coordinación con las dependencias a que se refiere el presente artículo, expedirá las normas oficiales mexicanas en las que se establecerán los requisitos para el etiquetado y envasado de materiales y residuos peligrosos, así como para la evaluación de riesgo e información sobre contingencias y accidentes que pudieran generarse por su manejo, particularmente tratándose de sustancias químicas.</w:t>
            </w:r>
          </w:p>
        </w:tc>
        <w:tc>
          <w:tcPr>
            <w:tcW w:w="4810" w:type="dxa"/>
            <w:hideMark/>
          </w:tcPr>
          <w:p w14:paraId="2274343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Furthermore, the Secretary in coordination with the departments referred to in this Article, will issue the Official Mexican Standards in which the requirements for the labeling and packaging of material and hazardous wastes</w:t>
            </w:r>
            <w:r>
              <w:rPr>
                <w:rFonts w:ascii="Verdana" w:hAnsi="Verdana"/>
                <w:sz w:val="16"/>
                <w:lang w:val="en-US"/>
              </w:rPr>
              <w:t xml:space="preserve"> </w:t>
            </w:r>
            <w:r w:rsidRPr="00803F75">
              <w:rPr>
                <w:rFonts w:ascii="Verdana" w:hAnsi="Verdana"/>
                <w:sz w:val="16"/>
                <w:lang w:val="en-US"/>
              </w:rPr>
              <w:t>will be established, as well as for the evaluation of risk and information about contingencies and accidents that might be generated by their handling, particularly with respect to chemical substances.</w:t>
            </w:r>
          </w:p>
        </w:tc>
      </w:tr>
      <w:tr w:rsidR="00E80122" w:rsidRPr="00803F75" w14:paraId="4C95109A" w14:textId="77777777" w:rsidTr="00C97C94">
        <w:tc>
          <w:tcPr>
            <w:tcW w:w="4810" w:type="dxa"/>
            <w:hideMark/>
          </w:tcPr>
          <w:p w14:paraId="35A7270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89238A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4156EEA" w14:textId="77777777" w:rsidTr="00C97C94">
        <w:tc>
          <w:tcPr>
            <w:tcW w:w="4810" w:type="dxa"/>
          </w:tcPr>
          <w:p w14:paraId="0DAAAFE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82BD19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D87CA58" w14:textId="77777777" w:rsidTr="00C97C94">
        <w:tc>
          <w:tcPr>
            <w:tcW w:w="4810" w:type="dxa"/>
            <w:hideMark/>
          </w:tcPr>
          <w:p w14:paraId="754D030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151.</w:t>
            </w:r>
            <w:r w:rsidRPr="00803F75">
              <w:rPr>
                <w:rFonts w:ascii="Verdana" w:hAnsi="Verdana" w:cs="Arial"/>
                <w:sz w:val="16"/>
                <w:szCs w:val="16"/>
              </w:rPr>
              <w:t xml:space="preserve"> La responsabilidad del manejo y disposición final de los residuos peligrosos corresponde a quien los genera. En el caso de que se contrate los servicios de manejo y disposición final de los residuos peligrosos con empresas autorizadas por la Secretaría y los residuos sean entregados a dichas empresas, la responsabilidad por las operaciones será de éstas independientemente de la responsabilidad que, en su caso, tenga quien los generó.</w:t>
            </w:r>
          </w:p>
        </w:tc>
        <w:tc>
          <w:tcPr>
            <w:tcW w:w="4810" w:type="dxa"/>
            <w:hideMark/>
          </w:tcPr>
          <w:p w14:paraId="26797B9C"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151. </w:t>
            </w:r>
            <w:r w:rsidRPr="00803F75">
              <w:rPr>
                <w:rFonts w:ascii="Verdana" w:hAnsi="Verdana" w:cs="Arial"/>
                <w:sz w:val="16"/>
                <w:szCs w:val="16"/>
                <w:lang w:val="en-US"/>
              </w:rPr>
              <w:t xml:space="preserve">The responsibility for the handling and final disposition of hazardous wastes is the responsibility of whoever generates them. In the case </w:t>
            </w:r>
            <w:r>
              <w:rPr>
                <w:rFonts w:ascii="Verdana" w:hAnsi="Verdana" w:cs="Arial"/>
                <w:sz w:val="16"/>
                <w:szCs w:val="16"/>
                <w:lang w:val="en-US"/>
              </w:rPr>
              <w:t>of the</w:t>
            </w:r>
            <w:r w:rsidRPr="00803F75">
              <w:rPr>
                <w:rFonts w:ascii="Verdana" w:hAnsi="Verdana" w:cs="Arial"/>
                <w:sz w:val="16"/>
                <w:szCs w:val="16"/>
                <w:lang w:val="en-US"/>
              </w:rPr>
              <w:t xml:space="preserve"> services of hand</w:t>
            </w:r>
            <w:r>
              <w:rPr>
                <w:rFonts w:ascii="Verdana" w:hAnsi="Verdana" w:cs="Arial"/>
                <w:sz w:val="16"/>
                <w:szCs w:val="16"/>
                <w:lang w:val="en-US"/>
              </w:rPr>
              <w:t>l</w:t>
            </w:r>
            <w:r w:rsidRPr="00803F75">
              <w:rPr>
                <w:rFonts w:ascii="Verdana" w:hAnsi="Verdana" w:cs="Arial"/>
                <w:sz w:val="16"/>
                <w:szCs w:val="16"/>
                <w:lang w:val="en-US"/>
              </w:rPr>
              <w:t>ing and final disposition of hazardous wastes being contract</w:t>
            </w:r>
            <w:r>
              <w:rPr>
                <w:rFonts w:ascii="Verdana" w:hAnsi="Verdana" w:cs="Arial"/>
                <w:sz w:val="16"/>
                <w:szCs w:val="16"/>
                <w:lang w:val="en-US"/>
              </w:rPr>
              <w:t>ed</w:t>
            </w:r>
            <w:r w:rsidRPr="00803F75">
              <w:rPr>
                <w:rFonts w:ascii="Verdana" w:hAnsi="Verdana" w:cs="Arial"/>
                <w:sz w:val="16"/>
                <w:szCs w:val="16"/>
                <w:lang w:val="en-US"/>
              </w:rPr>
              <w:t xml:space="preserve"> with companies authorized by the Secretary and the wastes are delivered to said companies, the responsibility for the operations will </w:t>
            </w:r>
            <w:r>
              <w:rPr>
                <w:rFonts w:ascii="Verdana" w:hAnsi="Verdana" w:cs="Arial"/>
                <w:sz w:val="16"/>
                <w:szCs w:val="16"/>
                <w:lang w:val="en-US"/>
              </w:rPr>
              <w:t xml:space="preserve">be </w:t>
            </w:r>
            <w:r w:rsidRPr="00803F75">
              <w:rPr>
                <w:rFonts w:ascii="Verdana" w:hAnsi="Verdana" w:cs="Arial"/>
                <w:sz w:val="16"/>
                <w:szCs w:val="16"/>
                <w:lang w:val="en-US"/>
              </w:rPr>
              <w:t>theirs independent of the responsibility that, when applicable, the party that generated them</w:t>
            </w:r>
            <w:r>
              <w:rPr>
                <w:rFonts w:ascii="Verdana" w:hAnsi="Verdana" w:cs="Arial"/>
                <w:sz w:val="16"/>
                <w:szCs w:val="16"/>
                <w:lang w:val="en-US"/>
              </w:rPr>
              <w:t xml:space="preserve"> has</w:t>
            </w:r>
            <w:r w:rsidRPr="00803F75">
              <w:rPr>
                <w:rFonts w:ascii="Verdana" w:hAnsi="Verdana" w:cs="Arial"/>
                <w:sz w:val="16"/>
                <w:szCs w:val="16"/>
                <w:lang w:val="en-US"/>
              </w:rPr>
              <w:t>.</w:t>
            </w:r>
          </w:p>
        </w:tc>
      </w:tr>
      <w:tr w:rsidR="00E80122" w:rsidRPr="004967F3" w14:paraId="5739CEE2" w14:textId="77777777" w:rsidTr="00C97C94">
        <w:tc>
          <w:tcPr>
            <w:tcW w:w="4810" w:type="dxa"/>
          </w:tcPr>
          <w:p w14:paraId="7D6A4E0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241893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0BCBFE1" w14:textId="77777777" w:rsidTr="00C97C94">
        <w:tc>
          <w:tcPr>
            <w:tcW w:w="4810" w:type="dxa"/>
            <w:hideMark/>
          </w:tcPr>
          <w:p w14:paraId="5FC28E1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Quienes generen, </w:t>
            </w:r>
            <w:proofErr w:type="spellStart"/>
            <w:r w:rsidRPr="00803F75">
              <w:rPr>
                <w:rFonts w:ascii="Verdana" w:hAnsi="Verdana" w:cs="Arial"/>
                <w:sz w:val="16"/>
                <w:szCs w:val="16"/>
              </w:rPr>
              <w:t>reusen</w:t>
            </w:r>
            <w:proofErr w:type="spellEnd"/>
            <w:r w:rsidRPr="00803F75">
              <w:rPr>
                <w:rFonts w:ascii="Verdana" w:hAnsi="Verdana" w:cs="Arial"/>
                <w:sz w:val="16"/>
                <w:szCs w:val="16"/>
              </w:rPr>
              <w:t xml:space="preserve"> o reciclen residuos peligrosos, deberán hacerlo del conocimiento de la Secretaría en los términos previstos en el Reglamento de la presente Ley.</w:t>
            </w:r>
          </w:p>
        </w:tc>
        <w:tc>
          <w:tcPr>
            <w:tcW w:w="4810" w:type="dxa"/>
            <w:hideMark/>
          </w:tcPr>
          <w:p w14:paraId="45D1E7F7"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Those who generate, reuse or recycle hazardous wastes, must make </w:t>
            </w:r>
            <w:r>
              <w:rPr>
                <w:rFonts w:ascii="Verdana" w:hAnsi="Verdana"/>
                <w:sz w:val="16"/>
                <w:lang w:val="en-US"/>
              </w:rPr>
              <w:t>report it</w:t>
            </w:r>
            <w:r w:rsidRPr="00803F75">
              <w:rPr>
                <w:rFonts w:ascii="Verdana" w:hAnsi="Verdana"/>
                <w:sz w:val="16"/>
                <w:lang w:val="en-US"/>
              </w:rPr>
              <w:t xml:space="preserve"> to the Secretary under the terms detailed in the Regulation of this Law.</w:t>
            </w:r>
          </w:p>
        </w:tc>
      </w:tr>
      <w:tr w:rsidR="00E80122" w:rsidRPr="004967F3" w14:paraId="2050DEEF" w14:textId="77777777" w:rsidTr="00C97C94">
        <w:tc>
          <w:tcPr>
            <w:tcW w:w="4810" w:type="dxa"/>
          </w:tcPr>
          <w:p w14:paraId="0419E9B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27D63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7AC2C97" w14:textId="77777777" w:rsidTr="00C97C94">
        <w:tc>
          <w:tcPr>
            <w:tcW w:w="4810" w:type="dxa"/>
            <w:hideMark/>
          </w:tcPr>
          <w:p w14:paraId="5985351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En las autorizaciones para el establecimiento de confinamientos de residuos peligrosos, sólo se incluirán los residuos que no puedan ser técnica y económicamente sujetos de </w:t>
            </w:r>
            <w:proofErr w:type="spellStart"/>
            <w:r w:rsidRPr="00803F75">
              <w:rPr>
                <w:rFonts w:ascii="Verdana" w:hAnsi="Verdana" w:cs="Arial"/>
                <w:sz w:val="16"/>
                <w:szCs w:val="16"/>
              </w:rPr>
              <w:t>reuso</w:t>
            </w:r>
            <w:proofErr w:type="spellEnd"/>
            <w:r w:rsidRPr="00803F75">
              <w:rPr>
                <w:rFonts w:ascii="Verdana" w:hAnsi="Verdana" w:cs="Arial"/>
                <w:sz w:val="16"/>
                <w:szCs w:val="16"/>
              </w:rPr>
              <w:t>, reciclamiento o destrucción térmica o físico química, y no se permitirá el confinamiento de residuos peligrosos en estado líquido.</w:t>
            </w:r>
          </w:p>
        </w:tc>
        <w:tc>
          <w:tcPr>
            <w:tcW w:w="4810" w:type="dxa"/>
            <w:hideMark/>
          </w:tcPr>
          <w:p w14:paraId="66528B05"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authorizations for the establishment of confined storage of hazardous wastes, only those wastes will be included that cannot be technically and economically subjected to reuse, recycling or thermal or chemical destruction, and the storage of hazardous wastes in a liquid state will not be permitted. </w:t>
            </w:r>
          </w:p>
        </w:tc>
      </w:tr>
      <w:tr w:rsidR="00E80122" w:rsidRPr="00803F75" w14:paraId="0F904CE5" w14:textId="77777777" w:rsidTr="00C97C94">
        <w:tc>
          <w:tcPr>
            <w:tcW w:w="4810" w:type="dxa"/>
            <w:hideMark/>
          </w:tcPr>
          <w:p w14:paraId="7337544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CA9F7B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5CDE9F0" w14:textId="77777777" w:rsidTr="00C97C94">
        <w:tc>
          <w:tcPr>
            <w:tcW w:w="4810" w:type="dxa"/>
          </w:tcPr>
          <w:p w14:paraId="2DE2AFE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C82178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E795552" w14:textId="77777777" w:rsidTr="00C97C94">
        <w:tc>
          <w:tcPr>
            <w:tcW w:w="4810" w:type="dxa"/>
            <w:hideMark/>
          </w:tcPr>
          <w:p w14:paraId="579490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151 BIS.</w:t>
            </w:r>
            <w:r w:rsidRPr="00803F75">
              <w:rPr>
                <w:rFonts w:ascii="Verdana" w:hAnsi="Verdana" w:cs="Arial"/>
                <w:sz w:val="16"/>
                <w:szCs w:val="16"/>
              </w:rPr>
              <w:t xml:space="preserve"> Requiere autorización previa de la Secretaría:</w:t>
            </w:r>
          </w:p>
        </w:tc>
        <w:tc>
          <w:tcPr>
            <w:tcW w:w="4810" w:type="dxa"/>
            <w:hideMark/>
          </w:tcPr>
          <w:p w14:paraId="79690F3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151 BIS.  </w:t>
            </w:r>
            <w:r w:rsidRPr="00803F75">
              <w:rPr>
                <w:rFonts w:ascii="Verdana" w:hAnsi="Verdana"/>
                <w:sz w:val="16"/>
                <w:lang w:val="en-US"/>
              </w:rPr>
              <w:t xml:space="preserve">  The following require prior authorization of the Secretary:</w:t>
            </w:r>
          </w:p>
        </w:tc>
      </w:tr>
      <w:tr w:rsidR="00E80122" w:rsidRPr="004967F3" w14:paraId="5185BAD1" w14:textId="77777777" w:rsidTr="00C97C94">
        <w:tc>
          <w:tcPr>
            <w:tcW w:w="4810" w:type="dxa"/>
          </w:tcPr>
          <w:p w14:paraId="1FCB086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B0D1FB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E1C8B61" w14:textId="77777777" w:rsidTr="00C97C94">
        <w:tc>
          <w:tcPr>
            <w:tcW w:w="4810" w:type="dxa"/>
            <w:hideMark/>
          </w:tcPr>
          <w:p w14:paraId="125CC4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prestación de servicios a terceros que tenga por objeto la operación de sistemas para la recolección, almacenamiento, transporte, </w:t>
            </w:r>
            <w:proofErr w:type="spellStart"/>
            <w:r w:rsidRPr="00803F75">
              <w:rPr>
                <w:rFonts w:ascii="Verdana" w:hAnsi="Verdana" w:cs="Arial"/>
                <w:sz w:val="16"/>
                <w:szCs w:val="16"/>
              </w:rPr>
              <w:t>reuso</w:t>
            </w:r>
            <w:proofErr w:type="spellEnd"/>
            <w:r w:rsidRPr="00803F75">
              <w:rPr>
                <w:rFonts w:ascii="Verdana" w:hAnsi="Verdana" w:cs="Arial"/>
                <w:sz w:val="16"/>
                <w:szCs w:val="16"/>
              </w:rPr>
              <w:t>, tratamiento, reciclaje, incineración y disposición final de residuos peligrosos;</w:t>
            </w:r>
          </w:p>
        </w:tc>
        <w:tc>
          <w:tcPr>
            <w:tcW w:w="4810" w:type="dxa"/>
            <w:hideMark/>
          </w:tcPr>
          <w:p w14:paraId="0BF9ED9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rendering of services by third parties that have as their purpose the operation of systems for the collection, storage, transport, reuse, treatment, recycling, incineration and final disposition of hazardous wastes;</w:t>
            </w:r>
          </w:p>
        </w:tc>
      </w:tr>
      <w:tr w:rsidR="00E80122" w:rsidRPr="004967F3" w14:paraId="15BE67B9" w14:textId="77777777" w:rsidTr="00C97C94">
        <w:tc>
          <w:tcPr>
            <w:tcW w:w="4810" w:type="dxa"/>
          </w:tcPr>
          <w:p w14:paraId="781BD3B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9503C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0B163E5" w14:textId="77777777" w:rsidTr="00C97C94">
        <w:tc>
          <w:tcPr>
            <w:tcW w:w="4810" w:type="dxa"/>
            <w:hideMark/>
          </w:tcPr>
          <w:p w14:paraId="449DDE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II.</w:t>
            </w:r>
            <w:r w:rsidRPr="00803F75">
              <w:rPr>
                <w:rFonts w:ascii="Verdana" w:hAnsi="Verdana" w:cs="Arial"/>
                <w:sz w:val="16"/>
                <w:szCs w:val="16"/>
              </w:rPr>
              <w:t xml:space="preserve"> La instalación y operación de sistemas para el tratamiento o disposición final de residuos peligrosos, o para su reciclaje cuando éste tenga por objeto la recuperación de energía, mediante su incineración, y</w:t>
            </w:r>
          </w:p>
        </w:tc>
        <w:tc>
          <w:tcPr>
            <w:tcW w:w="4810" w:type="dxa"/>
            <w:hideMark/>
          </w:tcPr>
          <w:p w14:paraId="777939F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installation and operation of systems for the treatment or final disposition of hazardous wastes, or for their recycling when the purpose is the recovery of energy, through incineration, and</w:t>
            </w:r>
          </w:p>
        </w:tc>
      </w:tr>
      <w:tr w:rsidR="00E80122" w:rsidRPr="004967F3" w14:paraId="33C605A1" w14:textId="77777777" w:rsidTr="00C97C94">
        <w:tc>
          <w:tcPr>
            <w:tcW w:w="4810" w:type="dxa"/>
          </w:tcPr>
          <w:p w14:paraId="3051ED4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08B9A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C00A458" w14:textId="77777777" w:rsidTr="00C97C94">
        <w:tc>
          <w:tcPr>
            <w:tcW w:w="4810" w:type="dxa"/>
            <w:hideMark/>
          </w:tcPr>
          <w:p w14:paraId="4ED2D33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instalación y operación, por parte del generador de residuos peligrosos, de sistemas para su </w:t>
            </w:r>
            <w:proofErr w:type="spellStart"/>
            <w:r w:rsidRPr="00803F75">
              <w:rPr>
                <w:rFonts w:ascii="Verdana" w:hAnsi="Verdana" w:cs="Arial"/>
                <w:sz w:val="16"/>
                <w:szCs w:val="16"/>
              </w:rPr>
              <w:t>reuso</w:t>
            </w:r>
            <w:proofErr w:type="spellEnd"/>
            <w:r w:rsidRPr="00803F75">
              <w:rPr>
                <w:rFonts w:ascii="Verdana" w:hAnsi="Verdana" w:cs="Arial"/>
                <w:sz w:val="16"/>
                <w:szCs w:val="16"/>
              </w:rPr>
              <w:t>, reciclaje y disposición final, fuera de la instalación en donde se generaron dichos residuos.</w:t>
            </w:r>
          </w:p>
        </w:tc>
        <w:tc>
          <w:tcPr>
            <w:tcW w:w="4810" w:type="dxa"/>
            <w:hideMark/>
          </w:tcPr>
          <w:p w14:paraId="08FCF99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installation and operation, on the part of the generator of hazardous wastes, of systems for the reuse, recycling and final disposition, outside of the installation where said wastes are generated.</w:t>
            </w:r>
          </w:p>
        </w:tc>
      </w:tr>
      <w:tr w:rsidR="00E80122" w:rsidRPr="00803F75" w14:paraId="5CE032E4" w14:textId="77777777" w:rsidTr="00C97C94">
        <w:tc>
          <w:tcPr>
            <w:tcW w:w="4810" w:type="dxa"/>
            <w:hideMark/>
          </w:tcPr>
          <w:p w14:paraId="6FADB98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6B370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2EAD567D" w14:textId="77777777" w:rsidTr="00C97C94">
        <w:tc>
          <w:tcPr>
            <w:tcW w:w="4810" w:type="dxa"/>
          </w:tcPr>
          <w:p w14:paraId="200D3D8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6FD4E3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A277CCA" w14:textId="77777777" w:rsidTr="00C97C94">
        <w:tc>
          <w:tcPr>
            <w:tcW w:w="4810" w:type="dxa"/>
            <w:hideMark/>
          </w:tcPr>
          <w:p w14:paraId="4ADBC51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152.</w:t>
            </w:r>
            <w:r w:rsidRPr="00803F75">
              <w:rPr>
                <w:rFonts w:ascii="Verdana" w:hAnsi="Verdana" w:cs="Arial"/>
                <w:sz w:val="16"/>
                <w:szCs w:val="16"/>
              </w:rPr>
              <w:t xml:space="preserve"> La Secretaría promoverá programas tendientes a prevenir y reducir la generación de residuos peligrosos, así como a estimular su </w:t>
            </w:r>
            <w:proofErr w:type="spellStart"/>
            <w:r w:rsidRPr="00803F75">
              <w:rPr>
                <w:rFonts w:ascii="Verdana" w:hAnsi="Verdana" w:cs="Arial"/>
                <w:sz w:val="16"/>
                <w:szCs w:val="16"/>
              </w:rPr>
              <w:t>reuso</w:t>
            </w:r>
            <w:proofErr w:type="spellEnd"/>
            <w:r w:rsidRPr="00803F75">
              <w:rPr>
                <w:rFonts w:ascii="Verdana" w:hAnsi="Verdana" w:cs="Arial"/>
                <w:sz w:val="16"/>
                <w:szCs w:val="16"/>
              </w:rPr>
              <w:t xml:space="preserve"> y reciclaje.</w:t>
            </w:r>
          </w:p>
        </w:tc>
        <w:tc>
          <w:tcPr>
            <w:tcW w:w="4810" w:type="dxa"/>
            <w:hideMark/>
          </w:tcPr>
          <w:p w14:paraId="6C24C85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152.  </w:t>
            </w:r>
            <w:r w:rsidRPr="00803F75">
              <w:rPr>
                <w:rFonts w:ascii="Verdana" w:hAnsi="Verdana"/>
                <w:sz w:val="16"/>
                <w:lang w:val="en-US"/>
              </w:rPr>
              <w:t>The Secretary will encourage programs that tend to prevent and reduce the generation of hazardous wastes, as well as stimulate their reuse and recycling.</w:t>
            </w:r>
          </w:p>
        </w:tc>
      </w:tr>
      <w:tr w:rsidR="00E80122" w:rsidRPr="004967F3" w14:paraId="7C0221EF" w14:textId="77777777" w:rsidTr="00C97C94">
        <w:tc>
          <w:tcPr>
            <w:tcW w:w="4810" w:type="dxa"/>
          </w:tcPr>
          <w:p w14:paraId="37EB258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0B853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132F7F6" w14:textId="77777777" w:rsidTr="00C97C94">
        <w:tc>
          <w:tcPr>
            <w:tcW w:w="4810" w:type="dxa"/>
            <w:hideMark/>
          </w:tcPr>
          <w:p w14:paraId="78DCCC4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aquellos casos en que los residuos peligrosos puedan ser utilizados en un proceso distinto al que los generó, el Reglamento de la presente Ley y las normas oficiales mexicanas que se expidan, deberán establecer los mecanismos y procedimientos que hagan posible su manejo eficiente desde el punto de vista ambiental y económico.</w:t>
            </w:r>
          </w:p>
        </w:tc>
        <w:tc>
          <w:tcPr>
            <w:tcW w:w="4810" w:type="dxa"/>
            <w:hideMark/>
          </w:tcPr>
          <w:p w14:paraId="49969730"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those cases in which the hazardous wastes can be utilized in a process distinct from that which generated them, the Regulation of this Law and the Official Mexican Standards that are issued must establish the mechanisms and procedures that make possible their efficient handling from the environmental and economical point of view.</w:t>
            </w:r>
          </w:p>
        </w:tc>
      </w:tr>
      <w:tr w:rsidR="00E80122" w:rsidRPr="004967F3" w14:paraId="3AF222D7" w14:textId="77777777" w:rsidTr="00C97C94">
        <w:tc>
          <w:tcPr>
            <w:tcW w:w="4810" w:type="dxa"/>
          </w:tcPr>
          <w:p w14:paraId="0B5F64F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5B063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2E959C9" w14:textId="77777777" w:rsidTr="00C97C94">
        <w:tc>
          <w:tcPr>
            <w:tcW w:w="4810" w:type="dxa"/>
            <w:hideMark/>
          </w:tcPr>
          <w:p w14:paraId="762F6AB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residuos peligrosos que sean usados, tratados o reciclados en un proceso distinto al que los generó, dentro del mismo predio, serán sujetos a un control interno por parte de la empresa responsable, de acuerdo con las formalidades que establezca el Reglamento de la presente Ley.</w:t>
            </w:r>
          </w:p>
        </w:tc>
        <w:tc>
          <w:tcPr>
            <w:tcW w:w="4810" w:type="dxa"/>
            <w:hideMark/>
          </w:tcPr>
          <w:p w14:paraId="141EF6A8"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hazardous wastes that are used, treated or recycled in a process distinct from that which generated them, within the same location, will be subject to an internal control on the part of the responsible company, in accordance with the formalities that the Regulation of this Law establishes.</w:t>
            </w:r>
          </w:p>
        </w:tc>
      </w:tr>
      <w:tr w:rsidR="00E80122" w:rsidRPr="004967F3" w14:paraId="6B3924F2" w14:textId="77777777" w:rsidTr="00C97C94">
        <w:tc>
          <w:tcPr>
            <w:tcW w:w="4810" w:type="dxa"/>
          </w:tcPr>
          <w:p w14:paraId="4D2623D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B392B2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EF8E926" w14:textId="77777777" w:rsidTr="00C97C94">
        <w:tc>
          <w:tcPr>
            <w:tcW w:w="4810" w:type="dxa"/>
            <w:hideMark/>
          </w:tcPr>
          <w:p w14:paraId="0A4B577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el caso de que los residuos señalados en el párrafo anterior, sean transportados a un predio distinto a aquél en el que se generaron, se estará a lo dispuesto en la normatividad aplicable al transporte terrestre de residuos peligrosos.</w:t>
            </w:r>
          </w:p>
        </w:tc>
        <w:tc>
          <w:tcPr>
            <w:tcW w:w="4810" w:type="dxa"/>
            <w:hideMark/>
          </w:tcPr>
          <w:p w14:paraId="076669E3"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the case where the wastes stipulated in the latter paragraph may be transported to a location distinct from that where they were generated, it will done subject to the applicable standards for the land transport of hazardous wastes.</w:t>
            </w:r>
          </w:p>
        </w:tc>
      </w:tr>
      <w:tr w:rsidR="00E80122" w:rsidRPr="00803F75" w14:paraId="3DE2C53B" w14:textId="77777777" w:rsidTr="00C97C94">
        <w:tc>
          <w:tcPr>
            <w:tcW w:w="4810" w:type="dxa"/>
            <w:hideMark/>
          </w:tcPr>
          <w:p w14:paraId="2E15662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5FC5F5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FB09C53" w14:textId="77777777" w:rsidTr="00C97C94">
        <w:tc>
          <w:tcPr>
            <w:tcW w:w="4810" w:type="dxa"/>
          </w:tcPr>
          <w:p w14:paraId="3FB5317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538661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CEF2CC4" w14:textId="77777777" w:rsidTr="00C97C94">
        <w:tc>
          <w:tcPr>
            <w:tcW w:w="4810" w:type="dxa"/>
            <w:hideMark/>
          </w:tcPr>
          <w:p w14:paraId="356A09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152 BIS.</w:t>
            </w:r>
            <w:r w:rsidRPr="00803F75">
              <w:rPr>
                <w:rFonts w:ascii="Verdana" w:hAnsi="Verdana" w:cs="Arial"/>
                <w:sz w:val="16"/>
                <w:szCs w:val="16"/>
              </w:rPr>
              <w:t xml:space="preserve"> Cuando la generación, manejo o disposición final de materiales o residuos peligrosos, produzca contaminación del suelo, los responsables de dichas operaciones deberán llevar a cabo las acciones necesarias para recuperar y restablecer las condiciones del mismo, con el propósito de que éste pueda ser destinado a alguna de las actividades previstas en el programa de desarrollo urbano o de ordenamiento ecológico que resulte aplicable, para el predio o zona respectiva.</w:t>
            </w:r>
          </w:p>
        </w:tc>
        <w:tc>
          <w:tcPr>
            <w:tcW w:w="4810" w:type="dxa"/>
            <w:hideMark/>
          </w:tcPr>
          <w:p w14:paraId="3FFD213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152 BIS.  </w:t>
            </w:r>
            <w:r w:rsidRPr="00803F75">
              <w:rPr>
                <w:rFonts w:ascii="Verdana" w:hAnsi="Verdana"/>
                <w:sz w:val="16"/>
                <w:lang w:val="en-US"/>
              </w:rPr>
              <w:t>When the generation, handling or final disposition of hazardous materials or wastes produce contamination of the soil, those responsible for said operations will carry out the actions necessary to recover and reestablish the conditions of the same, with the goal that it can be designated to one of the activities stipulated in the program of urban development or of ecological regulation that is found to be applicable, for the location or respective zone.</w:t>
            </w:r>
          </w:p>
        </w:tc>
      </w:tr>
      <w:tr w:rsidR="00E80122" w:rsidRPr="00803F75" w14:paraId="22044F9B" w14:textId="77777777" w:rsidTr="00C97C94">
        <w:tc>
          <w:tcPr>
            <w:tcW w:w="4810" w:type="dxa"/>
            <w:hideMark/>
          </w:tcPr>
          <w:p w14:paraId="2E953E7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2E8AE87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11E1E9C6" w14:textId="77777777" w:rsidTr="00C97C94">
        <w:tc>
          <w:tcPr>
            <w:tcW w:w="4810" w:type="dxa"/>
          </w:tcPr>
          <w:p w14:paraId="1A6EC042" w14:textId="77777777" w:rsidR="00E80122" w:rsidRPr="00803F75" w:rsidRDefault="00E80122" w:rsidP="00E80122">
            <w:pPr>
              <w:jc w:val="both"/>
              <w:rPr>
                <w:rFonts w:ascii="Verdana" w:hAnsi="Verdana" w:cs="Arial"/>
                <w:snapToGrid w:val="0"/>
                <w:sz w:val="16"/>
                <w:szCs w:val="16"/>
              </w:rPr>
            </w:pPr>
          </w:p>
        </w:tc>
        <w:tc>
          <w:tcPr>
            <w:tcW w:w="4810" w:type="dxa"/>
          </w:tcPr>
          <w:p w14:paraId="25D25A60"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D3E2FCB" w14:textId="77777777" w:rsidTr="00C97C94">
        <w:tc>
          <w:tcPr>
            <w:tcW w:w="4810" w:type="dxa"/>
            <w:hideMark/>
          </w:tcPr>
          <w:p w14:paraId="22D1FCB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153.</w:t>
            </w:r>
            <w:r w:rsidRPr="00803F75">
              <w:rPr>
                <w:rFonts w:ascii="Verdana" w:hAnsi="Verdana" w:cs="Arial"/>
                <w:sz w:val="16"/>
                <w:szCs w:val="16"/>
              </w:rPr>
              <w:t xml:space="preserve"> La importación o exportación de materiales o residuos peligrosos se sujetará a las restricciones que establezca el Ejecutivo Federal, de conformidad con lo dispuesto en la Ley de Comercio Exterior. En todo caso deberán observarse las siguientes disposiciones:</w:t>
            </w:r>
          </w:p>
        </w:tc>
        <w:tc>
          <w:tcPr>
            <w:tcW w:w="4810" w:type="dxa"/>
            <w:hideMark/>
          </w:tcPr>
          <w:p w14:paraId="6CD7C8C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153.  </w:t>
            </w:r>
            <w:r w:rsidRPr="00803F75">
              <w:rPr>
                <w:rFonts w:ascii="Verdana" w:hAnsi="Verdana"/>
                <w:sz w:val="16"/>
                <w:lang w:val="en-US"/>
              </w:rPr>
              <w:t>The importation or exportation of hazardous materials or wastes will be subject to the restrictions that the Federal Executive establishes, in conformity with the provision in the Law of Foreign Commerce.  In every case the following provisions must be observed:</w:t>
            </w:r>
          </w:p>
        </w:tc>
      </w:tr>
      <w:tr w:rsidR="00E80122" w:rsidRPr="00803F75" w14:paraId="771E51B3" w14:textId="77777777" w:rsidTr="00C97C94">
        <w:tc>
          <w:tcPr>
            <w:tcW w:w="4810" w:type="dxa"/>
            <w:hideMark/>
          </w:tcPr>
          <w:p w14:paraId="45BC4CE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3DED85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6B6B5A77" w14:textId="77777777" w:rsidTr="00C97C94">
        <w:tc>
          <w:tcPr>
            <w:tcW w:w="4810" w:type="dxa"/>
          </w:tcPr>
          <w:p w14:paraId="613146E6" w14:textId="77777777" w:rsidR="00E80122" w:rsidRPr="00803F75" w:rsidRDefault="00E80122" w:rsidP="00E80122">
            <w:pPr>
              <w:jc w:val="both"/>
              <w:rPr>
                <w:rFonts w:ascii="Verdana" w:hAnsi="Verdana" w:cs="Arial"/>
                <w:snapToGrid w:val="0"/>
                <w:sz w:val="16"/>
                <w:szCs w:val="16"/>
              </w:rPr>
            </w:pPr>
          </w:p>
        </w:tc>
        <w:tc>
          <w:tcPr>
            <w:tcW w:w="4810" w:type="dxa"/>
          </w:tcPr>
          <w:p w14:paraId="3A79BD9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1C9E22B" w14:textId="77777777" w:rsidTr="00C97C94">
        <w:tc>
          <w:tcPr>
            <w:tcW w:w="4810" w:type="dxa"/>
            <w:hideMark/>
          </w:tcPr>
          <w:p w14:paraId="107A76C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Corresponderá a la Secretaría el control y la vigilancia ecológica de los materiales o residuos peligrosos importados o a exportarse, aplicando las medidas de seguridad que correspondan, sin perjuicio de lo que sobre este particular prevé la Ley Aduanera;</w:t>
            </w:r>
          </w:p>
        </w:tc>
        <w:tc>
          <w:tcPr>
            <w:tcW w:w="4810" w:type="dxa"/>
            <w:hideMark/>
          </w:tcPr>
          <w:p w14:paraId="452C5BC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control and the ecological oversight of materials or hazardous wastes imported or to be exported, applying the appropriate security measures is the responsibility of the Secretary, without prejudice to that which is found applicable in the Customs Law;</w:t>
            </w:r>
          </w:p>
        </w:tc>
      </w:tr>
      <w:tr w:rsidR="00E80122" w:rsidRPr="004967F3" w14:paraId="14A5ACE9" w14:textId="77777777" w:rsidTr="00C97C94">
        <w:tc>
          <w:tcPr>
            <w:tcW w:w="4810" w:type="dxa"/>
          </w:tcPr>
          <w:p w14:paraId="48F675A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0C159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E76FF09" w14:textId="77777777" w:rsidTr="00C97C94">
        <w:tc>
          <w:tcPr>
            <w:tcW w:w="4810" w:type="dxa"/>
            <w:hideMark/>
          </w:tcPr>
          <w:p w14:paraId="32E712B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Únicamente podrá autorizarse la importación de materiales o residuos peligrosos para su tratamiento, reciclaje o </w:t>
            </w:r>
            <w:proofErr w:type="spellStart"/>
            <w:r w:rsidRPr="00803F75">
              <w:rPr>
                <w:rFonts w:ascii="Verdana" w:hAnsi="Verdana" w:cs="Arial"/>
                <w:sz w:val="16"/>
                <w:szCs w:val="16"/>
              </w:rPr>
              <w:t>reuso</w:t>
            </w:r>
            <w:proofErr w:type="spellEnd"/>
            <w:r w:rsidRPr="00803F75">
              <w:rPr>
                <w:rFonts w:ascii="Verdana" w:hAnsi="Verdana" w:cs="Arial"/>
                <w:sz w:val="16"/>
                <w:szCs w:val="16"/>
              </w:rPr>
              <w:t>, cuando su utilización sea conforme a las leyes, reglamentos, normas oficiales mexicanas y demás disposiciones vigentes;</w:t>
            </w:r>
          </w:p>
        </w:tc>
        <w:tc>
          <w:tcPr>
            <w:tcW w:w="4810" w:type="dxa"/>
            <w:hideMark/>
          </w:tcPr>
          <w:p w14:paraId="65C555B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importation of hazardous materials or wastes can only be authorized for their treatment, recycling or reuse when their utilization is in conformity to the laws, regulations, Official Mexican Standards and other active provisions;</w:t>
            </w:r>
          </w:p>
        </w:tc>
      </w:tr>
      <w:tr w:rsidR="00E80122" w:rsidRPr="00803F75" w14:paraId="550407F7" w14:textId="77777777" w:rsidTr="00C97C94">
        <w:tc>
          <w:tcPr>
            <w:tcW w:w="4810" w:type="dxa"/>
            <w:hideMark/>
          </w:tcPr>
          <w:p w14:paraId="1622F22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5AFD1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Sectiohn</w:t>
            </w:r>
            <w:proofErr w:type="spellEnd"/>
            <w:r w:rsidRPr="00803F75">
              <w:rPr>
                <w:rFonts w:ascii="Verdana" w:eastAsia="MS Mincho" w:hAnsi="Verdana" w:cs="Times New Roman"/>
                <w:i/>
                <w:iCs/>
                <w:color w:val="0000FF"/>
                <w:sz w:val="16"/>
                <w:szCs w:val="16"/>
                <w:lang w:val="en-US"/>
              </w:rPr>
              <w:t xml:space="preserve"> reformed DOF Dec. 13, 1996</w:t>
            </w:r>
          </w:p>
        </w:tc>
      </w:tr>
      <w:tr w:rsidR="00E80122" w:rsidRPr="00803F75" w14:paraId="59467BEF" w14:textId="77777777" w:rsidTr="00C97C94">
        <w:tc>
          <w:tcPr>
            <w:tcW w:w="4810" w:type="dxa"/>
          </w:tcPr>
          <w:p w14:paraId="16B275F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765038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A0EC46D" w14:textId="77777777" w:rsidTr="00C97C94">
        <w:tc>
          <w:tcPr>
            <w:tcW w:w="4810" w:type="dxa"/>
            <w:hideMark/>
          </w:tcPr>
          <w:p w14:paraId="000D6AC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No podrá autorizarse la importación de materiales o residuos peligrosos cuyo único objeto sea su disposición final o simple depósito, almacenamiento o confinamiento en el territorio nacional o en las zonas donde la nación ejerce su soberanía y jurisdicción, o cuando su uso o fabricación no esté permitido en el país en que se hubiere elaborado;</w:t>
            </w:r>
          </w:p>
        </w:tc>
        <w:tc>
          <w:tcPr>
            <w:tcW w:w="4810" w:type="dxa"/>
            <w:hideMark/>
          </w:tcPr>
          <w:p w14:paraId="1DC502F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importation of hazardous materials or wastes cannot be authorized whose only purpose is the final disposition or simple deposit, storage or confinement in the National territory or in the zones where the Nation exercises its sovereignty and jurisdiction, or when their use or fabrication is not permitted in the country in which they were created;</w:t>
            </w:r>
          </w:p>
        </w:tc>
      </w:tr>
      <w:tr w:rsidR="00E80122" w:rsidRPr="00803F75" w14:paraId="343FAE28" w14:textId="77777777" w:rsidTr="00C97C94">
        <w:tc>
          <w:tcPr>
            <w:tcW w:w="4810" w:type="dxa"/>
            <w:hideMark/>
          </w:tcPr>
          <w:p w14:paraId="139247C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DD8E11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7A1D338" w14:textId="77777777" w:rsidTr="00C97C94">
        <w:tc>
          <w:tcPr>
            <w:tcW w:w="4810" w:type="dxa"/>
          </w:tcPr>
          <w:p w14:paraId="0A0911F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9031DF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50A9277" w14:textId="77777777" w:rsidTr="00C97C94">
        <w:tc>
          <w:tcPr>
            <w:tcW w:w="4810" w:type="dxa"/>
            <w:hideMark/>
          </w:tcPr>
          <w:p w14:paraId="0630C53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No podrá autorizarse el tránsito por territorio nacional de materiales peligrosos que no satisfagan las especificaciones de uso o consumo conforme a las que fueron elaborados, o cuya elaboración, uso o consumo se encuentren prohibidos o restringidos en el país al que estuvieren destinados; ni podrá autorizarse el tránsito de tales materiales o residuos peligrosos, cuando provengan del extranjero para ser destinados a un tercer país;</w:t>
            </w:r>
          </w:p>
        </w:tc>
        <w:tc>
          <w:tcPr>
            <w:tcW w:w="4810" w:type="dxa"/>
            <w:hideMark/>
          </w:tcPr>
          <w:p w14:paraId="1809A4F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transport cannot be authorized through the National territory of hazardous materials that do not satisfy the specifications of use or utilization in conformity to those that were created, or whose creation, use or utilization is prohibited or restricted in the country to which they were destined; nor can the transport be authorized of hazardous materials or wastes when they come from outside the country and are destined for a third country;</w:t>
            </w:r>
          </w:p>
        </w:tc>
      </w:tr>
      <w:tr w:rsidR="00E80122" w:rsidRPr="00803F75" w14:paraId="734F0C77" w14:textId="77777777" w:rsidTr="00C97C94">
        <w:tc>
          <w:tcPr>
            <w:tcW w:w="4810" w:type="dxa"/>
            <w:hideMark/>
          </w:tcPr>
          <w:p w14:paraId="41A1A6F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18E188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DD78D12" w14:textId="77777777" w:rsidTr="00C97C94">
        <w:tc>
          <w:tcPr>
            <w:tcW w:w="4810" w:type="dxa"/>
          </w:tcPr>
          <w:p w14:paraId="3A9E17F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E09ED0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55F37F1" w14:textId="77777777" w:rsidTr="00C97C94">
        <w:tc>
          <w:tcPr>
            <w:tcW w:w="4810" w:type="dxa"/>
            <w:hideMark/>
          </w:tcPr>
          <w:p w14:paraId="114BCF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otorgamiento de autorizaciones para la exportación de materiales o residuos peligrosos quedará sujeto a que exista consentimiento expreso del país receptor;</w:t>
            </w:r>
          </w:p>
        </w:tc>
        <w:tc>
          <w:tcPr>
            <w:tcW w:w="4810" w:type="dxa"/>
            <w:hideMark/>
          </w:tcPr>
          <w:p w14:paraId="246C9A1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The granting of authorizations for the exportation of hazardous materials or wastes will remain subject to the express consent of the recipient country;</w:t>
            </w:r>
          </w:p>
        </w:tc>
      </w:tr>
      <w:tr w:rsidR="00E80122" w:rsidRPr="00803F75" w14:paraId="5588BCA2" w14:textId="77777777" w:rsidTr="00C97C94">
        <w:tc>
          <w:tcPr>
            <w:tcW w:w="4810" w:type="dxa"/>
            <w:hideMark/>
          </w:tcPr>
          <w:p w14:paraId="60F21A7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2EE92F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A4A4D44" w14:textId="77777777" w:rsidTr="00C97C94">
        <w:tc>
          <w:tcPr>
            <w:tcW w:w="4810" w:type="dxa"/>
          </w:tcPr>
          <w:p w14:paraId="79B987D0" w14:textId="77777777" w:rsidR="00E80122" w:rsidRPr="00803F75" w:rsidRDefault="00E80122" w:rsidP="00E80122">
            <w:pPr>
              <w:jc w:val="both"/>
              <w:rPr>
                <w:rFonts w:ascii="Verdana" w:hAnsi="Verdana" w:cs="Arial"/>
                <w:snapToGrid w:val="0"/>
                <w:sz w:val="16"/>
                <w:szCs w:val="16"/>
              </w:rPr>
            </w:pPr>
          </w:p>
        </w:tc>
        <w:tc>
          <w:tcPr>
            <w:tcW w:w="4810" w:type="dxa"/>
          </w:tcPr>
          <w:p w14:paraId="5D9C252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BC02CFF" w14:textId="77777777" w:rsidTr="00C97C94">
        <w:tc>
          <w:tcPr>
            <w:tcW w:w="4810" w:type="dxa"/>
            <w:hideMark/>
          </w:tcPr>
          <w:p w14:paraId="1F830C7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Los materiales y residuos peligrosos generados en los procesos de producción, transformación, elaboración o reparación en los que se haya utilizado materia prima introducida al país bajo el régimen de importación temporal, inclusive los regulados en el artículo 85 de la Ley Aduanera, deberán ser retornados al país de procedencia dentro del plazo que para tal efecto determine la Secretaría;</w:t>
            </w:r>
          </w:p>
        </w:tc>
        <w:tc>
          <w:tcPr>
            <w:tcW w:w="4810" w:type="dxa"/>
            <w:hideMark/>
          </w:tcPr>
          <w:p w14:paraId="0181CDC8"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The hazardous materials or wastes generated in the processes of production, transformation, creation or reparation in those that have utilized raw material introduced into the country under the provisions of temporary importation, including those regulated in Article 85 of the Customs Law, must be returned to the country of origin within the term that the Secretary determines for that purpose;</w:t>
            </w:r>
          </w:p>
        </w:tc>
      </w:tr>
      <w:tr w:rsidR="00E80122" w:rsidRPr="004967F3" w14:paraId="1D00F683" w14:textId="77777777" w:rsidTr="00C97C94">
        <w:tc>
          <w:tcPr>
            <w:tcW w:w="4810" w:type="dxa"/>
          </w:tcPr>
          <w:p w14:paraId="468B2D7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45B48B3"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1517EFB" w14:textId="77777777" w:rsidTr="00C97C94">
        <w:tc>
          <w:tcPr>
            <w:tcW w:w="4810" w:type="dxa"/>
            <w:hideMark/>
          </w:tcPr>
          <w:p w14:paraId="48FDC04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 </w:t>
            </w:r>
            <w:r w:rsidRPr="00803F75">
              <w:rPr>
                <w:rFonts w:ascii="Verdana" w:hAnsi="Verdana" w:cs="Arial"/>
                <w:snapToGrid w:val="0"/>
                <w:sz w:val="16"/>
                <w:szCs w:val="16"/>
              </w:rPr>
              <w:t>El otorgamiento de autorizaciones por parte de la Secretaría para la importación o exportación de materiales o residuos peligrosos quedará sujeto a que se garantice debidamente el cumplimiento de lo que establezca la presente Ley y las demás disposiciones aplicables, así como la reparación de los daños y perjuicios que pudieran causarse tanto en el territorio nacional como en el extranjero; y</w:t>
            </w:r>
          </w:p>
        </w:tc>
        <w:tc>
          <w:tcPr>
            <w:tcW w:w="4810" w:type="dxa"/>
            <w:hideMark/>
          </w:tcPr>
          <w:p w14:paraId="49C54E1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 xml:space="preserve">The granting of authorizations on the part of the Secretary for the importation or exportation of hazardous materials or wastes will remain subject to the obligation of compliance to that which is established in this Law and the other applicable provisions as well as the reparation of the damages and costs that may be caused in the National territory as well as outside the country;    </w:t>
            </w:r>
          </w:p>
        </w:tc>
      </w:tr>
      <w:tr w:rsidR="00E80122" w:rsidRPr="004967F3" w14:paraId="0C973748" w14:textId="77777777" w:rsidTr="00C97C94">
        <w:tc>
          <w:tcPr>
            <w:tcW w:w="4810" w:type="dxa"/>
          </w:tcPr>
          <w:p w14:paraId="1E81269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BB3678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475B688" w14:textId="77777777" w:rsidTr="00C97C94">
        <w:tc>
          <w:tcPr>
            <w:tcW w:w="4810" w:type="dxa"/>
            <w:hideMark/>
          </w:tcPr>
          <w:p w14:paraId="203070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la exportación de residuos peligrosos deberá negarse cuando se contemple su reimportación al territorio nacional: no exista consentimiento expreso del país receptor; el país de destino exija reciprocidad; o implique un incumplimiento de los compromisos asumidos por México en los Tratados y Convenciones Internacionales en la materia, y</w:t>
            </w:r>
          </w:p>
        </w:tc>
        <w:tc>
          <w:tcPr>
            <w:tcW w:w="4810" w:type="dxa"/>
            <w:hideMark/>
          </w:tcPr>
          <w:p w14:paraId="7D48FF43" w14:textId="77777777" w:rsidR="00E80122" w:rsidRPr="00803F75" w:rsidRDefault="00E80122" w:rsidP="00E80122">
            <w:pPr>
              <w:jc w:val="both"/>
              <w:rPr>
                <w:rFonts w:ascii="Verdana" w:hAnsi="Verdana"/>
                <w:sz w:val="16"/>
                <w:lang w:val="en-US"/>
              </w:rPr>
            </w:pPr>
            <w:r w:rsidRPr="00803F75">
              <w:rPr>
                <w:rFonts w:ascii="Verdana" w:hAnsi="Verdana"/>
                <w:sz w:val="16"/>
                <w:lang w:val="en-US"/>
              </w:rPr>
              <w:t>Furthermore, the exportation of hazardous wastes must be denied when their re-importation is intended for the National territory; there does not exist the express consent of the recipient country; the country of destination requires reciprocity; or there is an indication of non-compliance with the agreements assumed by Mexico in the Treaties and International Conventions in the matter, and</w:t>
            </w:r>
          </w:p>
        </w:tc>
      </w:tr>
      <w:tr w:rsidR="00E80122" w:rsidRPr="00803F75" w14:paraId="13AE1969" w14:textId="77777777" w:rsidTr="00C97C94">
        <w:tc>
          <w:tcPr>
            <w:tcW w:w="4810" w:type="dxa"/>
            <w:hideMark/>
          </w:tcPr>
          <w:p w14:paraId="62E86F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w:t>
            </w:r>
          </w:p>
        </w:tc>
        <w:tc>
          <w:tcPr>
            <w:tcW w:w="4810" w:type="dxa"/>
            <w:hideMark/>
          </w:tcPr>
          <w:p w14:paraId="0A12F0D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164A17A2" w14:textId="77777777" w:rsidTr="00C97C94">
        <w:tc>
          <w:tcPr>
            <w:tcW w:w="4810" w:type="dxa"/>
          </w:tcPr>
          <w:p w14:paraId="1911988E" w14:textId="77777777" w:rsidR="00E80122" w:rsidRPr="00803F75" w:rsidRDefault="00E80122" w:rsidP="00E80122">
            <w:pPr>
              <w:jc w:val="both"/>
              <w:rPr>
                <w:rFonts w:ascii="Verdana" w:hAnsi="Verdana" w:cs="Arial"/>
                <w:snapToGrid w:val="0"/>
                <w:sz w:val="16"/>
                <w:szCs w:val="16"/>
              </w:rPr>
            </w:pPr>
          </w:p>
        </w:tc>
        <w:tc>
          <w:tcPr>
            <w:tcW w:w="4810" w:type="dxa"/>
          </w:tcPr>
          <w:p w14:paraId="5316370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D4C0552" w14:textId="77777777" w:rsidTr="00C97C94">
        <w:tc>
          <w:tcPr>
            <w:tcW w:w="4810" w:type="dxa"/>
            <w:hideMark/>
          </w:tcPr>
          <w:p w14:paraId="337960A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 xml:space="preserve">En adición a lo que establezcan otras disposiciones aplicables, podrán revocarse las autorizaciones que se </w:t>
            </w:r>
            <w:r w:rsidRPr="00803F75">
              <w:rPr>
                <w:rFonts w:ascii="Verdana" w:hAnsi="Verdana" w:cs="Arial"/>
                <w:snapToGrid w:val="0"/>
                <w:sz w:val="16"/>
                <w:szCs w:val="16"/>
              </w:rPr>
              <w:lastRenderedPageBreak/>
              <w:t>hubieren otorgado para la importación o exportación de materiales y residuos peligrosos, sin perjuicio de la imposición de la sanción o sanciones que corresponda, en los siguientes casos:</w:t>
            </w:r>
          </w:p>
        </w:tc>
        <w:tc>
          <w:tcPr>
            <w:tcW w:w="4810" w:type="dxa"/>
            <w:hideMark/>
          </w:tcPr>
          <w:p w14:paraId="527D55A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lastRenderedPageBreak/>
              <w:t xml:space="preserve">VIII. </w:t>
            </w:r>
            <w:r w:rsidRPr="00803F75">
              <w:rPr>
                <w:rFonts w:ascii="Verdana" w:hAnsi="Verdana"/>
                <w:sz w:val="16"/>
                <w:lang w:val="en-US"/>
              </w:rPr>
              <w:t xml:space="preserve">In addition to that established by other applicable provisions, the authorizations can be revoked when they </w:t>
            </w:r>
            <w:r w:rsidRPr="00803F75">
              <w:rPr>
                <w:rFonts w:ascii="Verdana" w:hAnsi="Verdana"/>
                <w:sz w:val="16"/>
                <w:lang w:val="en-US"/>
              </w:rPr>
              <w:lastRenderedPageBreak/>
              <w:t>were granted for the importation or exportation of hazardous materials or wastes, without prejudice to the imposition of the sanction or sanctions that correspond in the following cases:</w:t>
            </w:r>
          </w:p>
        </w:tc>
      </w:tr>
      <w:tr w:rsidR="00E80122" w:rsidRPr="004967F3" w14:paraId="26C31AA5" w14:textId="77777777" w:rsidTr="00C97C94">
        <w:tc>
          <w:tcPr>
            <w:tcW w:w="4810" w:type="dxa"/>
          </w:tcPr>
          <w:p w14:paraId="5874D4D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516CCF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257D9B9" w14:textId="77777777" w:rsidTr="00C97C94">
        <w:tc>
          <w:tcPr>
            <w:tcW w:w="4810" w:type="dxa"/>
            <w:hideMark/>
          </w:tcPr>
          <w:p w14:paraId="25E1F4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 </w:t>
            </w:r>
            <w:r w:rsidRPr="00803F75">
              <w:rPr>
                <w:rFonts w:ascii="Verdana" w:hAnsi="Verdana" w:cs="Arial"/>
                <w:snapToGrid w:val="0"/>
                <w:sz w:val="16"/>
                <w:szCs w:val="16"/>
              </w:rPr>
              <w:t>Cuando por causas supervenientes, se compruebe que los materiales o residuos peligrosos autorizados constituyen mayor riesgo para el equilibrio ecológico que el que se tuvo en cuenta para el otorgamiento de la autorización correspondiente;</w:t>
            </w:r>
          </w:p>
        </w:tc>
        <w:tc>
          <w:tcPr>
            <w:tcW w:w="4810" w:type="dxa"/>
            <w:hideMark/>
          </w:tcPr>
          <w:p w14:paraId="687818A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a) </w:t>
            </w:r>
            <w:r w:rsidRPr="00803F75">
              <w:rPr>
                <w:rFonts w:ascii="Verdana" w:hAnsi="Verdana"/>
                <w:sz w:val="16"/>
                <w:lang w:val="en-US"/>
              </w:rPr>
              <w:t xml:space="preserve">When for </w:t>
            </w:r>
            <w:proofErr w:type="spellStart"/>
            <w:r w:rsidRPr="00803F75">
              <w:rPr>
                <w:rFonts w:ascii="Verdana" w:hAnsi="Verdana"/>
                <w:sz w:val="16"/>
                <w:lang w:val="en-US"/>
              </w:rPr>
              <w:t>superceding</w:t>
            </w:r>
            <w:proofErr w:type="spellEnd"/>
            <w:r w:rsidRPr="00803F75">
              <w:rPr>
                <w:rFonts w:ascii="Verdana" w:hAnsi="Verdana"/>
                <w:sz w:val="16"/>
                <w:lang w:val="en-US"/>
              </w:rPr>
              <w:t xml:space="preserve"> causes, it is proven that the authorized hazardous materials or wastes constitute a greater risk to the ecological equilibrium than that which was taken into consideration for the granting of the corresponding authorization;</w:t>
            </w:r>
          </w:p>
        </w:tc>
      </w:tr>
      <w:tr w:rsidR="00E80122" w:rsidRPr="004967F3" w14:paraId="6F1CDB65" w14:textId="77777777" w:rsidTr="00C97C94">
        <w:tc>
          <w:tcPr>
            <w:tcW w:w="4810" w:type="dxa"/>
          </w:tcPr>
          <w:p w14:paraId="5F487A7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A8F863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482ACDD" w14:textId="77777777" w:rsidTr="00C97C94">
        <w:tc>
          <w:tcPr>
            <w:tcW w:w="4810" w:type="dxa"/>
            <w:hideMark/>
          </w:tcPr>
          <w:p w14:paraId="4119B5C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b) </w:t>
            </w:r>
            <w:r w:rsidRPr="00803F75">
              <w:rPr>
                <w:rFonts w:ascii="Verdana" w:hAnsi="Verdana" w:cs="Arial"/>
                <w:snapToGrid w:val="0"/>
                <w:sz w:val="16"/>
                <w:szCs w:val="16"/>
              </w:rPr>
              <w:t>Cuando la operación de importación o exportación no cumpla los requisitos fijados en la guía ecológica que expida la Secretaría;</w:t>
            </w:r>
          </w:p>
        </w:tc>
        <w:tc>
          <w:tcPr>
            <w:tcW w:w="4810" w:type="dxa"/>
            <w:hideMark/>
          </w:tcPr>
          <w:p w14:paraId="125FE93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b) </w:t>
            </w:r>
            <w:r w:rsidRPr="00803F75">
              <w:rPr>
                <w:rFonts w:ascii="Verdana" w:hAnsi="Verdana"/>
                <w:sz w:val="16"/>
                <w:lang w:val="en-US"/>
              </w:rPr>
              <w:t>When the operation of importation or exportation does not comply with the requirements set in the ecological guide that the Secretary issues;</w:t>
            </w:r>
          </w:p>
        </w:tc>
      </w:tr>
      <w:tr w:rsidR="00E80122" w:rsidRPr="004967F3" w14:paraId="4AD64083" w14:textId="77777777" w:rsidTr="00C97C94">
        <w:tc>
          <w:tcPr>
            <w:tcW w:w="4810" w:type="dxa"/>
          </w:tcPr>
          <w:p w14:paraId="242E518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FF9BD0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ED837DA" w14:textId="77777777" w:rsidTr="00C97C94">
        <w:tc>
          <w:tcPr>
            <w:tcW w:w="4810" w:type="dxa"/>
            <w:hideMark/>
          </w:tcPr>
          <w:p w14:paraId="1875C28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c) </w:t>
            </w:r>
            <w:r w:rsidRPr="00803F75">
              <w:rPr>
                <w:rFonts w:ascii="Verdana" w:hAnsi="Verdana" w:cs="Arial"/>
                <w:snapToGrid w:val="0"/>
                <w:sz w:val="16"/>
                <w:szCs w:val="16"/>
              </w:rPr>
              <w:t>Cuando los materiales o residuos peligrosos ya no posean los atributos o características conforme a los cuales fueron autorizados; y</w:t>
            </w:r>
          </w:p>
        </w:tc>
        <w:tc>
          <w:tcPr>
            <w:tcW w:w="4810" w:type="dxa"/>
            <w:hideMark/>
          </w:tcPr>
          <w:p w14:paraId="78B5505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c) </w:t>
            </w:r>
            <w:r w:rsidRPr="00803F75">
              <w:rPr>
                <w:rFonts w:ascii="Verdana" w:hAnsi="Verdana"/>
                <w:sz w:val="16"/>
                <w:lang w:val="en-US"/>
              </w:rPr>
              <w:t>When the hazardous materials or wastes no longer possess the attributes or characteristics of those that were authorized; and</w:t>
            </w:r>
          </w:p>
        </w:tc>
      </w:tr>
      <w:tr w:rsidR="00E80122" w:rsidRPr="004967F3" w14:paraId="28B615F4" w14:textId="77777777" w:rsidTr="00C97C94">
        <w:tc>
          <w:tcPr>
            <w:tcW w:w="4810" w:type="dxa"/>
          </w:tcPr>
          <w:p w14:paraId="27E3980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14B818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BF1BB79" w14:textId="77777777" w:rsidTr="00C97C94">
        <w:tc>
          <w:tcPr>
            <w:tcW w:w="4810" w:type="dxa"/>
            <w:hideMark/>
          </w:tcPr>
          <w:p w14:paraId="6C7504A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d) </w:t>
            </w:r>
            <w:r w:rsidRPr="00803F75">
              <w:rPr>
                <w:rFonts w:ascii="Verdana" w:hAnsi="Verdana" w:cs="Arial"/>
                <w:sz w:val="16"/>
                <w:szCs w:val="16"/>
              </w:rPr>
              <w:t>Cuando se determine que la autorización fue transferida a una persona distinta a la que solicitó la autorización, o cuando la solicitud correspondiente contenga datos falsos, o presentados de manera que se oculte información necesaria para la correcta apreciación de la solicitud.</w:t>
            </w:r>
          </w:p>
        </w:tc>
        <w:tc>
          <w:tcPr>
            <w:tcW w:w="4810" w:type="dxa"/>
            <w:hideMark/>
          </w:tcPr>
          <w:p w14:paraId="6040AB1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d) </w:t>
            </w:r>
            <w:r w:rsidRPr="00803F75">
              <w:rPr>
                <w:rFonts w:ascii="Verdana" w:hAnsi="Verdana"/>
                <w:sz w:val="16"/>
                <w:lang w:val="en-US"/>
              </w:rPr>
              <w:t>When it is determined that the authorization was transferred to a person distinct from the person who requested the authorization, or when the corresponding application contains false data, or data presented in a way that hides information necessary for the correct appraisal of the application.</w:t>
            </w:r>
          </w:p>
        </w:tc>
      </w:tr>
      <w:tr w:rsidR="00E80122" w:rsidRPr="00803F75" w14:paraId="09B271AC" w14:textId="77777777" w:rsidTr="00C97C94">
        <w:tc>
          <w:tcPr>
            <w:tcW w:w="4810" w:type="dxa"/>
            <w:hideMark/>
          </w:tcPr>
          <w:p w14:paraId="73B1EA6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Inciso reformado DOF 13-12-1996</w:t>
            </w:r>
          </w:p>
        </w:tc>
        <w:tc>
          <w:tcPr>
            <w:tcW w:w="4810" w:type="dxa"/>
            <w:hideMark/>
          </w:tcPr>
          <w:p w14:paraId="0B7B066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Dec. 13, 1996</w:t>
            </w:r>
          </w:p>
        </w:tc>
      </w:tr>
      <w:tr w:rsidR="00E80122" w:rsidRPr="00803F75" w14:paraId="1D752589" w14:textId="77777777" w:rsidTr="00C97C94">
        <w:tc>
          <w:tcPr>
            <w:tcW w:w="4810" w:type="dxa"/>
          </w:tcPr>
          <w:p w14:paraId="1DBF8072" w14:textId="77777777" w:rsidR="00E80122" w:rsidRPr="00803F75" w:rsidRDefault="00E80122" w:rsidP="00E80122">
            <w:pPr>
              <w:jc w:val="both"/>
              <w:rPr>
                <w:rFonts w:ascii="Verdana" w:hAnsi="Verdana" w:cs="Arial"/>
                <w:snapToGrid w:val="0"/>
                <w:sz w:val="16"/>
                <w:szCs w:val="16"/>
              </w:rPr>
            </w:pPr>
          </w:p>
        </w:tc>
        <w:tc>
          <w:tcPr>
            <w:tcW w:w="4810" w:type="dxa"/>
          </w:tcPr>
          <w:p w14:paraId="56AF484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2EFC8D6" w14:textId="77777777" w:rsidTr="00C97C94">
        <w:tc>
          <w:tcPr>
            <w:tcW w:w="4810" w:type="dxa"/>
            <w:hideMark/>
          </w:tcPr>
          <w:p w14:paraId="322DCCC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VII</w:t>
            </w:r>
          </w:p>
        </w:tc>
        <w:tc>
          <w:tcPr>
            <w:tcW w:w="4810" w:type="dxa"/>
          </w:tcPr>
          <w:p w14:paraId="2215466F"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VII</w:t>
            </w:r>
          </w:p>
          <w:p w14:paraId="253BD1E3" w14:textId="77777777" w:rsidR="00E80122" w:rsidRPr="00803F75" w:rsidRDefault="00E80122" w:rsidP="00E80122">
            <w:pPr>
              <w:rPr>
                <w:rFonts w:ascii="Verdana" w:hAnsi="Verdana" w:cs="Arial"/>
                <w:sz w:val="16"/>
                <w:szCs w:val="16"/>
                <w:lang w:val="en-US"/>
              </w:rPr>
            </w:pPr>
          </w:p>
        </w:tc>
      </w:tr>
      <w:tr w:rsidR="00E80122" w:rsidRPr="00803F75" w14:paraId="0824E470" w14:textId="77777777" w:rsidTr="00C97C94">
        <w:tc>
          <w:tcPr>
            <w:tcW w:w="4810" w:type="dxa"/>
            <w:hideMark/>
          </w:tcPr>
          <w:p w14:paraId="43F86547"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Energía Nuclear</w:t>
            </w:r>
          </w:p>
        </w:tc>
        <w:tc>
          <w:tcPr>
            <w:tcW w:w="4810" w:type="dxa"/>
            <w:hideMark/>
          </w:tcPr>
          <w:p w14:paraId="2B521CBA"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Nuclear Energy</w:t>
            </w:r>
          </w:p>
        </w:tc>
      </w:tr>
      <w:tr w:rsidR="00E80122" w:rsidRPr="004967F3" w14:paraId="28CAAC04" w14:textId="77777777" w:rsidTr="00C97C94">
        <w:tc>
          <w:tcPr>
            <w:tcW w:w="4810" w:type="dxa"/>
            <w:hideMark/>
          </w:tcPr>
          <w:p w14:paraId="0A5C608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14EED0B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4967F3" w14:paraId="0D51FD7F" w14:textId="77777777" w:rsidTr="00C97C94">
        <w:tc>
          <w:tcPr>
            <w:tcW w:w="4810" w:type="dxa"/>
          </w:tcPr>
          <w:p w14:paraId="0235E8A1"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692A0D6D"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47E34B33" w14:textId="77777777" w:rsidTr="00C97C94">
        <w:tc>
          <w:tcPr>
            <w:tcW w:w="4810" w:type="dxa"/>
            <w:hideMark/>
          </w:tcPr>
          <w:p w14:paraId="1D76B50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154.</w:t>
            </w:r>
            <w:r w:rsidRPr="00803F75">
              <w:rPr>
                <w:rFonts w:ascii="Verdana" w:hAnsi="Verdana" w:cs="Arial"/>
                <w:sz w:val="16"/>
                <w:szCs w:val="16"/>
              </w:rPr>
              <w:t xml:space="preserve"> La Secretaría de Energía y la Comisión Nacional de Seguridad Nuclear y Salvaguardias, con la participación que, en su caso, corresponda a la Secretaría de Salud, cuidarán que la exploración, explotación y beneficio de minerales radioactivos, el aprovechamiento de los combustibles nucleares, los usos de la energía nuclear y en general, las actividades relacionadas con la misma, se lleven a cabo con apego a las normas oficiales mexicanas sobre seguridad nuclear, radiológica y física de las instalaciones nucleares o radioactivas, de manera que se eviten riesgos a la salud humana y se asegure la preservación del equilibrio ecológico y la protección al ambiente, correspondiendo a la Secretaría realizar la evaluación de impacto ambiental.</w:t>
            </w:r>
          </w:p>
        </w:tc>
        <w:tc>
          <w:tcPr>
            <w:tcW w:w="4810" w:type="dxa"/>
            <w:hideMark/>
          </w:tcPr>
          <w:p w14:paraId="6E0B706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154.  </w:t>
            </w:r>
            <w:r w:rsidRPr="00803F75">
              <w:rPr>
                <w:rFonts w:ascii="Verdana" w:hAnsi="Verdana"/>
                <w:sz w:val="16"/>
                <w:lang w:val="en-US"/>
              </w:rPr>
              <w:t>The Secretary of Energy and the National Commission of Nuclear Security and Safeguards, with the participation, when applicable, corresponds to the Secretary of Health, will oversee the exploration, exploitation and benefit of radioactive minerals, the utilization of nuclear fuel, the uses of nuclear energy and in general, the activities related to the same will be carried out with adherence to the Official Mexican Standards on nuclear, radiological, and physical security of the nuclear and radioactive installations in a way that risks to human health are avoided and the preservation of the ecological equilibrium is assured and the protection of the environment,  that corresponds to the Secretary to perform the evaluation of environmental impact.</w:t>
            </w:r>
          </w:p>
        </w:tc>
      </w:tr>
      <w:tr w:rsidR="00E80122" w:rsidRPr="00803F75" w14:paraId="7446E303" w14:textId="77777777" w:rsidTr="00C97C94">
        <w:tc>
          <w:tcPr>
            <w:tcW w:w="4810" w:type="dxa"/>
            <w:hideMark/>
          </w:tcPr>
          <w:p w14:paraId="75C8B71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0241BA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C38B909" w14:textId="77777777" w:rsidTr="00C97C94">
        <w:tc>
          <w:tcPr>
            <w:tcW w:w="4810" w:type="dxa"/>
          </w:tcPr>
          <w:p w14:paraId="5E7FCD25" w14:textId="77777777" w:rsidR="00E80122" w:rsidRPr="00803F75" w:rsidRDefault="00E80122" w:rsidP="00E80122">
            <w:pPr>
              <w:jc w:val="both"/>
              <w:rPr>
                <w:rFonts w:ascii="Verdana" w:hAnsi="Verdana" w:cs="Arial"/>
                <w:snapToGrid w:val="0"/>
                <w:sz w:val="16"/>
                <w:szCs w:val="16"/>
              </w:rPr>
            </w:pPr>
          </w:p>
        </w:tc>
        <w:tc>
          <w:tcPr>
            <w:tcW w:w="4810" w:type="dxa"/>
          </w:tcPr>
          <w:p w14:paraId="67EDE360"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BE9634C" w14:textId="77777777" w:rsidTr="00C97C94">
        <w:tc>
          <w:tcPr>
            <w:tcW w:w="4810" w:type="dxa"/>
            <w:hideMark/>
          </w:tcPr>
          <w:p w14:paraId="171F5BF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VIII</w:t>
            </w:r>
          </w:p>
        </w:tc>
        <w:tc>
          <w:tcPr>
            <w:tcW w:w="4810" w:type="dxa"/>
          </w:tcPr>
          <w:p w14:paraId="291820CC"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VIII</w:t>
            </w:r>
          </w:p>
          <w:p w14:paraId="1DAEF493" w14:textId="77777777" w:rsidR="00E80122" w:rsidRPr="00803F75" w:rsidRDefault="00E80122" w:rsidP="00E80122">
            <w:pPr>
              <w:rPr>
                <w:rFonts w:ascii="Verdana" w:hAnsi="Verdana" w:cs="Arial"/>
                <w:sz w:val="16"/>
                <w:szCs w:val="16"/>
                <w:lang w:val="en-US"/>
              </w:rPr>
            </w:pPr>
          </w:p>
        </w:tc>
      </w:tr>
      <w:tr w:rsidR="00E80122" w:rsidRPr="004967F3" w14:paraId="75E559F4" w14:textId="77777777" w:rsidTr="00C97C94">
        <w:tc>
          <w:tcPr>
            <w:tcW w:w="4810" w:type="dxa"/>
            <w:hideMark/>
          </w:tcPr>
          <w:p w14:paraId="239347C8" w14:textId="2AB9E026" w:rsidR="00E80122" w:rsidRPr="00803F75" w:rsidRDefault="00E80122" w:rsidP="00E80122">
            <w:pPr>
              <w:pStyle w:val="pcscentro"/>
              <w:spacing w:line="240" w:lineRule="auto"/>
              <w:rPr>
                <w:rFonts w:ascii="Verdana" w:hAnsi="Verdana" w:cs="Arial"/>
                <w:sz w:val="16"/>
                <w:szCs w:val="16"/>
              </w:rPr>
            </w:pPr>
            <w:r w:rsidRPr="00E718D7">
              <w:rPr>
                <w:rFonts w:ascii="Verdana" w:hAnsi="Verdana" w:cs="Arial"/>
                <w:sz w:val="16"/>
                <w:szCs w:val="16"/>
              </w:rPr>
              <w:t>RUIDO, VIBRACIONES, ENERGÍA TÉRMICA, LUZ INTRUSA, OLORES Y CONTAMINACIÓN VISUAL</w:t>
            </w:r>
          </w:p>
        </w:tc>
        <w:tc>
          <w:tcPr>
            <w:tcW w:w="4810" w:type="dxa"/>
            <w:hideMark/>
          </w:tcPr>
          <w:p w14:paraId="64359015" w14:textId="0B5AE7CA" w:rsidR="00E80122" w:rsidRPr="00803F75" w:rsidRDefault="00E80122" w:rsidP="00E80122">
            <w:pPr>
              <w:jc w:val="center"/>
              <w:rPr>
                <w:rFonts w:ascii="Verdana" w:hAnsi="Verdana"/>
                <w:b/>
                <w:sz w:val="16"/>
                <w:lang w:val="en-US"/>
              </w:rPr>
            </w:pPr>
            <w:r>
              <w:rPr>
                <w:rFonts w:ascii="Verdana" w:hAnsi="Verdana"/>
                <w:b/>
                <w:bCs/>
                <w:sz w:val="16"/>
                <w:szCs w:val="16"/>
                <w:lang w:val="en-US"/>
              </w:rPr>
              <w:t>NOISE, VIBRATIONS, THERMAL ENERGY, INTRUSIVE LIGHT, ODORS AND VISUAL POLLUTION</w:t>
            </w:r>
          </w:p>
        </w:tc>
      </w:tr>
      <w:tr w:rsidR="00E80122" w:rsidRPr="004967F3" w14:paraId="37672526" w14:textId="77777777" w:rsidTr="00C97C94">
        <w:tc>
          <w:tcPr>
            <w:tcW w:w="4810" w:type="dxa"/>
            <w:hideMark/>
          </w:tcPr>
          <w:p w14:paraId="7AB8EE28" w14:textId="1E364C4C"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Capítulo adicionado DOF 13-12-1996</w:t>
            </w:r>
            <w:r>
              <w:rPr>
                <w:rFonts w:ascii="Verdana" w:eastAsia="MS Mincho" w:hAnsi="Verdana" w:cs="Times New Roman"/>
                <w:i/>
                <w:iCs/>
                <w:color w:val="0000FF"/>
                <w:sz w:val="16"/>
                <w:szCs w:val="16"/>
              </w:rPr>
              <w:t>, Denominación del Capítulo cambiada DOF 18-01-2021</w:t>
            </w:r>
          </w:p>
        </w:tc>
        <w:tc>
          <w:tcPr>
            <w:tcW w:w="4810" w:type="dxa"/>
            <w:hideMark/>
          </w:tcPr>
          <w:p w14:paraId="239572F0" w14:textId="59842D62"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added DOF Dec. 13, 1996</w:t>
            </w:r>
            <w:r>
              <w:rPr>
                <w:rFonts w:ascii="Verdana" w:eastAsia="MS Mincho" w:hAnsi="Verdana" w:cs="Times New Roman"/>
                <w:i/>
                <w:iCs/>
                <w:color w:val="0000FF"/>
                <w:sz w:val="16"/>
                <w:szCs w:val="16"/>
                <w:lang w:val="en-US"/>
              </w:rPr>
              <w:t>, Name of the Chapter changed DOF 18-01-2021</w:t>
            </w:r>
          </w:p>
        </w:tc>
      </w:tr>
      <w:tr w:rsidR="00E80122" w:rsidRPr="004967F3" w14:paraId="49085F87" w14:textId="77777777" w:rsidTr="00C97C94">
        <w:tc>
          <w:tcPr>
            <w:tcW w:w="4810" w:type="dxa"/>
          </w:tcPr>
          <w:p w14:paraId="0B08F2FB" w14:textId="77777777" w:rsidR="00E80122" w:rsidRPr="00E718D7" w:rsidRDefault="00E80122" w:rsidP="00E80122">
            <w:pPr>
              <w:pStyle w:val="pcscentro"/>
              <w:spacing w:line="240" w:lineRule="auto"/>
              <w:rPr>
                <w:rFonts w:ascii="Verdana" w:hAnsi="Verdana" w:cs="Arial"/>
                <w:sz w:val="16"/>
                <w:szCs w:val="16"/>
                <w:lang w:val="en-US"/>
              </w:rPr>
            </w:pPr>
          </w:p>
        </w:tc>
        <w:tc>
          <w:tcPr>
            <w:tcW w:w="4810" w:type="dxa"/>
          </w:tcPr>
          <w:p w14:paraId="715E484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4FD54ED4" w14:textId="77777777" w:rsidTr="00C97C94">
        <w:tc>
          <w:tcPr>
            <w:tcW w:w="4810" w:type="dxa"/>
            <w:hideMark/>
          </w:tcPr>
          <w:p w14:paraId="6145A8AA" w14:textId="17FFE1E5"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ARTÍCULO 155.</w:t>
            </w:r>
            <w:r>
              <w:rPr>
                <w:rFonts w:ascii="Verdana" w:hAnsi="Verdana"/>
                <w:sz w:val="16"/>
                <w:szCs w:val="16"/>
                <w:lang w:val="es-ES_tradnl" w:eastAsia="es-ES_tradnl"/>
              </w:rPr>
              <w:t xml:space="preserve"> Quedan prohibidas las emisiones de ruido, vibraciones, energía térmica, luz intrusa y la generación de contaminación visual, en cuanto rebasen los límites máximos establecidos en las normas oficiales mexicanas que para ese efecto expida la Secretaría, considerando los valores de concentración máxima </w:t>
            </w:r>
            <w:r>
              <w:rPr>
                <w:rFonts w:ascii="Verdana" w:hAnsi="Verdana"/>
                <w:sz w:val="16"/>
                <w:szCs w:val="16"/>
                <w:lang w:val="es-ES_tradnl" w:eastAsia="es-ES_tradnl"/>
              </w:rPr>
              <w:lastRenderedPageBreak/>
              <w:t>permisibles para el ser humano de contaminantes en el ambiente que determine la Secretaría de Salud. Las autoridades federales o locales, según su esfera de competencia, adoptarán las medidas para impedir que se transgredan dichos límites y en su caso, aplicarán las sanciones correspondientes.</w:t>
            </w:r>
          </w:p>
        </w:tc>
        <w:tc>
          <w:tcPr>
            <w:tcW w:w="4810" w:type="dxa"/>
            <w:hideMark/>
          </w:tcPr>
          <w:p w14:paraId="48646DCE" w14:textId="79059B01" w:rsidR="00E80122" w:rsidRPr="00803F75" w:rsidRDefault="00E80122" w:rsidP="00E80122">
            <w:pPr>
              <w:pStyle w:val="pcstexto"/>
              <w:spacing w:line="240" w:lineRule="auto"/>
              <w:ind w:firstLine="0"/>
              <w:rPr>
                <w:rFonts w:ascii="Verdana" w:hAnsi="Verdana" w:cs="Arial"/>
                <w:b/>
                <w:sz w:val="16"/>
                <w:szCs w:val="16"/>
                <w:lang w:val="en-US"/>
              </w:rPr>
            </w:pPr>
            <w:r>
              <w:rPr>
                <w:rFonts w:ascii="Verdana" w:hAnsi="Verdana"/>
                <w:b/>
                <w:bCs/>
                <w:sz w:val="16"/>
                <w:szCs w:val="16"/>
                <w:lang w:val="en-US"/>
              </w:rPr>
              <w:lastRenderedPageBreak/>
              <w:t xml:space="preserve">ARTICLE 155. </w:t>
            </w:r>
            <w:r>
              <w:rPr>
                <w:rFonts w:ascii="Verdana" w:hAnsi="Verdana"/>
                <w:sz w:val="16"/>
                <w:szCs w:val="16"/>
                <w:lang w:val="en-US"/>
              </w:rPr>
              <w:t xml:space="preserve">Emissions of noise, vibrations, thermal energy, intrusive light and the generation of visual pollution are prohibited, when they exceed the maximum limits established in the Official Mexican Standards issued by the Secretary for that purpose, considering the values of maximum concentration permissible for human beings </w:t>
            </w:r>
            <w:r>
              <w:rPr>
                <w:rFonts w:ascii="Verdana" w:hAnsi="Verdana"/>
                <w:sz w:val="16"/>
                <w:szCs w:val="16"/>
                <w:lang w:val="en-US"/>
              </w:rPr>
              <w:lastRenderedPageBreak/>
              <w:t>of pollutants in the environment determined by the Secretary of Health. The federal or local authorities, according to their scope of authority, will adopt the measures to prevent these limits from being transgressed and, where appropriate, will apply the corresponding sanctions.</w:t>
            </w:r>
          </w:p>
        </w:tc>
      </w:tr>
      <w:tr w:rsidR="00E80122" w:rsidRPr="00012CFD" w14:paraId="7D6A1445" w14:textId="77777777" w:rsidTr="00C97C94">
        <w:tc>
          <w:tcPr>
            <w:tcW w:w="4810" w:type="dxa"/>
          </w:tcPr>
          <w:p w14:paraId="453DF06F" w14:textId="0E13E84F" w:rsidR="00E80122" w:rsidRPr="00BA772E"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lastRenderedPageBreak/>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18-01-2021</w:t>
            </w:r>
          </w:p>
        </w:tc>
        <w:tc>
          <w:tcPr>
            <w:tcW w:w="4810" w:type="dxa"/>
          </w:tcPr>
          <w:p w14:paraId="743DAEDC" w14:textId="2C322D41" w:rsidR="00E80122" w:rsidRPr="00BA772E" w:rsidRDefault="00E80122" w:rsidP="00E80122">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Article reformed DOF 18-01-2021</w:t>
            </w:r>
          </w:p>
        </w:tc>
      </w:tr>
      <w:tr w:rsidR="00E80122" w:rsidRPr="004967F3" w14:paraId="16AFA2D1" w14:textId="77777777" w:rsidTr="00C97C94">
        <w:tc>
          <w:tcPr>
            <w:tcW w:w="4810" w:type="dxa"/>
            <w:hideMark/>
          </w:tcPr>
          <w:p w14:paraId="6998A010" w14:textId="6FEE0D60" w:rsidR="00E80122" w:rsidRPr="00803F75" w:rsidRDefault="00E80122" w:rsidP="00E80122">
            <w:pPr>
              <w:pStyle w:val="pcstexto"/>
              <w:spacing w:line="240" w:lineRule="auto"/>
              <w:ind w:firstLine="0"/>
              <w:rPr>
                <w:rFonts w:ascii="Verdana" w:hAnsi="Verdana" w:cs="Arial"/>
                <w:sz w:val="16"/>
                <w:szCs w:val="16"/>
              </w:rPr>
            </w:pPr>
            <w:r>
              <w:rPr>
                <w:rFonts w:ascii="Verdana" w:hAnsi="Verdana"/>
                <w:bCs/>
                <w:sz w:val="16"/>
                <w:szCs w:val="16"/>
                <w:lang w:val="es-ES_tradnl" w:eastAsia="es-ES_tradnl"/>
              </w:rPr>
              <w:t>En la construcción de obras o instalaciones que generen energía térmica, luz intrusa, ruido o vibraciones, así como en la operación o funcionamiento de las existentes deberán llevarse a cabo acciones preventivas y correctivas para evitar los efectos nocivos de tales contaminantes en el equilibrio ecológico y el ambiente.</w:t>
            </w:r>
          </w:p>
        </w:tc>
        <w:tc>
          <w:tcPr>
            <w:tcW w:w="4810" w:type="dxa"/>
          </w:tcPr>
          <w:p w14:paraId="2C60BFED" w14:textId="2331E312" w:rsidR="00E80122" w:rsidRPr="00A81D9F" w:rsidRDefault="00E80122" w:rsidP="00E80122">
            <w:pPr>
              <w:jc w:val="both"/>
              <w:rPr>
                <w:rFonts w:ascii="Verdana" w:hAnsi="Verdana"/>
                <w:sz w:val="16"/>
                <w:lang w:val="en-US"/>
              </w:rPr>
            </w:pPr>
            <w:r>
              <w:rPr>
                <w:rFonts w:ascii="Verdana" w:hAnsi="Verdana"/>
                <w:sz w:val="16"/>
                <w:szCs w:val="16"/>
                <w:lang w:val="en-US"/>
              </w:rPr>
              <w:t>In the construction of works or facilities that generate thermal energy, intrusive light, noise or vibrations, as well as in the operation or functioning of existing ones, preventive and corrective actions must be carried out to avoid the harmful effects of such pollutants on the ecological equilibrium and the environment.</w:t>
            </w:r>
          </w:p>
        </w:tc>
      </w:tr>
      <w:tr w:rsidR="00E80122" w:rsidRPr="004967F3" w14:paraId="2E518EDA" w14:textId="77777777" w:rsidTr="00C97C94">
        <w:tc>
          <w:tcPr>
            <w:tcW w:w="4810" w:type="dxa"/>
            <w:hideMark/>
          </w:tcPr>
          <w:p w14:paraId="6B05FCD9" w14:textId="050ED52E"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Párrafo reformado DOF 18-01-2021</w:t>
            </w:r>
          </w:p>
        </w:tc>
        <w:tc>
          <w:tcPr>
            <w:tcW w:w="4810" w:type="dxa"/>
            <w:hideMark/>
          </w:tcPr>
          <w:p w14:paraId="5FC1F143" w14:textId="1C42720D"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Paragraph reformed DOF 18-01-2021</w:t>
            </w:r>
          </w:p>
        </w:tc>
      </w:tr>
      <w:tr w:rsidR="00E80122" w:rsidRPr="004967F3" w14:paraId="692671CB" w14:textId="77777777" w:rsidTr="00C97C94">
        <w:tc>
          <w:tcPr>
            <w:tcW w:w="4810" w:type="dxa"/>
          </w:tcPr>
          <w:p w14:paraId="09E2102C" w14:textId="77777777" w:rsidR="00E80122" w:rsidRPr="00BA772E" w:rsidRDefault="00E80122" w:rsidP="00E80122">
            <w:pPr>
              <w:jc w:val="both"/>
              <w:rPr>
                <w:rFonts w:ascii="Verdana" w:hAnsi="Verdana" w:cs="Arial"/>
                <w:snapToGrid w:val="0"/>
                <w:sz w:val="16"/>
                <w:szCs w:val="16"/>
                <w:lang w:val="en-US"/>
              </w:rPr>
            </w:pPr>
          </w:p>
        </w:tc>
        <w:tc>
          <w:tcPr>
            <w:tcW w:w="4810" w:type="dxa"/>
          </w:tcPr>
          <w:p w14:paraId="40932CB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6BBB2E8" w14:textId="77777777" w:rsidTr="00C97C94">
        <w:tc>
          <w:tcPr>
            <w:tcW w:w="4810" w:type="dxa"/>
            <w:hideMark/>
          </w:tcPr>
          <w:p w14:paraId="02E85D61" w14:textId="1EE538EE"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ARTÍCULO 156.</w:t>
            </w:r>
            <w:r>
              <w:rPr>
                <w:rFonts w:ascii="Verdana" w:hAnsi="Verdana"/>
                <w:bCs/>
                <w:sz w:val="16"/>
                <w:szCs w:val="16"/>
                <w:lang w:val="es-ES_tradnl" w:eastAsia="es-ES_tradnl"/>
              </w:rPr>
              <w:t xml:space="preserve"> Las normas oficiales mexicanas en materias objeto del presente Capítulo, establecerán los procedimientos a fin de prevenir y controlar la contaminación por ruido, vibraciones, energía térmica, luz intrusa, radiaciones electromagnéticas y olores, y fijarán los límites de emisión respectivos.</w:t>
            </w:r>
          </w:p>
        </w:tc>
        <w:tc>
          <w:tcPr>
            <w:tcW w:w="4810" w:type="dxa"/>
            <w:hideMark/>
          </w:tcPr>
          <w:p w14:paraId="2753038B" w14:textId="20B060F6" w:rsidR="00E80122" w:rsidRPr="00803F75" w:rsidRDefault="00E80122" w:rsidP="00E80122">
            <w:pPr>
              <w:jc w:val="both"/>
              <w:rPr>
                <w:rFonts w:ascii="Verdana" w:hAnsi="Verdana"/>
                <w:sz w:val="16"/>
                <w:lang w:val="en-US"/>
              </w:rPr>
            </w:pPr>
            <w:r>
              <w:rPr>
                <w:rFonts w:ascii="Verdana" w:hAnsi="Verdana"/>
                <w:b/>
                <w:bCs/>
                <w:sz w:val="16"/>
                <w:szCs w:val="16"/>
                <w:lang w:val="en-US"/>
              </w:rPr>
              <w:t xml:space="preserve">ARTICLE 156. </w:t>
            </w:r>
            <w:r>
              <w:rPr>
                <w:rFonts w:ascii="Verdana" w:hAnsi="Verdana"/>
                <w:sz w:val="16"/>
                <w:szCs w:val="16"/>
                <w:lang w:val="en-US"/>
              </w:rPr>
              <w:t>The Official Mexican Standards on matters subject to this Chapter shall establish the procedures in order to prevent and control pollution by noise, vibrations, thermal energy, intrusive light, electromagnetic radiation and odors, and shall set the respective emission limits.</w:t>
            </w:r>
          </w:p>
        </w:tc>
      </w:tr>
      <w:tr w:rsidR="00E80122" w:rsidRPr="004967F3" w14:paraId="5B0130D5" w14:textId="77777777" w:rsidTr="00C97C94">
        <w:tc>
          <w:tcPr>
            <w:tcW w:w="4810" w:type="dxa"/>
            <w:hideMark/>
          </w:tcPr>
          <w:p w14:paraId="59CB3CBB" w14:textId="15D1A3AB"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r>
              <w:rPr>
                <w:rFonts w:ascii="Verdana" w:eastAsia="MS Mincho" w:hAnsi="Verdana" w:cs="Times New Roman"/>
                <w:i/>
                <w:iCs/>
                <w:color w:val="0000FF"/>
                <w:sz w:val="16"/>
                <w:szCs w:val="16"/>
              </w:rPr>
              <w:t xml:space="preserve">, Párrafo </w:t>
            </w:r>
            <w:proofErr w:type="spellStart"/>
            <w:r>
              <w:rPr>
                <w:rFonts w:ascii="Verdana" w:eastAsia="MS Mincho" w:hAnsi="Verdana" w:cs="Times New Roman"/>
                <w:i/>
                <w:iCs/>
                <w:color w:val="0000FF"/>
                <w:sz w:val="16"/>
                <w:szCs w:val="16"/>
              </w:rPr>
              <w:t>refomado</w:t>
            </w:r>
            <w:proofErr w:type="spellEnd"/>
            <w:r>
              <w:rPr>
                <w:rFonts w:ascii="Verdana" w:eastAsia="MS Mincho" w:hAnsi="Verdana" w:cs="Times New Roman"/>
                <w:i/>
                <w:iCs/>
                <w:color w:val="0000FF"/>
                <w:sz w:val="16"/>
                <w:szCs w:val="16"/>
              </w:rPr>
              <w:t xml:space="preserve"> DOF 18-01-2021</w:t>
            </w:r>
          </w:p>
        </w:tc>
        <w:tc>
          <w:tcPr>
            <w:tcW w:w="4810" w:type="dxa"/>
            <w:hideMark/>
          </w:tcPr>
          <w:p w14:paraId="64E5B297" w14:textId="6D75D5B4"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r>
              <w:rPr>
                <w:rFonts w:ascii="Verdana" w:eastAsia="MS Mincho" w:hAnsi="Verdana" w:cs="Times New Roman"/>
                <w:i/>
                <w:iCs/>
                <w:color w:val="0000FF"/>
                <w:sz w:val="16"/>
                <w:szCs w:val="16"/>
                <w:lang w:val="en-US"/>
              </w:rPr>
              <w:t>, paragraph reformed DOF 18-01-2021</w:t>
            </w:r>
          </w:p>
        </w:tc>
      </w:tr>
      <w:tr w:rsidR="00E80122" w:rsidRPr="004967F3" w14:paraId="2EDEC3ED" w14:textId="77777777" w:rsidTr="00C97C94">
        <w:tc>
          <w:tcPr>
            <w:tcW w:w="4810" w:type="dxa"/>
          </w:tcPr>
          <w:p w14:paraId="57BB3D62" w14:textId="77777777" w:rsidR="00E80122" w:rsidRPr="00BA772E" w:rsidRDefault="00E80122" w:rsidP="00E80122">
            <w:pPr>
              <w:jc w:val="both"/>
              <w:rPr>
                <w:rFonts w:ascii="Verdana" w:hAnsi="Verdana" w:cs="Arial"/>
                <w:snapToGrid w:val="0"/>
                <w:sz w:val="16"/>
                <w:szCs w:val="16"/>
                <w:lang w:val="en-US"/>
              </w:rPr>
            </w:pPr>
          </w:p>
        </w:tc>
        <w:tc>
          <w:tcPr>
            <w:tcW w:w="4810" w:type="dxa"/>
          </w:tcPr>
          <w:p w14:paraId="452EC8E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85BD6A6" w14:textId="77777777" w:rsidTr="00C97C94">
        <w:tc>
          <w:tcPr>
            <w:tcW w:w="4810" w:type="dxa"/>
            <w:hideMark/>
          </w:tcPr>
          <w:p w14:paraId="330F2BC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La Secretaría de Salud realizará los análisis, estudios, investigaciones y vigilancia necesarias con el objeto de localizar el origen o procedencia, naturaleza, grado, magnitud y frecuencia de las emisiones para determinar cuándo se producen daños a la salud.</w:t>
            </w:r>
          </w:p>
        </w:tc>
        <w:tc>
          <w:tcPr>
            <w:tcW w:w="4810" w:type="dxa"/>
            <w:hideMark/>
          </w:tcPr>
          <w:p w14:paraId="680FFCA3"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Secretary of Health will perform the analyses, studies, research and oversight necessary for the purpose of locating the origin or source, nature, grade, magnitude and frequency of emissions to determine when they produce damage to health.  </w:t>
            </w:r>
          </w:p>
        </w:tc>
      </w:tr>
      <w:tr w:rsidR="00E80122" w:rsidRPr="004967F3" w14:paraId="37B4549B" w14:textId="77777777" w:rsidTr="00C97C94">
        <w:tc>
          <w:tcPr>
            <w:tcW w:w="4810" w:type="dxa"/>
          </w:tcPr>
          <w:p w14:paraId="06468B8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B64739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A700C07" w14:textId="77777777" w:rsidTr="00C97C94">
        <w:tc>
          <w:tcPr>
            <w:tcW w:w="4810" w:type="dxa"/>
            <w:hideMark/>
          </w:tcPr>
          <w:p w14:paraId="1C1EA0D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La Secretaría, en coordinación con organismos públicos o privados, nacionales o internacionales, integrará la información relacionada con este tipo de contaminación, así como de métodos y tecnología de control y tratamiento de la misma. </w:t>
            </w:r>
          </w:p>
        </w:tc>
        <w:tc>
          <w:tcPr>
            <w:tcW w:w="4810" w:type="dxa"/>
            <w:hideMark/>
          </w:tcPr>
          <w:p w14:paraId="5E0D2C79"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sz w:val="16"/>
                <w:lang w:val="en-US"/>
              </w:rPr>
              <w:t>The Secretary, in coordination with the public or private, national or international entities, will integrate the information related to this type of contamination, as well as the methods and technology for control and treatment of the same.</w:t>
            </w:r>
          </w:p>
        </w:tc>
      </w:tr>
      <w:tr w:rsidR="00E80122" w:rsidRPr="004967F3" w14:paraId="1DD02CB9" w14:textId="77777777" w:rsidTr="00C97C94">
        <w:tc>
          <w:tcPr>
            <w:tcW w:w="4810" w:type="dxa"/>
          </w:tcPr>
          <w:p w14:paraId="1846AEFF" w14:textId="77777777" w:rsidR="00E80122" w:rsidRPr="002E4DEB" w:rsidRDefault="00E80122" w:rsidP="00E80122">
            <w:pPr>
              <w:jc w:val="both"/>
              <w:rPr>
                <w:rFonts w:ascii="Verdana" w:hAnsi="Verdana" w:cs="Arial"/>
                <w:snapToGrid w:val="0"/>
                <w:sz w:val="16"/>
                <w:szCs w:val="16"/>
                <w:lang w:val="en-US"/>
              </w:rPr>
            </w:pPr>
          </w:p>
        </w:tc>
        <w:tc>
          <w:tcPr>
            <w:tcW w:w="4810" w:type="dxa"/>
          </w:tcPr>
          <w:p w14:paraId="6AB43132" w14:textId="77777777" w:rsidR="00E80122" w:rsidRPr="00803F75" w:rsidRDefault="00E80122" w:rsidP="00E80122">
            <w:pPr>
              <w:jc w:val="both"/>
              <w:rPr>
                <w:rFonts w:ascii="Verdana" w:hAnsi="Verdana"/>
                <w:sz w:val="16"/>
                <w:lang w:val="en-US"/>
              </w:rPr>
            </w:pPr>
          </w:p>
        </w:tc>
      </w:tr>
      <w:tr w:rsidR="00E80122" w:rsidRPr="004967F3" w14:paraId="5B0DDE4B" w14:textId="77777777" w:rsidTr="00C97C94">
        <w:tc>
          <w:tcPr>
            <w:tcW w:w="4810" w:type="dxa"/>
          </w:tcPr>
          <w:p w14:paraId="67AE0181" w14:textId="0179491E" w:rsidR="00E80122" w:rsidRPr="00803F75" w:rsidRDefault="00E80122" w:rsidP="00E80122">
            <w:pPr>
              <w:jc w:val="both"/>
              <w:rPr>
                <w:rFonts w:ascii="Verdana" w:hAnsi="Verdana" w:cs="Arial"/>
                <w:snapToGrid w:val="0"/>
                <w:sz w:val="16"/>
                <w:szCs w:val="16"/>
              </w:rPr>
            </w:pPr>
            <w:r>
              <w:rPr>
                <w:rFonts w:ascii="Verdana" w:eastAsia="Calibri" w:hAnsi="Verdana"/>
                <w:b/>
                <w:bCs/>
                <w:sz w:val="16"/>
                <w:szCs w:val="16"/>
                <w:lang w:val="es-ES_tradnl"/>
              </w:rPr>
              <w:t xml:space="preserve">ARTÍCULO 156 BIS.- </w:t>
            </w:r>
            <w:r>
              <w:rPr>
                <w:rFonts w:ascii="Verdana" w:eastAsia="Calibri" w:hAnsi="Verdana"/>
                <w:sz w:val="16"/>
                <w:szCs w:val="16"/>
                <w:lang w:val="es-ES_tradnl"/>
              </w:rPr>
              <w:t>En materia de contaminación por ruido, la Secretaría expedirá las normas oficiales mexicanas para el establecimiento y operación de los sistemas de monitoreo del ruido.</w:t>
            </w:r>
          </w:p>
        </w:tc>
        <w:tc>
          <w:tcPr>
            <w:tcW w:w="4810" w:type="dxa"/>
          </w:tcPr>
          <w:p w14:paraId="197C9286" w14:textId="786436DD" w:rsidR="00E80122" w:rsidRPr="00306103" w:rsidRDefault="00E80122" w:rsidP="00E80122">
            <w:pPr>
              <w:jc w:val="both"/>
              <w:rPr>
                <w:rFonts w:ascii="Verdana" w:hAnsi="Verdana"/>
                <w:sz w:val="16"/>
                <w:lang w:val="en-US"/>
              </w:rPr>
            </w:pPr>
            <w:r>
              <w:rPr>
                <w:rFonts w:ascii="Verdana" w:eastAsia="Calibri" w:hAnsi="Verdana"/>
                <w:b/>
                <w:bCs/>
                <w:sz w:val="16"/>
                <w:szCs w:val="16"/>
                <w:lang w:val="en-US"/>
              </w:rPr>
              <w:t xml:space="preserve">ARTICLE 156 BIS.- </w:t>
            </w:r>
            <w:r>
              <w:rPr>
                <w:rFonts w:ascii="Verdana" w:eastAsia="Calibri" w:hAnsi="Verdana"/>
                <w:sz w:val="16"/>
                <w:szCs w:val="16"/>
                <w:lang w:val="en-US"/>
              </w:rPr>
              <w:t>In terms of noise pollution, the Secretary will issue the Official Mexican Standards for the establishment and operation of noise monitoring systems.</w:t>
            </w:r>
          </w:p>
        </w:tc>
      </w:tr>
      <w:tr w:rsidR="00E80122" w:rsidRPr="004967F3" w14:paraId="1F633AE2" w14:textId="77777777" w:rsidTr="00C97C94">
        <w:tc>
          <w:tcPr>
            <w:tcW w:w="4810" w:type="dxa"/>
          </w:tcPr>
          <w:p w14:paraId="16E4573B" w14:textId="77777777" w:rsidR="00E80122" w:rsidRPr="00306103" w:rsidRDefault="00E80122" w:rsidP="00E80122">
            <w:pPr>
              <w:jc w:val="both"/>
              <w:rPr>
                <w:rFonts w:ascii="Verdana" w:hAnsi="Verdana" w:cs="Arial"/>
                <w:snapToGrid w:val="0"/>
                <w:sz w:val="16"/>
                <w:szCs w:val="16"/>
                <w:lang w:val="en-US"/>
              </w:rPr>
            </w:pPr>
          </w:p>
        </w:tc>
        <w:tc>
          <w:tcPr>
            <w:tcW w:w="4810" w:type="dxa"/>
          </w:tcPr>
          <w:p w14:paraId="50F34321" w14:textId="77777777" w:rsidR="00E80122" w:rsidRPr="00306103" w:rsidRDefault="00E80122" w:rsidP="00E80122">
            <w:pPr>
              <w:jc w:val="both"/>
              <w:rPr>
                <w:rFonts w:ascii="Verdana" w:hAnsi="Verdana"/>
                <w:sz w:val="16"/>
                <w:lang w:val="en-US"/>
              </w:rPr>
            </w:pPr>
          </w:p>
        </w:tc>
      </w:tr>
      <w:tr w:rsidR="00E80122" w:rsidRPr="004967F3" w14:paraId="3B950968" w14:textId="77777777" w:rsidTr="00C97C94">
        <w:tc>
          <w:tcPr>
            <w:tcW w:w="4810" w:type="dxa"/>
          </w:tcPr>
          <w:p w14:paraId="778A3BDC" w14:textId="7A0FACCC" w:rsidR="00E80122" w:rsidRPr="00306103" w:rsidRDefault="00E80122" w:rsidP="00E80122">
            <w:pPr>
              <w:jc w:val="both"/>
              <w:rPr>
                <w:rFonts w:ascii="Verdana" w:hAnsi="Verdana" w:cs="Arial"/>
                <w:snapToGrid w:val="0"/>
                <w:sz w:val="16"/>
                <w:szCs w:val="16"/>
              </w:rPr>
            </w:pPr>
            <w:r>
              <w:rPr>
                <w:rFonts w:ascii="Verdana" w:eastAsia="Calibri" w:hAnsi="Verdana"/>
                <w:sz w:val="16"/>
                <w:szCs w:val="16"/>
                <w:lang w:val="es-ES_tradnl"/>
              </w:rPr>
              <w:t>Los gobiernos de las entidades federativas, los Municipios y las demarcaciones territoriales de la Ciudad de México realizarán los monitoreos necesarios para la prevención y el control de la contaminación por ruido.</w:t>
            </w:r>
          </w:p>
        </w:tc>
        <w:tc>
          <w:tcPr>
            <w:tcW w:w="4810" w:type="dxa"/>
          </w:tcPr>
          <w:p w14:paraId="0D276687" w14:textId="28643189" w:rsidR="00E80122" w:rsidRPr="00306103" w:rsidRDefault="00E80122" w:rsidP="00E80122">
            <w:pPr>
              <w:jc w:val="both"/>
              <w:rPr>
                <w:rFonts w:ascii="Verdana" w:hAnsi="Verdana" w:cs="Arial"/>
                <w:snapToGrid w:val="0"/>
                <w:sz w:val="16"/>
                <w:szCs w:val="16"/>
                <w:lang w:val="en-US"/>
              </w:rPr>
            </w:pPr>
            <w:r>
              <w:rPr>
                <w:rFonts w:ascii="Verdana" w:eastAsia="Calibri" w:hAnsi="Verdana"/>
                <w:sz w:val="16"/>
                <w:szCs w:val="16"/>
                <w:lang w:val="en-US"/>
              </w:rPr>
              <w:t>The governments of the States, the Municipalities and the territorial demarcations of Mexico City will carry out the necessary monitoring for the prevention and control of noise pollution.</w:t>
            </w:r>
          </w:p>
        </w:tc>
      </w:tr>
      <w:tr w:rsidR="00E80122" w:rsidRPr="00306103" w14:paraId="5E830002" w14:textId="77777777" w:rsidTr="00C97C94">
        <w:tc>
          <w:tcPr>
            <w:tcW w:w="4810" w:type="dxa"/>
          </w:tcPr>
          <w:p w14:paraId="03C32FC5" w14:textId="5406640E" w:rsidR="00E80122" w:rsidRPr="00306103" w:rsidRDefault="00E80122" w:rsidP="00E80122">
            <w:pPr>
              <w:jc w:val="right"/>
              <w:rPr>
                <w:rFonts w:ascii="Verdana" w:eastAsia="Calibri" w:hAnsi="Verdana"/>
                <w:i/>
                <w:iCs/>
                <w:color w:val="0000FA"/>
                <w:sz w:val="16"/>
                <w:szCs w:val="16"/>
                <w:lang w:val="es-ES_tradnl"/>
              </w:rPr>
            </w:pPr>
            <w:r>
              <w:rPr>
                <w:rFonts w:ascii="Verdana" w:eastAsia="Calibri" w:hAnsi="Verdana"/>
                <w:i/>
                <w:iCs/>
                <w:color w:val="0000FA"/>
                <w:sz w:val="16"/>
                <w:szCs w:val="16"/>
                <w:lang w:val="es-ES_tradnl"/>
              </w:rPr>
              <w:t>Artículo añadido DOF 29-03-2022</w:t>
            </w:r>
          </w:p>
        </w:tc>
        <w:tc>
          <w:tcPr>
            <w:tcW w:w="4810" w:type="dxa"/>
          </w:tcPr>
          <w:p w14:paraId="720C576E" w14:textId="32521584" w:rsidR="00E80122" w:rsidRPr="00306103" w:rsidRDefault="00E80122" w:rsidP="00E80122">
            <w:pPr>
              <w:jc w:val="right"/>
              <w:rPr>
                <w:rFonts w:ascii="Verdana" w:eastAsia="Calibri" w:hAnsi="Verdana"/>
                <w:i/>
                <w:iCs/>
                <w:color w:val="0000FA"/>
                <w:sz w:val="16"/>
                <w:szCs w:val="16"/>
                <w:lang w:val="en-US"/>
              </w:rPr>
            </w:pPr>
            <w:r>
              <w:rPr>
                <w:rFonts w:ascii="Verdana" w:eastAsia="Calibri" w:hAnsi="Verdana"/>
                <w:i/>
                <w:iCs/>
                <w:color w:val="0000FA"/>
                <w:sz w:val="16"/>
                <w:szCs w:val="16"/>
                <w:lang w:val="en-US"/>
              </w:rPr>
              <w:t>Article added DOF 29-03-2022</w:t>
            </w:r>
          </w:p>
        </w:tc>
      </w:tr>
      <w:tr w:rsidR="00E80122" w:rsidRPr="00306103" w14:paraId="341A2B89" w14:textId="77777777" w:rsidTr="00C97C94">
        <w:tc>
          <w:tcPr>
            <w:tcW w:w="4810" w:type="dxa"/>
          </w:tcPr>
          <w:p w14:paraId="09E3848D" w14:textId="77777777" w:rsidR="00E80122" w:rsidRDefault="00E80122" w:rsidP="00E80122">
            <w:pPr>
              <w:jc w:val="both"/>
              <w:rPr>
                <w:rFonts w:ascii="Verdana" w:eastAsia="Calibri" w:hAnsi="Verdana"/>
                <w:sz w:val="16"/>
                <w:szCs w:val="16"/>
                <w:lang w:val="es-ES_tradnl"/>
              </w:rPr>
            </w:pPr>
          </w:p>
        </w:tc>
        <w:tc>
          <w:tcPr>
            <w:tcW w:w="4810" w:type="dxa"/>
          </w:tcPr>
          <w:p w14:paraId="7860C95F" w14:textId="77777777" w:rsidR="00E80122" w:rsidRDefault="00E80122" w:rsidP="00E80122">
            <w:pPr>
              <w:jc w:val="both"/>
              <w:rPr>
                <w:rFonts w:ascii="Verdana" w:eastAsia="Calibri" w:hAnsi="Verdana"/>
                <w:sz w:val="16"/>
                <w:szCs w:val="16"/>
                <w:lang w:val="en-US"/>
              </w:rPr>
            </w:pPr>
          </w:p>
        </w:tc>
      </w:tr>
      <w:tr w:rsidR="00E80122" w:rsidRPr="00803F75" w14:paraId="75C0ADBF" w14:textId="77777777" w:rsidTr="00C97C94">
        <w:tc>
          <w:tcPr>
            <w:tcW w:w="4810" w:type="dxa"/>
            <w:hideMark/>
          </w:tcPr>
          <w:p w14:paraId="5F96B5B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QUINTO</w:t>
            </w:r>
          </w:p>
        </w:tc>
        <w:tc>
          <w:tcPr>
            <w:tcW w:w="4810" w:type="dxa"/>
          </w:tcPr>
          <w:p w14:paraId="33C7277F" w14:textId="030410B9" w:rsidR="00E80122" w:rsidRPr="00803F75" w:rsidRDefault="00E80122" w:rsidP="00E80122">
            <w:pPr>
              <w:jc w:val="center"/>
              <w:rPr>
                <w:rFonts w:ascii="Verdana" w:hAnsi="Verdana"/>
                <w:b/>
                <w:sz w:val="16"/>
                <w:lang w:val="en-US"/>
              </w:rPr>
            </w:pPr>
            <w:r>
              <w:rPr>
                <w:rFonts w:ascii="Verdana" w:hAnsi="Verdana"/>
                <w:b/>
                <w:sz w:val="16"/>
                <w:lang w:val="en-US"/>
              </w:rPr>
              <w:t>FIFTH TITLE</w:t>
            </w:r>
          </w:p>
          <w:p w14:paraId="7A42F512"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4967F3" w14:paraId="236767EE" w14:textId="77777777" w:rsidTr="00C97C94">
        <w:tc>
          <w:tcPr>
            <w:tcW w:w="4810" w:type="dxa"/>
            <w:hideMark/>
          </w:tcPr>
          <w:p w14:paraId="7BD65C1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Participación Social e Información Ambiental</w:t>
            </w:r>
          </w:p>
        </w:tc>
        <w:tc>
          <w:tcPr>
            <w:tcW w:w="4810" w:type="dxa"/>
            <w:hideMark/>
          </w:tcPr>
          <w:p w14:paraId="6998BBBE"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Social Participation and Environmental Information</w:t>
            </w:r>
          </w:p>
        </w:tc>
      </w:tr>
      <w:tr w:rsidR="00E80122" w:rsidRPr="004967F3" w14:paraId="633C53EC" w14:textId="77777777" w:rsidTr="00C97C94">
        <w:tc>
          <w:tcPr>
            <w:tcW w:w="4810" w:type="dxa"/>
            <w:hideMark/>
          </w:tcPr>
          <w:p w14:paraId="510ACB4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Título reformada DOF 13-12-1996</w:t>
            </w:r>
          </w:p>
        </w:tc>
        <w:tc>
          <w:tcPr>
            <w:tcW w:w="4810" w:type="dxa"/>
            <w:hideMark/>
          </w:tcPr>
          <w:p w14:paraId="26248CD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Title reformed DOF Dec. 13, 1996</w:t>
            </w:r>
          </w:p>
        </w:tc>
      </w:tr>
      <w:tr w:rsidR="00E80122" w:rsidRPr="004967F3" w14:paraId="176A554B" w14:textId="77777777" w:rsidTr="00C97C94">
        <w:tc>
          <w:tcPr>
            <w:tcW w:w="4810" w:type="dxa"/>
          </w:tcPr>
          <w:p w14:paraId="1C6C5E93"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0474FF14"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459EB49A" w14:textId="77777777" w:rsidTr="00C97C94">
        <w:tc>
          <w:tcPr>
            <w:tcW w:w="4810" w:type="dxa"/>
            <w:hideMark/>
          </w:tcPr>
          <w:p w14:paraId="6556EC7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tcPr>
          <w:p w14:paraId="52BAA9B5"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w:t>
            </w:r>
          </w:p>
          <w:p w14:paraId="5E0D7718"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803F75" w14:paraId="20C0CA88" w14:textId="77777777" w:rsidTr="00C97C94">
        <w:tc>
          <w:tcPr>
            <w:tcW w:w="4810" w:type="dxa"/>
            <w:hideMark/>
          </w:tcPr>
          <w:p w14:paraId="74834C7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Participación Social</w:t>
            </w:r>
          </w:p>
        </w:tc>
        <w:tc>
          <w:tcPr>
            <w:tcW w:w="4810" w:type="dxa"/>
            <w:hideMark/>
          </w:tcPr>
          <w:p w14:paraId="6C1946DF"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Social Participation</w:t>
            </w:r>
          </w:p>
        </w:tc>
      </w:tr>
      <w:tr w:rsidR="00E80122" w:rsidRPr="004967F3" w14:paraId="27D273D3" w14:textId="77777777" w:rsidTr="00C97C94">
        <w:tc>
          <w:tcPr>
            <w:tcW w:w="4810" w:type="dxa"/>
            <w:hideMark/>
          </w:tcPr>
          <w:p w14:paraId="1F267E1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22BF815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493B1340" w14:textId="77777777" w:rsidTr="00C97C94">
        <w:tc>
          <w:tcPr>
            <w:tcW w:w="4810" w:type="dxa"/>
          </w:tcPr>
          <w:p w14:paraId="4FB2317B"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02210EA2"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5264DD85" w14:textId="77777777" w:rsidTr="00C97C94">
        <w:tc>
          <w:tcPr>
            <w:tcW w:w="4810" w:type="dxa"/>
            <w:hideMark/>
          </w:tcPr>
          <w:p w14:paraId="7A5E532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157.</w:t>
            </w:r>
            <w:r w:rsidRPr="00803F75">
              <w:rPr>
                <w:rFonts w:ascii="Verdana" w:hAnsi="Verdana" w:cs="Arial"/>
                <w:sz w:val="16"/>
                <w:szCs w:val="16"/>
              </w:rPr>
              <w:t xml:space="preserve"> El Gobierno Federal deberá promover la participación corresponsable de la sociedad en la planeación, ejecución, evaluación y vigilancia de la política ambiental y de recursos naturales.</w:t>
            </w:r>
          </w:p>
        </w:tc>
        <w:tc>
          <w:tcPr>
            <w:tcW w:w="4810" w:type="dxa"/>
            <w:hideMark/>
          </w:tcPr>
          <w:p w14:paraId="0FA89B9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157.  </w:t>
            </w:r>
            <w:r w:rsidRPr="00803F75">
              <w:rPr>
                <w:rFonts w:ascii="Verdana" w:hAnsi="Verdana"/>
                <w:sz w:val="16"/>
                <w:lang w:val="en-US"/>
              </w:rPr>
              <w:t>The Federal Government must encourage the co-responsible participation of society in the planning, execution, evaluation and oversight of the environmental policy and of natural resources.</w:t>
            </w:r>
          </w:p>
        </w:tc>
      </w:tr>
      <w:tr w:rsidR="00E80122" w:rsidRPr="00803F75" w14:paraId="71D7BCF5" w14:textId="77777777" w:rsidTr="00C97C94">
        <w:tc>
          <w:tcPr>
            <w:tcW w:w="4810" w:type="dxa"/>
            <w:hideMark/>
          </w:tcPr>
          <w:p w14:paraId="02931AF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607E8C4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C173007" w14:textId="77777777" w:rsidTr="00C97C94">
        <w:tc>
          <w:tcPr>
            <w:tcW w:w="4810" w:type="dxa"/>
          </w:tcPr>
          <w:p w14:paraId="7C78F2F2" w14:textId="77777777" w:rsidR="00E80122" w:rsidRPr="00803F75" w:rsidRDefault="00E80122" w:rsidP="00E80122">
            <w:pPr>
              <w:jc w:val="both"/>
              <w:rPr>
                <w:rFonts w:ascii="Verdana" w:hAnsi="Verdana" w:cs="Arial"/>
                <w:snapToGrid w:val="0"/>
                <w:sz w:val="16"/>
                <w:szCs w:val="16"/>
              </w:rPr>
            </w:pPr>
          </w:p>
        </w:tc>
        <w:tc>
          <w:tcPr>
            <w:tcW w:w="4810" w:type="dxa"/>
          </w:tcPr>
          <w:p w14:paraId="470D162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CA42151" w14:textId="77777777" w:rsidTr="00C97C94">
        <w:tc>
          <w:tcPr>
            <w:tcW w:w="4810" w:type="dxa"/>
            <w:hideMark/>
          </w:tcPr>
          <w:p w14:paraId="009A6B4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158. </w:t>
            </w:r>
            <w:r w:rsidRPr="00803F75">
              <w:rPr>
                <w:rFonts w:ascii="Verdana" w:hAnsi="Verdana" w:cs="Arial"/>
                <w:snapToGrid w:val="0"/>
                <w:sz w:val="16"/>
                <w:szCs w:val="16"/>
              </w:rPr>
              <w:t>Para los efectos del artículo anterior, la Secretaría:</w:t>
            </w:r>
          </w:p>
        </w:tc>
        <w:tc>
          <w:tcPr>
            <w:tcW w:w="4810" w:type="dxa"/>
            <w:hideMark/>
          </w:tcPr>
          <w:p w14:paraId="3F12BB31"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158.  </w:t>
            </w:r>
            <w:r w:rsidRPr="00803F75">
              <w:rPr>
                <w:rFonts w:ascii="Verdana" w:hAnsi="Verdana"/>
                <w:sz w:val="16"/>
                <w:lang w:val="en-US"/>
              </w:rPr>
              <w:t>For the purpose of the latter Article, the Secretary:</w:t>
            </w:r>
          </w:p>
        </w:tc>
      </w:tr>
      <w:tr w:rsidR="00E80122" w:rsidRPr="004967F3" w14:paraId="2BD219E7" w14:textId="77777777" w:rsidTr="00C97C94">
        <w:tc>
          <w:tcPr>
            <w:tcW w:w="4810" w:type="dxa"/>
          </w:tcPr>
          <w:p w14:paraId="4F9EEF8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F58C6D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06C3656" w14:textId="77777777" w:rsidTr="00C97C94">
        <w:tc>
          <w:tcPr>
            <w:tcW w:w="4810" w:type="dxa"/>
            <w:hideMark/>
          </w:tcPr>
          <w:p w14:paraId="363871EF" w14:textId="0E7BA6F8" w:rsidR="00E80122" w:rsidRPr="00A0584E" w:rsidRDefault="00C855F9" w:rsidP="00E80122">
            <w:pPr>
              <w:pStyle w:val="pcstexto"/>
              <w:spacing w:line="240" w:lineRule="auto"/>
              <w:ind w:firstLine="0"/>
              <w:rPr>
                <w:rFonts w:ascii="Verdana" w:hAnsi="Verdana" w:cs="Arial"/>
                <w:sz w:val="16"/>
                <w:szCs w:val="16"/>
              </w:rPr>
            </w:pPr>
            <w:r w:rsidRPr="00A0584E">
              <w:rPr>
                <w:rFonts w:ascii="Verdana" w:hAnsi="Verdana"/>
                <w:b/>
                <w:sz w:val="16"/>
                <w:szCs w:val="16"/>
                <w:lang w:val="es-ES_tradnl"/>
              </w:rPr>
              <w:t>I.-</w:t>
            </w:r>
            <w:r w:rsidRPr="00A0584E">
              <w:rPr>
                <w:rFonts w:ascii="Verdana" w:hAnsi="Verdana"/>
                <w:sz w:val="16"/>
                <w:szCs w:val="16"/>
                <w:lang w:val="es-ES_tradnl"/>
              </w:rPr>
              <w:t xml:space="preserve"> </w:t>
            </w:r>
            <w:r w:rsidRPr="00A0584E">
              <w:rPr>
                <w:rFonts w:ascii="Verdana" w:hAnsi="Verdana"/>
                <w:sz w:val="16"/>
                <w:szCs w:val="16"/>
                <w:lang w:val="es-ES_tradnl"/>
              </w:rPr>
              <w:tab/>
              <w:t xml:space="preserve">Convocará, en el ámbito del Sistema Nacional de Planeación Democrática, a las organizaciones obreras, empresariales, de campesinos y productores agropecuarios, pesqueros y forestales, comunidades agrarias, pueblos </w:t>
            </w:r>
            <w:r w:rsidRPr="00A0584E">
              <w:rPr>
                <w:rFonts w:ascii="Verdana" w:hAnsi="Verdana"/>
                <w:b/>
                <w:sz w:val="16"/>
                <w:szCs w:val="16"/>
                <w:lang w:val="es-ES_tradnl"/>
              </w:rPr>
              <w:t xml:space="preserve">y comunidades </w:t>
            </w:r>
            <w:r w:rsidRPr="00A0584E">
              <w:rPr>
                <w:rFonts w:ascii="Verdana" w:hAnsi="Verdana"/>
                <w:sz w:val="16"/>
                <w:szCs w:val="16"/>
                <w:lang w:val="es-ES_tradnl"/>
              </w:rPr>
              <w:t xml:space="preserve">indígenas </w:t>
            </w:r>
            <w:r w:rsidRPr="00A0584E">
              <w:rPr>
                <w:rFonts w:ascii="Verdana" w:hAnsi="Verdana"/>
                <w:b/>
                <w:sz w:val="16"/>
                <w:szCs w:val="16"/>
                <w:lang w:val="es-ES_tradnl"/>
              </w:rPr>
              <w:t>y afromexicanas</w:t>
            </w:r>
            <w:r w:rsidRPr="00A0584E">
              <w:rPr>
                <w:rFonts w:ascii="Verdana" w:hAnsi="Verdana"/>
                <w:sz w:val="16"/>
                <w:szCs w:val="16"/>
                <w:lang w:val="es-ES_tradnl"/>
              </w:rPr>
              <w:t>,</w:t>
            </w:r>
            <w:r w:rsidRPr="00A0584E">
              <w:rPr>
                <w:rFonts w:ascii="Verdana" w:hAnsi="Verdana"/>
                <w:b/>
                <w:sz w:val="16"/>
                <w:szCs w:val="16"/>
                <w:lang w:val="es-ES_tradnl"/>
              </w:rPr>
              <w:t xml:space="preserve"> </w:t>
            </w:r>
            <w:r w:rsidRPr="00A0584E">
              <w:rPr>
                <w:rFonts w:ascii="Verdana" w:hAnsi="Verdana"/>
                <w:sz w:val="16"/>
                <w:szCs w:val="16"/>
                <w:lang w:val="es-ES_tradnl"/>
              </w:rPr>
              <w:t>instituciones educativas, organizaciones sociales y privadas no lucrativas y demás personas interesadas para que manifiesten su opinión y propuestas;</w:t>
            </w:r>
          </w:p>
        </w:tc>
        <w:tc>
          <w:tcPr>
            <w:tcW w:w="4810" w:type="dxa"/>
            <w:hideMark/>
          </w:tcPr>
          <w:p w14:paraId="2E77AE73" w14:textId="00870CDD" w:rsidR="00E80122" w:rsidRPr="00A0584E" w:rsidRDefault="00C855F9" w:rsidP="00E80122">
            <w:pPr>
              <w:pStyle w:val="pcstexto"/>
              <w:spacing w:line="240" w:lineRule="auto"/>
              <w:ind w:firstLine="0"/>
              <w:rPr>
                <w:rFonts w:ascii="Verdana" w:hAnsi="Verdana" w:cs="Arial"/>
                <w:b/>
                <w:sz w:val="16"/>
                <w:szCs w:val="16"/>
                <w:lang w:val="en-US"/>
              </w:rPr>
            </w:pPr>
            <w:r w:rsidRPr="00A0584E">
              <w:rPr>
                <w:rFonts w:ascii="Verdana" w:hAnsi="Verdana"/>
                <w:b/>
                <w:sz w:val="16"/>
                <w:szCs w:val="16"/>
                <w:lang w:val="en-US"/>
              </w:rPr>
              <w:t>I.-</w:t>
            </w:r>
            <w:r w:rsidRPr="00A0584E">
              <w:rPr>
                <w:rFonts w:ascii="Verdana" w:hAnsi="Verdana"/>
                <w:sz w:val="16"/>
                <w:szCs w:val="16"/>
                <w:lang w:val="en-US"/>
              </w:rPr>
              <w:t xml:space="preserve"> </w:t>
            </w:r>
            <w:r w:rsidRPr="00A0584E">
              <w:rPr>
                <w:rFonts w:ascii="Verdana" w:hAnsi="Verdana"/>
                <w:sz w:val="16"/>
                <w:szCs w:val="16"/>
                <w:lang w:val="en-US"/>
              </w:rPr>
              <w:tab/>
              <w:t xml:space="preserve">It will convene, within the scope of the National Democratic Planning System, the organizations of workers, businesses, peasants and agricultural, fishing and forestry producers, agrarian communities, indigenous </w:t>
            </w:r>
            <w:r w:rsidRPr="00A0584E">
              <w:rPr>
                <w:rFonts w:ascii="Verdana" w:hAnsi="Verdana"/>
                <w:b/>
                <w:sz w:val="16"/>
                <w:szCs w:val="16"/>
                <w:lang w:val="en-US"/>
              </w:rPr>
              <w:t>and Afro-Mexican peoples and communities</w:t>
            </w:r>
            <w:r w:rsidRPr="00A0584E">
              <w:rPr>
                <w:rFonts w:ascii="Verdana" w:hAnsi="Verdana"/>
                <w:sz w:val="16"/>
                <w:szCs w:val="16"/>
                <w:lang w:val="en-US"/>
              </w:rPr>
              <w:t>,</w:t>
            </w:r>
            <w:r w:rsidRPr="00A0584E">
              <w:rPr>
                <w:rFonts w:ascii="Verdana" w:hAnsi="Verdana"/>
                <w:b/>
                <w:sz w:val="16"/>
                <w:szCs w:val="16"/>
                <w:lang w:val="en-US"/>
              </w:rPr>
              <w:t xml:space="preserve"> </w:t>
            </w:r>
            <w:r w:rsidRPr="00A0584E">
              <w:rPr>
                <w:rFonts w:ascii="Verdana" w:hAnsi="Verdana"/>
                <w:sz w:val="16"/>
                <w:szCs w:val="16"/>
                <w:lang w:val="en-US"/>
              </w:rPr>
              <w:t>educational institutions, social and private non-profit organizations and other interested persons so they may express their opinion and proposals;</w:t>
            </w:r>
          </w:p>
        </w:tc>
      </w:tr>
      <w:tr w:rsidR="00E80122" w:rsidRPr="00803F75" w14:paraId="45EF2C1A" w14:textId="77777777" w:rsidTr="00C97C94">
        <w:tc>
          <w:tcPr>
            <w:tcW w:w="4810" w:type="dxa"/>
            <w:hideMark/>
          </w:tcPr>
          <w:p w14:paraId="126D62CD" w14:textId="2F558A30" w:rsidR="00E80122" w:rsidRPr="00A0584E" w:rsidRDefault="00E80122" w:rsidP="00E80122">
            <w:pPr>
              <w:pStyle w:val="PlainText"/>
              <w:jc w:val="right"/>
              <w:rPr>
                <w:rFonts w:ascii="Verdana" w:eastAsia="MS Mincho" w:hAnsi="Verdana" w:cs="Times New Roman"/>
                <w:i/>
                <w:iCs/>
                <w:color w:val="0000FF"/>
                <w:sz w:val="16"/>
                <w:szCs w:val="16"/>
              </w:rPr>
            </w:pPr>
            <w:r w:rsidRPr="00A0584E">
              <w:rPr>
                <w:rFonts w:ascii="Verdana" w:eastAsia="MS Mincho" w:hAnsi="Verdana" w:cs="Times New Roman"/>
                <w:i/>
                <w:iCs/>
                <w:color w:val="0000FF"/>
                <w:sz w:val="16"/>
                <w:szCs w:val="16"/>
              </w:rPr>
              <w:t>Fracción reformada DOF 13-12-1996</w:t>
            </w:r>
            <w:r w:rsidR="00A0584E">
              <w:rPr>
                <w:rFonts w:ascii="Verdana" w:eastAsia="MS Mincho" w:hAnsi="Verdana" w:cs="Times New Roman"/>
                <w:i/>
                <w:iCs/>
                <w:color w:val="0000FF"/>
                <w:sz w:val="16"/>
                <w:szCs w:val="16"/>
              </w:rPr>
              <w:t>, 01-04-2024</w:t>
            </w:r>
          </w:p>
        </w:tc>
        <w:tc>
          <w:tcPr>
            <w:tcW w:w="4810" w:type="dxa"/>
            <w:hideMark/>
          </w:tcPr>
          <w:p w14:paraId="097418FC" w14:textId="0AB79F6B"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Section reformed DOF Dec. 13, 1996</w:t>
            </w:r>
            <w:r w:rsidR="00F76F8A">
              <w:rPr>
                <w:rFonts w:ascii="Verdana" w:eastAsia="MS Mincho" w:hAnsi="Verdana" w:cs="Times New Roman"/>
                <w:i/>
                <w:iCs/>
                <w:color w:val="0000FF"/>
                <w:sz w:val="16"/>
                <w:szCs w:val="16"/>
                <w:lang w:val="en-US"/>
              </w:rPr>
              <w:t xml:space="preserve">, </w:t>
            </w:r>
            <w:r w:rsidR="00F76F8A">
              <w:rPr>
                <w:rFonts w:ascii="Verdana" w:eastAsia="MS Mincho" w:hAnsi="Verdana" w:cs="Times New Roman"/>
                <w:i/>
                <w:iCs/>
                <w:color w:val="0000FF"/>
                <w:sz w:val="16"/>
                <w:szCs w:val="16"/>
              </w:rPr>
              <w:t>01-04-2024</w:t>
            </w:r>
          </w:p>
        </w:tc>
      </w:tr>
      <w:tr w:rsidR="00E80122" w:rsidRPr="00803F75" w14:paraId="19E79ED0" w14:textId="77777777" w:rsidTr="00C97C94">
        <w:tc>
          <w:tcPr>
            <w:tcW w:w="4810" w:type="dxa"/>
          </w:tcPr>
          <w:p w14:paraId="037BAFE6" w14:textId="77777777" w:rsidR="00E80122" w:rsidRPr="00A0584E" w:rsidRDefault="00E80122" w:rsidP="00E80122">
            <w:pPr>
              <w:pStyle w:val="pcstexto"/>
              <w:spacing w:line="240" w:lineRule="auto"/>
              <w:ind w:firstLine="0"/>
              <w:rPr>
                <w:rFonts w:ascii="Verdana" w:hAnsi="Verdana" w:cs="Arial"/>
                <w:sz w:val="16"/>
                <w:szCs w:val="16"/>
              </w:rPr>
            </w:pPr>
          </w:p>
        </w:tc>
        <w:tc>
          <w:tcPr>
            <w:tcW w:w="4810" w:type="dxa"/>
          </w:tcPr>
          <w:p w14:paraId="3B17C4D9" w14:textId="77777777" w:rsidR="00E80122" w:rsidRPr="00A0584E" w:rsidRDefault="00E80122" w:rsidP="00E80122">
            <w:pPr>
              <w:pStyle w:val="pcstexto"/>
              <w:spacing w:line="240" w:lineRule="auto"/>
              <w:ind w:firstLine="0"/>
              <w:rPr>
                <w:rFonts w:ascii="Verdana" w:hAnsi="Verdana" w:cs="Arial"/>
                <w:sz w:val="16"/>
                <w:szCs w:val="16"/>
                <w:lang w:val="en-US"/>
              </w:rPr>
            </w:pPr>
          </w:p>
        </w:tc>
      </w:tr>
      <w:tr w:rsidR="00E80122" w:rsidRPr="004967F3" w14:paraId="4C5839CF" w14:textId="77777777" w:rsidTr="00C97C94">
        <w:tc>
          <w:tcPr>
            <w:tcW w:w="4810" w:type="dxa"/>
            <w:hideMark/>
          </w:tcPr>
          <w:p w14:paraId="65C44D34" w14:textId="31CFF9FB" w:rsidR="00E80122" w:rsidRPr="00A0584E" w:rsidRDefault="00C855F9" w:rsidP="00E80122">
            <w:pPr>
              <w:pStyle w:val="pcstexto"/>
              <w:spacing w:line="240" w:lineRule="auto"/>
              <w:ind w:firstLine="0"/>
              <w:rPr>
                <w:rFonts w:ascii="Verdana" w:hAnsi="Verdana" w:cs="Arial"/>
                <w:sz w:val="16"/>
                <w:szCs w:val="16"/>
              </w:rPr>
            </w:pPr>
            <w:r w:rsidRPr="00A0584E">
              <w:rPr>
                <w:rFonts w:ascii="Verdana" w:hAnsi="Verdana"/>
                <w:b/>
                <w:sz w:val="16"/>
                <w:szCs w:val="16"/>
                <w:lang w:val="es-ES_tradnl"/>
              </w:rPr>
              <w:t xml:space="preserve">II.- </w:t>
            </w:r>
            <w:r w:rsidRPr="00A0584E">
              <w:rPr>
                <w:rFonts w:ascii="Verdana" w:hAnsi="Verdana"/>
                <w:b/>
                <w:sz w:val="16"/>
                <w:szCs w:val="16"/>
                <w:lang w:val="es-ES_tradnl"/>
              </w:rPr>
              <w:tab/>
            </w:r>
            <w:r w:rsidRPr="00A0584E">
              <w:rPr>
                <w:rFonts w:ascii="Verdana" w:hAnsi="Verdana"/>
                <w:sz w:val="16"/>
                <w:szCs w:val="16"/>
                <w:lang w:val="es-ES_tradnl"/>
              </w:rPr>
              <w:t xml:space="preserve">Celebrará convenios de concertación con organizaciones obreras y grupos sociales para la protección del ambiente en los lugares de trabajo y unidades habitacionales; con pueblos </w:t>
            </w:r>
            <w:r w:rsidRPr="00A0584E">
              <w:rPr>
                <w:rFonts w:ascii="Verdana" w:hAnsi="Verdana"/>
                <w:b/>
                <w:sz w:val="16"/>
                <w:szCs w:val="16"/>
                <w:lang w:val="es-ES_tradnl"/>
              </w:rPr>
              <w:t xml:space="preserve">y comunidades </w:t>
            </w:r>
            <w:r w:rsidRPr="00A0584E">
              <w:rPr>
                <w:rFonts w:ascii="Verdana" w:hAnsi="Verdana"/>
                <w:sz w:val="16"/>
                <w:szCs w:val="16"/>
                <w:lang w:val="es-ES_tradnl"/>
              </w:rPr>
              <w:t xml:space="preserve">indígenas </w:t>
            </w:r>
            <w:r w:rsidRPr="00A0584E">
              <w:rPr>
                <w:rFonts w:ascii="Verdana" w:hAnsi="Verdana"/>
                <w:b/>
                <w:sz w:val="16"/>
                <w:szCs w:val="16"/>
                <w:lang w:val="es-ES_tradnl"/>
              </w:rPr>
              <w:t>y afromexicanas</w:t>
            </w:r>
            <w:r w:rsidRPr="00A0584E">
              <w:rPr>
                <w:rFonts w:ascii="Verdana" w:hAnsi="Verdana"/>
                <w:sz w:val="16"/>
                <w:szCs w:val="16"/>
                <w:lang w:val="es-ES_tradnl"/>
              </w:rPr>
              <w:t>,</w:t>
            </w:r>
            <w:r w:rsidRPr="00A0584E">
              <w:rPr>
                <w:rFonts w:ascii="Verdana" w:hAnsi="Verdana"/>
                <w:b/>
                <w:sz w:val="16"/>
                <w:szCs w:val="16"/>
                <w:lang w:val="es-ES_tradnl"/>
              </w:rPr>
              <w:t xml:space="preserve"> </w:t>
            </w:r>
            <w:r w:rsidRPr="00A0584E">
              <w:rPr>
                <w:rFonts w:ascii="Verdana" w:hAnsi="Verdana"/>
                <w:sz w:val="16"/>
                <w:szCs w:val="16"/>
                <w:lang w:val="es-ES_tradnl"/>
              </w:rPr>
              <w:t>comunidades agrarias y demás organizaciones campesinas para el establecimiento, administración y manejo de áreas naturales protegidas, y para brindarles asesoría ecológica en las actividades relacionadas con el aprovechamiento sustentable de los recursos naturales; con organizaciones empresariales, en los casos previstos en esta Ley para la protección del ambiente; con instituciones educativas y académicas, para la realización de estudios e investigaciones en la materia; con organizaciones civiles e instituciones privadas no lucrativas, para emprender acciones ecológicas conjuntas; así como con representaciones sociales y con particulares interesados en la preservación y restauración del equilibrio ecológico para la protección al ambiente;</w:t>
            </w:r>
          </w:p>
        </w:tc>
        <w:tc>
          <w:tcPr>
            <w:tcW w:w="4810" w:type="dxa"/>
            <w:hideMark/>
          </w:tcPr>
          <w:p w14:paraId="36D2B436" w14:textId="4AC52103" w:rsidR="00E80122" w:rsidRPr="00A0584E" w:rsidRDefault="00C855F9" w:rsidP="00E80122">
            <w:pPr>
              <w:pStyle w:val="pcstexto"/>
              <w:spacing w:line="240" w:lineRule="auto"/>
              <w:ind w:firstLine="0"/>
              <w:rPr>
                <w:rFonts w:ascii="Verdana" w:hAnsi="Verdana" w:cs="Arial"/>
                <w:b/>
                <w:sz w:val="16"/>
                <w:szCs w:val="16"/>
                <w:lang w:val="en-US"/>
              </w:rPr>
            </w:pPr>
            <w:r w:rsidRPr="00A0584E">
              <w:rPr>
                <w:rFonts w:ascii="Verdana" w:hAnsi="Verdana"/>
                <w:b/>
                <w:sz w:val="16"/>
                <w:szCs w:val="16"/>
                <w:lang w:val="en-US"/>
              </w:rPr>
              <w:t xml:space="preserve">II.- </w:t>
            </w:r>
            <w:r w:rsidRPr="00A0584E">
              <w:rPr>
                <w:rFonts w:ascii="Verdana" w:hAnsi="Verdana"/>
                <w:b/>
                <w:sz w:val="16"/>
                <w:szCs w:val="16"/>
                <w:lang w:val="en-US"/>
              </w:rPr>
              <w:tab/>
            </w:r>
            <w:r w:rsidRPr="00A0584E">
              <w:rPr>
                <w:rFonts w:ascii="Verdana" w:hAnsi="Verdana"/>
                <w:sz w:val="16"/>
                <w:szCs w:val="16"/>
                <w:lang w:val="en-US"/>
              </w:rPr>
              <w:t xml:space="preserve">It will celebrate consultation agreements with labor organizations and social groups for the protection of the environment in workplaces and housing units; with indigenous </w:t>
            </w:r>
            <w:r w:rsidRPr="00A0584E">
              <w:rPr>
                <w:rFonts w:ascii="Verdana" w:hAnsi="Verdana"/>
                <w:b/>
                <w:sz w:val="16"/>
                <w:szCs w:val="16"/>
                <w:lang w:val="en-US"/>
              </w:rPr>
              <w:t>and Afro-Mexican peoples and communities</w:t>
            </w:r>
            <w:r w:rsidRPr="00A0584E">
              <w:rPr>
                <w:rFonts w:ascii="Verdana" w:hAnsi="Verdana"/>
                <w:sz w:val="16"/>
                <w:szCs w:val="16"/>
                <w:lang w:val="en-US"/>
              </w:rPr>
              <w:t>,</w:t>
            </w:r>
            <w:r w:rsidRPr="00A0584E">
              <w:rPr>
                <w:rFonts w:ascii="Verdana" w:hAnsi="Verdana"/>
                <w:b/>
                <w:sz w:val="16"/>
                <w:szCs w:val="16"/>
                <w:lang w:val="en-US"/>
              </w:rPr>
              <w:t xml:space="preserve"> </w:t>
            </w:r>
            <w:r w:rsidRPr="00A0584E">
              <w:rPr>
                <w:rFonts w:ascii="Verdana" w:hAnsi="Verdana"/>
                <w:sz w:val="16"/>
                <w:szCs w:val="16"/>
                <w:lang w:val="en-US"/>
              </w:rPr>
              <w:t>agrarian communities and other peasant organizations for the establishment, administration and management of protected natural areas, and to provide ecological advice on activities related to the sustainable use of natural resources; with business organizations, in the cases provided for in this Law for the protection of the environment; with educational and academic institutions, to carry out studies and research on the subject; with civil organizations and private non-profit institutions, to undertake joint ecological actions; as well as with social representations and with individuals interested in the preservation and restoration of the ecological balance for the protection of the environment;</w:t>
            </w:r>
          </w:p>
        </w:tc>
      </w:tr>
      <w:tr w:rsidR="00E80122" w:rsidRPr="00803F75" w14:paraId="0119B412" w14:textId="77777777" w:rsidTr="00C97C94">
        <w:tc>
          <w:tcPr>
            <w:tcW w:w="4810" w:type="dxa"/>
            <w:hideMark/>
          </w:tcPr>
          <w:p w14:paraId="6FAE8AE5" w14:textId="0E616360" w:rsidR="00E80122" w:rsidRPr="00A0584E" w:rsidRDefault="00E80122" w:rsidP="00E80122">
            <w:pPr>
              <w:pStyle w:val="PlainText"/>
              <w:jc w:val="right"/>
              <w:rPr>
                <w:rFonts w:ascii="Verdana" w:eastAsia="MS Mincho" w:hAnsi="Verdana" w:cs="Times New Roman"/>
                <w:i/>
                <w:iCs/>
                <w:color w:val="0000FF"/>
                <w:sz w:val="16"/>
                <w:szCs w:val="16"/>
              </w:rPr>
            </w:pPr>
            <w:r w:rsidRPr="00A0584E">
              <w:rPr>
                <w:rFonts w:ascii="Verdana" w:eastAsia="MS Mincho" w:hAnsi="Verdana" w:cs="Times New Roman"/>
                <w:i/>
                <w:iCs/>
                <w:color w:val="0000FF"/>
                <w:sz w:val="16"/>
                <w:szCs w:val="16"/>
              </w:rPr>
              <w:t>Fracción reformada DOF 13-12-1996</w:t>
            </w:r>
            <w:r w:rsidR="00F76F8A">
              <w:rPr>
                <w:rFonts w:ascii="Verdana" w:eastAsia="MS Mincho" w:hAnsi="Verdana" w:cs="Times New Roman"/>
                <w:i/>
                <w:iCs/>
                <w:color w:val="0000FF"/>
                <w:sz w:val="16"/>
                <w:szCs w:val="16"/>
              </w:rPr>
              <w:t>, 01-04-2024</w:t>
            </w:r>
          </w:p>
        </w:tc>
        <w:tc>
          <w:tcPr>
            <w:tcW w:w="4810" w:type="dxa"/>
            <w:hideMark/>
          </w:tcPr>
          <w:p w14:paraId="16136516" w14:textId="1AA9E512"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Section reformed DOF Dec. 13, 1996</w:t>
            </w:r>
            <w:r w:rsidR="00F76F8A">
              <w:rPr>
                <w:rFonts w:ascii="Verdana" w:eastAsia="MS Mincho" w:hAnsi="Verdana" w:cs="Times New Roman"/>
                <w:i/>
                <w:iCs/>
                <w:color w:val="0000FF"/>
                <w:sz w:val="16"/>
                <w:szCs w:val="16"/>
                <w:lang w:val="en-US"/>
              </w:rPr>
              <w:t xml:space="preserve">, </w:t>
            </w:r>
            <w:r w:rsidR="00F76F8A">
              <w:rPr>
                <w:rFonts w:ascii="Verdana" w:eastAsia="MS Mincho" w:hAnsi="Verdana" w:cs="Times New Roman"/>
                <w:i/>
                <w:iCs/>
                <w:color w:val="0000FF"/>
                <w:sz w:val="16"/>
                <w:szCs w:val="16"/>
              </w:rPr>
              <w:t>01-04-2024</w:t>
            </w:r>
          </w:p>
        </w:tc>
      </w:tr>
      <w:tr w:rsidR="00E80122" w:rsidRPr="00803F75" w14:paraId="1EC28325" w14:textId="77777777" w:rsidTr="00C97C94">
        <w:tc>
          <w:tcPr>
            <w:tcW w:w="4810" w:type="dxa"/>
          </w:tcPr>
          <w:p w14:paraId="521DB70F" w14:textId="77777777" w:rsidR="00E80122" w:rsidRPr="00A0584E" w:rsidRDefault="00E80122" w:rsidP="00E80122">
            <w:pPr>
              <w:pStyle w:val="pcstexto"/>
              <w:spacing w:line="240" w:lineRule="auto"/>
              <w:ind w:firstLine="0"/>
              <w:rPr>
                <w:rFonts w:ascii="Verdana" w:hAnsi="Verdana" w:cs="Arial"/>
                <w:sz w:val="16"/>
                <w:szCs w:val="16"/>
              </w:rPr>
            </w:pPr>
          </w:p>
        </w:tc>
        <w:tc>
          <w:tcPr>
            <w:tcW w:w="4810" w:type="dxa"/>
          </w:tcPr>
          <w:p w14:paraId="59048DD8" w14:textId="77777777" w:rsidR="00E80122" w:rsidRPr="00A0584E" w:rsidRDefault="00E80122" w:rsidP="00E80122">
            <w:pPr>
              <w:pStyle w:val="pcstexto"/>
              <w:spacing w:line="240" w:lineRule="auto"/>
              <w:ind w:firstLine="0"/>
              <w:rPr>
                <w:rFonts w:ascii="Verdana" w:hAnsi="Verdana" w:cs="Arial"/>
                <w:sz w:val="16"/>
                <w:szCs w:val="16"/>
                <w:lang w:val="en-US"/>
              </w:rPr>
            </w:pPr>
          </w:p>
        </w:tc>
      </w:tr>
      <w:tr w:rsidR="00E80122" w:rsidRPr="004967F3" w14:paraId="018EBA68" w14:textId="77777777" w:rsidTr="00C97C94">
        <w:tc>
          <w:tcPr>
            <w:tcW w:w="4810" w:type="dxa"/>
            <w:hideMark/>
          </w:tcPr>
          <w:p w14:paraId="272DD698" w14:textId="77777777" w:rsidR="00E80122" w:rsidRPr="00A0584E" w:rsidRDefault="00E80122" w:rsidP="00E80122">
            <w:pPr>
              <w:pStyle w:val="pcstexto"/>
              <w:spacing w:line="240" w:lineRule="auto"/>
              <w:ind w:firstLine="0"/>
              <w:rPr>
                <w:rFonts w:ascii="Verdana" w:hAnsi="Verdana" w:cs="Arial"/>
                <w:sz w:val="16"/>
                <w:szCs w:val="16"/>
              </w:rPr>
            </w:pPr>
            <w:r w:rsidRPr="00A0584E">
              <w:rPr>
                <w:rFonts w:ascii="Verdana" w:hAnsi="Verdana" w:cs="Arial"/>
                <w:b/>
                <w:sz w:val="16"/>
                <w:szCs w:val="16"/>
              </w:rPr>
              <w:t>III.</w:t>
            </w:r>
            <w:r w:rsidRPr="00A0584E">
              <w:rPr>
                <w:rFonts w:ascii="Verdana" w:hAnsi="Verdana" w:cs="Arial"/>
                <w:sz w:val="16"/>
                <w:szCs w:val="16"/>
              </w:rPr>
              <w:t xml:space="preserve"> Celebrará convenios con los medios de comunicación masiva para la difusión, información y promoción de acciones de preservación del equilibrio ecológico y la protección al ambiente;</w:t>
            </w:r>
          </w:p>
        </w:tc>
        <w:tc>
          <w:tcPr>
            <w:tcW w:w="4810" w:type="dxa"/>
            <w:hideMark/>
          </w:tcPr>
          <w:p w14:paraId="248E48E2" w14:textId="77777777" w:rsidR="00E80122" w:rsidRPr="00A0584E" w:rsidRDefault="00E80122" w:rsidP="00E80122">
            <w:pPr>
              <w:pStyle w:val="pcstexto"/>
              <w:spacing w:line="240" w:lineRule="auto"/>
              <w:ind w:firstLine="0"/>
              <w:rPr>
                <w:rFonts w:ascii="Verdana" w:hAnsi="Verdana" w:cs="Arial"/>
                <w:b/>
                <w:sz w:val="16"/>
                <w:szCs w:val="16"/>
                <w:lang w:val="en-US"/>
              </w:rPr>
            </w:pPr>
            <w:r w:rsidRPr="00A0584E">
              <w:rPr>
                <w:rFonts w:ascii="Verdana" w:hAnsi="Verdana"/>
                <w:b/>
                <w:bCs/>
                <w:sz w:val="16"/>
                <w:szCs w:val="16"/>
                <w:lang w:val="en-US"/>
              </w:rPr>
              <w:t xml:space="preserve">III. </w:t>
            </w:r>
            <w:r w:rsidRPr="00A0584E">
              <w:rPr>
                <w:rFonts w:ascii="Verdana" w:hAnsi="Verdana"/>
                <w:sz w:val="16"/>
                <w:szCs w:val="16"/>
                <w:lang w:val="en-US"/>
              </w:rPr>
              <w:t>Will make agreements with mass communications media for the diffusion, information and promotion of actions of preservation of the ecological equilibrium and the protection of the environment;</w:t>
            </w:r>
          </w:p>
        </w:tc>
      </w:tr>
      <w:tr w:rsidR="00E80122" w:rsidRPr="00803F75" w14:paraId="6835F92F" w14:textId="77777777" w:rsidTr="00C97C94">
        <w:tc>
          <w:tcPr>
            <w:tcW w:w="4810" w:type="dxa"/>
            <w:hideMark/>
          </w:tcPr>
          <w:p w14:paraId="5B91D303" w14:textId="77777777" w:rsidR="00E80122" w:rsidRPr="00A0584E" w:rsidRDefault="00E80122" w:rsidP="00E80122">
            <w:pPr>
              <w:pStyle w:val="PlainText"/>
              <w:jc w:val="right"/>
              <w:rPr>
                <w:rFonts w:ascii="Verdana" w:eastAsia="MS Mincho" w:hAnsi="Verdana" w:cs="Times New Roman"/>
                <w:i/>
                <w:iCs/>
                <w:color w:val="0000FF"/>
                <w:sz w:val="16"/>
                <w:szCs w:val="16"/>
              </w:rPr>
            </w:pPr>
            <w:r w:rsidRPr="00A0584E">
              <w:rPr>
                <w:rFonts w:ascii="Verdana" w:eastAsia="MS Mincho" w:hAnsi="Verdana" w:cs="Times New Roman"/>
                <w:i/>
                <w:iCs/>
                <w:color w:val="0000FF"/>
                <w:sz w:val="16"/>
                <w:szCs w:val="16"/>
              </w:rPr>
              <w:t>Fracción reformada DOF 13-12-1996</w:t>
            </w:r>
          </w:p>
        </w:tc>
        <w:tc>
          <w:tcPr>
            <w:tcW w:w="4810" w:type="dxa"/>
            <w:hideMark/>
          </w:tcPr>
          <w:p w14:paraId="045912E1" w14:textId="77777777"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Section reformed DOF Dec. 13, 1996</w:t>
            </w:r>
          </w:p>
        </w:tc>
      </w:tr>
      <w:tr w:rsidR="00E80122" w:rsidRPr="00803F75" w14:paraId="65EF9892" w14:textId="77777777" w:rsidTr="00C97C94">
        <w:tc>
          <w:tcPr>
            <w:tcW w:w="4810" w:type="dxa"/>
          </w:tcPr>
          <w:p w14:paraId="79A569CB" w14:textId="77777777" w:rsidR="00E80122" w:rsidRPr="00A0584E" w:rsidRDefault="00E80122" w:rsidP="00E80122">
            <w:pPr>
              <w:jc w:val="both"/>
              <w:rPr>
                <w:rFonts w:ascii="Verdana" w:hAnsi="Verdana" w:cs="Arial"/>
                <w:snapToGrid w:val="0"/>
                <w:sz w:val="16"/>
                <w:szCs w:val="16"/>
              </w:rPr>
            </w:pPr>
          </w:p>
        </w:tc>
        <w:tc>
          <w:tcPr>
            <w:tcW w:w="4810" w:type="dxa"/>
          </w:tcPr>
          <w:p w14:paraId="59D89C43" w14:textId="77777777" w:rsidR="00E80122" w:rsidRPr="00A0584E" w:rsidRDefault="00E80122" w:rsidP="00E80122">
            <w:pPr>
              <w:jc w:val="both"/>
              <w:rPr>
                <w:rFonts w:ascii="Verdana" w:hAnsi="Verdana" w:cs="Arial"/>
                <w:snapToGrid w:val="0"/>
                <w:sz w:val="16"/>
                <w:szCs w:val="16"/>
                <w:lang w:val="en-US"/>
              </w:rPr>
            </w:pPr>
          </w:p>
        </w:tc>
      </w:tr>
      <w:tr w:rsidR="00E80122" w:rsidRPr="004967F3" w14:paraId="6BCC1335" w14:textId="77777777" w:rsidTr="00C97C94">
        <w:tc>
          <w:tcPr>
            <w:tcW w:w="4810" w:type="dxa"/>
            <w:hideMark/>
          </w:tcPr>
          <w:p w14:paraId="33BCF7E6" w14:textId="77777777" w:rsidR="00E80122" w:rsidRPr="00A0584E" w:rsidRDefault="00E80122" w:rsidP="00E80122">
            <w:pPr>
              <w:jc w:val="both"/>
              <w:rPr>
                <w:rFonts w:ascii="Verdana" w:hAnsi="Verdana" w:cs="Arial"/>
                <w:snapToGrid w:val="0"/>
                <w:sz w:val="16"/>
                <w:szCs w:val="16"/>
              </w:rPr>
            </w:pPr>
            <w:r w:rsidRPr="00A0584E">
              <w:rPr>
                <w:rFonts w:ascii="Verdana" w:hAnsi="Verdana" w:cs="Arial"/>
                <w:b/>
                <w:bCs/>
                <w:snapToGrid w:val="0"/>
                <w:sz w:val="16"/>
                <w:szCs w:val="16"/>
              </w:rPr>
              <w:t xml:space="preserve">IV. </w:t>
            </w:r>
            <w:r w:rsidRPr="00A0584E">
              <w:rPr>
                <w:rFonts w:ascii="Verdana" w:hAnsi="Verdana" w:cs="Arial"/>
                <w:snapToGrid w:val="0"/>
                <w:sz w:val="16"/>
                <w:szCs w:val="16"/>
              </w:rPr>
              <w:t>Promoverá el establecimiento de reconocimientos a los esfuerzos más destacados de la sociedad para preservar y restaurar el equilibrio ecológico y proteger el ambiente; y</w:t>
            </w:r>
          </w:p>
        </w:tc>
        <w:tc>
          <w:tcPr>
            <w:tcW w:w="4810" w:type="dxa"/>
            <w:hideMark/>
          </w:tcPr>
          <w:p w14:paraId="737F0ABE" w14:textId="77777777" w:rsidR="00E80122" w:rsidRPr="00A0584E" w:rsidRDefault="00E80122" w:rsidP="00E80122">
            <w:pPr>
              <w:jc w:val="both"/>
              <w:rPr>
                <w:rFonts w:ascii="Verdana" w:hAnsi="Verdana"/>
                <w:sz w:val="16"/>
                <w:szCs w:val="16"/>
                <w:lang w:val="en-US"/>
              </w:rPr>
            </w:pPr>
            <w:r w:rsidRPr="00A0584E">
              <w:rPr>
                <w:rFonts w:ascii="Verdana" w:hAnsi="Verdana"/>
                <w:b/>
                <w:bCs/>
                <w:sz w:val="16"/>
                <w:szCs w:val="16"/>
                <w:lang w:val="en-US"/>
              </w:rPr>
              <w:t xml:space="preserve">IV. </w:t>
            </w:r>
            <w:r w:rsidRPr="00A0584E">
              <w:rPr>
                <w:rFonts w:ascii="Verdana" w:hAnsi="Verdana"/>
                <w:sz w:val="16"/>
                <w:szCs w:val="16"/>
                <w:lang w:val="en-US"/>
              </w:rPr>
              <w:t>Will encourage the establishment of recognition of the most outstanding efforts of society for preserving and restoring the ecological equilibrium and protecting the environment;</w:t>
            </w:r>
          </w:p>
        </w:tc>
      </w:tr>
      <w:tr w:rsidR="00E80122" w:rsidRPr="004967F3" w14:paraId="2E5A6DE9" w14:textId="77777777" w:rsidTr="00C97C94">
        <w:tc>
          <w:tcPr>
            <w:tcW w:w="4810" w:type="dxa"/>
          </w:tcPr>
          <w:p w14:paraId="0F09BF95" w14:textId="77777777" w:rsidR="00E80122" w:rsidRPr="00A0584E" w:rsidRDefault="00E80122" w:rsidP="00E80122">
            <w:pPr>
              <w:jc w:val="both"/>
              <w:rPr>
                <w:rFonts w:ascii="Verdana" w:hAnsi="Verdana" w:cs="Arial"/>
                <w:snapToGrid w:val="0"/>
                <w:sz w:val="16"/>
                <w:szCs w:val="16"/>
                <w:lang w:val="en-US"/>
              </w:rPr>
            </w:pPr>
          </w:p>
        </w:tc>
        <w:tc>
          <w:tcPr>
            <w:tcW w:w="4810" w:type="dxa"/>
          </w:tcPr>
          <w:p w14:paraId="04077D31" w14:textId="77777777" w:rsidR="00E80122" w:rsidRPr="00A0584E" w:rsidRDefault="00E80122" w:rsidP="00E80122">
            <w:pPr>
              <w:jc w:val="both"/>
              <w:rPr>
                <w:rFonts w:ascii="Verdana" w:hAnsi="Verdana" w:cs="Arial"/>
                <w:snapToGrid w:val="0"/>
                <w:sz w:val="16"/>
                <w:szCs w:val="16"/>
                <w:lang w:val="en-US"/>
              </w:rPr>
            </w:pPr>
          </w:p>
        </w:tc>
      </w:tr>
      <w:tr w:rsidR="00E80122" w:rsidRPr="004967F3" w14:paraId="7AF757C0" w14:textId="77777777" w:rsidTr="00C97C94">
        <w:tc>
          <w:tcPr>
            <w:tcW w:w="4810" w:type="dxa"/>
            <w:hideMark/>
          </w:tcPr>
          <w:p w14:paraId="5E374475" w14:textId="77777777" w:rsidR="00E80122" w:rsidRPr="00A0584E" w:rsidRDefault="00E80122" w:rsidP="00E80122">
            <w:pPr>
              <w:pStyle w:val="Texto0"/>
              <w:spacing w:after="70" w:line="240" w:lineRule="auto"/>
              <w:ind w:firstLine="0"/>
              <w:rPr>
                <w:rFonts w:ascii="Verdana" w:hAnsi="Verdana"/>
                <w:sz w:val="16"/>
                <w:szCs w:val="16"/>
                <w:lang w:val="es-MX" w:eastAsia="es-ES"/>
              </w:rPr>
            </w:pPr>
            <w:r w:rsidRPr="00A0584E">
              <w:rPr>
                <w:rFonts w:ascii="Verdana" w:hAnsi="Verdana"/>
                <w:b/>
                <w:sz w:val="16"/>
                <w:szCs w:val="16"/>
                <w:lang w:val="es-MX"/>
              </w:rPr>
              <w:t xml:space="preserve">V.- </w:t>
            </w:r>
            <w:r w:rsidRPr="00A0584E">
              <w:rPr>
                <w:rFonts w:ascii="Verdana" w:hAnsi="Verdana"/>
                <w:sz w:val="16"/>
                <w:szCs w:val="16"/>
                <w:lang w:val="es-MX"/>
              </w:rPr>
              <w:t>Impulsará el fortalecimiento de la conciencia ecológica, a través de la realización de acciones conjuntas con la comunidad para la preservación y mejoramiento del ambiente, el aprovechamiento racional de los recursos naturales y el correcto manejo de desechos. Para ello, la Secretaría podrá, en forma coordinada con las entidades federativas, los Municipios y las demarcaciones territoriales de la Ciudad de México correspondientes, celebrar convenios de concertación con comunidades urbanas y rurales, así como con diversas organizaciones sociales, y</w:t>
            </w:r>
          </w:p>
        </w:tc>
        <w:tc>
          <w:tcPr>
            <w:tcW w:w="4810" w:type="dxa"/>
            <w:hideMark/>
          </w:tcPr>
          <w:p w14:paraId="094A1AEB" w14:textId="77777777" w:rsidR="00E80122" w:rsidRPr="00A0584E" w:rsidRDefault="00E80122" w:rsidP="00E80122">
            <w:pPr>
              <w:jc w:val="both"/>
              <w:rPr>
                <w:rFonts w:ascii="Verdana" w:hAnsi="Verdana"/>
                <w:sz w:val="16"/>
                <w:szCs w:val="16"/>
                <w:lang w:val="en-US"/>
              </w:rPr>
            </w:pPr>
            <w:r w:rsidRPr="00A0584E">
              <w:rPr>
                <w:rFonts w:ascii="Verdana" w:hAnsi="Verdana"/>
                <w:b/>
                <w:bCs/>
                <w:sz w:val="16"/>
                <w:szCs w:val="16"/>
                <w:lang w:val="en-US"/>
              </w:rPr>
              <w:t xml:space="preserve">V. </w:t>
            </w:r>
            <w:r w:rsidRPr="00A0584E">
              <w:rPr>
                <w:rFonts w:ascii="Verdana" w:hAnsi="Verdana"/>
                <w:sz w:val="16"/>
                <w:szCs w:val="16"/>
                <w:lang w:val="en-US"/>
              </w:rPr>
              <w:t xml:space="preserve">Will stimulate the strengthening of the ecological consciousness, through the execution of joint actions with the community for the preservation and improvement of the environment, the rational utilization of natural resources and the correct handling of wastes.  To do that, the Secretary can, in a way coordinated with the Federal Entities, the </w:t>
            </w:r>
            <w:r w:rsidRPr="00A0584E">
              <w:rPr>
                <w:rFonts w:ascii="Verdana" w:hAnsi="Verdana"/>
                <w:i/>
                <w:sz w:val="16"/>
                <w:szCs w:val="16"/>
                <w:lang w:val="en-US"/>
              </w:rPr>
              <w:t>municipios</w:t>
            </w:r>
            <w:r w:rsidRPr="00A0584E">
              <w:rPr>
                <w:rFonts w:ascii="Verdana" w:hAnsi="Verdana"/>
                <w:sz w:val="16"/>
                <w:szCs w:val="16"/>
                <w:lang w:val="en-US"/>
              </w:rPr>
              <w:t xml:space="preserve"> and the territorial demarcations of Mexico City,  will make agreements of cooperation with urban and rural communities, as well as the diverse social organizations, and</w:t>
            </w:r>
          </w:p>
        </w:tc>
      </w:tr>
      <w:tr w:rsidR="00E80122" w:rsidRPr="004967F3" w14:paraId="0418E96C" w14:textId="77777777" w:rsidTr="00C97C94">
        <w:tc>
          <w:tcPr>
            <w:tcW w:w="4810" w:type="dxa"/>
            <w:hideMark/>
          </w:tcPr>
          <w:p w14:paraId="7DEE4B4B" w14:textId="77777777" w:rsidR="00E80122" w:rsidRPr="00A0584E" w:rsidRDefault="00E80122" w:rsidP="00E80122">
            <w:pPr>
              <w:pStyle w:val="pcstexto"/>
              <w:spacing w:line="240" w:lineRule="auto"/>
              <w:ind w:firstLine="0"/>
              <w:jc w:val="right"/>
              <w:rPr>
                <w:rFonts w:ascii="Verdana" w:hAnsi="Verdana" w:cs="Arial"/>
                <w:i/>
                <w:color w:val="0000FA"/>
                <w:sz w:val="16"/>
                <w:szCs w:val="16"/>
              </w:rPr>
            </w:pPr>
            <w:r w:rsidRPr="00A0584E">
              <w:rPr>
                <w:rFonts w:ascii="Verdana" w:eastAsia="MS Mincho" w:hAnsi="Verdana"/>
                <w:i/>
                <w:iCs/>
                <w:color w:val="0000FF"/>
                <w:sz w:val="16"/>
                <w:szCs w:val="16"/>
              </w:rPr>
              <w:t xml:space="preserve">Fracción reformada DOF 13-12-1996, </w:t>
            </w:r>
            <w:r w:rsidRPr="00A0584E">
              <w:rPr>
                <w:rFonts w:ascii="Verdana" w:hAnsi="Verdana" w:cs="Arial"/>
                <w:i/>
                <w:color w:val="0000FA"/>
                <w:sz w:val="16"/>
                <w:szCs w:val="16"/>
              </w:rPr>
              <w:t>Artículo reformado DOF 19-01-2018</w:t>
            </w:r>
          </w:p>
          <w:p w14:paraId="39CB87D7" w14:textId="77777777" w:rsidR="00E80122" w:rsidRPr="00A0584E"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502705DE" w14:textId="77777777"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 xml:space="preserve">Section reformed DOF Dec. 13, 1996, </w:t>
            </w:r>
            <w:r w:rsidRPr="00A0584E">
              <w:rPr>
                <w:rFonts w:ascii="Verdana" w:hAnsi="Verdana" w:cs="Arial"/>
                <w:i/>
                <w:color w:val="0000FA"/>
                <w:sz w:val="16"/>
                <w:szCs w:val="16"/>
                <w:lang w:val="en-US"/>
              </w:rPr>
              <w:t>Article reformed DOF 19-01-2018</w:t>
            </w:r>
          </w:p>
        </w:tc>
      </w:tr>
      <w:tr w:rsidR="00E80122" w:rsidRPr="004967F3" w14:paraId="1AA5309F" w14:textId="77777777" w:rsidTr="00C97C94">
        <w:tc>
          <w:tcPr>
            <w:tcW w:w="4810" w:type="dxa"/>
          </w:tcPr>
          <w:p w14:paraId="4ABF8A8F" w14:textId="77777777" w:rsidR="00E80122" w:rsidRPr="00A0584E" w:rsidRDefault="00E80122" w:rsidP="00E80122">
            <w:pPr>
              <w:pStyle w:val="pcstexto"/>
              <w:spacing w:line="240" w:lineRule="auto"/>
              <w:ind w:firstLine="0"/>
              <w:rPr>
                <w:rFonts w:ascii="Verdana" w:hAnsi="Verdana" w:cs="Arial"/>
                <w:sz w:val="16"/>
                <w:szCs w:val="16"/>
                <w:lang w:val="en-US"/>
              </w:rPr>
            </w:pPr>
          </w:p>
        </w:tc>
        <w:tc>
          <w:tcPr>
            <w:tcW w:w="4810" w:type="dxa"/>
          </w:tcPr>
          <w:p w14:paraId="31335DE0" w14:textId="77777777" w:rsidR="00E80122" w:rsidRPr="00A0584E" w:rsidRDefault="00E80122" w:rsidP="00E80122">
            <w:pPr>
              <w:pStyle w:val="pcstexto"/>
              <w:spacing w:line="240" w:lineRule="auto"/>
              <w:ind w:firstLine="0"/>
              <w:rPr>
                <w:rFonts w:ascii="Verdana" w:hAnsi="Verdana" w:cs="Arial"/>
                <w:sz w:val="16"/>
                <w:szCs w:val="16"/>
                <w:lang w:val="en-US"/>
              </w:rPr>
            </w:pPr>
          </w:p>
        </w:tc>
      </w:tr>
      <w:tr w:rsidR="00E80122" w:rsidRPr="004967F3" w14:paraId="6B382EF0" w14:textId="77777777" w:rsidTr="00C97C94">
        <w:tc>
          <w:tcPr>
            <w:tcW w:w="4810" w:type="dxa"/>
            <w:hideMark/>
          </w:tcPr>
          <w:p w14:paraId="4E46F9DC" w14:textId="36511E19" w:rsidR="00E80122" w:rsidRPr="00A0584E" w:rsidRDefault="00A0584E" w:rsidP="00E80122">
            <w:pPr>
              <w:pStyle w:val="pcstexto"/>
              <w:spacing w:line="240" w:lineRule="auto"/>
              <w:ind w:firstLine="0"/>
              <w:rPr>
                <w:rFonts w:ascii="Verdana" w:hAnsi="Verdana" w:cs="Arial"/>
                <w:sz w:val="16"/>
                <w:szCs w:val="16"/>
              </w:rPr>
            </w:pPr>
            <w:r w:rsidRPr="00A0584E">
              <w:rPr>
                <w:rFonts w:ascii="Verdana" w:hAnsi="Verdana"/>
                <w:b/>
                <w:sz w:val="16"/>
                <w:szCs w:val="16"/>
                <w:lang w:val="es-ES_tradnl"/>
              </w:rPr>
              <w:lastRenderedPageBreak/>
              <w:t xml:space="preserve">VI.- </w:t>
            </w:r>
            <w:r w:rsidRPr="00A0584E">
              <w:rPr>
                <w:rFonts w:ascii="Verdana" w:hAnsi="Verdana"/>
                <w:b/>
                <w:sz w:val="16"/>
                <w:szCs w:val="16"/>
                <w:lang w:val="es-ES_tradnl"/>
              </w:rPr>
              <w:tab/>
            </w:r>
            <w:r w:rsidRPr="00A0584E">
              <w:rPr>
                <w:rFonts w:ascii="Verdana" w:hAnsi="Verdana"/>
                <w:sz w:val="16"/>
                <w:szCs w:val="16"/>
                <w:lang w:val="es-ES_tradnl"/>
              </w:rPr>
              <w:t xml:space="preserve">Concertará acciones e inversiones con los sectores social y privado y con instituciones académicas, grupos y organizaciones sociales, pueblos </w:t>
            </w:r>
            <w:r w:rsidRPr="00A0584E">
              <w:rPr>
                <w:rFonts w:ascii="Verdana" w:hAnsi="Verdana"/>
                <w:b/>
                <w:sz w:val="16"/>
                <w:szCs w:val="16"/>
                <w:lang w:val="es-ES_tradnl"/>
              </w:rPr>
              <w:t xml:space="preserve">y comunidades </w:t>
            </w:r>
            <w:r w:rsidRPr="00A0584E">
              <w:rPr>
                <w:rFonts w:ascii="Verdana" w:hAnsi="Verdana"/>
                <w:sz w:val="16"/>
                <w:szCs w:val="16"/>
                <w:lang w:val="es-ES_tradnl"/>
              </w:rPr>
              <w:t xml:space="preserve">indígenas </w:t>
            </w:r>
            <w:r w:rsidRPr="00A0584E">
              <w:rPr>
                <w:rFonts w:ascii="Verdana" w:hAnsi="Verdana"/>
                <w:b/>
                <w:sz w:val="16"/>
                <w:szCs w:val="16"/>
                <w:lang w:val="es-ES_tradnl"/>
              </w:rPr>
              <w:t xml:space="preserve">y afromexicanas </w:t>
            </w:r>
            <w:r w:rsidRPr="00A0584E">
              <w:rPr>
                <w:rFonts w:ascii="Verdana" w:hAnsi="Verdana"/>
                <w:sz w:val="16"/>
                <w:szCs w:val="16"/>
                <w:lang w:val="es-ES_tradnl"/>
              </w:rPr>
              <w:t>y demás personas físicas y morales interesadas, para la preservación y restauración del equilibrio ecológico y la protección al ambiente.</w:t>
            </w:r>
          </w:p>
        </w:tc>
        <w:tc>
          <w:tcPr>
            <w:tcW w:w="4810" w:type="dxa"/>
            <w:hideMark/>
          </w:tcPr>
          <w:p w14:paraId="13EC4C4F" w14:textId="047CF067" w:rsidR="00E80122" w:rsidRPr="00A0584E" w:rsidRDefault="00A0584E" w:rsidP="00E80122">
            <w:pPr>
              <w:jc w:val="both"/>
              <w:rPr>
                <w:rFonts w:ascii="Verdana" w:hAnsi="Verdana"/>
                <w:sz w:val="16"/>
                <w:szCs w:val="16"/>
                <w:lang w:val="en-US"/>
              </w:rPr>
            </w:pPr>
            <w:r w:rsidRPr="00A0584E">
              <w:rPr>
                <w:rFonts w:ascii="Verdana" w:hAnsi="Verdana"/>
                <w:b/>
                <w:sz w:val="16"/>
                <w:szCs w:val="16"/>
                <w:lang w:val="en-US"/>
              </w:rPr>
              <w:t xml:space="preserve">VI.- </w:t>
            </w:r>
            <w:r w:rsidRPr="00A0584E">
              <w:rPr>
                <w:rFonts w:ascii="Verdana" w:hAnsi="Verdana"/>
                <w:b/>
                <w:sz w:val="16"/>
                <w:szCs w:val="16"/>
                <w:lang w:val="en-US"/>
              </w:rPr>
              <w:tab/>
            </w:r>
            <w:r w:rsidRPr="00A0584E">
              <w:rPr>
                <w:rFonts w:ascii="Verdana" w:hAnsi="Verdana"/>
                <w:sz w:val="16"/>
                <w:szCs w:val="16"/>
                <w:lang w:val="en-US"/>
              </w:rPr>
              <w:t xml:space="preserve">It will coordinate actions and investments with the social and private sectors and with academic institutions, social groups and organizations, indigenous </w:t>
            </w:r>
            <w:r w:rsidRPr="00A0584E">
              <w:rPr>
                <w:rFonts w:ascii="Verdana" w:hAnsi="Verdana"/>
                <w:b/>
                <w:sz w:val="16"/>
                <w:szCs w:val="16"/>
                <w:lang w:val="en-US"/>
              </w:rPr>
              <w:t xml:space="preserve">and Afro-Mexican peoples and communities </w:t>
            </w:r>
            <w:r w:rsidRPr="00A0584E">
              <w:rPr>
                <w:rFonts w:ascii="Verdana" w:hAnsi="Verdana"/>
                <w:sz w:val="16"/>
                <w:szCs w:val="16"/>
                <w:lang w:val="en-US"/>
              </w:rPr>
              <w:t>and other interested individuals and legal entities, for the preservation and restoration of the ecological balance and the protection of the environment. .</w:t>
            </w:r>
          </w:p>
        </w:tc>
      </w:tr>
      <w:tr w:rsidR="00E80122" w:rsidRPr="00803F75" w14:paraId="6113AA12" w14:textId="77777777" w:rsidTr="00C97C94">
        <w:tc>
          <w:tcPr>
            <w:tcW w:w="4810" w:type="dxa"/>
            <w:hideMark/>
          </w:tcPr>
          <w:p w14:paraId="656DAEE3" w14:textId="79C55C7D"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r w:rsidR="00F76F8A">
              <w:rPr>
                <w:rFonts w:ascii="Verdana" w:eastAsia="MS Mincho" w:hAnsi="Verdana" w:cs="Times New Roman"/>
                <w:i/>
                <w:iCs/>
                <w:color w:val="0000FF"/>
                <w:sz w:val="16"/>
                <w:szCs w:val="16"/>
              </w:rPr>
              <w:t>, 01-04-2024</w:t>
            </w:r>
          </w:p>
        </w:tc>
        <w:tc>
          <w:tcPr>
            <w:tcW w:w="4810" w:type="dxa"/>
            <w:hideMark/>
          </w:tcPr>
          <w:p w14:paraId="3BDB247D" w14:textId="09846E1B"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r w:rsidR="00F76F8A">
              <w:rPr>
                <w:rFonts w:ascii="Verdana" w:eastAsia="MS Mincho" w:hAnsi="Verdana" w:cs="Times New Roman"/>
                <w:i/>
                <w:iCs/>
                <w:color w:val="0000FF"/>
                <w:sz w:val="16"/>
                <w:szCs w:val="16"/>
                <w:lang w:val="en-US"/>
              </w:rPr>
              <w:t xml:space="preserve">, </w:t>
            </w:r>
            <w:r w:rsidR="00F76F8A">
              <w:rPr>
                <w:rFonts w:ascii="Verdana" w:eastAsia="MS Mincho" w:hAnsi="Verdana" w:cs="Times New Roman"/>
                <w:i/>
                <w:iCs/>
                <w:color w:val="0000FF"/>
                <w:sz w:val="16"/>
                <w:szCs w:val="16"/>
              </w:rPr>
              <w:t>01-04-2024</w:t>
            </w:r>
          </w:p>
        </w:tc>
      </w:tr>
      <w:tr w:rsidR="00E80122" w:rsidRPr="00803F75" w14:paraId="3BD0FC15" w14:textId="77777777" w:rsidTr="00C97C94">
        <w:tc>
          <w:tcPr>
            <w:tcW w:w="4810" w:type="dxa"/>
          </w:tcPr>
          <w:p w14:paraId="4A706C80" w14:textId="77777777" w:rsidR="00E80122" w:rsidRPr="00803F75" w:rsidRDefault="00E80122" w:rsidP="00E80122">
            <w:pPr>
              <w:jc w:val="both"/>
              <w:rPr>
                <w:rFonts w:ascii="Verdana" w:hAnsi="Verdana" w:cs="Arial"/>
                <w:snapToGrid w:val="0"/>
                <w:sz w:val="16"/>
                <w:szCs w:val="16"/>
              </w:rPr>
            </w:pPr>
          </w:p>
        </w:tc>
        <w:tc>
          <w:tcPr>
            <w:tcW w:w="4810" w:type="dxa"/>
          </w:tcPr>
          <w:p w14:paraId="55FF3CE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866D132" w14:textId="77777777" w:rsidTr="00C97C94">
        <w:tc>
          <w:tcPr>
            <w:tcW w:w="4810" w:type="dxa"/>
            <w:hideMark/>
          </w:tcPr>
          <w:p w14:paraId="5B637D0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w:t>
            </w:r>
            <w:r w:rsidRPr="00803F75">
              <w:rPr>
                <w:rFonts w:ascii="Verdana" w:hAnsi="Verdana" w:cs="Arial"/>
                <w:sz w:val="16"/>
                <w:szCs w:val="16"/>
              </w:rPr>
              <w:t xml:space="preserve"> La Secretaría integrará órganos de consulta en los que participen entidades y dependencias de la administración pública, instituciones académicas y organizaciones sociales y empresariales. Dichos órganos tendrán funciones de asesoría, evaluación y seguimiento en materia de política ambiental y podrán emitir las opiniones y observaciones que estimen pertinentes. Su organización y funcionamiento se sujetará a los acuerdos que para el efecto expida la Secretaría.</w:t>
            </w:r>
          </w:p>
        </w:tc>
        <w:tc>
          <w:tcPr>
            <w:tcW w:w="4810" w:type="dxa"/>
            <w:hideMark/>
          </w:tcPr>
          <w:p w14:paraId="12BF853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w:t>
            </w:r>
            <w:r w:rsidRPr="00803F75">
              <w:rPr>
                <w:rFonts w:ascii="Verdana" w:hAnsi="Verdana"/>
                <w:sz w:val="16"/>
                <w:lang w:val="en-US"/>
              </w:rPr>
              <w:t>The Secretary will integrate the consulting bodies in which the entities and departments of public administration, academic institutions and social and business organizations participate in.  Said bodies will have the function of assessment, evaluation and oversight in matters of environmental policy and can issue opinions and observations that they deem relevant.  Their organization and function will be subject to the agreements issued for the purpose by the Secretary.</w:t>
            </w:r>
          </w:p>
        </w:tc>
      </w:tr>
      <w:tr w:rsidR="00E80122" w:rsidRPr="004967F3" w14:paraId="4167C24E" w14:textId="77777777" w:rsidTr="00C97C94">
        <w:tc>
          <w:tcPr>
            <w:tcW w:w="4810" w:type="dxa"/>
          </w:tcPr>
          <w:p w14:paraId="7B743DC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574157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29A1C52" w14:textId="77777777" w:rsidTr="00C97C94">
        <w:tc>
          <w:tcPr>
            <w:tcW w:w="4810" w:type="dxa"/>
            <w:hideMark/>
          </w:tcPr>
          <w:p w14:paraId="449608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Cuando la Secretaría deba resolver un asunto sobre el cual los órganos a que se refiere el párrafo anterior hubiesen emitido una opinión, la misma deberá expresar las causas de aceptación o rechazo de dicha opinión.</w:t>
            </w:r>
          </w:p>
        </w:tc>
        <w:tc>
          <w:tcPr>
            <w:tcW w:w="4810" w:type="dxa"/>
            <w:hideMark/>
          </w:tcPr>
          <w:p w14:paraId="4AE01BD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When the Secretary must resolve a matter over which the bodies referred to in the latter paragraph may have issued an opinion, the Secretary must express the reasons for accepting or rejecting said opinion.</w:t>
            </w:r>
          </w:p>
        </w:tc>
      </w:tr>
      <w:tr w:rsidR="00E80122" w:rsidRPr="00803F75" w14:paraId="1C0F55C6" w14:textId="77777777" w:rsidTr="00C97C94">
        <w:tc>
          <w:tcPr>
            <w:tcW w:w="4810" w:type="dxa"/>
            <w:hideMark/>
          </w:tcPr>
          <w:p w14:paraId="3D3D354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030D2A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7B153E0" w14:textId="77777777" w:rsidTr="00C97C94">
        <w:tc>
          <w:tcPr>
            <w:tcW w:w="4810" w:type="dxa"/>
          </w:tcPr>
          <w:p w14:paraId="135A4A73" w14:textId="77777777" w:rsidR="00E80122" w:rsidRPr="00803F75" w:rsidRDefault="00E80122" w:rsidP="00E80122">
            <w:pPr>
              <w:jc w:val="both"/>
              <w:rPr>
                <w:rFonts w:ascii="Verdana" w:hAnsi="Verdana" w:cs="Arial"/>
                <w:snapToGrid w:val="0"/>
                <w:sz w:val="16"/>
                <w:szCs w:val="16"/>
              </w:rPr>
            </w:pPr>
          </w:p>
        </w:tc>
        <w:tc>
          <w:tcPr>
            <w:tcW w:w="4810" w:type="dxa"/>
          </w:tcPr>
          <w:p w14:paraId="09E6D621"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3693AE2" w14:textId="77777777" w:rsidTr="00C97C94">
        <w:tc>
          <w:tcPr>
            <w:tcW w:w="4810" w:type="dxa"/>
            <w:hideMark/>
          </w:tcPr>
          <w:p w14:paraId="68EBB8C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tcPr>
          <w:p w14:paraId="361D773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w:t>
            </w:r>
          </w:p>
          <w:p w14:paraId="2372BA7E"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4967F3" w14:paraId="47BF150D" w14:textId="77777777" w:rsidTr="00C97C94">
        <w:tc>
          <w:tcPr>
            <w:tcW w:w="4810" w:type="dxa"/>
            <w:hideMark/>
          </w:tcPr>
          <w:p w14:paraId="7704B20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Derecho a la Información Ambiental</w:t>
            </w:r>
          </w:p>
        </w:tc>
        <w:tc>
          <w:tcPr>
            <w:tcW w:w="4810" w:type="dxa"/>
            <w:hideMark/>
          </w:tcPr>
          <w:p w14:paraId="0A2EFD7B"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The Right to Environmental Information</w:t>
            </w:r>
          </w:p>
        </w:tc>
      </w:tr>
      <w:tr w:rsidR="00E80122" w:rsidRPr="00803F75" w14:paraId="4FC4D62A" w14:textId="77777777" w:rsidTr="00C97C94">
        <w:tc>
          <w:tcPr>
            <w:tcW w:w="4810" w:type="dxa"/>
            <w:hideMark/>
          </w:tcPr>
          <w:p w14:paraId="0897648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Capítulo adicionado DOF 13-12-1996</w:t>
            </w:r>
          </w:p>
        </w:tc>
        <w:tc>
          <w:tcPr>
            <w:tcW w:w="4810" w:type="dxa"/>
            <w:hideMark/>
          </w:tcPr>
          <w:p w14:paraId="32F72EA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added DOF Dec. 13, 1996</w:t>
            </w:r>
          </w:p>
        </w:tc>
      </w:tr>
      <w:tr w:rsidR="00E80122" w:rsidRPr="00803F75" w14:paraId="558C83A3" w14:textId="77777777" w:rsidTr="00C97C94">
        <w:tc>
          <w:tcPr>
            <w:tcW w:w="4810" w:type="dxa"/>
          </w:tcPr>
          <w:p w14:paraId="4D58F6E1"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6903E59C"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1CDF8E74" w14:textId="77777777" w:rsidTr="00C97C94">
        <w:tc>
          <w:tcPr>
            <w:tcW w:w="4810" w:type="dxa"/>
            <w:hideMark/>
          </w:tcPr>
          <w:p w14:paraId="0AA2E89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w:t>
            </w:r>
            <w:r w:rsidRPr="00803F75">
              <w:rPr>
                <w:rFonts w:ascii="Verdana" w:hAnsi="Verdana" w:cs="Arial"/>
                <w:sz w:val="16"/>
                <w:szCs w:val="16"/>
              </w:rPr>
              <w:t xml:space="preserve"> La Secretaría desarrollará un Sistema Nacional de Información Ambiental y de Recursos Naturales que tendrá por objeto registrar, organizar, actualizar y difundir la información ambiental nacional, que estará disponible para su consulta y que se coordinará y complementará con el Sistema de Cuentas Nacionales a cargo del Instituto Nacional de Estadística, Geografía e Informática.</w:t>
            </w:r>
          </w:p>
        </w:tc>
        <w:tc>
          <w:tcPr>
            <w:tcW w:w="4810" w:type="dxa"/>
            <w:hideMark/>
          </w:tcPr>
          <w:p w14:paraId="26C2DE8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w:t>
            </w:r>
            <w:r w:rsidRPr="00803F75">
              <w:rPr>
                <w:rFonts w:ascii="Verdana" w:hAnsi="Verdana"/>
                <w:sz w:val="16"/>
                <w:lang w:val="en-US"/>
              </w:rPr>
              <w:t xml:space="preserve">The Secretary will develop a National System of Environmental and Natural Resources Information that will have the purpose of the registration, organization, update, and circulation of the National environmental information that will be available for consultation and will coordinate and complement the System of National Accounting under the supervision of the National Institute of Statistics, Geography, and Computerized Information. </w:t>
            </w:r>
          </w:p>
        </w:tc>
      </w:tr>
      <w:tr w:rsidR="00E80122" w:rsidRPr="004967F3" w14:paraId="2D0CA9C6" w14:textId="77777777" w:rsidTr="00C97C94">
        <w:tc>
          <w:tcPr>
            <w:tcW w:w="4810" w:type="dxa"/>
          </w:tcPr>
          <w:p w14:paraId="4768AE7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5F9D92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9DCCCB9" w14:textId="77777777" w:rsidTr="00C97C94">
        <w:tc>
          <w:tcPr>
            <w:tcW w:w="4810" w:type="dxa"/>
            <w:hideMark/>
          </w:tcPr>
          <w:p w14:paraId="59D9ED6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dicho Sistema, la Secretaría deberá integrar, entre otros aspectos, información relativa a los inventarios de recursos naturales existentes en el territorio nacional, a los mecanismos y resultados obtenidos del monitoreo de la calidad del aire, del agua y del suelo, al ordenamiento ecológico del territorio, así como la información señalada en el artículo 109 BIS  y la correspondiente a los registros, programas y acciones que se realicen para la preservación del equilibrio ecológico y la protección al ambiente.</w:t>
            </w:r>
          </w:p>
        </w:tc>
        <w:tc>
          <w:tcPr>
            <w:tcW w:w="4810" w:type="dxa"/>
            <w:hideMark/>
          </w:tcPr>
          <w:p w14:paraId="1874F4B7"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said System, the Secretary must integrate, among other things, information relevant to the inventories of natural resources in the National territory, to the mechanisms and results obtained from monitoring of the quality of air, water and soil, the ecological regulation of the territory, as well as the information stipulated in Article 109 BIS and the corresponding registries, programs and actions that are undertaken for the preservation of the ecological equilibrium and the protection of the environment.</w:t>
            </w:r>
          </w:p>
        </w:tc>
      </w:tr>
      <w:tr w:rsidR="00E80122" w:rsidRPr="004967F3" w14:paraId="11641F1D" w14:textId="77777777" w:rsidTr="00C97C94">
        <w:tc>
          <w:tcPr>
            <w:tcW w:w="4810" w:type="dxa"/>
          </w:tcPr>
          <w:p w14:paraId="06A6B08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3CFAE7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C5E0D3F" w14:textId="77777777" w:rsidTr="00C97C94">
        <w:tc>
          <w:tcPr>
            <w:tcW w:w="4810" w:type="dxa"/>
            <w:hideMark/>
          </w:tcPr>
          <w:p w14:paraId="490A4AE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reunirá informes y documentos relevantes que resulten de las actividades científicas, académicas, trabajos técnicos o de cualquier otra índole en materia ambiental y de preservación de recursos naturales, realizados en el país por personas físicas o morales, nacionales o extranjeras, los que serán remitidos al Sistema Nacional de Información Ambiental y de Recursos Naturales.</w:t>
            </w:r>
          </w:p>
        </w:tc>
        <w:tc>
          <w:tcPr>
            <w:tcW w:w="4810" w:type="dxa"/>
            <w:hideMark/>
          </w:tcPr>
          <w:p w14:paraId="2AE7DEE0"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 xml:space="preserve">The Secretary will gather the relevant reports and documents that result from the scientific and academic activities, technical tasks or any other type in environmental matters and of preservation of natural resources, performed in the country by national or foreign individuals or corporations which will be remitted to the National System of Environmental Information and of Natural Resources. </w:t>
            </w:r>
          </w:p>
        </w:tc>
      </w:tr>
      <w:tr w:rsidR="00E80122" w:rsidRPr="004967F3" w14:paraId="76FEEEED" w14:textId="77777777" w:rsidTr="00C97C94">
        <w:tc>
          <w:tcPr>
            <w:tcW w:w="4810" w:type="dxa"/>
          </w:tcPr>
          <w:p w14:paraId="5F2EE38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4DABF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94C5E2C" w14:textId="77777777" w:rsidTr="00C97C94">
        <w:tc>
          <w:tcPr>
            <w:tcW w:w="4810" w:type="dxa"/>
            <w:hideMark/>
          </w:tcPr>
          <w:p w14:paraId="2D20E70B" w14:textId="77777777" w:rsidR="00E80122" w:rsidRPr="0019462B" w:rsidRDefault="00E80122" w:rsidP="00E80122">
            <w:pPr>
              <w:pStyle w:val="texto"/>
              <w:spacing w:after="0" w:line="240" w:lineRule="auto"/>
              <w:ind w:firstLine="0"/>
              <w:rPr>
                <w:rFonts w:ascii="Verdana" w:hAnsi="Verdana"/>
                <w:sz w:val="16"/>
                <w:szCs w:val="16"/>
                <w:lang w:val="es-MX"/>
              </w:rPr>
            </w:pPr>
            <w:r w:rsidRPr="0019462B">
              <w:rPr>
                <w:rFonts w:ascii="Verdana" w:hAnsi="Verdana"/>
                <w:sz w:val="16"/>
                <w:szCs w:val="16"/>
              </w:rPr>
              <w:t xml:space="preserve">Las entidades federativas, los Municipios y las demarcaciones territoriales de la Ciudad de México, participarán con la Secretaría en la integración del </w:t>
            </w:r>
            <w:r w:rsidRPr="0019462B">
              <w:rPr>
                <w:rFonts w:ascii="Verdana" w:hAnsi="Verdana"/>
                <w:sz w:val="16"/>
                <w:szCs w:val="16"/>
              </w:rPr>
              <w:lastRenderedPageBreak/>
              <w:t>Sistema Nacional de Información Ambiental y de Recursos Naturales.</w:t>
            </w:r>
          </w:p>
        </w:tc>
        <w:tc>
          <w:tcPr>
            <w:tcW w:w="4810" w:type="dxa"/>
            <w:hideMark/>
          </w:tcPr>
          <w:p w14:paraId="624C6F08"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lastRenderedPageBreak/>
              <w:t xml:space="preserve">The </w:t>
            </w:r>
            <w:r w:rsidRPr="0019462B">
              <w:rPr>
                <w:rFonts w:ascii="Verdana" w:hAnsi="Verdana"/>
                <w:sz w:val="16"/>
                <w:szCs w:val="16"/>
                <w:lang w:val="en-US"/>
              </w:rPr>
              <w:t xml:space="preserve">Federal Entities, the </w:t>
            </w:r>
            <w:r w:rsidRPr="0019462B">
              <w:rPr>
                <w:rFonts w:ascii="Verdana" w:hAnsi="Verdana"/>
                <w:i/>
                <w:sz w:val="16"/>
                <w:szCs w:val="16"/>
                <w:lang w:val="en-US"/>
              </w:rPr>
              <w:t>municipios</w:t>
            </w:r>
            <w:r w:rsidRPr="0019462B">
              <w:rPr>
                <w:rFonts w:ascii="Verdana" w:hAnsi="Verdana"/>
                <w:sz w:val="16"/>
                <w:szCs w:val="16"/>
                <w:lang w:val="en-US"/>
              </w:rPr>
              <w:t xml:space="preserve"> and the territorial demarcations of Mexico City</w:t>
            </w:r>
            <w:r>
              <w:rPr>
                <w:rFonts w:ascii="Verdana" w:hAnsi="Verdana"/>
                <w:sz w:val="16"/>
                <w:szCs w:val="16"/>
                <w:lang w:val="en-US"/>
              </w:rPr>
              <w:t xml:space="preserve"> </w:t>
            </w:r>
            <w:r w:rsidRPr="00803F75">
              <w:rPr>
                <w:rFonts w:ascii="Verdana" w:hAnsi="Verdana"/>
                <w:sz w:val="16"/>
                <w:szCs w:val="16"/>
                <w:lang w:val="en-US"/>
              </w:rPr>
              <w:t xml:space="preserve">will participate with the </w:t>
            </w:r>
            <w:r w:rsidRPr="00803F75">
              <w:rPr>
                <w:rFonts w:ascii="Verdana" w:hAnsi="Verdana"/>
                <w:sz w:val="16"/>
                <w:szCs w:val="16"/>
                <w:lang w:val="en-US"/>
              </w:rPr>
              <w:lastRenderedPageBreak/>
              <w:t xml:space="preserve">Secretary in the integration of the National System of Environmental Information and of Natural Resources. </w:t>
            </w:r>
          </w:p>
        </w:tc>
      </w:tr>
      <w:tr w:rsidR="00E80122" w:rsidRPr="00F322B5" w14:paraId="68A2BE12" w14:textId="77777777" w:rsidTr="00C97C94">
        <w:tc>
          <w:tcPr>
            <w:tcW w:w="4810" w:type="dxa"/>
          </w:tcPr>
          <w:p w14:paraId="71C596C6" w14:textId="77777777" w:rsidR="00E80122" w:rsidRPr="0019462B"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lastRenderedPageBreak/>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tc>
        <w:tc>
          <w:tcPr>
            <w:tcW w:w="4810" w:type="dxa"/>
          </w:tcPr>
          <w:p w14:paraId="44360D23" w14:textId="77777777" w:rsidR="00E80122" w:rsidRPr="00803F75" w:rsidRDefault="00E80122" w:rsidP="00E80122">
            <w:pPr>
              <w:pStyle w:val="texto"/>
              <w:spacing w:after="0" w:line="240" w:lineRule="auto"/>
              <w:ind w:firstLine="0"/>
              <w:jc w:val="right"/>
              <w:rPr>
                <w:rFonts w:ascii="Verdana" w:hAnsi="Verdana"/>
                <w:sz w:val="16"/>
                <w:szCs w:val="16"/>
                <w:lang w:val="en-US"/>
              </w:rPr>
            </w:pPr>
            <w:r>
              <w:rPr>
                <w:rFonts w:ascii="Verdana" w:hAnsi="Verdana"/>
                <w:i/>
                <w:color w:val="0000FA"/>
                <w:sz w:val="16"/>
                <w:szCs w:val="16"/>
                <w:lang w:val="en-US"/>
              </w:rPr>
              <w:t>Article reformed DOF 19-01-2018</w:t>
            </w:r>
          </w:p>
        </w:tc>
      </w:tr>
      <w:tr w:rsidR="00E80122" w:rsidRPr="00803F75" w14:paraId="1B9ACEA8" w14:textId="77777777" w:rsidTr="00C97C94">
        <w:tc>
          <w:tcPr>
            <w:tcW w:w="4810" w:type="dxa"/>
            <w:hideMark/>
          </w:tcPr>
          <w:p w14:paraId="4662A7E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51CF5F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33AFB6F4" w14:textId="77777777" w:rsidTr="00C97C94">
        <w:tc>
          <w:tcPr>
            <w:tcW w:w="4810" w:type="dxa"/>
            <w:hideMark/>
          </w:tcPr>
          <w:p w14:paraId="1CF6C9B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2A449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0694B7B" w14:textId="77777777" w:rsidTr="00C97C94">
        <w:tc>
          <w:tcPr>
            <w:tcW w:w="4810" w:type="dxa"/>
          </w:tcPr>
          <w:p w14:paraId="770A900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B44FB4B"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4967F3" w14:paraId="4EDBC2AB" w14:textId="77777777" w:rsidTr="00C97C94">
        <w:tc>
          <w:tcPr>
            <w:tcW w:w="4810" w:type="dxa"/>
            <w:hideMark/>
          </w:tcPr>
          <w:p w14:paraId="7281826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1.</w:t>
            </w:r>
            <w:r w:rsidRPr="00803F75">
              <w:rPr>
                <w:rFonts w:ascii="Verdana" w:hAnsi="Verdana" w:cs="Arial"/>
                <w:sz w:val="16"/>
                <w:szCs w:val="16"/>
              </w:rPr>
              <w:t xml:space="preserve"> La Secretaría deberá elaborar y publicar bianualmente un informe detallado de la situación general existente en el país en materia de equilibrio ecológico y protección al ambiente.</w:t>
            </w:r>
          </w:p>
        </w:tc>
        <w:tc>
          <w:tcPr>
            <w:tcW w:w="4810" w:type="dxa"/>
            <w:hideMark/>
          </w:tcPr>
          <w:p w14:paraId="6D757A25"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159 BIS 1. </w:t>
            </w:r>
            <w:r w:rsidRPr="00803F75">
              <w:rPr>
                <w:rFonts w:ascii="Verdana" w:hAnsi="Verdana" w:cs="Arial"/>
                <w:sz w:val="16"/>
                <w:szCs w:val="16"/>
                <w:lang w:val="en-US"/>
              </w:rPr>
              <w:t xml:space="preserve">The Secretary must prepare and publish biannually a detailed report of the general situation existing in the country in matters of ecological equilibrium and protection of the environment. </w:t>
            </w:r>
          </w:p>
        </w:tc>
      </w:tr>
      <w:tr w:rsidR="00E80122" w:rsidRPr="00803F75" w14:paraId="5B9618B7" w14:textId="77777777" w:rsidTr="00C97C94">
        <w:tc>
          <w:tcPr>
            <w:tcW w:w="4810" w:type="dxa"/>
            <w:hideMark/>
          </w:tcPr>
          <w:p w14:paraId="5FC8033E"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lang w:val="en-US"/>
              </w:rPr>
              <w:t>Artículo</w:t>
            </w:r>
            <w:proofErr w:type="spellEnd"/>
            <w:r w:rsidRPr="00803F75">
              <w:rPr>
                <w:rFonts w:ascii="Verdana" w:eastAsia="MS Mincho" w:hAnsi="Verdana" w:cs="Times New Roman"/>
                <w:i/>
                <w:iCs/>
                <w:color w:val="0000FF"/>
                <w:sz w:val="16"/>
                <w:szCs w:val="16"/>
                <w:lang w:val="en-US"/>
              </w:rPr>
              <w:t xml:space="preserve"> </w:t>
            </w:r>
            <w:proofErr w:type="spellStart"/>
            <w:r w:rsidRPr="00803F75">
              <w:rPr>
                <w:rFonts w:ascii="Verdana" w:eastAsia="MS Mincho" w:hAnsi="Verdana" w:cs="Times New Roman"/>
                <w:i/>
                <w:iCs/>
                <w:color w:val="0000FF"/>
                <w:sz w:val="16"/>
                <w:szCs w:val="16"/>
                <w:lang w:val="en-US"/>
              </w:rPr>
              <w:t>adicionado</w:t>
            </w:r>
            <w:proofErr w:type="spellEnd"/>
            <w:r w:rsidRPr="00803F75">
              <w:rPr>
                <w:rFonts w:ascii="Verdana" w:eastAsia="MS Mincho" w:hAnsi="Verdana" w:cs="Times New Roman"/>
                <w:i/>
                <w:iCs/>
                <w:color w:val="0000FF"/>
                <w:sz w:val="16"/>
                <w:szCs w:val="16"/>
                <w:lang w:val="en-US"/>
              </w:rPr>
              <w:t xml:space="preserve"> DOF 13-12-1</w:t>
            </w:r>
            <w:r w:rsidRPr="00803F75">
              <w:rPr>
                <w:rFonts w:ascii="Verdana" w:eastAsia="MS Mincho" w:hAnsi="Verdana" w:cs="Times New Roman"/>
                <w:i/>
                <w:iCs/>
                <w:color w:val="0000FF"/>
                <w:sz w:val="16"/>
                <w:szCs w:val="16"/>
              </w:rPr>
              <w:t>996</w:t>
            </w:r>
          </w:p>
        </w:tc>
        <w:tc>
          <w:tcPr>
            <w:tcW w:w="4810" w:type="dxa"/>
            <w:hideMark/>
          </w:tcPr>
          <w:p w14:paraId="17315BA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952C8A9" w14:textId="77777777" w:rsidTr="00C97C94">
        <w:tc>
          <w:tcPr>
            <w:tcW w:w="4810" w:type="dxa"/>
          </w:tcPr>
          <w:p w14:paraId="283F18C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7A613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52FE0E4" w14:textId="77777777" w:rsidTr="00C97C94">
        <w:tc>
          <w:tcPr>
            <w:tcW w:w="4810" w:type="dxa"/>
            <w:hideMark/>
          </w:tcPr>
          <w:p w14:paraId="57E8DAC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2.</w:t>
            </w:r>
            <w:r w:rsidRPr="00803F75">
              <w:rPr>
                <w:rFonts w:ascii="Verdana" w:hAnsi="Verdana" w:cs="Arial"/>
                <w:sz w:val="16"/>
                <w:szCs w:val="16"/>
              </w:rPr>
              <w:t xml:space="preserve"> La Secretaría editará una Gaceta en la que se publicarán las disposiciones jurídicas, normas oficiales mexicanas, decretos, reglamentos, acuerdos y demás actos administrativos, así como información de interés general en materia ambiental, que se publiquen por el Gobierno Federal o los gobiernos locales, o documentos internacionales en materia ambiental de interés para México, independientemente de su publicación en el </w:t>
            </w:r>
            <w:r w:rsidRPr="00803F75">
              <w:rPr>
                <w:rFonts w:ascii="Verdana" w:hAnsi="Verdana" w:cs="Arial"/>
                <w:b/>
                <w:sz w:val="16"/>
                <w:szCs w:val="16"/>
              </w:rPr>
              <w:t xml:space="preserve">Diario Oficial de la Federación </w:t>
            </w:r>
            <w:r w:rsidRPr="00803F75">
              <w:rPr>
                <w:rFonts w:ascii="Verdana" w:hAnsi="Verdana" w:cs="Arial"/>
                <w:sz w:val="16"/>
                <w:szCs w:val="16"/>
              </w:rPr>
              <w:t>o en otros órganos de difusión. Igualmente en dicha Gaceta se publicará información oficial relacionada con las áreas naturales protegidas y la preservación y el aprovechamiento sustentable de los recursos naturales.</w:t>
            </w:r>
          </w:p>
        </w:tc>
        <w:tc>
          <w:tcPr>
            <w:tcW w:w="4810" w:type="dxa"/>
            <w:hideMark/>
          </w:tcPr>
          <w:p w14:paraId="1B1DE6E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2.  </w:t>
            </w:r>
            <w:r w:rsidRPr="00803F75">
              <w:rPr>
                <w:rFonts w:ascii="Verdana" w:hAnsi="Verdana"/>
                <w:sz w:val="16"/>
                <w:lang w:val="en-US"/>
              </w:rPr>
              <w:t xml:space="preserve">The Secretary will edit a Gazette in which will be published the legal provisions, Official Mexican Standards, decrees, regulations, agreements and other administrative acts, as well as information of general interest in environmental matters, that are published by the Federal Government or State governments, or international documents on environmental matters of interest to Mexico, independent of their publication in the </w:t>
            </w:r>
            <w:r w:rsidRPr="00803F75">
              <w:rPr>
                <w:rFonts w:ascii="Verdana" w:hAnsi="Verdana"/>
                <w:b/>
                <w:sz w:val="16"/>
                <w:lang w:val="en-US"/>
              </w:rPr>
              <w:t>Official Daily of the Federation</w:t>
            </w:r>
            <w:r w:rsidRPr="00803F75">
              <w:rPr>
                <w:rFonts w:ascii="Verdana" w:hAnsi="Verdana"/>
                <w:sz w:val="16"/>
                <w:lang w:val="en-US"/>
              </w:rPr>
              <w:t xml:space="preserve"> or in other bodies of information.  Equally in this Gazette, official information will be published related to the protected natural areas and the preservation and the best sustainable utilization of the natural resources.</w:t>
            </w:r>
          </w:p>
        </w:tc>
      </w:tr>
      <w:tr w:rsidR="00E80122" w:rsidRPr="00803F75" w14:paraId="54D8C4B4" w14:textId="77777777" w:rsidTr="00C97C94">
        <w:tc>
          <w:tcPr>
            <w:tcW w:w="4810" w:type="dxa"/>
            <w:hideMark/>
          </w:tcPr>
          <w:p w14:paraId="78D374C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333C9F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1F663C67" w14:textId="77777777" w:rsidTr="00C97C94">
        <w:tc>
          <w:tcPr>
            <w:tcW w:w="4810" w:type="dxa"/>
          </w:tcPr>
          <w:p w14:paraId="1AFF066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4A5958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D7A1AA7" w14:textId="77777777" w:rsidTr="00C97C94">
        <w:tc>
          <w:tcPr>
            <w:tcW w:w="4810" w:type="dxa"/>
            <w:hideMark/>
          </w:tcPr>
          <w:p w14:paraId="30280586" w14:textId="77777777" w:rsidR="00E80122" w:rsidRPr="0019462B" w:rsidRDefault="00E80122" w:rsidP="00E80122">
            <w:pPr>
              <w:pStyle w:val="Texto0"/>
              <w:spacing w:after="70" w:line="240" w:lineRule="auto"/>
              <w:ind w:firstLine="0"/>
              <w:rPr>
                <w:rFonts w:ascii="Verdana" w:hAnsi="Verdana"/>
                <w:sz w:val="16"/>
                <w:szCs w:val="16"/>
                <w:lang w:eastAsia="es-ES"/>
              </w:rPr>
            </w:pPr>
            <w:r w:rsidRPr="0019462B">
              <w:rPr>
                <w:rFonts w:ascii="Verdana" w:hAnsi="Verdana"/>
                <w:b/>
                <w:sz w:val="16"/>
                <w:szCs w:val="16"/>
              </w:rPr>
              <w:t xml:space="preserve">ARTÍCULO 159 BIS 3. - </w:t>
            </w:r>
            <w:r w:rsidRPr="0019462B">
              <w:rPr>
                <w:rFonts w:ascii="Verdana" w:hAnsi="Verdana"/>
                <w:sz w:val="16"/>
                <w:szCs w:val="16"/>
              </w:rPr>
              <w:t xml:space="preserve">Toda persona tendrá derecho a que la Secretaría, </w:t>
            </w:r>
            <w:proofErr w:type="spellStart"/>
            <w:r>
              <w:rPr>
                <w:rFonts w:ascii="Verdana" w:hAnsi="Verdana"/>
                <w:sz w:val="16"/>
                <w:szCs w:val="16"/>
              </w:rPr>
              <w:t>the</w:t>
            </w:r>
            <w:proofErr w:type="spellEnd"/>
            <w:r>
              <w:rPr>
                <w:rFonts w:ascii="Verdana" w:hAnsi="Verdana"/>
                <w:sz w:val="16"/>
                <w:szCs w:val="16"/>
              </w:rPr>
              <w:t xml:space="preserve"> Federal </w:t>
            </w:r>
            <w:proofErr w:type="spellStart"/>
            <w:r>
              <w:rPr>
                <w:rFonts w:ascii="Verdana" w:hAnsi="Verdana"/>
                <w:sz w:val="16"/>
                <w:szCs w:val="16"/>
              </w:rPr>
              <w:t>Entities</w:t>
            </w:r>
            <w:proofErr w:type="spellEnd"/>
            <w:r>
              <w:rPr>
                <w:rFonts w:ascii="Verdana" w:hAnsi="Verdana"/>
                <w:sz w:val="16"/>
                <w:szCs w:val="16"/>
              </w:rPr>
              <w:t xml:space="preserve">, </w:t>
            </w:r>
            <w:proofErr w:type="spellStart"/>
            <w:r>
              <w:rPr>
                <w:rFonts w:ascii="Verdana" w:hAnsi="Verdana"/>
                <w:sz w:val="16"/>
                <w:szCs w:val="16"/>
              </w:rPr>
              <w:t>the</w:t>
            </w:r>
            <w:proofErr w:type="spellEnd"/>
            <w:r>
              <w:rPr>
                <w:rFonts w:ascii="Verdana" w:hAnsi="Verdana"/>
                <w:sz w:val="16"/>
                <w:szCs w:val="16"/>
              </w:rPr>
              <w:t xml:space="preserve"> </w:t>
            </w:r>
            <w:r>
              <w:rPr>
                <w:rFonts w:ascii="Verdana" w:hAnsi="Verdana"/>
                <w:i/>
                <w:sz w:val="16"/>
                <w:szCs w:val="16"/>
              </w:rPr>
              <w:t>municipios</w:t>
            </w:r>
            <w:r>
              <w:rPr>
                <w:rFonts w:ascii="Verdana" w:hAnsi="Verdana"/>
                <w:sz w:val="16"/>
                <w:szCs w:val="16"/>
              </w:rPr>
              <w:t xml:space="preserve"> and </w:t>
            </w:r>
            <w:proofErr w:type="spellStart"/>
            <w:r>
              <w:rPr>
                <w:rFonts w:ascii="Verdana" w:hAnsi="Verdana"/>
                <w:sz w:val="16"/>
                <w:szCs w:val="16"/>
              </w:rPr>
              <w:t>the</w:t>
            </w:r>
            <w:proofErr w:type="spellEnd"/>
            <w:r>
              <w:rPr>
                <w:rFonts w:ascii="Verdana" w:hAnsi="Verdana"/>
                <w:sz w:val="16"/>
                <w:szCs w:val="16"/>
              </w:rPr>
              <w:t xml:space="preserve"> territorial </w:t>
            </w:r>
            <w:proofErr w:type="spellStart"/>
            <w:r>
              <w:rPr>
                <w:rFonts w:ascii="Verdana" w:hAnsi="Verdana"/>
                <w:sz w:val="16"/>
                <w:szCs w:val="16"/>
              </w:rPr>
              <w:t>demarcations</w:t>
            </w:r>
            <w:proofErr w:type="spellEnd"/>
            <w:r>
              <w:rPr>
                <w:rFonts w:ascii="Verdana" w:hAnsi="Verdana"/>
                <w:sz w:val="16"/>
                <w:szCs w:val="16"/>
              </w:rPr>
              <w:t xml:space="preserve"> </w:t>
            </w:r>
            <w:proofErr w:type="spellStart"/>
            <w:r>
              <w:rPr>
                <w:rFonts w:ascii="Verdana" w:hAnsi="Verdana"/>
                <w:sz w:val="16"/>
                <w:szCs w:val="16"/>
              </w:rPr>
              <w:t>of</w:t>
            </w:r>
            <w:proofErr w:type="spellEnd"/>
            <w:r>
              <w:rPr>
                <w:rFonts w:ascii="Verdana" w:hAnsi="Verdana"/>
                <w:sz w:val="16"/>
                <w:szCs w:val="16"/>
              </w:rPr>
              <w:t xml:space="preserve"> </w:t>
            </w:r>
            <w:proofErr w:type="spellStart"/>
            <w:r>
              <w:rPr>
                <w:rFonts w:ascii="Verdana" w:hAnsi="Verdana"/>
                <w:sz w:val="16"/>
                <w:szCs w:val="16"/>
              </w:rPr>
              <w:t>Mexico</w:t>
            </w:r>
            <w:proofErr w:type="spellEnd"/>
            <w:r>
              <w:rPr>
                <w:rFonts w:ascii="Verdana" w:hAnsi="Verdana"/>
                <w:sz w:val="16"/>
                <w:szCs w:val="16"/>
              </w:rPr>
              <w:t xml:space="preserve"> City</w:t>
            </w:r>
            <w:r w:rsidRPr="0019462B">
              <w:rPr>
                <w:rFonts w:ascii="Verdana" w:hAnsi="Verdana"/>
                <w:b/>
                <w:sz w:val="16"/>
                <w:szCs w:val="16"/>
              </w:rPr>
              <w:t xml:space="preserve"> </w:t>
            </w:r>
            <w:r w:rsidRPr="0019462B">
              <w:rPr>
                <w:rFonts w:ascii="Verdana" w:hAnsi="Verdana"/>
                <w:sz w:val="16"/>
                <w:szCs w:val="16"/>
              </w:rPr>
              <w:t>pongan a su disposición la información ambiental que les soliciten, en los términos previstos por esta Ley. En su caso, los gastos que se generen, correrán por cuenta del solicitante.</w:t>
            </w:r>
          </w:p>
        </w:tc>
        <w:tc>
          <w:tcPr>
            <w:tcW w:w="4810" w:type="dxa"/>
            <w:hideMark/>
          </w:tcPr>
          <w:p w14:paraId="0A68B1CF" w14:textId="77777777" w:rsidR="00E80122" w:rsidRPr="0019462B" w:rsidRDefault="00E80122" w:rsidP="00E80122">
            <w:pPr>
              <w:jc w:val="both"/>
              <w:rPr>
                <w:rFonts w:ascii="Verdana" w:hAnsi="Verdana"/>
                <w:sz w:val="16"/>
                <w:szCs w:val="16"/>
                <w:lang w:val="en-US"/>
              </w:rPr>
            </w:pPr>
            <w:r w:rsidRPr="0019462B">
              <w:rPr>
                <w:rFonts w:ascii="Verdana" w:hAnsi="Verdana"/>
                <w:b/>
                <w:sz w:val="16"/>
                <w:szCs w:val="16"/>
                <w:lang w:val="en-US"/>
              </w:rPr>
              <w:t xml:space="preserve">ARTICLE 159 BIS. 3.  </w:t>
            </w:r>
            <w:r w:rsidRPr="0019462B">
              <w:rPr>
                <w:rFonts w:ascii="Verdana" w:hAnsi="Verdana"/>
                <w:sz w:val="16"/>
                <w:szCs w:val="16"/>
                <w:lang w:val="en-US"/>
              </w:rPr>
              <w:t>All persons will have the right for the Secretary, the States, the Federal District and the Municipalities to make available the environmental information that they request, under the terms detailed by this Law.  When applicable, the costs generated will be charged to the applicant.</w:t>
            </w:r>
          </w:p>
        </w:tc>
      </w:tr>
      <w:tr w:rsidR="00E80122" w:rsidRPr="00F322B5" w14:paraId="79D3FD6B" w14:textId="77777777" w:rsidTr="00C97C94">
        <w:tc>
          <w:tcPr>
            <w:tcW w:w="4810" w:type="dxa"/>
          </w:tcPr>
          <w:p w14:paraId="005D6B50"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AEA8C3E"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3312F87F"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4967F3" w14:paraId="2B60D6D0" w14:textId="77777777" w:rsidTr="00C97C94">
        <w:tc>
          <w:tcPr>
            <w:tcW w:w="4810" w:type="dxa"/>
            <w:hideMark/>
          </w:tcPr>
          <w:p w14:paraId="54ADF78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los efectos de lo dispuesto en el presente ordenamiento, se considera información ambiental, cualquier información escrita, visual o en forma de base de datos, de que dispongan las autoridades ambientales en materia de agua, aire, suelo, flora, fauna y recursos naturales en general, así como sobre las actividades o medidas que les afectan o puedan afectarlos.</w:t>
            </w:r>
          </w:p>
        </w:tc>
        <w:tc>
          <w:tcPr>
            <w:tcW w:w="4810" w:type="dxa"/>
            <w:hideMark/>
          </w:tcPr>
          <w:p w14:paraId="30FE6B22" w14:textId="77777777" w:rsidR="00E80122" w:rsidRPr="00803F75" w:rsidRDefault="00E80122" w:rsidP="00E80122">
            <w:pPr>
              <w:jc w:val="both"/>
              <w:rPr>
                <w:rFonts w:ascii="Verdana" w:hAnsi="Verdana"/>
                <w:sz w:val="16"/>
                <w:lang w:val="en-US"/>
              </w:rPr>
            </w:pPr>
            <w:r w:rsidRPr="00803F75">
              <w:rPr>
                <w:rFonts w:ascii="Verdana" w:hAnsi="Verdana"/>
                <w:sz w:val="16"/>
                <w:lang w:val="en-US"/>
              </w:rPr>
              <w:t>For the purposes of the provision in this ordinance, environmental information is considered to be whatever information, written, visual, or in the form of a database, that is made available by the environmental authorities in matters of water, air, soil, flora, fauna and natural resources in general, as well as on the activities or measures that affect them or can affect them.</w:t>
            </w:r>
          </w:p>
        </w:tc>
      </w:tr>
      <w:tr w:rsidR="00E80122" w:rsidRPr="004967F3" w14:paraId="013E18C5" w14:textId="77777777" w:rsidTr="00C97C94">
        <w:tc>
          <w:tcPr>
            <w:tcW w:w="4810" w:type="dxa"/>
          </w:tcPr>
          <w:p w14:paraId="3D1DACC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679FF2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BC89D14" w14:textId="77777777" w:rsidTr="00C97C94">
        <w:tc>
          <w:tcPr>
            <w:tcW w:w="4810" w:type="dxa"/>
            <w:hideMark/>
          </w:tcPr>
          <w:p w14:paraId="4648E7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Toda petición de información ambiental deberá presentarse por escrito, especificando claramente la información que se solicita y los motivos de la petición. Los solicitantes deberán identificarse indicando su nombre o razón social y domicilio.</w:t>
            </w:r>
          </w:p>
        </w:tc>
        <w:tc>
          <w:tcPr>
            <w:tcW w:w="4810" w:type="dxa"/>
            <w:hideMark/>
          </w:tcPr>
          <w:p w14:paraId="75E13559" w14:textId="77777777" w:rsidR="00E80122" w:rsidRPr="00803F75" w:rsidRDefault="00E80122" w:rsidP="00E80122">
            <w:pPr>
              <w:jc w:val="both"/>
              <w:rPr>
                <w:rFonts w:ascii="Verdana" w:hAnsi="Verdana"/>
                <w:sz w:val="16"/>
                <w:lang w:val="en-US"/>
              </w:rPr>
            </w:pPr>
            <w:r w:rsidRPr="00803F75">
              <w:rPr>
                <w:rFonts w:ascii="Verdana" w:hAnsi="Verdana"/>
                <w:sz w:val="16"/>
                <w:lang w:val="en-US"/>
              </w:rPr>
              <w:t>All requests for environmental information must be presented in writing specifying clearly the information being requested and the reasons for the request.  The applicants must identify themselves indicating their name or organization name and their domicile.</w:t>
            </w:r>
          </w:p>
        </w:tc>
      </w:tr>
      <w:tr w:rsidR="00E80122" w:rsidRPr="00803F75" w14:paraId="0BBBD22D" w14:textId="77777777" w:rsidTr="00C97C94">
        <w:tc>
          <w:tcPr>
            <w:tcW w:w="4810" w:type="dxa"/>
            <w:hideMark/>
          </w:tcPr>
          <w:p w14:paraId="3A3EEAF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1AC828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601BF2F6" w14:textId="77777777" w:rsidTr="00C97C94">
        <w:tc>
          <w:tcPr>
            <w:tcW w:w="4810" w:type="dxa"/>
          </w:tcPr>
          <w:p w14:paraId="3F7AB60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1A7094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ACC03F6" w14:textId="77777777" w:rsidTr="00C97C94">
        <w:tc>
          <w:tcPr>
            <w:tcW w:w="4810" w:type="dxa"/>
            <w:hideMark/>
          </w:tcPr>
          <w:p w14:paraId="2B449F1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4.</w:t>
            </w:r>
            <w:r w:rsidRPr="00803F75">
              <w:rPr>
                <w:rFonts w:ascii="Verdana" w:hAnsi="Verdana" w:cs="Arial"/>
                <w:sz w:val="16"/>
                <w:szCs w:val="16"/>
              </w:rPr>
              <w:t xml:space="preserve"> Las autoridades a que se refiere el artículo anterior, denegarán la entrega de información cuando:</w:t>
            </w:r>
          </w:p>
        </w:tc>
        <w:tc>
          <w:tcPr>
            <w:tcW w:w="4810" w:type="dxa"/>
          </w:tcPr>
          <w:p w14:paraId="0298C38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4.  </w:t>
            </w:r>
            <w:r w:rsidRPr="00803F75">
              <w:rPr>
                <w:rFonts w:ascii="Verdana" w:hAnsi="Verdana"/>
                <w:sz w:val="16"/>
                <w:lang w:val="en-US"/>
              </w:rPr>
              <w:t>The authorities referred to in the latter Article, will deny the delivery of information when:</w:t>
            </w:r>
          </w:p>
          <w:p w14:paraId="3992AB8D" w14:textId="77777777" w:rsidR="00E80122" w:rsidRPr="00803F75" w:rsidRDefault="00E80122" w:rsidP="00E80122">
            <w:pPr>
              <w:jc w:val="both"/>
              <w:rPr>
                <w:rFonts w:ascii="Verdana" w:hAnsi="Verdana" w:cs="Arial"/>
                <w:b/>
                <w:sz w:val="16"/>
                <w:szCs w:val="16"/>
                <w:lang w:val="en-US"/>
              </w:rPr>
            </w:pPr>
          </w:p>
        </w:tc>
      </w:tr>
      <w:tr w:rsidR="00E80122" w:rsidRPr="004967F3" w14:paraId="6D36CE87" w14:textId="77777777" w:rsidTr="00C97C94">
        <w:tc>
          <w:tcPr>
            <w:tcW w:w="4810" w:type="dxa"/>
          </w:tcPr>
          <w:p w14:paraId="0FC0C6A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9145F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6FA4265" w14:textId="77777777" w:rsidTr="00C97C94">
        <w:tc>
          <w:tcPr>
            <w:tcW w:w="4810" w:type="dxa"/>
            <w:hideMark/>
          </w:tcPr>
          <w:p w14:paraId="6A9E062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Se considere por disposición legal que la información es confidencial o que por su propia naturaleza su difusión afecta la seguridad nacional;</w:t>
            </w:r>
          </w:p>
        </w:tc>
        <w:tc>
          <w:tcPr>
            <w:tcW w:w="4810" w:type="dxa"/>
            <w:hideMark/>
          </w:tcPr>
          <w:p w14:paraId="4B5F02C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It is considered, by legal provision that the information is confidential or that by its nature, its diffusion will affect the National security;</w:t>
            </w:r>
          </w:p>
        </w:tc>
      </w:tr>
      <w:tr w:rsidR="00E80122" w:rsidRPr="004967F3" w14:paraId="09B0598C" w14:textId="77777777" w:rsidTr="00C97C94">
        <w:tc>
          <w:tcPr>
            <w:tcW w:w="4810" w:type="dxa"/>
          </w:tcPr>
          <w:p w14:paraId="19D1D5B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20089B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F4297E4" w14:textId="77777777" w:rsidTr="00C97C94">
        <w:tc>
          <w:tcPr>
            <w:tcW w:w="4810" w:type="dxa"/>
            <w:hideMark/>
          </w:tcPr>
          <w:p w14:paraId="4D68137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Se trate de información relativa a asuntos que son materia de procedimientos judiciales o de inspección y vigilancia, pendientes de resolución;</w:t>
            </w:r>
          </w:p>
        </w:tc>
        <w:tc>
          <w:tcPr>
            <w:tcW w:w="4810" w:type="dxa"/>
            <w:hideMark/>
          </w:tcPr>
          <w:p w14:paraId="2CBED01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It concerns information related to matters subject to judicial procedure or of inspection and oversight, pending a resolution;</w:t>
            </w:r>
          </w:p>
        </w:tc>
      </w:tr>
      <w:tr w:rsidR="00E80122" w:rsidRPr="004967F3" w14:paraId="51706481" w14:textId="77777777" w:rsidTr="00C97C94">
        <w:tc>
          <w:tcPr>
            <w:tcW w:w="4810" w:type="dxa"/>
          </w:tcPr>
          <w:p w14:paraId="28C9D7E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6B823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8306C0B" w14:textId="77777777" w:rsidTr="00C97C94">
        <w:tc>
          <w:tcPr>
            <w:tcW w:w="4810" w:type="dxa"/>
            <w:hideMark/>
          </w:tcPr>
          <w:p w14:paraId="5FCC9C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III.</w:t>
            </w:r>
            <w:r w:rsidRPr="00803F75">
              <w:rPr>
                <w:rFonts w:ascii="Verdana" w:hAnsi="Verdana" w:cs="Arial"/>
                <w:sz w:val="16"/>
                <w:szCs w:val="16"/>
              </w:rPr>
              <w:t xml:space="preserve"> Se trate de información aportada por terceros cuando los mismos no estén obligados por disposición legal a proporcionarla, o</w:t>
            </w:r>
          </w:p>
        </w:tc>
        <w:tc>
          <w:tcPr>
            <w:tcW w:w="4810" w:type="dxa"/>
            <w:hideMark/>
          </w:tcPr>
          <w:p w14:paraId="47AA37E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It concerns information provided by third parties when they are not obligated by legal provision to share it, or</w:t>
            </w:r>
          </w:p>
        </w:tc>
      </w:tr>
      <w:tr w:rsidR="00E80122" w:rsidRPr="004967F3" w14:paraId="7B6E5BFD" w14:textId="77777777" w:rsidTr="00C97C94">
        <w:tc>
          <w:tcPr>
            <w:tcW w:w="4810" w:type="dxa"/>
          </w:tcPr>
          <w:p w14:paraId="24ADBFE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8A70B6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F2FDED0" w14:textId="77777777" w:rsidTr="00C97C94">
        <w:tc>
          <w:tcPr>
            <w:tcW w:w="4810" w:type="dxa"/>
            <w:hideMark/>
          </w:tcPr>
          <w:p w14:paraId="53CC01B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Se trate de información sobre inventarios e insumos y tecnologías de proceso, incluyendo la descripción del mismo.</w:t>
            </w:r>
          </w:p>
        </w:tc>
        <w:tc>
          <w:tcPr>
            <w:tcW w:w="4810" w:type="dxa"/>
            <w:hideMark/>
          </w:tcPr>
          <w:p w14:paraId="546B307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IV.</w:t>
            </w:r>
            <w:r w:rsidRPr="00803F75">
              <w:rPr>
                <w:rFonts w:ascii="Verdana" w:hAnsi="Verdana"/>
                <w:sz w:val="16"/>
                <w:lang w:val="en-US"/>
              </w:rPr>
              <w:t xml:space="preserve"> It concerns information on inventories and materials and technologies of process including the description of the same.</w:t>
            </w:r>
          </w:p>
        </w:tc>
      </w:tr>
      <w:tr w:rsidR="00E80122" w:rsidRPr="00803F75" w14:paraId="7E0A9DD4" w14:textId="77777777" w:rsidTr="00C97C94">
        <w:tc>
          <w:tcPr>
            <w:tcW w:w="4810" w:type="dxa"/>
            <w:hideMark/>
          </w:tcPr>
          <w:p w14:paraId="5A839C4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060EBA3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61783C13" w14:textId="77777777" w:rsidTr="00C97C94">
        <w:tc>
          <w:tcPr>
            <w:tcW w:w="4810" w:type="dxa"/>
          </w:tcPr>
          <w:p w14:paraId="7855C3A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D3FBE6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A8823FB" w14:textId="77777777" w:rsidTr="00C97C94">
        <w:tc>
          <w:tcPr>
            <w:tcW w:w="4810" w:type="dxa"/>
            <w:hideMark/>
          </w:tcPr>
          <w:p w14:paraId="5CA589C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5.</w:t>
            </w:r>
            <w:r w:rsidRPr="00803F75">
              <w:rPr>
                <w:rFonts w:ascii="Verdana" w:hAnsi="Verdana" w:cs="Arial"/>
                <w:sz w:val="16"/>
                <w:szCs w:val="16"/>
              </w:rPr>
              <w:t xml:space="preserve"> La autoridad ambiental deberá responder por escrito a los solicitantes de información ambiental en un plazo no mayor a veinte días a partir de la recepción de la petición respectiva. En caso de que la autoridad conteste negativamente la solicitud, deberá señalar las razones que motivaron su determinación.</w:t>
            </w:r>
          </w:p>
        </w:tc>
        <w:tc>
          <w:tcPr>
            <w:tcW w:w="4810" w:type="dxa"/>
            <w:hideMark/>
          </w:tcPr>
          <w:p w14:paraId="55A29DA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5.  </w:t>
            </w:r>
            <w:r w:rsidRPr="00803F75">
              <w:rPr>
                <w:rFonts w:ascii="Verdana" w:hAnsi="Verdana"/>
                <w:sz w:val="16"/>
                <w:lang w:val="en-US"/>
              </w:rPr>
              <w:t xml:space="preserve">  The environmental authority must respond in writing to the petitioners of environmental information within a period not greater than twenty days from the date of receipt of the respective request.  In the case where the authority answers the request negatively, it must stipulate the reasons that motivated the determination. </w:t>
            </w:r>
          </w:p>
        </w:tc>
      </w:tr>
      <w:tr w:rsidR="00E80122" w:rsidRPr="004967F3" w14:paraId="21823E27" w14:textId="77777777" w:rsidTr="00C97C94">
        <w:tc>
          <w:tcPr>
            <w:tcW w:w="4810" w:type="dxa"/>
          </w:tcPr>
          <w:p w14:paraId="33D9331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E8AE50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475BE32" w14:textId="77777777" w:rsidTr="00C97C94">
        <w:tc>
          <w:tcPr>
            <w:tcW w:w="4810" w:type="dxa"/>
            <w:hideMark/>
          </w:tcPr>
          <w:p w14:paraId="1C971F8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transcurrido el plazo establecido en el párrafo anterior la autoridad ambiental no emite su respuesta por escrito, la petición se entenderá resuelta en sentido negativo para el promovente.</w:t>
            </w:r>
          </w:p>
        </w:tc>
        <w:tc>
          <w:tcPr>
            <w:tcW w:w="4810" w:type="dxa"/>
            <w:hideMark/>
          </w:tcPr>
          <w:p w14:paraId="6CA080B0" w14:textId="77777777" w:rsidR="00E80122" w:rsidRPr="00803F75" w:rsidRDefault="00E80122" w:rsidP="00E80122">
            <w:pPr>
              <w:jc w:val="both"/>
              <w:rPr>
                <w:rFonts w:ascii="Verdana" w:hAnsi="Verdana"/>
                <w:sz w:val="16"/>
                <w:lang w:val="en-US"/>
              </w:rPr>
            </w:pPr>
            <w:r w:rsidRPr="00803F75">
              <w:rPr>
                <w:rFonts w:ascii="Verdana" w:hAnsi="Verdana"/>
                <w:sz w:val="16"/>
                <w:lang w:val="en-US"/>
              </w:rPr>
              <w:t>If the time limit established in the latter paragraph passes without the environmental authority issuing a response in writing, the request will be understood to be answered in the negative to the petitioner.</w:t>
            </w:r>
          </w:p>
        </w:tc>
      </w:tr>
      <w:tr w:rsidR="00E80122" w:rsidRPr="004967F3" w14:paraId="57C5A43B" w14:textId="77777777" w:rsidTr="00C97C94">
        <w:tc>
          <w:tcPr>
            <w:tcW w:w="4810" w:type="dxa"/>
          </w:tcPr>
          <w:p w14:paraId="140E71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9247C6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93BAB9B" w14:textId="77777777" w:rsidTr="00C97C94">
        <w:tc>
          <w:tcPr>
            <w:tcW w:w="4810" w:type="dxa"/>
            <w:hideMark/>
          </w:tcPr>
          <w:p w14:paraId="543A4E5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autoridad ambiental, dentro de los diez días siguientes a la solicitud de información, deberá notificar al generador o propietario de la misma de la recepción de la solicitud.</w:t>
            </w:r>
          </w:p>
        </w:tc>
        <w:tc>
          <w:tcPr>
            <w:tcW w:w="4810" w:type="dxa"/>
            <w:hideMark/>
          </w:tcPr>
          <w:p w14:paraId="5BDC307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The environmental authority, within the ten days following the request for information, must notify the generator or owner of the same of the reception of the request. </w:t>
            </w:r>
          </w:p>
        </w:tc>
      </w:tr>
      <w:tr w:rsidR="00E80122" w:rsidRPr="004967F3" w14:paraId="36171E7D" w14:textId="77777777" w:rsidTr="00C97C94">
        <w:tc>
          <w:tcPr>
            <w:tcW w:w="4810" w:type="dxa"/>
          </w:tcPr>
          <w:p w14:paraId="71332E8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8BD27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46202FD" w14:textId="77777777" w:rsidTr="00C97C94">
        <w:tc>
          <w:tcPr>
            <w:tcW w:w="4810" w:type="dxa"/>
            <w:hideMark/>
          </w:tcPr>
          <w:p w14:paraId="2FF97EC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afectados por actos de la Secretaría regulados en este Capítulo, podrán ser impugnados mediante la interposición del recurso de revisión, de conformidad con lo dispuesto en esta Ley y en la Ley Federal de Procedimiento Administrativo.</w:t>
            </w:r>
          </w:p>
        </w:tc>
        <w:tc>
          <w:tcPr>
            <w:tcW w:w="4810" w:type="dxa"/>
            <w:hideMark/>
          </w:tcPr>
          <w:p w14:paraId="118131D9" w14:textId="77777777" w:rsidR="00E80122" w:rsidRPr="00803F75" w:rsidRDefault="00E80122" w:rsidP="00E80122">
            <w:pPr>
              <w:jc w:val="both"/>
              <w:rPr>
                <w:rFonts w:ascii="Verdana" w:hAnsi="Verdana"/>
                <w:sz w:val="16"/>
                <w:lang w:val="en-US"/>
              </w:rPr>
            </w:pPr>
            <w:r w:rsidRPr="00803F75">
              <w:rPr>
                <w:rFonts w:ascii="Verdana" w:hAnsi="Verdana"/>
                <w:sz w:val="16"/>
                <w:lang w:val="en-US"/>
              </w:rPr>
              <w:t>Those affected by acts of the Secretary regulated in this Chapter, can be challenged through the lodging of the recourse of review, in conformity with the provision in this Law and the Federal Law of Administrative Procedure.</w:t>
            </w:r>
          </w:p>
        </w:tc>
      </w:tr>
      <w:tr w:rsidR="00E80122" w:rsidRPr="00803F75" w14:paraId="4E1C57DB" w14:textId="77777777" w:rsidTr="00C97C94">
        <w:tc>
          <w:tcPr>
            <w:tcW w:w="4810" w:type="dxa"/>
            <w:hideMark/>
          </w:tcPr>
          <w:p w14:paraId="5F195D6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B20384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1A83E211" w14:textId="77777777" w:rsidTr="00C97C94">
        <w:tc>
          <w:tcPr>
            <w:tcW w:w="4810" w:type="dxa"/>
          </w:tcPr>
          <w:p w14:paraId="306358D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E53A8E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0D5BE4F" w14:textId="77777777" w:rsidTr="00C97C94">
        <w:tc>
          <w:tcPr>
            <w:tcW w:w="4810" w:type="dxa"/>
            <w:hideMark/>
          </w:tcPr>
          <w:p w14:paraId="50845D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6.</w:t>
            </w:r>
            <w:r w:rsidRPr="00803F75">
              <w:rPr>
                <w:rFonts w:ascii="Verdana" w:hAnsi="Verdana" w:cs="Arial"/>
                <w:sz w:val="16"/>
                <w:szCs w:val="16"/>
              </w:rPr>
              <w:t xml:space="preserve"> Quien reciba información ambiental de las autoridades competentes, en los términos del presente Capítulo, será responsable de su adecuada utilización y deberá responder por los daños y perjuicios que se ocasionen por su indebido manejo.</w:t>
            </w:r>
          </w:p>
        </w:tc>
        <w:tc>
          <w:tcPr>
            <w:tcW w:w="4810" w:type="dxa"/>
            <w:hideMark/>
          </w:tcPr>
          <w:p w14:paraId="0105A69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6.  </w:t>
            </w:r>
            <w:r w:rsidRPr="00803F75">
              <w:rPr>
                <w:rFonts w:ascii="Verdana" w:hAnsi="Verdana"/>
                <w:sz w:val="16"/>
                <w:lang w:val="en-US"/>
              </w:rPr>
              <w:t>The person who receives environmental information from the appropriate authorities, under the terms of this Chapter, will be responsible of its adequate utilization and respond for damages and harm that are caused by its mishandling.</w:t>
            </w:r>
          </w:p>
        </w:tc>
      </w:tr>
      <w:tr w:rsidR="00E80122" w:rsidRPr="00803F75" w14:paraId="26B8FBF6" w14:textId="77777777" w:rsidTr="00C97C94">
        <w:tc>
          <w:tcPr>
            <w:tcW w:w="4810" w:type="dxa"/>
            <w:hideMark/>
          </w:tcPr>
          <w:p w14:paraId="32F2BE6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257F7BB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9FA7366" w14:textId="77777777" w:rsidTr="00C97C94">
        <w:tc>
          <w:tcPr>
            <w:tcW w:w="4810" w:type="dxa"/>
          </w:tcPr>
          <w:p w14:paraId="21A6CADC" w14:textId="77777777" w:rsidR="00E80122" w:rsidRPr="00803F75" w:rsidRDefault="00E80122" w:rsidP="00E80122">
            <w:pPr>
              <w:jc w:val="both"/>
              <w:rPr>
                <w:rFonts w:ascii="Verdana" w:hAnsi="Verdana" w:cs="Arial"/>
                <w:snapToGrid w:val="0"/>
                <w:sz w:val="16"/>
                <w:szCs w:val="16"/>
              </w:rPr>
            </w:pPr>
          </w:p>
        </w:tc>
        <w:tc>
          <w:tcPr>
            <w:tcW w:w="4810" w:type="dxa"/>
          </w:tcPr>
          <w:p w14:paraId="16C12022"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91D9B0B" w14:textId="77777777" w:rsidTr="00C97C94">
        <w:tc>
          <w:tcPr>
            <w:tcW w:w="4810" w:type="dxa"/>
            <w:hideMark/>
          </w:tcPr>
          <w:p w14:paraId="6829C8A0"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SEXTO</w:t>
            </w:r>
          </w:p>
        </w:tc>
        <w:tc>
          <w:tcPr>
            <w:tcW w:w="4810" w:type="dxa"/>
          </w:tcPr>
          <w:p w14:paraId="26028149" w14:textId="46D077E5" w:rsidR="00E80122" w:rsidRPr="00803F75" w:rsidRDefault="00E80122" w:rsidP="00E80122">
            <w:pPr>
              <w:jc w:val="center"/>
              <w:rPr>
                <w:rFonts w:ascii="Verdana" w:hAnsi="Verdana"/>
                <w:b/>
                <w:sz w:val="16"/>
                <w:lang w:val="en-US"/>
              </w:rPr>
            </w:pPr>
            <w:r>
              <w:rPr>
                <w:rFonts w:ascii="Verdana" w:hAnsi="Verdana"/>
                <w:b/>
                <w:sz w:val="16"/>
                <w:lang w:val="en-US"/>
              </w:rPr>
              <w:t>SIXTH TITLE</w:t>
            </w:r>
          </w:p>
          <w:p w14:paraId="49269B38" w14:textId="77777777" w:rsidR="00E80122" w:rsidRPr="00803F75" w:rsidRDefault="00E80122" w:rsidP="00E80122">
            <w:pPr>
              <w:jc w:val="center"/>
              <w:rPr>
                <w:rFonts w:ascii="Verdana" w:hAnsi="Verdana" w:cs="Arial"/>
                <w:sz w:val="16"/>
                <w:szCs w:val="16"/>
                <w:lang w:val="en-US"/>
              </w:rPr>
            </w:pPr>
          </w:p>
        </w:tc>
      </w:tr>
      <w:tr w:rsidR="00E80122" w:rsidRPr="004967F3" w14:paraId="44DE1E55" w14:textId="77777777" w:rsidTr="00C97C94">
        <w:tc>
          <w:tcPr>
            <w:tcW w:w="4810" w:type="dxa"/>
            <w:hideMark/>
          </w:tcPr>
          <w:p w14:paraId="2FD1DDD2"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Medidas de Control y de Seguridad y Sanciones</w:t>
            </w:r>
          </w:p>
        </w:tc>
        <w:tc>
          <w:tcPr>
            <w:tcW w:w="4810" w:type="dxa"/>
          </w:tcPr>
          <w:p w14:paraId="21379F8D"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Measures of Control and Safety and Sanctions</w:t>
            </w:r>
          </w:p>
          <w:p w14:paraId="6DF0AB07" w14:textId="77777777" w:rsidR="00E80122" w:rsidRPr="00803F75" w:rsidRDefault="00E80122" w:rsidP="00E80122">
            <w:pPr>
              <w:rPr>
                <w:rFonts w:ascii="Verdana" w:hAnsi="Verdana" w:cs="Arial"/>
                <w:b/>
                <w:bCs/>
                <w:snapToGrid w:val="0"/>
                <w:sz w:val="16"/>
                <w:szCs w:val="16"/>
                <w:lang w:val="en-US"/>
              </w:rPr>
            </w:pPr>
          </w:p>
        </w:tc>
      </w:tr>
      <w:tr w:rsidR="00E80122" w:rsidRPr="004967F3" w14:paraId="74C23A08" w14:textId="77777777" w:rsidTr="00C97C94">
        <w:tc>
          <w:tcPr>
            <w:tcW w:w="4810" w:type="dxa"/>
          </w:tcPr>
          <w:p w14:paraId="183E8736" w14:textId="77777777" w:rsidR="00E80122" w:rsidRPr="00803F75" w:rsidRDefault="00E80122" w:rsidP="00E80122">
            <w:pPr>
              <w:jc w:val="center"/>
              <w:rPr>
                <w:rFonts w:ascii="Verdana" w:hAnsi="Verdana" w:cs="Arial"/>
                <w:b/>
                <w:bCs/>
                <w:snapToGrid w:val="0"/>
                <w:sz w:val="16"/>
                <w:szCs w:val="16"/>
                <w:lang w:val="en-US"/>
              </w:rPr>
            </w:pPr>
          </w:p>
        </w:tc>
        <w:tc>
          <w:tcPr>
            <w:tcW w:w="4810" w:type="dxa"/>
          </w:tcPr>
          <w:p w14:paraId="31D5DE69" w14:textId="77777777" w:rsidR="00E80122" w:rsidRPr="00803F75" w:rsidRDefault="00E80122" w:rsidP="00E80122">
            <w:pPr>
              <w:jc w:val="center"/>
              <w:rPr>
                <w:rFonts w:ascii="Verdana" w:hAnsi="Verdana" w:cs="Arial"/>
                <w:b/>
                <w:bCs/>
                <w:snapToGrid w:val="0"/>
                <w:sz w:val="16"/>
                <w:szCs w:val="16"/>
                <w:lang w:val="en-US"/>
              </w:rPr>
            </w:pPr>
          </w:p>
        </w:tc>
      </w:tr>
      <w:tr w:rsidR="00E80122" w:rsidRPr="00803F75" w14:paraId="0A33CBD8" w14:textId="77777777" w:rsidTr="00C97C94">
        <w:tc>
          <w:tcPr>
            <w:tcW w:w="4810" w:type="dxa"/>
            <w:hideMark/>
          </w:tcPr>
          <w:p w14:paraId="5A39479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tcPr>
          <w:p w14:paraId="627BF09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w:t>
            </w:r>
          </w:p>
          <w:p w14:paraId="47C92240" w14:textId="77777777" w:rsidR="00E80122" w:rsidRPr="00803F75" w:rsidRDefault="00E80122" w:rsidP="00E80122">
            <w:pPr>
              <w:rPr>
                <w:rFonts w:ascii="Verdana" w:hAnsi="Verdana" w:cs="Arial"/>
                <w:sz w:val="16"/>
                <w:szCs w:val="16"/>
                <w:lang w:val="en-US"/>
              </w:rPr>
            </w:pPr>
          </w:p>
        </w:tc>
      </w:tr>
      <w:tr w:rsidR="00E80122" w:rsidRPr="00803F75" w14:paraId="18CA4D15" w14:textId="77777777" w:rsidTr="00C97C94">
        <w:tc>
          <w:tcPr>
            <w:tcW w:w="4810" w:type="dxa"/>
            <w:hideMark/>
          </w:tcPr>
          <w:p w14:paraId="001FC1B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Disposiciones Generales</w:t>
            </w:r>
          </w:p>
        </w:tc>
        <w:tc>
          <w:tcPr>
            <w:tcW w:w="4810" w:type="dxa"/>
            <w:hideMark/>
          </w:tcPr>
          <w:p w14:paraId="5D581FD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General Provisions</w:t>
            </w:r>
          </w:p>
        </w:tc>
      </w:tr>
      <w:tr w:rsidR="00E80122" w:rsidRPr="004967F3" w14:paraId="1A767A0C" w14:textId="77777777" w:rsidTr="00C97C94">
        <w:tc>
          <w:tcPr>
            <w:tcW w:w="4810" w:type="dxa"/>
            <w:hideMark/>
          </w:tcPr>
          <w:p w14:paraId="23FBD58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0F3C618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478351B2" w14:textId="77777777" w:rsidTr="00C97C94">
        <w:tc>
          <w:tcPr>
            <w:tcW w:w="4810" w:type="dxa"/>
          </w:tcPr>
          <w:p w14:paraId="4E34D77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C3A66B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9C4FA1B" w14:textId="77777777" w:rsidTr="00C97C94">
        <w:tc>
          <w:tcPr>
            <w:tcW w:w="4810" w:type="dxa"/>
            <w:hideMark/>
          </w:tcPr>
          <w:p w14:paraId="13E203F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160. </w:t>
            </w:r>
            <w:r w:rsidRPr="00803F75">
              <w:rPr>
                <w:rFonts w:ascii="Verdana" w:hAnsi="Verdana" w:cs="Arial"/>
                <w:snapToGrid w:val="0"/>
                <w:sz w:val="16"/>
                <w:szCs w:val="16"/>
              </w:rPr>
              <w:t>Las disposiciones de este título se aplicarán en la realización de actos de inspección y vigilancia, ejecución de medidas de seguridad, determinación de infracciones administrativas y de comisión de delitos y sus sanciones, y procedimientos y recursos administrativos, cuando se trate de asuntos de competencia federal regulados por esta Ley, salvo que otras leyes regulen en forma específica dichas cuestiones, en relación con las materias de que trata este propio ordenamiento.</w:t>
            </w:r>
          </w:p>
        </w:tc>
        <w:tc>
          <w:tcPr>
            <w:tcW w:w="4810" w:type="dxa"/>
            <w:hideMark/>
          </w:tcPr>
          <w:p w14:paraId="60BFD11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160. </w:t>
            </w:r>
            <w:r w:rsidRPr="00803F75">
              <w:rPr>
                <w:rFonts w:ascii="Verdana" w:hAnsi="Verdana"/>
                <w:sz w:val="16"/>
                <w:lang w:val="en-US"/>
              </w:rPr>
              <w:t>The provisions of this Title will be applied in the execution of acts of inspection and oversight, execution of safety measures, determination of administrative infractions and of the commission of crimes and their sanctions, and procedures and administrative recourses, with respect to matters under Federal jurisdiction regulated by this Law, except when other laws regulate specifically said questions, with respect to the  matters of which this ordinance deals with.</w:t>
            </w:r>
          </w:p>
        </w:tc>
      </w:tr>
      <w:tr w:rsidR="00E80122" w:rsidRPr="004967F3" w14:paraId="2EEC9ED9" w14:textId="77777777" w:rsidTr="00C97C94">
        <w:tc>
          <w:tcPr>
            <w:tcW w:w="4810" w:type="dxa"/>
          </w:tcPr>
          <w:p w14:paraId="54BBB1B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F9E173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B483C13" w14:textId="77777777" w:rsidTr="00C97C94">
        <w:tc>
          <w:tcPr>
            <w:tcW w:w="4810" w:type="dxa"/>
            <w:hideMark/>
          </w:tcPr>
          <w:p w14:paraId="4696C1D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En las materias anteriormente señaladas, se aplicarán supletoriamente las disposiciones de las Leyes Federales de Procedimiento Administrativo y sobre Metrología y Normalización.</w:t>
            </w:r>
          </w:p>
        </w:tc>
        <w:tc>
          <w:tcPr>
            <w:tcW w:w="4810" w:type="dxa"/>
            <w:hideMark/>
          </w:tcPr>
          <w:p w14:paraId="20969113"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matters previously stipulated, the provisions of the Federal Laws of Administrative Procedure and over Metrology and Standardization will be applied supplementary.  </w:t>
            </w:r>
          </w:p>
        </w:tc>
      </w:tr>
      <w:tr w:rsidR="00E80122" w:rsidRPr="00803F75" w14:paraId="091869CC" w14:textId="77777777" w:rsidTr="00C97C94">
        <w:tc>
          <w:tcPr>
            <w:tcW w:w="4810" w:type="dxa"/>
            <w:hideMark/>
          </w:tcPr>
          <w:p w14:paraId="2D358B4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7A2C1B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1ECF7848" w14:textId="77777777" w:rsidTr="00C97C94">
        <w:tc>
          <w:tcPr>
            <w:tcW w:w="4810" w:type="dxa"/>
          </w:tcPr>
          <w:p w14:paraId="089F772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8ABB86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647B227" w14:textId="77777777" w:rsidTr="00C97C94">
        <w:tc>
          <w:tcPr>
            <w:tcW w:w="4810" w:type="dxa"/>
            <w:hideMark/>
          </w:tcPr>
          <w:p w14:paraId="1846229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Tratándose de materias referidas en esta Ley que se encuentran reguladas por leyes especiales, el presente ordenamiento será de aplicación supletoria por lo que se refiere a los procedimientos de inspección y vigilancia.</w:t>
            </w:r>
          </w:p>
        </w:tc>
        <w:tc>
          <w:tcPr>
            <w:tcW w:w="4810" w:type="dxa"/>
            <w:hideMark/>
          </w:tcPr>
          <w:p w14:paraId="55AA0326"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With respect to the matters referred to in this Law that are regulated by special laws, this ordinance will be of a supplementary application in reference to the procedures of inspection and oversight.</w:t>
            </w:r>
          </w:p>
        </w:tc>
      </w:tr>
      <w:tr w:rsidR="00E80122" w:rsidRPr="00803F75" w14:paraId="115B0AAB" w14:textId="77777777" w:rsidTr="00C97C94">
        <w:tc>
          <w:tcPr>
            <w:tcW w:w="4810" w:type="dxa"/>
            <w:hideMark/>
          </w:tcPr>
          <w:p w14:paraId="378A6AD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w:t>
            </w:r>
          </w:p>
        </w:tc>
        <w:tc>
          <w:tcPr>
            <w:tcW w:w="4810" w:type="dxa"/>
            <w:hideMark/>
          </w:tcPr>
          <w:p w14:paraId="5431B0D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751931D9" w14:textId="77777777" w:rsidTr="00C97C94">
        <w:tc>
          <w:tcPr>
            <w:tcW w:w="4810" w:type="dxa"/>
          </w:tcPr>
          <w:p w14:paraId="6CB509AD" w14:textId="77777777" w:rsidR="00E80122" w:rsidRPr="00803F75" w:rsidRDefault="00E80122" w:rsidP="00E80122">
            <w:pPr>
              <w:jc w:val="both"/>
              <w:rPr>
                <w:rFonts w:ascii="Verdana" w:hAnsi="Verdana" w:cs="Arial"/>
                <w:snapToGrid w:val="0"/>
                <w:sz w:val="16"/>
                <w:szCs w:val="16"/>
              </w:rPr>
            </w:pPr>
          </w:p>
        </w:tc>
        <w:tc>
          <w:tcPr>
            <w:tcW w:w="4810" w:type="dxa"/>
          </w:tcPr>
          <w:p w14:paraId="78411D9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E15E66A" w14:textId="77777777" w:rsidTr="00C97C94">
        <w:tc>
          <w:tcPr>
            <w:tcW w:w="4810" w:type="dxa"/>
            <w:hideMark/>
          </w:tcPr>
          <w:p w14:paraId="629A45BF"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II</w:t>
            </w:r>
          </w:p>
        </w:tc>
        <w:tc>
          <w:tcPr>
            <w:tcW w:w="4810" w:type="dxa"/>
          </w:tcPr>
          <w:p w14:paraId="53728A3A"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w:t>
            </w:r>
          </w:p>
          <w:p w14:paraId="6C2DA4BD" w14:textId="77777777" w:rsidR="00E80122" w:rsidRPr="00803F75" w:rsidRDefault="00E80122" w:rsidP="00E80122">
            <w:pPr>
              <w:rPr>
                <w:rFonts w:ascii="Verdana" w:hAnsi="Verdana" w:cs="Arial"/>
                <w:b/>
                <w:bCs/>
                <w:snapToGrid w:val="0"/>
                <w:sz w:val="16"/>
                <w:szCs w:val="16"/>
                <w:lang w:val="en-US"/>
              </w:rPr>
            </w:pPr>
          </w:p>
        </w:tc>
      </w:tr>
      <w:tr w:rsidR="00E80122" w:rsidRPr="00803F75" w14:paraId="579AEE97" w14:textId="77777777" w:rsidTr="00C97C94">
        <w:tc>
          <w:tcPr>
            <w:tcW w:w="4810" w:type="dxa"/>
            <w:hideMark/>
          </w:tcPr>
          <w:p w14:paraId="19353ED0"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Inspección y Vigilancia</w:t>
            </w:r>
          </w:p>
        </w:tc>
        <w:tc>
          <w:tcPr>
            <w:tcW w:w="4810" w:type="dxa"/>
            <w:hideMark/>
          </w:tcPr>
          <w:p w14:paraId="2AB75DEC"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b/>
                <w:sz w:val="16"/>
                <w:lang w:val="en-US"/>
              </w:rPr>
              <w:t>Inspection and Oversight</w:t>
            </w:r>
          </w:p>
        </w:tc>
      </w:tr>
      <w:tr w:rsidR="00E80122" w:rsidRPr="00803F75" w14:paraId="6A44E5E1" w14:textId="77777777" w:rsidTr="00C97C94">
        <w:tc>
          <w:tcPr>
            <w:tcW w:w="4810" w:type="dxa"/>
          </w:tcPr>
          <w:p w14:paraId="6DBFF81C" w14:textId="77777777" w:rsidR="00E80122" w:rsidRPr="00803F75" w:rsidRDefault="00E80122" w:rsidP="00E80122">
            <w:pPr>
              <w:jc w:val="both"/>
              <w:rPr>
                <w:rFonts w:ascii="Verdana" w:hAnsi="Verdana" w:cs="Arial"/>
                <w:snapToGrid w:val="0"/>
                <w:sz w:val="16"/>
                <w:szCs w:val="16"/>
              </w:rPr>
            </w:pPr>
          </w:p>
        </w:tc>
        <w:tc>
          <w:tcPr>
            <w:tcW w:w="4810" w:type="dxa"/>
          </w:tcPr>
          <w:p w14:paraId="789E4188"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8EB1BA0" w14:textId="77777777" w:rsidTr="00C97C94">
        <w:tc>
          <w:tcPr>
            <w:tcW w:w="4810" w:type="dxa"/>
            <w:hideMark/>
          </w:tcPr>
          <w:p w14:paraId="7033E318" w14:textId="6371364D" w:rsidR="00E80122" w:rsidRPr="006A5F35" w:rsidRDefault="006A5F35" w:rsidP="006A5F35">
            <w:pPr>
              <w:pStyle w:val="pcstexto"/>
              <w:spacing w:line="240" w:lineRule="auto"/>
              <w:ind w:firstLine="0"/>
              <w:rPr>
                <w:rFonts w:ascii="Verdana" w:hAnsi="Verdana" w:cs="Arial"/>
                <w:sz w:val="16"/>
                <w:szCs w:val="16"/>
              </w:rPr>
            </w:pPr>
            <w:r w:rsidRPr="006A5F35">
              <w:rPr>
                <w:rFonts w:ascii="Verdana" w:hAnsi="Verdana" w:cs="Arial"/>
                <w:b/>
                <w:bCs/>
                <w:sz w:val="16"/>
                <w:szCs w:val="16"/>
              </w:rPr>
              <w:t xml:space="preserve">ARTÍCULO 161.- </w:t>
            </w:r>
            <w:r w:rsidRPr="00DA0564">
              <w:rPr>
                <w:rFonts w:ascii="Verdana" w:hAnsi="Verdana" w:cs="Arial"/>
                <w:sz w:val="16"/>
                <w:szCs w:val="16"/>
              </w:rPr>
              <w:t>La Secretaría realizará los actos de inspección y vigilancia del cumplimiento de las disposiciones contenidas en el presente ordenamiento, así como de las que del mismo se deriven. Para tal efecto, la Secretaría podrá solicitar la intervención de la Guardia Nacional, previa suscripción de los convenios o acuerdos de colaboración que correspondan.</w:t>
            </w:r>
          </w:p>
        </w:tc>
        <w:tc>
          <w:tcPr>
            <w:tcW w:w="4810" w:type="dxa"/>
            <w:hideMark/>
          </w:tcPr>
          <w:p w14:paraId="119C0150" w14:textId="2643DD30" w:rsidR="00E80122" w:rsidRPr="00803F75" w:rsidRDefault="006A5F35" w:rsidP="006A5F35">
            <w:pPr>
              <w:jc w:val="both"/>
              <w:rPr>
                <w:rFonts w:ascii="Verdana" w:hAnsi="Verdana"/>
                <w:sz w:val="16"/>
                <w:lang w:val="en-US"/>
              </w:rPr>
            </w:pPr>
            <w:r w:rsidRPr="006A5F35">
              <w:rPr>
                <w:rFonts w:ascii="Verdana" w:hAnsi="Verdana"/>
                <w:b/>
                <w:bCs/>
                <w:sz w:val="16"/>
                <w:lang w:val="en-US"/>
              </w:rPr>
              <w:t>ARTICLE 161</w:t>
            </w:r>
            <w:r w:rsidRPr="006A5F35">
              <w:rPr>
                <w:rFonts w:ascii="Verdana" w:hAnsi="Verdana"/>
                <w:b/>
                <w:sz w:val="16"/>
                <w:lang w:val="en-US"/>
              </w:rPr>
              <w:t xml:space="preserve">. </w:t>
            </w:r>
            <w:r w:rsidRPr="00DA0564">
              <w:rPr>
                <w:rFonts w:ascii="Verdana" w:hAnsi="Verdana"/>
                <w:bCs/>
                <w:sz w:val="16"/>
                <w:lang w:val="en-US"/>
              </w:rPr>
              <w:t>The Secretary shall carry out inspection and oversight of compliance with the provisions contained in this law, as well as those derived therefrom. For this purpose, the Secretary may request the intervention of the National Guard, after signing the corresponding collaboration agreements or accords.</w:t>
            </w:r>
          </w:p>
        </w:tc>
      </w:tr>
      <w:tr w:rsidR="00E80122" w:rsidRPr="004967F3" w14:paraId="5221356A" w14:textId="77777777" w:rsidTr="00C97C94">
        <w:tc>
          <w:tcPr>
            <w:tcW w:w="4810" w:type="dxa"/>
          </w:tcPr>
          <w:p w14:paraId="5E8FA07D" w14:textId="088F1BD9" w:rsidR="00E80122" w:rsidRPr="00DA0564" w:rsidRDefault="00DA0564" w:rsidP="00DA0564">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17-12-2025</w:t>
            </w:r>
          </w:p>
        </w:tc>
        <w:tc>
          <w:tcPr>
            <w:tcW w:w="4810" w:type="dxa"/>
          </w:tcPr>
          <w:p w14:paraId="470CD3AC" w14:textId="4434CF70" w:rsidR="00E80122" w:rsidRPr="00DA0564" w:rsidRDefault="00895BC0" w:rsidP="00DA0564">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Article reformed DOF 17-12-2025</w:t>
            </w:r>
          </w:p>
        </w:tc>
      </w:tr>
      <w:tr w:rsidR="00E80122" w:rsidRPr="004967F3" w14:paraId="09B697C4" w14:textId="77777777" w:rsidTr="00C97C94">
        <w:tc>
          <w:tcPr>
            <w:tcW w:w="4810" w:type="dxa"/>
            <w:hideMark/>
          </w:tcPr>
          <w:p w14:paraId="5F0B0BB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las zonas marinas mexicanas la Secretaría, por sí o por conducto de la Secretaría de Marina, realizará los actos de inspección, vigilancia y, en su caso, de imposición de sanciones por violaciones a las disposiciones de esta Ley. </w:t>
            </w:r>
          </w:p>
        </w:tc>
        <w:tc>
          <w:tcPr>
            <w:tcW w:w="4810" w:type="dxa"/>
            <w:hideMark/>
          </w:tcPr>
          <w:p w14:paraId="45CDF82C"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In the Mexican marine zones the Secretary, by itself, or through the office of the Secretary of Navy, will perform the acts of inspections, oversight and, when applicable, of the imposition of sanctions for violations of the provisions of this Law.</w:t>
            </w:r>
          </w:p>
        </w:tc>
      </w:tr>
      <w:tr w:rsidR="00E80122" w:rsidRPr="00803F75" w14:paraId="04C60A71" w14:textId="77777777" w:rsidTr="00C97C94">
        <w:tc>
          <w:tcPr>
            <w:tcW w:w="4810" w:type="dxa"/>
            <w:hideMark/>
          </w:tcPr>
          <w:p w14:paraId="3CE8DD4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4C7D7A3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1A548A95" w14:textId="77777777" w:rsidTr="00C97C94">
        <w:tc>
          <w:tcPr>
            <w:tcW w:w="4810" w:type="dxa"/>
            <w:hideMark/>
          </w:tcPr>
          <w:p w14:paraId="3C8B33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3471DF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1187922" w14:textId="77777777" w:rsidTr="00C97C94">
        <w:tc>
          <w:tcPr>
            <w:tcW w:w="4810" w:type="dxa"/>
          </w:tcPr>
          <w:p w14:paraId="38553C6A" w14:textId="77777777" w:rsidR="00E80122" w:rsidRPr="00803F75" w:rsidRDefault="00E80122" w:rsidP="00E80122">
            <w:pPr>
              <w:jc w:val="both"/>
              <w:rPr>
                <w:rFonts w:ascii="Verdana" w:hAnsi="Verdana" w:cs="Arial"/>
                <w:snapToGrid w:val="0"/>
                <w:sz w:val="16"/>
                <w:szCs w:val="16"/>
              </w:rPr>
            </w:pPr>
          </w:p>
        </w:tc>
        <w:tc>
          <w:tcPr>
            <w:tcW w:w="4810" w:type="dxa"/>
          </w:tcPr>
          <w:p w14:paraId="38FB7085" w14:textId="77777777" w:rsidR="00E80122" w:rsidRPr="00803F75" w:rsidRDefault="00E80122" w:rsidP="00E80122">
            <w:pPr>
              <w:jc w:val="both"/>
              <w:rPr>
                <w:rFonts w:ascii="Verdana" w:hAnsi="Verdana" w:cs="Arial"/>
                <w:snapToGrid w:val="0"/>
                <w:sz w:val="16"/>
                <w:szCs w:val="16"/>
              </w:rPr>
            </w:pPr>
          </w:p>
        </w:tc>
      </w:tr>
      <w:tr w:rsidR="00E80122" w:rsidRPr="004967F3" w14:paraId="2D5EE705" w14:textId="77777777" w:rsidTr="00C97C94">
        <w:tc>
          <w:tcPr>
            <w:tcW w:w="4810" w:type="dxa"/>
            <w:hideMark/>
          </w:tcPr>
          <w:p w14:paraId="42EBC68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162. </w:t>
            </w:r>
            <w:r w:rsidRPr="00803F75">
              <w:rPr>
                <w:rFonts w:ascii="Verdana" w:hAnsi="Verdana" w:cs="Arial"/>
                <w:snapToGrid w:val="0"/>
                <w:sz w:val="16"/>
                <w:szCs w:val="16"/>
              </w:rPr>
              <w:t>Las autoridades competentes podrán realizar, por conducto de personal debidamente autorizado, visitas de inspección, sin perjuicio de otras medidas previstas en las leyes que puedan llevar a cabo para verificar el cumplimiento de este ordenamiento.</w:t>
            </w:r>
          </w:p>
        </w:tc>
        <w:tc>
          <w:tcPr>
            <w:tcW w:w="4810" w:type="dxa"/>
            <w:hideMark/>
          </w:tcPr>
          <w:p w14:paraId="6A2BCCD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162.  </w:t>
            </w:r>
            <w:r w:rsidRPr="00803F75">
              <w:rPr>
                <w:rFonts w:ascii="Verdana" w:hAnsi="Verdana"/>
                <w:sz w:val="16"/>
                <w:lang w:val="en-US"/>
              </w:rPr>
              <w:t>The authorities with jurisdiction can perform, by duly authorized personnel, inspection visits, without prejudice to other measures detailed in the laws that can be carried out to verify the compliance to this ordinance.</w:t>
            </w:r>
          </w:p>
        </w:tc>
      </w:tr>
      <w:tr w:rsidR="00E80122" w:rsidRPr="004967F3" w14:paraId="55AD0629" w14:textId="77777777" w:rsidTr="00C97C94">
        <w:tc>
          <w:tcPr>
            <w:tcW w:w="4810" w:type="dxa"/>
          </w:tcPr>
          <w:p w14:paraId="2CD16F2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9A1F7D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CD6F62B" w14:textId="77777777" w:rsidTr="00C97C94">
        <w:tc>
          <w:tcPr>
            <w:tcW w:w="4810" w:type="dxa"/>
            <w:hideMark/>
          </w:tcPr>
          <w:p w14:paraId="69D228D6"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Dicho personal, al realizar las visitas de inspección, deberá contar con el documento oficial que los acredite o autorice a practicar la inspección o verificación, así como la orden escrita debidamente fundada y motivada, expedida por autoridad competente, en la que se precisará el lugar o zona que habrá de inspeccionarse y el objeto de la diligencia. </w:t>
            </w:r>
          </w:p>
        </w:tc>
        <w:tc>
          <w:tcPr>
            <w:tcW w:w="4810" w:type="dxa"/>
            <w:hideMark/>
          </w:tcPr>
          <w:p w14:paraId="3E7580B2" w14:textId="77777777" w:rsidR="00E80122" w:rsidRPr="00803F75" w:rsidRDefault="00E80122" w:rsidP="00E80122">
            <w:pPr>
              <w:jc w:val="both"/>
              <w:rPr>
                <w:rFonts w:ascii="Verdana" w:hAnsi="Verdana"/>
                <w:sz w:val="16"/>
                <w:lang w:val="en-US"/>
              </w:rPr>
            </w:pPr>
            <w:r w:rsidRPr="00803F75">
              <w:rPr>
                <w:rFonts w:ascii="Verdana" w:hAnsi="Verdana"/>
                <w:sz w:val="16"/>
                <w:lang w:val="en-US"/>
              </w:rPr>
              <w:t>Said personnel, upon making the inspection visits, must carry with them the official document that accredits them or authorizes them to make inspections or verifications, as well as the written duly founded and motivated order issued by the appropriate authority which will detail the place or zone that will have the inspection, the objective of the proceedings and the range of it.</w:t>
            </w:r>
          </w:p>
        </w:tc>
      </w:tr>
      <w:tr w:rsidR="00E80122" w:rsidRPr="00803F75" w14:paraId="1CCBD7EB" w14:textId="77777777" w:rsidTr="00C97C94">
        <w:tc>
          <w:tcPr>
            <w:tcW w:w="4810" w:type="dxa"/>
            <w:hideMark/>
          </w:tcPr>
          <w:p w14:paraId="1DAEB0B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 31-12-2001</w:t>
            </w:r>
          </w:p>
        </w:tc>
        <w:tc>
          <w:tcPr>
            <w:tcW w:w="4810" w:type="dxa"/>
            <w:hideMark/>
          </w:tcPr>
          <w:p w14:paraId="51BEB8F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2F74D92C" w14:textId="77777777" w:rsidTr="00C97C94">
        <w:tc>
          <w:tcPr>
            <w:tcW w:w="4810" w:type="dxa"/>
          </w:tcPr>
          <w:p w14:paraId="53271E93" w14:textId="77777777" w:rsidR="00E80122" w:rsidRPr="00803F75" w:rsidRDefault="00E80122" w:rsidP="00E80122">
            <w:pPr>
              <w:jc w:val="both"/>
              <w:rPr>
                <w:rFonts w:ascii="Verdana" w:hAnsi="Verdana" w:cs="Arial"/>
                <w:snapToGrid w:val="0"/>
                <w:sz w:val="16"/>
                <w:szCs w:val="16"/>
              </w:rPr>
            </w:pPr>
          </w:p>
        </w:tc>
        <w:tc>
          <w:tcPr>
            <w:tcW w:w="4810" w:type="dxa"/>
          </w:tcPr>
          <w:p w14:paraId="1ECCBCD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717FA06" w14:textId="77777777" w:rsidTr="00C97C94">
        <w:tc>
          <w:tcPr>
            <w:tcW w:w="4810" w:type="dxa"/>
            <w:hideMark/>
          </w:tcPr>
          <w:p w14:paraId="30BC43C1"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163.</w:t>
            </w:r>
            <w:r w:rsidRPr="00803F75">
              <w:rPr>
                <w:rFonts w:ascii="Verdana" w:hAnsi="Verdana"/>
                <w:sz w:val="16"/>
                <w:szCs w:val="16"/>
              </w:rPr>
              <w:t xml:space="preserve"> El personal autorizado, al iniciar la inspección, se identificará debidamente con la persona con quien se entienda la diligencia, exhibiéndole, para tal efecto credencial vigente con fotografía, expedida por autoridad competente que lo acredite para realizar visitas de inspección en la materia, y le mostrará la orden respectiva, entregándole copia de la misma con firma autógrafa, requiriéndola para que en el acto designe dos testigos. </w:t>
            </w:r>
          </w:p>
        </w:tc>
        <w:tc>
          <w:tcPr>
            <w:tcW w:w="4810" w:type="dxa"/>
            <w:hideMark/>
          </w:tcPr>
          <w:p w14:paraId="418003A0" w14:textId="77777777" w:rsidR="00E80122" w:rsidRPr="00803F75" w:rsidRDefault="00E80122" w:rsidP="00E80122">
            <w:pPr>
              <w:jc w:val="both"/>
              <w:rPr>
                <w:rFonts w:ascii="Verdana" w:hAnsi="Verdana"/>
                <w:sz w:val="16"/>
                <w:szCs w:val="24"/>
                <w:lang w:val="en-US"/>
              </w:rPr>
            </w:pPr>
            <w:r w:rsidRPr="00803F75">
              <w:rPr>
                <w:rFonts w:ascii="Verdana" w:hAnsi="Verdana"/>
                <w:b/>
                <w:bCs/>
                <w:sz w:val="16"/>
                <w:lang w:val="en-US"/>
              </w:rPr>
              <w:t>Article 163.</w:t>
            </w:r>
            <w:r w:rsidRPr="00803F75">
              <w:rPr>
                <w:rFonts w:ascii="Verdana" w:hAnsi="Verdana"/>
                <w:sz w:val="16"/>
                <w:lang w:val="en-US"/>
              </w:rPr>
              <w:t xml:space="preserve"> The authorized personnel, at the beginning of the inspection, will be required to identify himself with the person attending the inspection, showing him for the purpose, a current credential with a photograph, issued by the appropriate authority that accredits him for performing inspection in the matter, and will show him the respective order, delivering a signed copy to him of the same, requiring two witnesses to be designated for the action.</w:t>
            </w:r>
          </w:p>
        </w:tc>
      </w:tr>
      <w:tr w:rsidR="00E80122" w:rsidRPr="004967F3" w14:paraId="5DB5C32E" w14:textId="77777777" w:rsidTr="00C97C94">
        <w:tc>
          <w:tcPr>
            <w:tcW w:w="4810" w:type="dxa"/>
            <w:hideMark/>
          </w:tcPr>
          <w:p w14:paraId="1DDF9D6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 31-12-2001</w:t>
            </w:r>
          </w:p>
        </w:tc>
        <w:tc>
          <w:tcPr>
            <w:tcW w:w="4810" w:type="dxa"/>
            <w:hideMark/>
          </w:tcPr>
          <w:p w14:paraId="26A687D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 Dec. 31, 2001</w:t>
            </w:r>
          </w:p>
        </w:tc>
      </w:tr>
      <w:tr w:rsidR="00E80122" w:rsidRPr="004967F3" w14:paraId="35AF896A" w14:textId="77777777" w:rsidTr="00C97C94">
        <w:tc>
          <w:tcPr>
            <w:tcW w:w="4810" w:type="dxa"/>
          </w:tcPr>
          <w:p w14:paraId="210D9C8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23A67D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0BF42D7" w14:textId="77777777" w:rsidTr="00C97C94">
        <w:tc>
          <w:tcPr>
            <w:tcW w:w="4810" w:type="dxa"/>
            <w:hideMark/>
          </w:tcPr>
          <w:p w14:paraId="2A37723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En caso de negativa o de que los designados no acepten fungir como testigos, el personal autorizado podrá designarlos, haciendo constar esta situación en el acta administrativa que al efecto se levante, sin que esta circunstancia invalide los efectos de la inspección. </w:t>
            </w:r>
          </w:p>
        </w:tc>
        <w:tc>
          <w:tcPr>
            <w:tcW w:w="4810" w:type="dxa"/>
            <w:hideMark/>
          </w:tcPr>
          <w:p w14:paraId="2C255F21"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case of a refusal or the designated persons do not accept their role as witnesses the authorized personnel can designate them, documenting this situation in the official administrative documentation that he records for </w:t>
            </w:r>
            <w:r w:rsidRPr="00803F75">
              <w:rPr>
                <w:rFonts w:ascii="Verdana" w:hAnsi="Verdana"/>
                <w:sz w:val="16"/>
                <w:lang w:val="en-US"/>
              </w:rPr>
              <w:lastRenderedPageBreak/>
              <w:t>the purpose, so that this circumstance does not invalidate the results of the inspection.</w:t>
            </w:r>
          </w:p>
        </w:tc>
      </w:tr>
      <w:tr w:rsidR="00E80122" w:rsidRPr="004967F3" w14:paraId="1889454D" w14:textId="77777777" w:rsidTr="00C97C94">
        <w:tc>
          <w:tcPr>
            <w:tcW w:w="4810" w:type="dxa"/>
          </w:tcPr>
          <w:p w14:paraId="3474016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165C6D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5B9E23C" w14:textId="77777777" w:rsidTr="00C97C94">
        <w:tc>
          <w:tcPr>
            <w:tcW w:w="4810" w:type="dxa"/>
            <w:hideMark/>
          </w:tcPr>
          <w:p w14:paraId="65345AB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los casos en que no fuera posible encontrar en el lugar de la visita persona que pudiera ser designada como testigo, el personal actuante deberá asentar esta circunstancia en el acta administrativa que al efecto se levante, sin que ello afecte la validez de la misma. </w:t>
            </w:r>
          </w:p>
        </w:tc>
        <w:tc>
          <w:tcPr>
            <w:tcW w:w="4810" w:type="dxa"/>
            <w:hideMark/>
          </w:tcPr>
          <w:p w14:paraId="2489CE3E" w14:textId="77777777" w:rsidR="00E80122" w:rsidRPr="00803F75" w:rsidRDefault="00E80122" w:rsidP="00E80122">
            <w:pPr>
              <w:jc w:val="both"/>
              <w:rPr>
                <w:rFonts w:ascii="Verdana" w:hAnsi="Verdana"/>
                <w:sz w:val="16"/>
                <w:szCs w:val="24"/>
                <w:lang w:val="en-US"/>
              </w:rPr>
            </w:pPr>
            <w:r w:rsidRPr="00803F75">
              <w:rPr>
                <w:rFonts w:ascii="Verdana" w:hAnsi="Verdana"/>
                <w:sz w:val="16"/>
                <w:lang w:val="en-US"/>
              </w:rPr>
              <w:t>In the cases when it is not possible to find in the place of the inspection personnel that can be designated as witnesses, the personnel involved must record this circumstance in the administrative report that for the purpose is made, without affecting the validity of the same.</w:t>
            </w:r>
          </w:p>
        </w:tc>
      </w:tr>
      <w:tr w:rsidR="00E80122" w:rsidRPr="00803F75" w14:paraId="5F11E620" w14:textId="77777777" w:rsidTr="00C97C94">
        <w:tc>
          <w:tcPr>
            <w:tcW w:w="4810" w:type="dxa"/>
            <w:hideMark/>
          </w:tcPr>
          <w:p w14:paraId="5728FD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5A82981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049F5999" w14:textId="77777777" w:rsidTr="00C97C94">
        <w:tc>
          <w:tcPr>
            <w:tcW w:w="4810" w:type="dxa"/>
          </w:tcPr>
          <w:p w14:paraId="4CB63ACE" w14:textId="77777777" w:rsidR="00E80122" w:rsidRPr="00803F75" w:rsidRDefault="00E80122" w:rsidP="00E80122">
            <w:pPr>
              <w:jc w:val="both"/>
              <w:rPr>
                <w:rFonts w:ascii="Verdana" w:hAnsi="Verdana" w:cs="Arial"/>
                <w:snapToGrid w:val="0"/>
                <w:sz w:val="16"/>
                <w:szCs w:val="16"/>
              </w:rPr>
            </w:pPr>
          </w:p>
        </w:tc>
        <w:tc>
          <w:tcPr>
            <w:tcW w:w="4810" w:type="dxa"/>
          </w:tcPr>
          <w:p w14:paraId="05FAE13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8DC9B15" w14:textId="77777777" w:rsidTr="00C97C94">
        <w:tc>
          <w:tcPr>
            <w:tcW w:w="4810" w:type="dxa"/>
            <w:hideMark/>
          </w:tcPr>
          <w:p w14:paraId="703CE8C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164.</w:t>
            </w:r>
            <w:r w:rsidRPr="00803F75">
              <w:rPr>
                <w:rFonts w:ascii="Verdana" w:hAnsi="Verdana" w:cs="Arial"/>
                <w:sz w:val="16"/>
                <w:szCs w:val="16"/>
              </w:rPr>
              <w:t xml:space="preserve"> En toda visita de inspección se levantará acta, en la que se harán constar en forma circunstanciada los hechos u omisiones que se hubiesen presentado durante la diligencia, así como lo previsto en el artículo 67 de la Ley Federal de Procedimiento Administrativo.</w:t>
            </w:r>
          </w:p>
        </w:tc>
        <w:tc>
          <w:tcPr>
            <w:tcW w:w="4810" w:type="dxa"/>
            <w:hideMark/>
          </w:tcPr>
          <w:p w14:paraId="6BBBA602"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164. </w:t>
            </w:r>
            <w:r w:rsidRPr="00803F75">
              <w:rPr>
                <w:rFonts w:ascii="Verdana" w:hAnsi="Verdana" w:cs="Arial"/>
                <w:sz w:val="16"/>
                <w:szCs w:val="16"/>
                <w:lang w:val="en-US"/>
              </w:rPr>
              <w:t>In all inspection visits an official account will be made in which the facts or omissions are  documented in detail that were presented during the procedure, as well as that detailed in article 67 of the Federal Law on Administrative Procedure.</w:t>
            </w:r>
          </w:p>
        </w:tc>
      </w:tr>
      <w:tr w:rsidR="00E80122" w:rsidRPr="00803F75" w14:paraId="7A8F3C8B" w14:textId="77777777" w:rsidTr="00C97C94">
        <w:tc>
          <w:tcPr>
            <w:tcW w:w="4810" w:type="dxa"/>
            <w:hideMark/>
          </w:tcPr>
          <w:p w14:paraId="62362DF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538D9B64"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Paragraph</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3B7B0C72" w14:textId="77777777" w:rsidTr="00C97C94">
        <w:tc>
          <w:tcPr>
            <w:tcW w:w="4810" w:type="dxa"/>
          </w:tcPr>
          <w:p w14:paraId="64128BF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68F88AC"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4967F3" w14:paraId="13E37860" w14:textId="77777777" w:rsidTr="00C97C94">
        <w:tc>
          <w:tcPr>
            <w:tcW w:w="4810" w:type="dxa"/>
            <w:hideMark/>
          </w:tcPr>
          <w:p w14:paraId="7A9942B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Concluida la inspección, se dará oportunidad a la persona con la que se entendió la diligencia para que en el mismo acto formule observaciones en relación con los hechos u omisiones asentados en el acta respectiva, y para que ofrezca las pruebas que considere convenientes o haga uso de ese derecho en el término de cinco días siguientes a la fecha en que la diligencia se hubiere practicado.</w:t>
            </w:r>
          </w:p>
        </w:tc>
        <w:tc>
          <w:tcPr>
            <w:tcW w:w="4810" w:type="dxa"/>
            <w:hideMark/>
          </w:tcPr>
          <w:p w14:paraId="64A11D07"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Once the inspection is concluded, opportunity will be given to the person subject to the proceeding, so that in the same official account he can express observations in related to the facts or omissions described in the respective documentation, and to offer evidence that he considers relevant or make use of that right within the period of five days following the date the procedure of inspection was conducted. </w:t>
            </w:r>
          </w:p>
        </w:tc>
      </w:tr>
      <w:tr w:rsidR="00E80122" w:rsidRPr="00803F75" w14:paraId="5A2E90D8" w14:textId="77777777" w:rsidTr="00C97C94">
        <w:tc>
          <w:tcPr>
            <w:tcW w:w="4810" w:type="dxa"/>
            <w:hideMark/>
          </w:tcPr>
          <w:p w14:paraId="188DC4C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11C1FDB4"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Paragraph</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0F2C9B5B" w14:textId="77777777" w:rsidTr="00C97C94">
        <w:tc>
          <w:tcPr>
            <w:tcW w:w="4810" w:type="dxa"/>
          </w:tcPr>
          <w:p w14:paraId="47779FFC" w14:textId="77777777" w:rsidR="00E80122" w:rsidRPr="00803F75" w:rsidRDefault="00E80122" w:rsidP="00E80122">
            <w:pPr>
              <w:jc w:val="both"/>
              <w:rPr>
                <w:rFonts w:ascii="Verdana" w:hAnsi="Verdana" w:cs="Arial"/>
                <w:snapToGrid w:val="0"/>
                <w:sz w:val="16"/>
                <w:szCs w:val="16"/>
              </w:rPr>
            </w:pPr>
          </w:p>
        </w:tc>
        <w:tc>
          <w:tcPr>
            <w:tcW w:w="4810" w:type="dxa"/>
          </w:tcPr>
          <w:p w14:paraId="53416781" w14:textId="77777777" w:rsidR="00E80122" w:rsidRPr="00803F75" w:rsidRDefault="00E80122" w:rsidP="00E80122">
            <w:pPr>
              <w:jc w:val="both"/>
              <w:rPr>
                <w:rFonts w:ascii="Verdana" w:hAnsi="Verdana" w:cs="Arial"/>
                <w:snapToGrid w:val="0"/>
                <w:sz w:val="16"/>
                <w:szCs w:val="16"/>
              </w:rPr>
            </w:pPr>
          </w:p>
        </w:tc>
      </w:tr>
      <w:tr w:rsidR="00E80122" w:rsidRPr="004967F3" w14:paraId="620BC093" w14:textId="77777777" w:rsidTr="00C97C94">
        <w:tc>
          <w:tcPr>
            <w:tcW w:w="4810" w:type="dxa"/>
            <w:hideMark/>
          </w:tcPr>
          <w:p w14:paraId="3D509D3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A continuación se procederá a firmar el acta por la persona con quien se entendió la diligencia, por los testigos y por el personal autorizado, quien entregará copia del acta al interesado.</w:t>
            </w:r>
          </w:p>
        </w:tc>
        <w:tc>
          <w:tcPr>
            <w:tcW w:w="4810" w:type="dxa"/>
            <w:hideMark/>
          </w:tcPr>
          <w:p w14:paraId="58AC38CC"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Finally the documentation will be signed by the person subject to the </w:t>
            </w:r>
            <w:r>
              <w:rPr>
                <w:rFonts w:ascii="Verdana" w:hAnsi="Verdana"/>
                <w:sz w:val="16"/>
                <w:lang w:val="en-US"/>
              </w:rPr>
              <w:t>procedure</w:t>
            </w:r>
            <w:r w:rsidRPr="00803F75">
              <w:rPr>
                <w:rFonts w:ascii="Verdana" w:hAnsi="Verdana"/>
                <w:sz w:val="16"/>
                <w:lang w:val="en-US"/>
              </w:rPr>
              <w:t>, by the witnesses and by the authorized personnel, who will deliver a copy of the official account to the interested parties.</w:t>
            </w:r>
          </w:p>
        </w:tc>
      </w:tr>
      <w:tr w:rsidR="00E80122" w:rsidRPr="004967F3" w14:paraId="425CCE39" w14:textId="77777777" w:rsidTr="00C97C94">
        <w:tc>
          <w:tcPr>
            <w:tcW w:w="4810" w:type="dxa"/>
          </w:tcPr>
          <w:p w14:paraId="77E7B8C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FA8309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CC7D41A" w14:textId="77777777" w:rsidTr="00C97C94">
        <w:tc>
          <w:tcPr>
            <w:tcW w:w="4810" w:type="dxa"/>
            <w:hideMark/>
          </w:tcPr>
          <w:p w14:paraId="7D60317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Si la persona con quien se entendió la diligencia o los testigos, se negaren a firmar el acta, o el interesado se negare a aceptar copia de la misma, dichas circunstancias se asentarán en ella, sin que esto afecte su validez y valor probatorio. </w:t>
            </w:r>
          </w:p>
        </w:tc>
        <w:tc>
          <w:tcPr>
            <w:tcW w:w="4810" w:type="dxa"/>
            <w:hideMark/>
          </w:tcPr>
          <w:p w14:paraId="6E570E2D"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If the person subject of the </w:t>
            </w:r>
            <w:r>
              <w:rPr>
                <w:rFonts w:ascii="Verdana" w:hAnsi="Verdana"/>
                <w:sz w:val="16"/>
                <w:lang w:val="en-US"/>
              </w:rPr>
              <w:t>procedure</w:t>
            </w:r>
            <w:r w:rsidRPr="00803F75">
              <w:rPr>
                <w:rFonts w:ascii="Verdana" w:hAnsi="Verdana"/>
                <w:sz w:val="16"/>
                <w:lang w:val="en-US"/>
              </w:rPr>
              <w:t xml:space="preserve"> or the witnesses, refuse to sign the report, or the interested party refuses to accept a copy of the same, said circumstances will be recorded in it, without this affecting its validity or value as evidence.</w:t>
            </w:r>
          </w:p>
        </w:tc>
      </w:tr>
      <w:tr w:rsidR="00E80122" w:rsidRPr="004967F3" w14:paraId="2AD61308" w14:textId="77777777" w:rsidTr="00C97C94">
        <w:tc>
          <w:tcPr>
            <w:tcW w:w="4810" w:type="dxa"/>
          </w:tcPr>
          <w:p w14:paraId="3920B7B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735ED1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525B275" w14:textId="77777777" w:rsidTr="00C97C94">
        <w:tc>
          <w:tcPr>
            <w:tcW w:w="4810" w:type="dxa"/>
            <w:hideMark/>
          </w:tcPr>
          <w:p w14:paraId="71A4D4C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165. </w:t>
            </w:r>
            <w:r w:rsidRPr="00803F75">
              <w:rPr>
                <w:rFonts w:ascii="Verdana" w:hAnsi="Verdana" w:cs="Arial"/>
                <w:snapToGrid w:val="0"/>
                <w:sz w:val="16"/>
                <w:szCs w:val="16"/>
              </w:rPr>
              <w:t xml:space="preserve">La persona con quien se entienda la diligencia estará obligada a permitir al personal autorizado el acceso al lugar o lugares sujetos a inspección en los términos previstos en la orden escrita a que se hace referencia en el artículo 162 de esta Ley, así como a proporcionar toda clase de información que conduzca a la verificación del cumplimiento de esta Ley y demás disposiciones aplicables, con excepción de lo relativo a derechos de propiedad industrial que sean confidenciales conforme a la Ley. La información deberá mantenerse por la autoridad en absoluta reserva, si así lo solicita el interesado, salvo en caso de requerimiento judicial. </w:t>
            </w:r>
          </w:p>
        </w:tc>
        <w:tc>
          <w:tcPr>
            <w:tcW w:w="4810" w:type="dxa"/>
          </w:tcPr>
          <w:p w14:paraId="5B848D7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165.  </w:t>
            </w:r>
            <w:r w:rsidRPr="00803F75">
              <w:rPr>
                <w:rFonts w:ascii="Verdana" w:hAnsi="Verdana"/>
                <w:sz w:val="16"/>
                <w:lang w:val="en-US"/>
              </w:rPr>
              <w:t xml:space="preserve">The person subject of the </w:t>
            </w:r>
            <w:r>
              <w:rPr>
                <w:rFonts w:ascii="Verdana" w:hAnsi="Verdana"/>
                <w:sz w:val="16"/>
                <w:lang w:val="en-US"/>
              </w:rPr>
              <w:t>procedure</w:t>
            </w:r>
            <w:r w:rsidRPr="00803F75">
              <w:rPr>
                <w:rFonts w:ascii="Verdana" w:hAnsi="Verdana"/>
                <w:sz w:val="16"/>
                <w:lang w:val="en-US"/>
              </w:rPr>
              <w:t xml:space="preserve"> will be obligated to permit the authorized personnel access to the place or places subject of the inspection under the terms detailed in the written order that reference is made to in Article 162 of this Law, as well as provide all types of information that leads to verification of the compliance to this Law and other applicable provisions, with the exception of that related to industrial property rights that may be confidential under the Law.  The information must be maintained by the authority in absolute confidence, if requested to do so by the interested party, except in the case of a judicial order.</w:t>
            </w:r>
          </w:p>
          <w:p w14:paraId="07341C13" w14:textId="77777777" w:rsidR="00E80122" w:rsidRPr="00803F75" w:rsidRDefault="00E80122" w:rsidP="00E80122">
            <w:pPr>
              <w:jc w:val="both"/>
              <w:rPr>
                <w:rFonts w:ascii="Verdana" w:hAnsi="Verdana" w:cs="Arial"/>
                <w:b/>
                <w:bCs/>
                <w:snapToGrid w:val="0"/>
                <w:sz w:val="16"/>
                <w:szCs w:val="16"/>
                <w:lang w:val="en-US"/>
              </w:rPr>
            </w:pPr>
          </w:p>
        </w:tc>
      </w:tr>
      <w:tr w:rsidR="00895BC0" w:rsidRPr="004967F3" w14:paraId="47265B9E" w14:textId="77777777" w:rsidTr="00C97C94">
        <w:tc>
          <w:tcPr>
            <w:tcW w:w="4810" w:type="dxa"/>
          </w:tcPr>
          <w:p w14:paraId="5BFFC554" w14:textId="77777777" w:rsidR="00895BC0" w:rsidRPr="00803F75" w:rsidRDefault="00895BC0" w:rsidP="00E80122">
            <w:pPr>
              <w:jc w:val="both"/>
              <w:rPr>
                <w:rFonts w:ascii="Verdana" w:hAnsi="Verdana" w:cs="Arial"/>
                <w:b/>
                <w:bCs/>
                <w:snapToGrid w:val="0"/>
                <w:sz w:val="16"/>
                <w:szCs w:val="16"/>
              </w:rPr>
            </w:pPr>
          </w:p>
        </w:tc>
        <w:tc>
          <w:tcPr>
            <w:tcW w:w="4810" w:type="dxa"/>
          </w:tcPr>
          <w:p w14:paraId="7E420E2A" w14:textId="77777777" w:rsidR="00895BC0" w:rsidRPr="00803F75" w:rsidRDefault="00895BC0" w:rsidP="00E80122">
            <w:pPr>
              <w:jc w:val="both"/>
              <w:rPr>
                <w:rFonts w:ascii="Verdana" w:hAnsi="Verdana"/>
                <w:b/>
                <w:sz w:val="16"/>
                <w:lang w:val="en-US"/>
              </w:rPr>
            </w:pPr>
          </w:p>
        </w:tc>
      </w:tr>
      <w:tr w:rsidR="00E80122" w:rsidRPr="004967F3" w14:paraId="175EBD59" w14:textId="77777777" w:rsidTr="00C97C94">
        <w:tc>
          <w:tcPr>
            <w:tcW w:w="4810" w:type="dxa"/>
            <w:hideMark/>
          </w:tcPr>
          <w:p w14:paraId="423C1D21" w14:textId="3C03C051" w:rsidR="00E80122" w:rsidRPr="00803F75" w:rsidRDefault="00AB1802" w:rsidP="00AB1802">
            <w:pPr>
              <w:jc w:val="both"/>
              <w:rPr>
                <w:rFonts w:ascii="Verdana" w:hAnsi="Verdana" w:cs="Arial"/>
                <w:snapToGrid w:val="0"/>
                <w:sz w:val="16"/>
                <w:szCs w:val="16"/>
              </w:rPr>
            </w:pPr>
            <w:r w:rsidRPr="00AB1802">
              <w:rPr>
                <w:rFonts w:ascii="Verdana" w:hAnsi="Verdana" w:cs="Arial"/>
                <w:b/>
                <w:bCs/>
                <w:snapToGrid w:val="0"/>
                <w:sz w:val="16"/>
                <w:szCs w:val="16"/>
              </w:rPr>
              <w:t xml:space="preserve">ARTÍCULO 166.- </w:t>
            </w:r>
            <w:r w:rsidRPr="00AB1802">
              <w:rPr>
                <w:rFonts w:ascii="Verdana" w:hAnsi="Verdana" w:cs="Arial"/>
                <w:snapToGrid w:val="0"/>
                <w:sz w:val="16"/>
                <w:szCs w:val="16"/>
              </w:rPr>
              <w:t>La autoridad competente podrá solicitar el auxilio de la fuerza pública o, en su caso, la intervención de la Guardia Nacional, para efectuar la visita de inspección, cuando alguna o algunas personas obstaculicen o se opongan a la práctica de la diligencia, independientemente de las sanciones a que haya lugar.</w:t>
            </w:r>
          </w:p>
        </w:tc>
        <w:tc>
          <w:tcPr>
            <w:tcW w:w="4810" w:type="dxa"/>
            <w:hideMark/>
          </w:tcPr>
          <w:p w14:paraId="173640C0" w14:textId="37AAE0AF" w:rsidR="00E80122" w:rsidRPr="00803F75" w:rsidRDefault="00AB1802" w:rsidP="00AB1802">
            <w:pPr>
              <w:jc w:val="both"/>
              <w:rPr>
                <w:rFonts w:ascii="Verdana" w:hAnsi="Verdana"/>
                <w:sz w:val="16"/>
                <w:lang w:val="en-US"/>
              </w:rPr>
            </w:pPr>
            <w:r w:rsidRPr="00AB1802">
              <w:rPr>
                <w:rFonts w:ascii="Verdana" w:hAnsi="Verdana"/>
                <w:b/>
                <w:bCs/>
                <w:sz w:val="16"/>
                <w:lang w:val="en-US"/>
              </w:rPr>
              <w:t xml:space="preserve">ARTICLE 166.- </w:t>
            </w:r>
            <w:r w:rsidRPr="00AB1802">
              <w:rPr>
                <w:rFonts w:ascii="Verdana" w:hAnsi="Verdana"/>
                <w:sz w:val="16"/>
                <w:lang w:val="en-US"/>
              </w:rPr>
              <w:t xml:space="preserve">The </w:t>
            </w:r>
            <w:proofErr w:type="spellStart"/>
            <w:r w:rsidRPr="00AB1802">
              <w:rPr>
                <w:rFonts w:ascii="Verdana" w:hAnsi="Verdana"/>
                <w:sz w:val="16"/>
                <w:lang w:val="en-US"/>
              </w:rPr>
              <w:t>apropriate</w:t>
            </w:r>
            <w:proofErr w:type="spellEnd"/>
            <w:r w:rsidRPr="00AB1802">
              <w:rPr>
                <w:rFonts w:ascii="Verdana" w:hAnsi="Verdana"/>
                <w:sz w:val="16"/>
                <w:lang w:val="en-US"/>
              </w:rPr>
              <w:t xml:space="preserve"> authority may request the assistance of the public force or, where appropriate, the intervention of the National Guard, to carry out the inspection visit, when one or more persons obstruct or oppose the practice of the procedure, regardless of the sanctions that may apply.</w:t>
            </w:r>
          </w:p>
        </w:tc>
      </w:tr>
      <w:tr w:rsidR="00E80122" w:rsidRPr="004967F3" w14:paraId="63EF64E2" w14:textId="77777777" w:rsidTr="00C97C94">
        <w:tc>
          <w:tcPr>
            <w:tcW w:w="4810" w:type="dxa"/>
          </w:tcPr>
          <w:p w14:paraId="2892D0A2" w14:textId="61143022" w:rsidR="00E80122" w:rsidRPr="00267AF7" w:rsidRDefault="00AB1802" w:rsidP="00267AF7">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Artículo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reformado</w:t>
            </w:r>
            <w:proofErr w:type="spellEnd"/>
            <w:r>
              <w:rPr>
                <w:rFonts w:ascii="Verdana" w:hAnsi="Verdana" w:cs="Arial"/>
                <w:i/>
                <w:iCs/>
                <w:snapToGrid w:val="0"/>
                <w:color w:val="0000FA"/>
                <w:sz w:val="16"/>
                <w:szCs w:val="16"/>
                <w:lang w:val="en-US"/>
              </w:rPr>
              <w:t xml:space="preserve"> DOF </w:t>
            </w:r>
            <w:r w:rsidR="005E4DBB">
              <w:rPr>
                <w:rFonts w:ascii="Verdana" w:hAnsi="Verdana" w:cs="Arial"/>
                <w:i/>
                <w:iCs/>
                <w:snapToGrid w:val="0"/>
                <w:color w:val="0000FA"/>
                <w:sz w:val="16"/>
                <w:szCs w:val="16"/>
                <w:lang w:val="en-US"/>
              </w:rPr>
              <w:t>17-12-2025</w:t>
            </w:r>
          </w:p>
        </w:tc>
        <w:tc>
          <w:tcPr>
            <w:tcW w:w="4810" w:type="dxa"/>
          </w:tcPr>
          <w:p w14:paraId="235A8D67" w14:textId="6107DA3F" w:rsidR="00E80122" w:rsidRPr="00267AF7" w:rsidRDefault="005E4DBB" w:rsidP="00267AF7">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Article reformed DOF 17-12-2025</w:t>
            </w:r>
          </w:p>
        </w:tc>
      </w:tr>
      <w:tr w:rsidR="00E80122" w:rsidRPr="004967F3" w14:paraId="073F4BCF" w14:textId="77777777" w:rsidTr="00C97C94">
        <w:tc>
          <w:tcPr>
            <w:tcW w:w="4810" w:type="dxa"/>
            <w:hideMark/>
          </w:tcPr>
          <w:p w14:paraId="71FE2257"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167.</w:t>
            </w:r>
            <w:r w:rsidRPr="00803F75">
              <w:rPr>
                <w:rFonts w:ascii="Verdana" w:hAnsi="Verdana"/>
                <w:sz w:val="16"/>
                <w:szCs w:val="16"/>
              </w:rPr>
              <w:t xml:space="preserve"> Recibida el acta de inspección por la autoridad ordenadora, requerirá al interesado, cuando </w:t>
            </w:r>
            <w:r w:rsidRPr="00803F75">
              <w:rPr>
                <w:rFonts w:ascii="Verdana" w:hAnsi="Verdana"/>
                <w:sz w:val="16"/>
                <w:szCs w:val="16"/>
              </w:rPr>
              <w:lastRenderedPageBreak/>
              <w:t xml:space="preserve">proceda, mediante notificación personal o por correo certificado con acuse de recibo, para que adopte de inmediato las medidas correctivas o de urgente aplicación que, en su caso, resulten necesarias para cumplir con las disposiciones jurídicas aplicables, así como con los permisos, licencias, autorizaciones o concesiones respectivas, señalando el plazo que corresponda para su cumplimiento, fundando y motivando el requerimiento. Asimismo, deberá señalarse al interesado que cuenta con un término de quince días para que exponga lo que a su derecho convenga y, en su caso, aporte las pruebas que considere procedentes en relación con la actuación de la Secretaría. </w:t>
            </w:r>
          </w:p>
        </w:tc>
        <w:tc>
          <w:tcPr>
            <w:tcW w:w="4810" w:type="dxa"/>
          </w:tcPr>
          <w:p w14:paraId="3D78678E" w14:textId="77777777" w:rsidR="00E80122" w:rsidRPr="00803F75" w:rsidRDefault="00E80122" w:rsidP="00E80122">
            <w:pPr>
              <w:jc w:val="both"/>
              <w:rPr>
                <w:rFonts w:ascii="Verdana" w:hAnsi="Verdana"/>
                <w:sz w:val="16"/>
                <w:szCs w:val="24"/>
                <w:lang w:val="en-US"/>
              </w:rPr>
            </w:pPr>
            <w:r w:rsidRPr="00803F75">
              <w:rPr>
                <w:rFonts w:ascii="Verdana" w:hAnsi="Verdana"/>
                <w:b/>
                <w:bCs/>
                <w:sz w:val="16"/>
                <w:lang w:val="en-US"/>
              </w:rPr>
              <w:lastRenderedPageBreak/>
              <w:t>ARTICLE 167.</w:t>
            </w:r>
            <w:r w:rsidRPr="00803F75">
              <w:rPr>
                <w:rFonts w:ascii="Verdana" w:hAnsi="Verdana"/>
                <w:sz w:val="16"/>
                <w:lang w:val="en-US"/>
              </w:rPr>
              <w:t xml:space="preserve"> Once the inspection order is received by the ordering authority, the interested party will be </w:t>
            </w:r>
            <w:r w:rsidRPr="00803F75">
              <w:rPr>
                <w:rFonts w:ascii="Verdana" w:hAnsi="Verdana"/>
                <w:sz w:val="16"/>
                <w:lang w:val="en-US"/>
              </w:rPr>
              <w:lastRenderedPageBreak/>
              <w:t xml:space="preserve">required, when applicable, through personal notification or by certified mail with signature confirmation, to adopt immediately the corrective measures or measures of urgent application that, when applicable, become necessary for complying with the applicable legal provisions, as well as with the respective permits, licenses, authorizations, or concessions, stipulating the term that corresponds for its compliance, establishing and justifying the requirement. Furthermore, the interested party must be informed that he has a term of fifteen days to declare that which is his right to, and when applicable, deliver the evidence that he considers important relative to the action of the Secretary. </w:t>
            </w:r>
          </w:p>
          <w:p w14:paraId="4F29877B"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803F75" w14:paraId="3F684855" w14:textId="77777777" w:rsidTr="00C97C94">
        <w:tc>
          <w:tcPr>
            <w:tcW w:w="4810" w:type="dxa"/>
            <w:hideMark/>
          </w:tcPr>
          <w:p w14:paraId="224BFAA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reformado DOF 31-12-2001</w:t>
            </w:r>
          </w:p>
        </w:tc>
        <w:tc>
          <w:tcPr>
            <w:tcW w:w="4810" w:type="dxa"/>
            <w:hideMark/>
          </w:tcPr>
          <w:p w14:paraId="57DC745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2001</w:t>
            </w:r>
          </w:p>
        </w:tc>
      </w:tr>
      <w:tr w:rsidR="00E80122" w:rsidRPr="00803F75" w14:paraId="7C23C06B" w14:textId="77777777" w:rsidTr="00C97C94">
        <w:tc>
          <w:tcPr>
            <w:tcW w:w="4810" w:type="dxa"/>
          </w:tcPr>
          <w:p w14:paraId="1EABC21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E41C4B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5774802" w14:textId="77777777" w:rsidTr="00C97C94">
        <w:tc>
          <w:tcPr>
            <w:tcW w:w="4810" w:type="dxa"/>
            <w:hideMark/>
          </w:tcPr>
          <w:p w14:paraId="0299CE5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Admitidas y desahogadas las pruebas ofrecidas por el interesado, o habiendo transcurrido el plazo a que se refiere el párrafo anterior, sin que haya hecho uso de ese derecho, se pondrán a su disposición las actuaciones, para que en un plazo tres días hábiles, presente por escrito sus alegatos.</w:t>
            </w:r>
          </w:p>
        </w:tc>
        <w:tc>
          <w:tcPr>
            <w:tcW w:w="4810" w:type="dxa"/>
            <w:hideMark/>
          </w:tcPr>
          <w:p w14:paraId="618CE698" w14:textId="77777777" w:rsidR="00E80122" w:rsidRPr="00803F75" w:rsidRDefault="00E80122" w:rsidP="00E80122">
            <w:pPr>
              <w:jc w:val="both"/>
              <w:rPr>
                <w:rFonts w:ascii="Verdana" w:hAnsi="Verdana"/>
                <w:sz w:val="16"/>
                <w:lang w:val="en-US"/>
              </w:rPr>
            </w:pPr>
            <w:r w:rsidRPr="00803F75">
              <w:rPr>
                <w:rFonts w:ascii="Verdana" w:hAnsi="Verdana"/>
                <w:sz w:val="16"/>
                <w:lang w:val="en-US"/>
              </w:rPr>
              <w:t>Once the evidence offered by the interested party is admitted and expressed or the time limit referred to in the latter paragraph having passed, without having made use of that right, the findings will be made available to him, so that within a period of three working days, he may present in writing his arguments.</w:t>
            </w:r>
          </w:p>
        </w:tc>
      </w:tr>
      <w:tr w:rsidR="00E80122" w:rsidRPr="00803F75" w14:paraId="445CEEAA" w14:textId="77777777" w:rsidTr="00C97C94">
        <w:tc>
          <w:tcPr>
            <w:tcW w:w="4810" w:type="dxa"/>
            <w:hideMark/>
          </w:tcPr>
          <w:p w14:paraId="7C12700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A61C8B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EABFF5C" w14:textId="77777777" w:rsidTr="00C97C94">
        <w:tc>
          <w:tcPr>
            <w:tcW w:w="4810" w:type="dxa"/>
          </w:tcPr>
          <w:p w14:paraId="3C3CCAB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39E25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61D578A" w14:textId="77777777" w:rsidTr="00C97C94">
        <w:tc>
          <w:tcPr>
            <w:tcW w:w="4810" w:type="dxa"/>
            <w:hideMark/>
          </w:tcPr>
          <w:p w14:paraId="077066A3"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w:t>
            </w:r>
            <w:r w:rsidRPr="00803F75">
              <w:rPr>
                <w:rFonts w:ascii="Verdana" w:hAnsi="Verdana"/>
                <w:bCs/>
                <w:sz w:val="16"/>
                <w:szCs w:val="16"/>
              </w:rPr>
              <w:t xml:space="preserve"> Las notificaciones de los actos administrativos dictados con motivo de la aplicación de esta Ley, se realizarán:</w:t>
            </w:r>
          </w:p>
        </w:tc>
        <w:tc>
          <w:tcPr>
            <w:tcW w:w="4810" w:type="dxa"/>
            <w:hideMark/>
          </w:tcPr>
          <w:p w14:paraId="7E1E2924"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w:t>
            </w:r>
            <w:r w:rsidRPr="00803F75">
              <w:rPr>
                <w:rFonts w:ascii="Verdana" w:hAnsi="Verdana"/>
                <w:sz w:val="16"/>
                <w:szCs w:val="16"/>
                <w:lang w:val="en-US"/>
              </w:rPr>
              <w:t>The notifications of the administrative acts issued for the application of this Law, will be made:</w:t>
            </w:r>
          </w:p>
        </w:tc>
      </w:tr>
      <w:tr w:rsidR="00E80122" w:rsidRPr="004967F3" w14:paraId="17E362E6" w14:textId="77777777" w:rsidTr="00C97C94">
        <w:tc>
          <w:tcPr>
            <w:tcW w:w="4810" w:type="dxa"/>
          </w:tcPr>
          <w:p w14:paraId="0EB446F1"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35123E0E"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01CAA49F" w14:textId="77777777" w:rsidTr="00C97C94">
        <w:tc>
          <w:tcPr>
            <w:tcW w:w="4810" w:type="dxa"/>
            <w:hideMark/>
          </w:tcPr>
          <w:p w14:paraId="0955D3CC"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I.</w:t>
            </w:r>
            <w:r w:rsidRPr="00803F75">
              <w:rPr>
                <w:rFonts w:ascii="Verdana" w:hAnsi="Verdana"/>
                <w:bCs/>
                <w:sz w:val="16"/>
                <w:szCs w:val="16"/>
              </w:rPr>
              <w:t xml:space="preserve"> Personalmente o por correo certificado con acuse de recibo, cuando se trate de emplazamientos y resoluciones administrativas definitivas, sin perjuicio de que la notificación de estos actos pueda efectuarse en las oficinas de las Unidades Administrativas competentes de la Secretaría, si las personas a quienes deba notificarse se presentan en las mismas. En este último caso, se asentará la razón correspondiente;</w:t>
            </w:r>
          </w:p>
        </w:tc>
        <w:tc>
          <w:tcPr>
            <w:tcW w:w="4810" w:type="dxa"/>
            <w:hideMark/>
          </w:tcPr>
          <w:p w14:paraId="3CAADC1A"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I.</w:t>
            </w:r>
            <w:r w:rsidRPr="00803F75">
              <w:rPr>
                <w:rFonts w:ascii="Verdana" w:hAnsi="Verdana"/>
                <w:sz w:val="16"/>
                <w:szCs w:val="16"/>
                <w:lang w:val="en-US"/>
              </w:rPr>
              <w:t xml:space="preserve"> Personally or by certified mail with a signed receipt, when related to notifications and permanent administrative resolutions, without prejudice to the notification of those acts could be made in the offices of the Administrative Units in which the Secretary has jurisdiction, if the persons who should be notified are present in the same. In this latter case, the corresponding reason will be noted;</w:t>
            </w:r>
          </w:p>
        </w:tc>
      </w:tr>
      <w:tr w:rsidR="00E80122" w:rsidRPr="004967F3" w14:paraId="2896D0FC" w14:textId="77777777" w:rsidTr="00C97C94">
        <w:tc>
          <w:tcPr>
            <w:tcW w:w="4810" w:type="dxa"/>
          </w:tcPr>
          <w:p w14:paraId="561A0CB3" w14:textId="77777777" w:rsidR="00E80122" w:rsidRPr="00803F75" w:rsidRDefault="00E80122" w:rsidP="00E80122">
            <w:pPr>
              <w:pStyle w:val="texto"/>
              <w:spacing w:after="0" w:line="240" w:lineRule="auto"/>
              <w:ind w:firstLine="0"/>
              <w:rPr>
                <w:rFonts w:ascii="Verdana" w:hAnsi="Verdana"/>
                <w:b/>
                <w:bCs/>
                <w:sz w:val="16"/>
                <w:szCs w:val="16"/>
                <w:lang w:val="en-US"/>
              </w:rPr>
            </w:pPr>
          </w:p>
        </w:tc>
        <w:tc>
          <w:tcPr>
            <w:tcW w:w="4810" w:type="dxa"/>
          </w:tcPr>
          <w:p w14:paraId="40661DED"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4967F3" w14:paraId="570372E0" w14:textId="77777777" w:rsidTr="00C97C94">
        <w:tc>
          <w:tcPr>
            <w:tcW w:w="4810" w:type="dxa"/>
            <w:hideMark/>
          </w:tcPr>
          <w:p w14:paraId="3CDC1CC1"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II.</w:t>
            </w:r>
            <w:r w:rsidRPr="00803F75">
              <w:rPr>
                <w:rFonts w:ascii="Verdana" w:hAnsi="Verdana"/>
                <w:bCs/>
                <w:sz w:val="16"/>
                <w:szCs w:val="16"/>
              </w:rPr>
              <w:t xml:space="preserve"> Por </w:t>
            </w:r>
            <w:proofErr w:type="spellStart"/>
            <w:r w:rsidRPr="00803F75">
              <w:rPr>
                <w:rFonts w:ascii="Verdana" w:hAnsi="Verdana"/>
                <w:bCs/>
                <w:sz w:val="16"/>
                <w:szCs w:val="16"/>
              </w:rPr>
              <w:t>rotulón</w:t>
            </w:r>
            <w:proofErr w:type="spellEnd"/>
            <w:r w:rsidRPr="00803F75">
              <w:rPr>
                <w:rFonts w:ascii="Verdana" w:hAnsi="Verdana"/>
                <w:bCs/>
                <w:sz w:val="16"/>
                <w:szCs w:val="16"/>
              </w:rPr>
              <w:t>, colocado en los estrados de la Unidad Administrativa competente, cuando la persona a quien deba notificarse no pueda ser ubicada después de iniciadas las facultades de inspección, vigilancia o verificación a las que se refiere el presente Título, o cuando no hubiera señalado domicilio en la población donde se encuentre ubicada la sede de la autoridad ordenadora;</w:t>
            </w:r>
          </w:p>
        </w:tc>
        <w:tc>
          <w:tcPr>
            <w:tcW w:w="4810" w:type="dxa"/>
            <w:hideMark/>
          </w:tcPr>
          <w:p w14:paraId="6347DD58"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II.</w:t>
            </w:r>
            <w:r w:rsidRPr="00803F75">
              <w:rPr>
                <w:rFonts w:ascii="Verdana" w:hAnsi="Verdana"/>
                <w:sz w:val="16"/>
                <w:szCs w:val="16"/>
                <w:lang w:val="en-US"/>
              </w:rPr>
              <w:t xml:space="preserve"> By a posted notice, located in the legal notice boards of the appropriate Administrative Unit with jurisdiction, when the person that should be notified cannot be located after the acts of inspection, oversight, or verification referred to in this Title are initiated, or when an domicile was not stipulated in the area where the seat of the ordering authority is located;</w:t>
            </w:r>
          </w:p>
        </w:tc>
      </w:tr>
      <w:tr w:rsidR="00E80122" w:rsidRPr="004967F3" w14:paraId="1A22A86E" w14:textId="77777777" w:rsidTr="00C97C94">
        <w:tc>
          <w:tcPr>
            <w:tcW w:w="4810" w:type="dxa"/>
          </w:tcPr>
          <w:p w14:paraId="3A5AE985"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4CBD6D9B"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1EAA9092" w14:textId="77777777" w:rsidTr="00C97C94">
        <w:tc>
          <w:tcPr>
            <w:tcW w:w="4810" w:type="dxa"/>
            <w:hideMark/>
          </w:tcPr>
          <w:p w14:paraId="3EA444A0"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III.</w:t>
            </w:r>
            <w:r w:rsidRPr="00803F75">
              <w:rPr>
                <w:rFonts w:ascii="Verdana" w:hAnsi="Verdana"/>
                <w:bCs/>
                <w:sz w:val="16"/>
                <w:szCs w:val="16"/>
              </w:rPr>
              <w:t xml:space="preserve"> Por edicto, toda notificación cuando se desconozca el domicilio del interesado o en su caso cuando la persona a quien deba notificarse haya desaparecido, se ignore su domicilio o se encuentre en el extranjero sin haber dejado representante legal o autorizado para tales efectos.</w:t>
            </w:r>
          </w:p>
        </w:tc>
        <w:tc>
          <w:tcPr>
            <w:tcW w:w="4810" w:type="dxa"/>
            <w:hideMark/>
          </w:tcPr>
          <w:p w14:paraId="3EE97E99"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III.</w:t>
            </w:r>
            <w:r w:rsidRPr="00803F75">
              <w:rPr>
                <w:rFonts w:ascii="Verdana" w:hAnsi="Verdana"/>
                <w:sz w:val="16"/>
                <w:szCs w:val="16"/>
                <w:lang w:val="en-US"/>
              </w:rPr>
              <w:t xml:space="preserve"> By edict, all notification when the domicile of the interested party is unknown or when applicable, when the person who should be notified has disappeared, his domiciled is ignored, or he is outside the country without having left a legal or authorized representative for such purposes.</w:t>
            </w:r>
          </w:p>
        </w:tc>
      </w:tr>
      <w:tr w:rsidR="00E80122" w:rsidRPr="004967F3" w14:paraId="58878739" w14:textId="77777777" w:rsidTr="00C97C94">
        <w:tc>
          <w:tcPr>
            <w:tcW w:w="4810" w:type="dxa"/>
          </w:tcPr>
          <w:p w14:paraId="1078F47A"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B47B215"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77E61E47" w14:textId="77777777" w:rsidTr="00C97C94">
        <w:tc>
          <w:tcPr>
            <w:tcW w:w="4810" w:type="dxa"/>
            <w:hideMark/>
          </w:tcPr>
          <w:p w14:paraId="625B8D5E"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Tratándose de actos distintos a los señalados en la fracción I de este artículo, las notificaciones podrán realizarse por correo ordinario, mensajería, telegrama o, previa solicitud por escrito del interesado, a través de telefax, medios de comunicación electrónica u otro similar o en las oficinas de las Unidades Administrativas de la Secretaría, si se presentan las personas que han de recibirlas a más tardar dentro del término de cinco días hábiles siguientes contados a partir del día en que se dicten los actos que han de notificarse. Lo anterior, sin </w:t>
            </w:r>
            <w:r w:rsidRPr="00803F75">
              <w:rPr>
                <w:rFonts w:ascii="Verdana" w:hAnsi="Verdana"/>
                <w:bCs/>
                <w:sz w:val="16"/>
                <w:szCs w:val="16"/>
              </w:rPr>
              <w:lastRenderedPageBreak/>
              <w:t xml:space="preserve">perjuicio de que la autoridad ordenadora lo haga por </w:t>
            </w:r>
            <w:proofErr w:type="spellStart"/>
            <w:r w:rsidRPr="00803F75">
              <w:rPr>
                <w:rFonts w:ascii="Verdana" w:hAnsi="Verdana"/>
                <w:bCs/>
                <w:sz w:val="16"/>
                <w:szCs w:val="16"/>
              </w:rPr>
              <w:t>rotulón</w:t>
            </w:r>
            <w:proofErr w:type="spellEnd"/>
            <w:r w:rsidRPr="00803F75">
              <w:rPr>
                <w:rFonts w:ascii="Verdana" w:hAnsi="Verdana"/>
                <w:bCs/>
                <w:sz w:val="16"/>
                <w:szCs w:val="16"/>
              </w:rPr>
              <w:t>, dentro del término de diez días hábiles contados a partir del día en que se dicten los actos que han de notificarse, el cual se fijará en lugar visible de las oficinas de las Unidades Administrativas de la Secretaría.</w:t>
            </w:r>
          </w:p>
        </w:tc>
        <w:tc>
          <w:tcPr>
            <w:tcW w:w="4810" w:type="dxa"/>
            <w:hideMark/>
          </w:tcPr>
          <w:p w14:paraId="6D4B2C0F"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lastRenderedPageBreak/>
              <w:t xml:space="preserve">With respect to acts distinct from those stipulated in Section I of this Article, the notifications can be made by ordinary mail, messenger, telegram, or, after a request in writing from the interested party, through telefax, electronic means of communication, or another similar method, or in the offices of the Administrative Units of the Secretary, if the persons present that have received  them no later than a period of five working days counted from the day in which the official documents are issued of which notification has to be made. The latter without </w:t>
            </w:r>
            <w:r w:rsidRPr="00803F75">
              <w:rPr>
                <w:rFonts w:ascii="Verdana" w:hAnsi="Verdana"/>
                <w:sz w:val="16"/>
                <w:szCs w:val="16"/>
                <w:lang w:val="en-US"/>
              </w:rPr>
              <w:lastRenderedPageBreak/>
              <w:t>prejudice to the ordering party makes it with a sign, within the term of 10 working days counted from the day in which the official documents that required notification were issued, which will be secured in a visible place in the offices of the Administrative Units of the Secretary.</w:t>
            </w:r>
          </w:p>
        </w:tc>
      </w:tr>
      <w:tr w:rsidR="00E80122" w:rsidRPr="004967F3" w14:paraId="6C5A5823" w14:textId="77777777" w:rsidTr="00C97C94">
        <w:tc>
          <w:tcPr>
            <w:tcW w:w="4810" w:type="dxa"/>
          </w:tcPr>
          <w:p w14:paraId="52247A1C"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5C6D68CD"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5ACD4927" w14:textId="77777777" w:rsidTr="00C97C94">
        <w:tc>
          <w:tcPr>
            <w:tcW w:w="4810" w:type="dxa"/>
            <w:hideMark/>
          </w:tcPr>
          <w:p w14:paraId="60F4247C"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Si los interesados, sus representantes legales o las personas autorizadas por ellos, no ocurren a las oficinas de las Unidades Administrativas de la Secretaría, a notificarse dentro del término señalado en el párrafo anterior, las notificaciones se darán por hechas, y surtirán sus efectos el día hábil siguiente al de la fijación del </w:t>
            </w:r>
            <w:proofErr w:type="spellStart"/>
            <w:r w:rsidRPr="00803F75">
              <w:rPr>
                <w:rFonts w:ascii="Verdana" w:hAnsi="Verdana"/>
                <w:bCs/>
                <w:sz w:val="16"/>
                <w:szCs w:val="16"/>
              </w:rPr>
              <w:t>rotulón</w:t>
            </w:r>
            <w:proofErr w:type="spellEnd"/>
            <w:r w:rsidRPr="00803F75">
              <w:rPr>
                <w:rFonts w:ascii="Verdana" w:hAnsi="Verdana"/>
                <w:bCs/>
                <w:sz w:val="16"/>
                <w:szCs w:val="16"/>
              </w:rPr>
              <w:t>.</w:t>
            </w:r>
          </w:p>
        </w:tc>
        <w:tc>
          <w:tcPr>
            <w:tcW w:w="4810" w:type="dxa"/>
            <w:hideMark/>
          </w:tcPr>
          <w:p w14:paraId="112886EF"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If the interested parties, their legal representatives, or the persons authorized by them do not present themselves to the offices of the Administrative Units of the Secretary, to be notified within the term stipulated in the latter paragraph, the notifications will be understood as having been made, and will have legal effects on the working day following that in which the sign is posted.</w:t>
            </w:r>
          </w:p>
        </w:tc>
      </w:tr>
      <w:tr w:rsidR="00E80122" w:rsidRPr="004967F3" w14:paraId="6ADDECF2" w14:textId="77777777" w:rsidTr="00C97C94">
        <w:tc>
          <w:tcPr>
            <w:tcW w:w="4810" w:type="dxa"/>
          </w:tcPr>
          <w:p w14:paraId="107C3E34"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96B0CFD"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647570DF" w14:textId="77777777" w:rsidTr="00C97C94">
        <w:tc>
          <w:tcPr>
            <w:tcW w:w="4810" w:type="dxa"/>
            <w:hideMark/>
          </w:tcPr>
          <w:p w14:paraId="5ED7F21A"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De toda notificación por </w:t>
            </w:r>
            <w:proofErr w:type="spellStart"/>
            <w:r w:rsidRPr="00803F75">
              <w:rPr>
                <w:rFonts w:ascii="Verdana" w:hAnsi="Verdana"/>
                <w:bCs/>
                <w:sz w:val="16"/>
                <w:szCs w:val="16"/>
              </w:rPr>
              <w:t>rotulón</w:t>
            </w:r>
            <w:proofErr w:type="spellEnd"/>
            <w:r w:rsidRPr="00803F75">
              <w:rPr>
                <w:rFonts w:ascii="Verdana" w:hAnsi="Verdana"/>
                <w:bCs/>
                <w:sz w:val="16"/>
                <w:szCs w:val="16"/>
              </w:rPr>
              <w:t xml:space="preserve"> se agregará, al expediente, un tanto de aquel, asentándose la razón correspondiente, y</w:t>
            </w:r>
          </w:p>
        </w:tc>
        <w:tc>
          <w:tcPr>
            <w:tcW w:w="4810" w:type="dxa"/>
            <w:hideMark/>
          </w:tcPr>
          <w:p w14:paraId="1D6FC8C2"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To all notification by signboard, the data of this notification will be added to the file, noting the corresponding reason, and </w:t>
            </w:r>
          </w:p>
        </w:tc>
      </w:tr>
      <w:tr w:rsidR="00E80122" w:rsidRPr="004967F3" w14:paraId="1B1B3947" w14:textId="77777777" w:rsidTr="00C97C94">
        <w:tc>
          <w:tcPr>
            <w:tcW w:w="4810" w:type="dxa"/>
          </w:tcPr>
          <w:p w14:paraId="08781646"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1FB2731"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3800C365" w14:textId="77777777" w:rsidTr="00C97C94">
        <w:tc>
          <w:tcPr>
            <w:tcW w:w="4810" w:type="dxa"/>
            <w:hideMark/>
          </w:tcPr>
          <w:p w14:paraId="7E710E4A" w14:textId="77777777" w:rsidR="00E80122" w:rsidRPr="00803F75" w:rsidRDefault="00E80122" w:rsidP="00E80122">
            <w:pPr>
              <w:pStyle w:val="texto"/>
              <w:spacing w:after="0" w:line="240" w:lineRule="auto"/>
              <w:ind w:firstLine="0"/>
              <w:rPr>
                <w:rFonts w:ascii="Verdana" w:hAnsi="Verdana"/>
                <w:bCs/>
                <w:spacing w:val="-4"/>
                <w:sz w:val="16"/>
                <w:szCs w:val="16"/>
              </w:rPr>
            </w:pPr>
            <w:r w:rsidRPr="00803F75">
              <w:rPr>
                <w:rFonts w:ascii="Verdana" w:hAnsi="Verdana"/>
                <w:b/>
                <w:bCs/>
                <w:spacing w:val="-4"/>
                <w:sz w:val="16"/>
                <w:szCs w:val="16"/>
              </w:rPr>
              <w:t>IV.</w:t>
            </w:r>
            <w:r w:rsidRPr="00803F75">
              <w:rPr>
                <w:rFonts w:ascii="Verdana" w:hAnsi="Verdana"/>
                <w:bCs/>
                <w:spacing w:val="-4"/>
                <w:sz w:val="16"/>
                <w:szCs w:val="16"/>
              </w:rPr>
              <w:t xml:space="preserve"> Por instructivo, solamente en el caso señalado en el tercer párrafo del artículo 167 Bis 1 de la presente Ley.</w:t>
            </w:r>
          </w:p>
        </w:tc>
        <w:tc>
          <w:tcPr>
            <w:tcW w:w="4810" w:type="dxa"/>
            <w:hideMark/>
          </w:tcPr>
          <w:p w14:paraId="523E3840"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IV.</w:t>
            </w:r>
            <w:r w:rsidRPr="00803F75">
              <w:rPr>
                <w:rFonts w:ascii="Verdana" w:hAnsi="Verdana"/>
                <w:sz w:val="16"/>
                <w:szCs w:val="16"/>
                <w:lang w:val="en-US"/>
              </w:rPr>
              <w:t xml:space="preserve"> By an Instructional brochure, only in the case stipulated in the third paragraph of the Article 167 BIS 1 of this Law. </w:t>
            </w:r>
          </w:p>
        </w:tc>
      </w:tr>
      <w:tr w:rsidR="00E80122" w:rsidRPr="00803F75" w14:paraId="629851A3" w14:textId="77777777" w:rsidTr="00C97C94">
        <w:tc>
          <w:tcPr>
            <w:tcW w:w="4810" w:type="dxa"/>
            <w:hideMark/>
          </w:tcPr>
          <w:p w14:paraId="1054D2D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2129FB3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0A134FC2" w14:textId="77777777" w:rsidTr="00C97C94">
        <w:tc>
          <w:tcPr>
            <w:tcW w:w="4810" w:type="dxa"/>
          </w:tcPr>
          <w:p w14:paraId="0880CB6F" w14:textId="77777777" w:rsidR="00E80122" w:rsidRPr="00803F75" w:rsidRDefault="00E80122" w:rsidP="00E80122">
            <w:pPr>
              <w:pStyle w:val="texto"/>
              <w:spacing w:after="0" w:line="240" w:lineRule="auto"/>
              <w:ind w:firstLine="0"/>
              <w:rPr>
                <w:rFonts w:ascii="Verdana" w:hAnsi="Verdana"/>
                <w:bCs/>
                <w:spacing w:val="-4"/>
                <w:sz w:val="16"/>
                <w:szCs w:val="16"/>
              </w:rPr>
            </w:pPr>
          </w:p>
        </w:tc>
        <w:tc>
          <w:tcPr>
            <w:tcW w:w="4810" w:type="dxa"/>
          </w:tcPr>
          <w:p w14:paraId="50092668" w14:textId="77777777" w:rsidR="00E80122" w:rsidRPr="00803F75" w:rsidRDefault="00E80122" w:rsidP="00E80122">
            <w:pPr>
              <w:pStyle w:val="texto"/>
              <w:spacing w:after="0" w:line="240" w:lineRule="auto"/>
              <w:ind w:firstLine="0"/>
              <w:rPr>
                <w:rFonts w:ascii="Verdana" w:hAnsi="Verdana"/>
                <w:bCs/>
                <w:spacing w:val="-4"/>
                <w:sz w:val="16"/>
                <w:szCs w:val="16"/>
                <w:lang w:val="en-US"/>
              </w:rPr>
            </w:pPr>
          </w:p>
        </w:tc>
      </w:tr>
      <w:tr w:rsidR="00E80122" w:rsidRPr="004967F3" w14:paraId="6CE278C6" w14:textId="77777777" w:rsidTr="00C97C94">
        <w:tc>
          <w:tcPr>
            <w:tcW w:w="4810" w:type="dxa"/>
            <w:hideMark/>
          </w:tcPr>
          <w:p w14:paraId="21E76F24"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1.</w:t>
            </w:r>
            <w:r w:rsidRPr="00803F75">
              <w:rPr>
                <w:rFonts w:ascii="Verdana" w:hAnsi="Verdana"/>
                <w:bCs/>
                <w:sz w:val="16"/>
                <w:szCs w:val="16"/>
              </w:rPr>
              <w:t xml:space="preserve"> Las notificaciones personales se harán en el domicilio del interesado o en el último domicilio que la persona a quien se deba notificar haya señalado en la población donde se encuentre la sede de las Unidades Administrativas de la Secretaría, o bien, personalmente en el recinto oficial de éstas, cuando comparezcan voluntariamente a recibirlas en los dos primeros casos, el notificador deberá cerciorarse que se trata del domicilio del interesado o del designado para esos efectos y deberá entregar el original del acto que se notifique y copia de la constancia de notificación respectiva, así como señalar la fecha y hora en que la notificación se efectúa, recabando el nombre y firma de la persona con quien se entienda la diligencia. Si ésta se niega, se hará constar en el acta de notificación, sin que ello afecte su validez.</w:t>
            </w:r>
          </w:p>
        </w:tc>
        <w:tc>
          <w:tcPr>
            <w:tcW w:w="4810" w:type="dxa"/>
            <w:hideMark/>
          </w:tcPr>
          <w:p w14:paraId="469F6B41"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1.  </w:t>
            </w:r>
            <w:r w:rsidRPr="00803F75">
              <w:rPr>
                <w:rFonts w:ascii="Verdana" w:hAnsi="Verdana"/>
                <w:sz w:val="16"/>
                <w:szCs w:val="16"/>
                <w:lang w:val="en-US"/>
              </w:rPr>
              <w:t>The personal notifications will be made in the domicile of the interested party or in the last domicile that the person to be notified had stipulated in the area where the head office of the Administrative Units of the Secretary are located, or personally in the official offices of them, when they appear voluntarily to receive them in the first two cases, the notification server must assure that the domicile of the interested party is verified designated for those purposes and the original of the official document must be delivered that is notified and a copy of the certified respective notification, obtaining the name and signature of the person who is being notified. If he refuses it, it will be noted in the official document of notification, without it affecting its validity.</w:t>
            </w:r>
          </w:p>
        </w:tc>
      </w:tr>
      <w:tr w:rsidR="00E80122" w:rsidRPr="004967F3" w14:paraId="5B00C205" w14:textId="77777777" w:rsidTr="00C97C94">
        <w:tc>
          <w:tcPr>
            <w:tcW w:w="4810" w:type="dxa"/>
          </w:tcPr>
          <w:p w14:paraId="47402DCE"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42A04A4"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3696F5BB" w14:textId="77777777" w:rsidTr="00C97C94">
        <w:tc>
          <w:tcPr>
            <w:tcW w:w="4810" w:type="dxa"/>
            <w:hideMark/>
          </w:tcPr>
          <w:p w14:paraId="47202DBB"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Las notificaciones personales, se entenderán con la persona que deba ser notificada o su representante legal; a falta de ambos, el notificador dejará citatorio con cualquier persona que se encuentre en el domicilio, para que el interesado espere a una hora fija del día hábil siguiente. Si el domicilio se encontrare cerrado, el citatorio se dejará en un lugar visible del mismo, o con el vecino más inmediato.</w:t>
            </w:r>
          </w:p>
        </w:tc>
        <w:tc>
          <w:tcPr>
            <w:tcW w:w="4810" w:type="dxa"/>
            <w:hideMark/>
          </w:tcPr>
          <w:p w14:paraId="388738B3"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The personal notifications will be made to the person that must be notified or his legal representative; in the absence of both, the notification server will leave the official notification with any person that is found at the domicile, so that the interested party waits at a determined time on the following work day. If the domicile is found closed, the official notice will be left in a visible place of the same, or with the most immediate neighbor.</w:t>
            </w:r>
          </w:p>
        </w:tc>
      </w:tr>
      <w:tr w:rsidR="00E80122" w:rsidRPr="004967F3" w14:paraId="33B07AFA" w14:textId="77777777" w:rsidTr="00C97C94">
        <w:tc>
          <w:tcPr>
            <w:tcW w:w="4810" w:type="dxa"/>
          </w:tcPr>
          <w:p w14:paraId="585DE471"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2511B744"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057D42BB" w14:textId="77777777" w:rsidTr="00C97C94">
        <w:tc>
          <w:tcPr>
            <w:tcW w:w="4810" w:type="dxa"/>
            <w:hideMark/>
          </w:tcPr>
          <w:p w14:paraId="146AA968"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Si la persona a quien haya de notificarse no atendiere el citatorio, la notificación se entenderá con cualquier persona que se encuentre en el domicilio en que se realice la diligencia y, de negarse ésta a recibirla o en su caso de encontrarse cerrado el domicilio, se realizará por instructivo que se fijará en un lugar visible del domicilio, o con el vecino más cercano, lo que se hará constar en el acta de notificación, sin que ello afecte su validez.</w:t>
            </w:r>
          </w:p>
        </w:tc>
        <w:tc>
          <w:tcPr>
            <w:tcW w:w="4810" w:type="dxa"/>
            <w:hideMark/>
          </w:tcPr>
          <w:p w14:paraId="5AF1B36D"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If the person to be notified is not present to receive the official notification, the notification will be left with any person that is found in the domicile in which the notification is made, if that person refuses to receive it or when the domicile is found closed, notification will be made by an instructional notice that will be secured in a visible place of the domicile, or with the nearest neighbor, which will be verified in the official document of notification, without its validity being affected.</w:t>
            </w:r>
          </w:p>
        </w:tc>
      </w:tr>
      <w:tr w:rsidR="00E80122" w:rsidRPr="004967F3" w14:paraId="7F5A2D0A" w14:textId="77777777" w:rsidTr="00C97C94">
        <w:tc>
          <w:tcPr>
            <w:tcW w:w="4810" w:type="dxa"/>
          </w:tcPr>
          <w:p w14:paraId="3175A327"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900D0E2"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52C65262" w14:textId="77777777" w:rsidTr="00C97C94">
        <w:tc>
          <w:tcPr>
            <w:tcW w:w="4810" w:type="dxa"/>
            <w:hideMark/>
          </w:tcPr>
          <w:p w14:paraId="417EC8A7"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De las diligencias en que conste la notificación, el notificador tomará razón por escrito.</w:t>
            </w:r>
          </w:p>
        </w:tc>
        <w:tc>
          <w:tcPr>
            <w:tcW w:w="4810" w:type="dxa"/>
            <w:hideMark/>
          </w:tcPr>
          <w:p w14:paraId="37E4776D"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During the legal procedure that notification implies, the notification server will note the circumstances in writing.</w:t>
            </w:r>
          </w:p>
        </w:tc>
      </w:tr>
      <w:tr w:rsidR="00E80122" w:rsidRPr="00803F75" w14:paraId="4ED43EB3" w14:textId="77777777" w:rsidTr="00C97C94">
        <w:tc>
          <w:tcPr>
            <w:tcW w:w="4810" w:type="dxa"/>
            <w:hideMark/>
          </w:tcPr>
          <w:p w14:paraId="1D5365E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237807E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2ED97B9B" w14:textId="77777777" w:rsidTr="00C97C94">
        <w:tc>
          <w:tcPr>
            <w:tcW w:w="4810" w:type="dxa"/>
          </w:tcPr>
          <w:p w14:paraId="3F7636B0" w14:textId="77777777" w:rsidR="00E80122" w:rsidRPr="00803F75" w:rsidRDefault="00E80122" w:rsidP="00E80122">
            <w:pPr>
              <w:pStyle w:val="texto"/>
              <w:spacing w:after="0" w:line="240" w:lineRule="auto"/>
              <w:ind w:firstLine="0"/>
              <w:rPr>
                <w:rFonts w:ascii="Verdana" w:hAnsi="Verdana"/>
                <w:bCs/>
                <w:sz w:val="16"/>
                <w:szCs w:val="16"/>
              </w:rPr>
            </w:pPr>
          </w:p>
        </w:tc>
        <w:tc>
          <w:tcPr>
            <w:tcW w:w="4810" w:type="dxa"/>
          </w:tcPr>
          <w:p w14:paraId="351CD9BA"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486768C2" w14:textId="77777777" w:rsidTr="00C97C94">
        <w:tc>
          <w:tcPr>
            <w:tcW w:w="4810" w:type="dxa"/>
            <w:hideMark/>
          </w:tcPr>
          <w:p w14:paraId="6867A446"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2.</w:t>
            </w:r>
            <w:r w:rsidRPr="00803F75">
              <w:rPr>
                <w:rFonts w:ascii="Verdana" w:hAnsi="Verdana"/>
                <w:bCs/>
                <w:sz w:val="16"/>
                <w:szCs w:val="16"/>
              </w:rPr>
              <w:t xml:space="preserve"> Las notificaciones por edictos se realizarán haciendo publicaciones que contendrán un resumen de los actos por notificar. Dichas publicaciones deberán efectuarse por dos días consecutivos en el </w:t>
            </w:r>
            <w:r w:rsidRPr="00803F75">
              <w:rPr>
                <w:rFonts w:ascii="Verdana" w:hAnsi="Verdana"/>
                <w:b/>
                <w:bCs/>
                <w:sz w:val="16"/>
                <w:szCs w:val="16"/>
              </w:rPr>
              <w:t xml:space="preserve">Diario Oficial de la Federación </w:t>
            </w:r>
            <w:r w:rsidRPr="00803F75">
              <w:rPr>
                <w:rFonts w:ascii="Verdana" w:hAnsi="Verdana"/>
                <w:bCs/>
                <w:sz w:val="16"/>
                <w:szCs w:val="16"/>
              </w:rPr>
              <w:t>o en la Gaceta o Periódico Oficial de la Entidad Federativa en la que tenga su sede la Unidad Administrativa que conozca del asunto y en uno de los periódicos diarios de mayor circulación en la Entidad Federativa correspondiente.</w:t>
            </w:r>
          </w:p>
        </w:tc>
        <w:tc>
          <w:tcPr>
            <w:tcW w:w="4810" w:type="dxa"/>
            <w:hideMark/>
          </w:tcPr>
          <w:p w14:paraId="6B160FC2"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2. </w:t>
            </w:r>
            <w:r w:rsidRPr="00803F75">
              <w:rPr>
                <w:rFonts w:ascii="Verdana" w:hAnsi="Verdana"/>
                <w:sz w:val="16"/>
                <w:szCs w:val="16"/>
                <w:lang w:val="en-US"/>
              </w:rPr>
              <w:t xml:space="preserve">The notifications by edicts will be made by publications that will contain a summary of the actions object of the notification. Said publications must be made for two consecutive days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or in the Gazette or Official Periodical of the State in which the office of the Administrative Unit that has knowledge of the matter is located and in one of the daily periodicals of greater circulation in the corresponding state.</w:t>
            </w:r>
          </w:p>
        </w:tc>
      </w:tr>
      <w:tr w:rsidR="00E80122" w:rsidRPr="00803F75" w14:paraId="6C42439E" w14:textId="77777777" w:rsidTr="00C97C94">
        <w:tc>
          <w:tcPr>
            <w:tcW w:w="4810" w:type="dxa"/>
            <w:hideMark/>
          </w:tcPr>
          <w:p w14:paraId="422AA7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79772E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1758474A" w14:textId="77777777" w:rsidTr="00C97C94">
        <w:tc>
          <w:tcPr>
            <w:tcW w:w="4810" w:type="dxa"/>
          </w:tcPr>
          <w:p w14:paraId="45290799" w14:textId="77777777" w:rsidR="00E80122" w:rsidRPr="00803F75" w:rsidRDefault="00E80122" w:rsidP="00E80122">
            <w:pPr>
              <w:pStyle w:val="texto"/>
              <w:spacing w:after="0" w:line="240" w:lineRule="auto"/>
              <w:ind w:firstLine="0"/>
              <w:rPr>
                <w:rFonts w:ascii="Verdana" w:hAnsi="Verdana"/>
                <w:bCs/>
                <w:sz w:val="16"/>
                <w:szCs w:val="16"/>
              </w:rPr>
            </w:pPr>
          </w:p>
        </w:tc>
        <w:tc>
          <w:tcPr>
            <w:tcW w:w="4810" w:type="dxa"/>
          </w:tcPr>
          <w:p w14:paraId="52155485"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14FD9B34" w14:textId="77777777" w:rsidTr="00C97C94">
        <w:tc>
          <w:tcPr>
            <w:tcW w:w="4810" w:type="dxa"/>
            <w:hideMark/>
          </w:tcPr>
          <w:p w14:paraId="30B3949C"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3.</w:t>
            </w:r>
            <w:r w:rsidRPr="00803F75">
              <w:rPr>
                <w:rFonts w:ascii="Verdana" w:hAnsi="Verdana"/>
                <w:bCs/>
                <w:sz w:val="16"/>
                <w:szCs w:val="16"/>
              </w:rPr>
              <w:t xml:space="preserve"> Las notificaciones personales surtirán sus efectos el día en que hubieren sido realizadas. Los plazos empezarán a correr a partir del día hábil siguiente a aquel en que se haya surtido efectos la notificación.</w:t>
            </w:r>
          </w:p>
        </w:tc>
        <w:tc>
          <w:tcPr>
            <w:tcW w:w="4810" w:type="dxa"/>
            <w:hideMark/>
          </w:tcPr>
          <w:p w14:paraId="7458FD62"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3. </w:t>
            </w:r>
            <w:r w:rsidRPr="00803F75">
              <w:rPr>
                <w:rFonts w:ascii="Verdana" w:hAnsi="Verdana"/>
                <w:sz w:val="16"/>
                <w:szCs w:val="16"/>
                <w:lang w:val="en-US"/>
              </w:rPr>
              <w:t>The personal notifications will become effective on the day in which they were made. The terms will begin to run from the working day following that in which the notification took effect.</w:t>
            </w:r>
          </w:p>
        </w:tc>
      </w:tr>
      <w:tr w:rsidR="00E80122" w:rsidRPr="004967F3" w14:paraId="501C9801" w14:textId="77777777" w:rsidTr="00C97C94">
        <w:tc>
          <w:tcPr>
            <w:tcW w:w="4810" w:type="dxa"/>
          </w:tcPr>
          <w:p w14:paraId="6037E471"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5B43B8FD"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7AC29C49" w14:textId="77777777" w:rsidTr="00C97C94">
        <w:tc>
          <w:tcPr>
            <w:tcW w:w="4810" w:type="dxa"/>
            <w:hideMark/>
          </w:tcPr>
          <w:p w14:paraId="74002CE3"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Se tendrá como fecha de notificación por correo certificado la que conste en el acuse de recibo.</w:t>
            </w:r>
          </w:p>
        </w:tc>
        <w:tc>
          <w:tcPr>
            <w:tcW w:w="4810" w:type="dxa"/>
            <w:hideMark/>
          </w:tcPr>
          <w:p w14:paraId="45C6E817"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The date of notification by certified mail will be taken as that which is on the signed receipt.</w:t>
            </w:r>
          </w:p>
        </w:tc>
      </w:tr>
      <w:tr w:rsidR="00E80122" w:rsidRPr="004967F3" w14:paraId="212EC638" w14:textId="77777777" w:rsidTr="00C97C94">
        <w:tc>
          <w:tcPr>
            <w:tcW w:w="4810" w:type="dxa"/>
          </w:tcPr>
          <w:p w14:paraId="16F285DF"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71067E78"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6DC5B454" w14:textId="77777777" w:rsidTr="00C97C94">
        <w:tc>
          <w:tcPr>
            <w:tcW w:w="4810" w:type="dxa"/>
            <w:hideMark/>
          </w:tcPr>
          <w:p w14:paraId="1A77194E"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En las notificaciones por edictos se tendrá como fecha de notificación la de la última publicación en el </w:t>
            </w:r>
            <w:r w:rsidRPr="00803F75">
              <w:rPr>
                <w:rFonts w:ascii="Verdana" w:hAnsi="Verdana"/>
                <w:b/>
                <w:bCs/>
                <w:sz w:val="16"/>
                <w:szCs w:val="16"/>
              </w:rPr>
              <w:t xml:space="preserve">Diario Oficial de la Federación </w:t>
            </w:r>
            <w:r w:rsidRPr="00803F75">
              <w:rPr>
                <w:rFonts w:ascii="Verdana" w:hAnsi="Verdana"/>
                <w:bCs/>
                <w:sz w:val="16"/>
                <w:szCs w:val="16"/>
              </w:rPr>
              <w:t xml:space="preserve">o en la Gaceta o Periódico Oficial de la Entidad Federativa en la que se tenga su sede la Unidad Administrativa de la Secretaría que ordenó la publicación y en </w:t>
            </w:r>
            <w:proofErr w:type="spellStart"/>
            <w:r w:rsidRPr="00803F75">
              <w:rPr>
                <w:rFonts w:ascii="Verdana" w:hAnsi="Verdana"/>
                <w:bCs/>
                <w:sz w:val="16"/>
                <w:szCs w:val="16"/>
              </w:rPr>
              <w:t>un</w:t>
            </w:r>
            <w:proofErr w:type="spellEnd"/>
            <w:r w:rsidRPr="00803F75">
              <w:rPr>
                <w:rFonts w:ascii="Verdana" w:hAnsi="Verdana"/>
                <w:bCs/>
                <w:sz w:val="16"/>
                <w:szCs w:val="16"/>
              </w:rPr>
              <w:t xml:space="preserve"> de los periódicos diarios de mayor circulación en la Entidad Federativa correspondiente.</w:t>
            </w:r>
          </w:p>
        </w:tc>
        <w:tc>
          <w:tcPr>
            <w:tcW w:w="4810" w:type="dxa"/>
            <w:hideMark/>
          </w:tcPr>
          <w:p w14:paraId="66127956"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 xml:space="preserve">In the notifications by edicts, the notification date will be the date of the last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or in the Gazette or Official Periodical of the State in which the office of the Administrative Unit of the Secretary that ordered the publication is located and in one of the daily periodicals of greater circulation in the corresponding state.</w:t>
            </w:r>
          </w:p>
        </w:tc>
      </w:tr>
      <w:tr w:rsidR="00E80122" w:rsidRPr="004967F3" w14:paraId="146A8419" w14:textId="77777777" w:rsidTr="00C97C94">
        <w:tc>
          <w:tcPr>
            <w:tcW w:w="4810" w:type="dxa"/>
          </w:tcPr>
          <w:p w14:paraId="54A3DD6C"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2D724915"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322A00EE" w14:textId="77777777" w:rsidTr="00C97C94">
        <w:tc>
          <w:tcPr>
            <w:tcW w:w="4810" w:type="dxa"/>
            <w:hideMark/>
          </w:tcPr>
          <w:p w14:paraId="555A61E9"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Las notificaciones por </w:t>
            </w:r>
            <w:proofErr w:type="spellStart"/>
            <w:r w:rsidRPr="00803F75">
              <w:rPr>
                <w:rFonts w:ascii="Verdana" w:hAnsi="Verdana"/>
                <w:bCs/>
                <w:sz w:val="16"/>
                <w:szCs w:val="16"/>
              </w:rPr>
              <w:t>rotulón</w:t>
            </w:r>
            <w:proofErr w:type="spellEnd"/>
            <w:r w:rsidRPr="00803F75">
              <w:rPr>
                <w:rFonts w:ascii="Verdana" w:hAnsi="Verdana"/>
                <w:bCs/>
                <w:sz w:val="16"/>
                <w:szCs w:val="16"/>
              </w:rPr>
              <w:t xml:space="preserve"> surtirán sus efectos al día hábil siguiente al de la fijación del mismo.</w:t>
            </w:r>
          </w:p>
        </w:tc>
        <w:tc>
          <w:tcPr>
            <w:tcW w:w="4810" w:type="dxa"/>
            <w:hideMark/>
          </w:tcPr>
          <w:p w14:paraId="076B15A5"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Cs/>
                <w:sz w:val="16"/>
                <w:szCs w:val="16"/>
                <w:lang w:val="en-US"/>
              </w:rPr>
              <w:t xml:space="preserve">The notifications by posting will take effects on the working day following the posting of the same. </w:t>
            </w:r>
          </w:p>
        </w:tc>
      </w:tr>
      <w:tr w:rsidR="00E80122" w:rsidRPr="00803F75" w14:paraId="40CBB731" w14:textId="77777777" w:rsidTr="00C97C94">
        <w:tc>
          <w:tcPr>
            <w:tcW w:w="4810" w:type="dxa"/>
            <w:hideMark/>
          </w:tcPr>
          <w:p w14:paraId="107287D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14D1699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74A544E4" w14:textId="77777777" w:rsidTr="00C97C94">
        <w:tc>
          <w:tcPr>
            <w:tcW w:w="4810" w:type="dxa"/>
          </w:tcPr>
          <w:p w14:paraId="623FB2A2" w14:textId="77777777" w:rsidR="00E80122" w:rsidRPr="00803F75" w:rsidRDefault="00E80122" w:rsidP="00E80122">
            <w:pPr>
              <w:pStyle w:val="texto"/>
              <w:spacing w:after="0" w:line="240" w:lineRule="auto"/>
              <w:ind w:firstLine="0"/>
              <w:rPr>
                <w:rFonts w:ascii="Verdana" w:hAnsi="Verdana"/>
                <w:bCs/>
                <w:sz w:val="16"/>
                <w:szCs w:val="16"/>
              </w:rPr>
            </w:pPr>
          </w:p>
        </w:tc>
        <w:tc>
          <w:tcPr>
            <w:tcW w:w="4810" w:type="dxa"/>
          </w:tcPr>
          <w:p w14:paraId="40B4D6E7"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4967F3" w14:paraId="3084215A" w14:textId="77777777" w:rsidTr="00C97C94">
        <w:tc>
          <w:tcPr>
            <w:tcW w:w="4810" w:type="dxa"/>
            <w:hideMark/>
          </w:tcPr>
          <w:p w14:paraId="0350CB07"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4.</w:t>
            </w:r>
            <w:r w:rsidRPr="00803F75">
              <w:rPr>
                <w:rFonts w:ascii="Verdana" w:hAnsi="Verdana"/>
                <w:bCs/>
                <w:sz w:val="16"/>
                <w:szCs w:val="16"/>
              </w:rPr>
              <w:t xml:space="preserve"> Toda notificación deberá efectuarse en un plazo máximo de quince días hábiles, contados a partir de la emisión de la resolución o acto que se notifique, y deberá contener el texto íntegro del acto, así como el fundamento legal en que se apoye con la indicación de si es o no definitivo en la vía administrativa, y en su caso, la expresión del recurso administrativo que contra la misma proceda, órgano ante el cual hubiera de presentarse y plazo para su interposición.</w:t>
            </w:r>
          </w:p>
        </w:tc>
        <w:tc>
          <w:tcPr>
            <w:tcW w:w="4810" w:type="dxa"/>
            <w:hideMark/>
          </w:tcPr>
          <w:p w14:paraId="4D898A1C"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4. </w:t>
            </w:r>
            <w:r w:rsidRPr="00803F75">
              <w:rPr>
                <w:rFonts w:ascii="Verdana" w:hAnsi="Verdana"/>
                <w:sz w:val="16"/>
                <w:szCs w:val="16"/>
                <w:lang w:val="en-US"/>
              </w:rPr>
              <w:t>All notification must be made in a maximum term of fifteen working days counted from the emission of the resolution or action being notified, and must contain the complete text of the official document, as well as the legal foundation that supports it with the indication of whether it is final or not in the administrative route, and when applicable, the statement of the administrative recourse is applicable against the same, the entity before which it is to be presented and time period for it to be presented.</w:t>
            </w:r>
          </w:p>
        </w:tc>
      </w:tr>
      <w:tr w:rsidR="00E80122" w:rsidRPr="00803F75" w14:paraId="2E3D83D4" w14:textId="77777777" w:rsidTr="00C97C94">
        <w:tc>
          <w:tcPr>
            <w:tcW w:w="4810" w:type="dxa"/>
            <w:hideMark/>
          </w:tcPr>
          <w:p w14:paraId="5800479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1DC8750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2B9C58B7" w14:textId="77777777" w:rsidTr="00C97C94">
        <w:tc>
          <w:tcPr>
            <w:tcW w:w="4810" w:type="dxa"/>
          </w:tcPr>
          <w:p w14:paraId="08F7150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EEDCE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CA92BBC" w14:textId="77777777" w:rsidTr="00C97C94">
        <w:tc>
          <w:tcPr>
            <w:tcW w:w="4810" w:type="dxa"/>
            <w:hideMark/>
          </w:tcPr>
          <w:p w14:paraId="2804281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168.</w:t>
            </w:r>
            <w:r w:rsidRPr="00803F75">
              <w:rPr>
                <w:rFonts w:ascii="Verdana" w:hAnsi="Verdana" w:cs="Arial"/>
                <w:sz w:val="16"/>
                <w:szCs w:val="16"/>
              </w:rPr>
              <w:t xml:space="preserve"> Una vez recibidos los alegatos o transcurrido el término para presentarlos, la Secretaría procederá, dentro de los veinte días siguientes, a dictar por escrito la resolución respectiva, misma que se notificará al interesado, personalmente o por correo certificado con acuse de recibo.</w:t>
            </w:r>
          </w:p>
        </w:tc>
        <w:tc>
          <w:tcPr>
            <w:tcW w:w="4810" w:type="dxa"/>
            <w:hideMark/>
          </w:tcPr>
          <w:p w14:paraId="4281E7D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168.  </w:t>
            </w:r>
            <w:r w:rsidRPr="00803F75">
              <w:rPr>
                <w:rFonts w:ascii="Verdana" w:hAnsi="Verdana"/>
                <w:sz w:val="16"/>
                <w:lang w:val="en-US"/>
              </w:rPr>
              <w:t>Once the recourses for the defense are received or the time limit has expired for presenting them, the Secretary will proceed, within the following twenty days, to dictate in writing the respective resolution, the same for which the interested party will be notified, personally or by certified mail with receipt.</w:t>
            </w:r>
          </w:p>
        </w:tc>
      </w:tr>
      <w:tr w:rsidR="00E80122" w:rsidRPr="004967F3" w14:paraId="36263FB5" w14:textId="77777777" w:rsidTr="00C97C94">
        <w:tc>
          <w:tcPr>
            <w:tcW w:w="4810" w:type="dxa"/>
          </w:tcPr>
          <w:p w14:paraId="50FF76F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384510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04CF5ED" w14:textId="77777777" w:rsidTr="00C97C94">
        <w:tc>
          <w:tcPr>
            <w:tcW w:w="4810" w:type="dxa"/>
            <w:hideMark/>
          </w:tcPr>
          <w:p w14:paraId="7466D074" w14:textId="77777777" w:rsidR="00E80122" w:rsidRPr="00803F75" w:rsidRDefault="00E80122" w:rsidP="00E80122">
            <w:pPr>
              <w:pStyle w:val="texto"/>
              <w:spacing w:after="0" w:line="240" w:lineRule="auto"/>
              <w:ind w:firstLine="0"/>
              <w:rPr>
                <w:rFonts w:ascii="Verdana" w:hAnsi="Verdana"/>
                <w:sz w:val="16"/>
                <w:szCs w:val="16"/>
              </w:rPr>
            </w:pPr>
            <w:r w:rsidRPr="00711C05">
              <w:rPr>
                <w:rFonts w:ascii="Verdana" w:hAnsi="Verdana"/>
                <w:sz w:val="16"/>
                <w:szCs w:val="16"/>
                <w:lang w:val="es-MX"/>
              </w:rPr>
              <w:t xml:space="preserve">Durante el procedimiento, y antes de que se dicte resolución administrativa, el interesado y </w:t>
            </w:r>
            <w:smartTag w:uri="urn:schemas-microsoft-com:office:smarttags" w:element="PersonName">
              <w:smartTagPr>
                <w:attr w:name="ProductID" w:val="La Procuradur￭a Federal"/>
              </w:smartTagPr>
              <w:r w:rsidRPr="00711C05">
                <w:rPr>
                  <w:rFonts w:ascii="Verdana" w:hAnsi="Verdana"/>
                  <w:sz w:val="16"/>
                  <w:szCs w:val="16"/>
                  <w:lang w:val="es-MX"/>
                </w:rPr>
                <w:t>la Procuraduría Federal</w:t>
              </w:r>
            </w:smartTag>
            <w:r w:rsidRPr="00711C05">
              <w:rPr>
                <w:rFonts w:ascii="Verdana" w:hAnsi="Verdana"/>
                <w:sz w:val="16"/>
                <w:szCs w:val="16"/>
                <w:lang w:val="es-MX"/>
              </w:rPr>
              <w:t xml:space="preserve"> de Protección al Ambiente, a petición del primero, podrán convenir la realización de acciones para la reparación y compensación de los daños que se hayan ocasionado al ambiente.</w:t>
            </w:r>
          </w:p>
        </w:tc>
        <w:tc>
          <w:tcPr>
            <w:tcW w:w="4810" w:type="dxa"/>
          </w:tcPr>
          <w:p w14:paraId="2757D9D8" w14:textId="77777777" w:rsidR="00E80122" w:rsidRPr="00803F75" w:rsidRDefault="00E80122" w:rsidP="00E80122">
            <w:pPr>
              <w:pStyle w:val="texto"/>
              <w:spacing w:after="0" w:line="240" w:lineRule="auto"/>
              <w:ind w:firstLine="0"/>
              <w:rPr>
                <w:rFonts w:ascii="Verdana" w:hAnsi="Verdana"/>
                <w:sz w:val="16"/>
                <w:szCs w:val="16"/>
                <w:lang w:val="en-US"/>
              </w:rPr>
            </w:pPr>
            <w:r w:rsidRPr="00711C05">
              <w:rPr>
                <w:rFonts w:ascii="Verdana" w:hAnsi="Verdana" w:cs="Times New Roman"/>
                <w:sz w:val="16"/>
                <w:lang w:val="en-US" w:eastAsia="en-US"/>
              </w:rPr>
              <w:t>During the procedure, and before an administrative resolution is issued, the interested party and the Federal Prosecutor for the Protection of the Environment</w:t>
            </w:r>
            <w:r>
              <w:rPr>
                <w:rFonts w:ascii="Verdana" w:hAnsi="Verdana" w:cs="Times New Roman"/>
                <w:sz w:val="16"/>
                <w:lang w:val="en-US" w:eastAsia="en-US"/>
              </w:rPr>
              <w:t xml:space="preserve"> (PROFEPA)</w:t>
            </w:r>
            <w:r w:rsidRPr="00711C05">
              <w:rPr>
                <w:rFonts w:ascii="Verdana" w:hAnsi="Verdana" w:cs="Times New Roman"/>
                <w:sz w:val="16"/>
                <w:lang w:val="en-US" w:eastAsia="en-US"/>
              </w:rPr>
              <w:t>, can make agreements for carrying out actions for the repair and compensation of the damages that have been caused to the environment.</w:t>
            </w:r>
          </w:p>
        </w:tc>
      </w:tr>
      <w:tr w:rsidR="00E80122" w:rsidRPr="004967F3" w14:paraId="6135369F" w14:textId="77777777" w:rsidTr="00C97C94">
        <w:tc>
          <w:tcPr>
            <w:tcW w:w="4810" w:type="dxa"/>
            <w:hideMark/>
          </w:tcPr>
          <w:p w14:paraId="538389B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r>
              <w:rPr>
                <w:rFonts w:ascii="Verdana" w:eastAsia="MS Mincho" w:hAnsi="Verdana" w:cs="Times New Roman"/>
                <w:i/>
                <w:iCs/>
                <w:color w:val="0000FF"/>
                <w:sz w:val="16"/>
                <w:szCs w:val="16"/>
              </w:rPr>
              <w:t xml:space="preserve">, </w:t>
            </w:r>
            <w:r w:rsidRPr="00711C05">
              <w:rPr>
                <w:rFonts w:ascii="Verdana" w:eastAsia="MS Mincho" w:hAnsi="Verdana" w:cs="Times New Roman"/>
                <w:i/>
                <w:iCs/>
                <w:color w:val="0000FF"/>
                <w:sz w:val="16"/>
                <w:szCs w:val="16"/>
              </w:rPr>
              <w:t xml:space="preserve">Párrafo reformado DOF </w:t>
            </w:r>
            <w:r>
              <w:rPr>
                <w:rFonts w:ascii="Verdana" w:eastAsia="MS Mincho" w:hAnsi="Verdana" w:cs="Times New Roman"/>
                <w:i/>
                <w:iCs/>
                <w:color w:val="0000FF"/>
                <w:sz w:val="16"/>
                <w:szCs w:val="16"/>
              </w:rPr>
              <w:t>07</w:t>
            </w:r>
            <w:r w:rsidRPr="00711C05">
              <w:rPr>
                <w:rFonts w:ascii="Verdana" w:eastAsia="MS Mincho" w:hAnsi="Verdana" w:cs="Times New Roman"/>
                <w:i/>
                <w:iCs/>
                <w:color w:val="0000FF"/>
                <w:sz w:val="16"/>
                <w:szCs w:val="16"/>
              </w:rPr>
              <w:t>-</w:t>
            </w:r>
            <w:r>
              <w:rPr>
                <w:rFonts w:ascii="Verdana" w:eastAsia="MS Mincho" w:hAnsi="Verdana" w:cs="Times New Roman"/>
                <w:i/>
                <w:iCs/>
                <w:color w:val="0000FF"/>
                <w:sz w:val="16"/>
                <w:szCs w:val="16"/>
              </w:rPr>
              <w:t>06</w:t>
            </w:r>
            <w:r w:rsidRPr="00711C05">
              <w:rPr>
                <w:rFonts w:ascii="Verdana" w:eastAsia="MS Mincho" w:hAnsi="Verdana" w:cs="Times New Roman"/>
                <w:i/>
                <w:iCs/>
                <w:color w:val="0000FF"/>
                <w:sz w:val="16"/>
                <w:szCs w:val="16"/>
              </w:rPr>
              <w:t>-2013</w:t>
            </w:r>
            <w:r>
              <w:rPr>
                <w:rFonts w:ascii="Verdana" w:eastAsia="MS Mincho" w:hAnsi="Verdana" w:cs="Times New Roman"/>
                <w:i/>
                <w:iCs/>
                <w:color w:val="0000FF"/>
                <w:sz w:val="16"/>
                <w:szCs w:val="16"/>
              </w:rPr>
              <w:t xml:space="preserve"> </w:t>
            </w:r>
          </w:p>
        </w:tc>
        <w:tc>
          <w:tcPr>
            <w:tcW w:w="4810" w:type="dxa"/>
            <w:hideMark/>
          </w:tcPr>
          <w:p w14:paraId="7847452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r>
              <w:rPr>
                <w:rFonts w:ascii="Verdana" w:eastAsia="MS Mincho" w:hAnsi="Verdana" w:cs="Times New Roman"/>
                <w:i/>
                <w:iCs/>
                <w:color w:val="0000FF"/>
                <w:sz w:val="16"/>
                <w:szCs w:val="16"/>
                <w:lang w:val="en-US"/>
              </w:rPr>
              <w:t xml:space="preserve">, </w:t>
            </w:r>
            <w:r w:rsidRPr="00711C05">
              <w:rPr>
                <w:rFonts w:ascii="Verdana" w:eastAsia="MS Mincho" w:hAnsi="Verdana" w:cs="Times New Roman"/>
                <w:i/>
                <w:iCs/>
                <w:color w:val="0000FF"/>
                <w:sz w:val="16"/>
                <w:szCs w:val="16"/>
                <w:lang w:val="en-US"/>
              </w:rPr>
              <w:t xml:space="preserve">Paragraph reformed DOF </w:t>
            </w:r>
            <w:r>
              <w:rPr>
                <w:rFonts w:ascii="Verdana" w:eastAsia="MS Mincho" w:hAnsi="Verdana" w:cs="Times New Roman"/>
                <w:i/>
                <w:iCs/>
                <w:color w:val="0000FF"/>
                <w:sz w:val="16"/>
                <w:szCs w:val="16"/>
                <w:lang w:val="en-US"/>
              </w:rPr>
              <w:t>June 07</w:t>
            </w:r>
            <w:r w:rsidRPr="00711C05">
              <w:rPr>
                <w:rFonts w:ascii="Verdana" w:eastAsia="MS Mincho" w:hAnsi="Verdana" w:cs="Times New Roman"/>
                <w:i/>
                <w:iCs/>
                <w:color w:val="0000FF"/>
                <w:sz w:val="16"/>
                <w:szCs w:val="16"/>
                <w:lang w:val="en-US"/>
              </w:rPr>
              <w:t>, 2013</w:t>
            </w:r>
          </w:p>
        </w:tc>
      </w:tr>
      <w:tr w:rsidR="00E80122" w:rsidRPr="00803F75" w14:paraId="04B8D74B" w14:textId="77777777" w:rsidTr="00C97C94">
        <w:tc>
          <w:tcPr>
            <w:tcW w:w="4810" w:type="dxa"/>
            <w:hideMark/>
          </w:tcPr>
          <w:p w14:paraId="517D4DF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F2620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B546794" w14:textId="77777777" w:rsidTr="00C97C94">
        <w:tc>
          <w:tcPr>
            <w:tcW w:w="4810" w:type="dxa"/>
          </w:tcPr>
          <w:p w14:paraId="42280C19" w14:textId="77777777" w:rsidR="00E80122" w:rsidRPr="00803F75" w:rsidRDefault="00E80122" w:rsidP="00E80122">
            <w:pPr>
              <w:jc w:val="both"/>
              <w:rPr>
                <w:rFonts w:ascii="Verdana" w:hAnsi="Verdana" w:cs="Arial"/>
                <w:snapToGrid w:val="0"/>
                <w:sz w:val="16"/>
                <w:szCs w:val="16"/>
              </w:rPr>
            </w:pPr>
          </w:p>
        </w:tc>
        <w:tc>
          <w:tcPr>
            <w:tcW w:w="4810" w:type="dxa"/>
          </w:tcPr>
          <w:p w14:paraId="1564E93C"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FC7F9CE" w14:textId="77777777" w:rsidTr="00C97C94">
        <w:tc>
          <w:tcPr>
            <w:tcW w:w="4810" w:type="dxa"/>
          </w:tcPr>
          <w:p w14:paraId="50168F3A" w14:textId="77777777" w:rsidR="00E80122" w:rsidRPr="00803F7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lastRenderedPageBreak/>
              <w:t xml:space="preserve">En los convenios administrativos referidos en el párrafo anterior, podrán intervenir quienes sean parte en el procedimiento judicial previsto en </w:t>
            </w:r>
            <w:smartTag w:uri="urn:schemas-microsoft-com:office:smarttags" w:element="PersonName">
              <w:smartTagPr>
                <w:attr w:name="ProductID" w:val="la Ley Federal"/>
              </w:smartTagPr>
              <w:r w:rsidRPr="00711C05">
                <w:rPr>
                  <w:rFonts w:ascii="Verdana" w:hAnsi="Verdana" w:cs="Arial"/>
                  <w:bCs/>
                  <w:snapToGrid w:val="0"/>
                  <w:sz w:val="16"/>
                  <w:szCs w:val="16"/>
                </w:rPr>
                <w:t>la Ley Federal</w:t>
              </w:r>
            </w:smartTag>
            <w:r w:rsidRPr="00711C05">
              <w:rPr>
                <w:rFonts w:ascii="Verdana" w:hAnsi="Verdana" w:cs="Arial"/>
                <w:bCs/>
                <w:snapToGrid w:val="0"/>
                <w:sz w:val="16"/>
                <w:szCs w:val="16"/>
              </w:rPr>
              <w:t xml:space="preserve"> de Responsabilidad Ambiental, siempre que se trate de la misma infracción, hechos y daños.</w:t>
            </w:r>
          </w:p>
        </w:tc>
        <w:tc>
          <w:tcPr>
            <w:tcW w:w="4810" w:type="dxa"/>
          </w:tcPr>
          <w:p w14:paraId="0C818495"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t>In the administrative agreements referred to in the preceding paragraph, those who are parties in the judicial procedure detailed in the Federal Law of Environmental Responsibility</w:t>
            </w:r>
            <w:r>
              <w:rPr>
                <w:rFonts w:ascii="Verdana" w:hAnsi="Verdana" w:cs="Arial"/>
                <w:bCs/>
                <w:snapToGrid w:val="0"/>
                <w:sz w:val="16"/>
                <w:szCs w:val="16"/>
                <w:lang w:val="en-US"/>
              </w:rPr>
              <w:t xml:space="preserve"> can be involved</w:t>
            </w:r>
            <w:r w:rsidRPr="00711C05">
              <w:rPr>
                <w:rFonts w:ascii="Verdana" w:hAnsi="Verdana" w:cs="Arial"/>
                <w:bCs/>
                <w:snapToGrid w:val="0"/>
                <w:sz w:val="16"/>
                <w:szCs w:val="16"/>
                <w:lang w:val="en-US"/>
              </w:rPr>
              <w:t>, provided that it is related to the same infraction, acts and damages.</w:t>
            </w:r>
          </w:p>
        </w:tc>
      </w:tr>
      <w:tr w:rsidR="00E80122" w:rsidRPr="00711C05" w14:paraId="473FB8C3" w14:textId="77777777" w:rsidTr="00C97C94">
        <w:tc>
          <w:tcPr>
            <w:tcW w:w="4810" w:type="dxa"/>
          </w:tcPr>
          <w:p w14:paraId="15C73E16"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adicionado DOF 07-06-2013</w:t>
            </w:r>
          </w:p>
        </w:tc>
        <w:tc>
          <w:tcPr>
            <w:tcW w:w="4810" w:type="dxa"/>
          </w:tcPr>
          <w:p w14:paraId="17A59B33"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Paragraph added DOF June 07, 2013</w:t>
            </w:r>
          </w:p>
        </w:tc>
      </w:tr>
      <w:tr w:rsidR="00E80122" w:rsidRPr="00711C05" w14:paraId="345D86D4" w14:textId="77777777" w:rsidTr="00C97C94">
        <w:tc>
          <w:tcPr>
            <w:tcW w:w="4810" w:type="dxa"/>
          </w:tcPr>
          <w:p w14:paraId="729FE462" w14:textId="77777777" w:rsidR="00E80122" w:rsidRPr="00711C05" w:rsidRDefault="00E80122" w:rsidP="00E80122">
            <w:pPr>
              <w:jc w:val="right"/>
              <w:rPr>
                <w:rFonts w:ascii="Verdana" w:hAnsi="Verdana" w:cs="Arial"/>
                <w:snapToGrid w:val="0"/>
                <w:sz w:val="16"/>
                <w:szCs w:val="16"/>
                <w:lang w:val="en-US"/>
              </w:rPr>
            </w:pPr>
          </w:p>
        </w:tc>
        <w:tc>
          <w:tcPr>
            <w:tcW w:w="4810" w:type="dxa"/>
          </w:tcPr>
          <w:p w14:paraId="7B0971BE" w14:textId="77777777" w:rsidR="00E80122" w:rsidRPr="00711C05" w:rsidRDefault="00E80122" w:rsidP="00E80122">
            <w:pPr>
              <w:jc w:val="right"/>
              <w:rPr>
                <w:rFonts w:ascii="Verdana" w:hAnsi="Verdana" w:cs="Arial"/>
                <w:snapToGrid w:val="0"/>
                <w:sz w:val="16"/>
                <w:szCs w:val="16"/>
                <w:lang w:val="en-US"/>
              </w:rPr>
            </w:pPr>
          </w:p>
        </w:tc>
      </w:tr>
      <w:tr w:rsidR="00E80122" w:rsidRPr="004967F3" w14:paraId="4F55163F" w14:textId="77777777" w:rsidTr="00C97C94">
        <w:tc>
          <w:tcPr>
            <w:tcW w:w="4810" w:type="dxa"/>
          </w:tcPr>
          <w:p w14:paraId="030A2FC9" w14:textId="77777777" w:rsidR="00E80122" w:rsidRPr="00711C0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 xml:space="preserve">En la formulación y ejecución de los convenios se observará lo dispuesto por el artículo 169 de esta Ley, así como lo previsto por </w:t>
            </w:r>
            <w:smartTag w:uri="urn:schemas-microsoft-com:office:smarttags" w:element="PersonName">
              <w:smartTagPr>
                <w:attr w:name="ProductID" w:val="la Ley Federal"/>
              </w:smartTagPr>
              <w:r w:rsidRPr="00711C05">
                <w:rPr>
                  <w:rFonts w:ascii="Verdana" w:hAnsi="Verdana" w:cs="Arial"/>
                  <w:bCs/>
                  <w:snapToGrid w:val="0"/>
                  <w:sz w:val="16"/>
                  <w:szCs w:val="16"/>
                </w:rPr>
                <w:t>la Ley Federal</w:t>
              </w:r>
            </w:smartTag>
            <w:r w:rsidRPr="00711C05">
              <w:rPr>
                <w:rFonts w:ascii="Verdana" w:hAnsi="Verdana" w:cs="Arial"/>
                <w:bCs/>
                <w:snapToGrid w:val="0"/>
                <w:sz w:val="16"/>
                <w:szCs w:val="16"/>
              </w:rPr>
              <w:t xml:space="preserve"> de Responsabilidad Ambiental, en ellos podrá también acordarse la realización del examen metodológico de las operaciones del interesado a las que hace referencia el artículo 38 Bis, así como la atenuación y conmutación de las multas que resulten procedentes. En todo caso, deberá garantizarse el cumplimiento de las obligaciones del infractor, en cualquiera de las formas previstas en el Código Fiscal de la Federación.</w:t>
            </w:r>
          </w:p>
        </w:tc>
        <w:tc>
          <w:tcPr>
            <w:tcW w:w="4810" w:type="dxa"/>
          </w:tcPr>
          <w:p w14:paraId="38D7F169"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t xml:space="preserve">In the formulation and execution of the agreements the provision in article 169 of this Law will be observed, as well as that detailed in the Federal Law of Environmental Responsibility, in the agreements, the  performance of methodological examination of the operations of the interested party made reference to in article 38 Bis can also be agreed on, as well as the attenuation and commutation of the fines that are applicable. In all cases, compliance to the obligations of the offender must be guaranteed, in any of the forms detailed in the Fiscal Code of the Federation. </w:t>
            </w:r>
          </w:p>
        </w:tc>
      </w:tr>
      <w:tr w:rsidR="00E80122" w:rsidRPr="00711C05" w14:paraId="19A3847D" w14:textId="77777777" w:rsidTr="00C97C94">
        <w:tc>
          <w:tcPr>
            <w:tcW w:w="4810" w:type="dxa"/>
          </w:tcPr>
          <w:p w14:paraId="0E435C36"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adicionado DOF 07-06-2013</w:t>
            </w:r>
          </w:p>
        </w:tc>
        <w:tc>
          <w:tcPr>
            <w:tcW w:w="4810" w:type="dxa"/>
          </w:tcPr>
          <w:p w14:paraId="4935379E"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Paragraph added DOF June 07, 2013</w:t>
            </w:r>
          </w:p>
        </w:tc>
      </w:tr>
      <w:tr w:rsidR="00E80122" w:rsidRPr="00711C05" w14:paraId="2B56D4E0" w14:textId="77777777" w:rsidTr="00C97C94">
        <w:tc>
          <w:tcPr>
            <w:tcW w:w="4810" w:type="dxa"/>
          </w:tcPr>
          <w:p w14:paraId="311E6BF4" w14:textId="77777777" w:rsidR="00E80122" w:rsidRPr="00711C05" w:rsidRDefault="00E80122" w:rsidP="00E80122">
            <w:pPr>
              <w:jc w:val="both"/>
              <w:rPr>
                <w:rFonts w:ascii="Verdana" w:hAnsi="Verdana" w:cs="Arial"/>
                <w:snapToGrid w:val="0"/>
                <w:sz w:val="16"/>
                <w:szCs w:val="16"/>
                <w:lang w:val="en-US"/>
              </w:rPr>
            </w:pPr>
          </w:p>
        </w:tc>
        <w:tc>
          <w:tcPr>
            <w:tcW w:w="4810" w:type="dxa"/>
          </w:tcPr>
          <w:p w14:paraId="7720407C" w14:textId="77777777" w:rsidR="00E80122" w:rsidRPr="00711C05" w:rsidRDefault="00E80122" w:rsidP="00E80122">
            <w:pPr>
              <w:jc w:val="both"/>
              <w:rPr>
                <w:rFonts w:ascii="Verdana" w:hAnsi="Verdana" w:cs="Arial"/>
                <w:snapToGrid w:val="0"/>
                <w:sz w:val="16"/>
                <w:szCs w:val="16"/>
                <w:lang w:val="en-US"/>
              </w:rPr>
            </w:pPr>
          </w:p>
        </w:tc>
      </w:tr>
      <w:tr w:rsidR="00E80122" w:rsidRPr="004967F3" w14:paraId="1548A89F" w14:textId="77777777" w:rsidTr="00C97C94">
        <w:tc>
          <w:tcPr>
            <w:tcW w:w="4810" w:type="dxa"/>
          </w:tcPr>
          <w:p w14:paraId="3D316AB8" w14:textId="77777777" w:rsidR="00E80122" w:rsidRPr="00711C0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La celebración del convenio suspenderá el procedimiento administrativo y el término para la caducidad, a partir de la presentación de la solicitud a la autoridad, y hasta por un plazo de cuarenta y cinco días hábiles.</w:t>
            </w:r>
          </w:p>
        </w:tc>
        <w:tc>
          <w:tcPr>
            <w:tcW w:w="4810" w:type="dxa"/>
          </w:tcPr>
          <w:p w14:paraId="2BD7EA6A"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t xml:space="preserve">Entering into the agreement will suspend the administrative procedure and the term for the effective period, from the date of the presentation of the request to the authority, and up to a time period of forty-five working days. </w:t>
            </w:r>
          </w:p>
        </w:tc>
      </w:tr>
      <w:tr w:rsidR="00E80122" w:rsidRPr="00711C05" w14:paraId="6836A089" w14:textId="77777777" w:rsidTr="00C97C94">
        <w:tc>
          <w:tcPr>
            <w:tcW w:w="4810" w:type="dxa"/>
          </w:tcPr>
          <w:p w14:paraId="1F799383"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adicionado DOF 07-06-2013</w:t>
            </w:r>
          </w:p>
        </w:tc>
        <w:tc>
          <w:tcPr>
            <w:tcW w:w="4810" w:type="dxa"/>
          </w:tcPr>
          <w:p w14:paraId="161CC177"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Paragraph added DOF June 07, 2013</w:t>
            </w:r>
          </w:p>
        </w:tc>
      </w:tr>
      <w:tr w:rsidR="00E80122" w:rsidRPr="00711C05" w14:paraId="3D514225" w14:textId="77777777" w:rsidTr="00C97C94">
        <w:tc>
          <w:tcPr>
            <w:tcW w:w="4810" w:type="dxa"/>
          </w:tcPr>
          <w:p w14:paraId="12B98B5A" w14:textId="77777777" w:rsidR="00E80122" w:rsidRPr="00711C05" w:rsidRDefault="00E80122" w:rsidP="00E80122">
            <w:pPr>
              <w:jc w:val="both"/>
              <w:rPr>
                <w:rFonts w:ascii="Verdana" w:hAnsi="Verdana" w:cs="Arial"/>
                <w:snapToGrid w:val="0"/>
                <w:sz w:val="16"/>
                <w:szCs w:val="16"/>
                <w:lang w:val="en-US"/>
              </w:rPr>
            </w:pPr>
          </w:p>
        </w:tc>
        <w:tc>
          <w:tcPr>
            <w:tcW w:w="4810" w:type="dxa"/>
          </w:tcPr>
          <w:p w14:paraId="7323BE87" w14:textId="77777777" w:rsidR="00E80122" w:rsidRPr="00711C05" w:rsidRDefault="00E80122" w:rsidP="00E80122">
            <w:pPr>
              <w:jc w:val="both"/>
              <w:rPr>
                <w:rFonts w:ascii="Verdana" w:hAnsi="Verdana" w:cs="Arial"/>
                <w:snapToGrid w:val="0"/>
                <w:sz w:val="16"/>
                <w:szCs w:val="16"/>
                <w:lang w:val="en-US"/>
              </w:rPr>
            </w:pPr>
          </w:p>
        </w:tc>
      </w:tr>
      <w:tr w:rsidR="00E80122" w:rsidRPr="00711C05" w14:paraId="5483E64E" w14:textId="77777777" w:rsidTr="00C97C94">
        <w:tc>
          <w:tcPr>
            <w:tcW w:w="4810" w:type="dxa"/>
          </w:tcPr>
          <w:p w14:paraId="71635E14" w14:textId="77777777" w:rsidR="00E80122" w:rsidRPr="00711C05" w:rsidRDefault="00E80122" w:rsidP="00E80122">
            <w:pPr>
              <w:jc w:val="both"/>
              <w:rPr>
                <w:rFonts w:ascii="Verdana" w:hAnsi="Verdana" w:cs="Arial"/>
                <w:snapToGrid w:val="0"/>
                <w:sz w:val="16"/>
                <w:szCs w:val="16"/>
                <w:lang w:val="en-US"/>
              </w:rPr>
            </w:pPr>
          </w:p>
        </w:tc>
        <w:tc>
          <w:tcPr>
            <w:tcW w:w="4810" w:type="dxa"/>
          </w:tcPr>
          <w:p w14:paraId="0C1D20E7" w14:textId="77777777" w:rsidR="00E80122" w:rsidRPr="00711C05" w:rsidRDefault="00E80122" w:rsidP="00E80122">
            <w:pPr>
              <w:jc w:val="both"/>
              <w:rPr>
                <w:rFonts w:ascii="Verdana" w:hAnsi="Verdana" w:cs="Arial"/>
                <w:snapToGrid w:val="0"/>
                <w:sz w:val="16"/>
                <w:szCs w:val="16"/>
                <w:lang w:val="en-US"/>
              </w:rPr>
            </w:pPr>
          </w:p>
        </w:tc>
      </w:tr>
      <w:tr w:rsidR="00E80122" w:rsidRPr="004967F3" w14:paraId="5B787C90" w14:textId="77777777" w:rsidTr="00C97C94">
        <w:tc>
          <w:tcPr>
            <w:tcW w:w="4810" w:type="dxa"/>
            <w:hideMark/>
          </w:tcPr>
          <w:p w14:paraId="63271480" w14:textId="77777777" w:rsidR="00E80122" w:rsidRPr="00803F75" w:rsidRDefault="00E80122" w:rsidP="00E80122">
            <w:pPr>
              <w:jc w:val="both"/>
              <w:rPr>
                <w:rFonts w:ascii="Verdana" w:hAnsi="Verdana" w:cs="Arial"/>
                <w:snapToGrid w:val="0"/>
                <w:sz w:val="16"/>
                <w:szCs w:val="16"/>
              </w:rPr>
            </w:pPr>
            <w:r w:rsidRPr="00711C05">
              <w:rPr>
                <w:rFonts w:ascii="Verdana" w:hAnsi="Verdana" w:cs="Arial"/>
                <w:b/>
                <w:bCs/>
                <w:snapToGrid w:val="0"/>
                <w:sz w:val="16"/>
                <w:szCs w:val="16"/>
              </w:rPr>
              <w:t xml:space="preserve">ARTÍCULO 169.- </w:t>
            </w:r>
            <w:r w:rsidRPr="00711C05">
              <w:rPr>
                <w:rFonts w:ascii="Verdana" w:hAnsi="Verdana" w:cs="Arial"/>
                <w:snapToGrid w:val="0"/>
                <w:sz w:val="16"/>
                <w:szCs w:val="16"/>
              </w:rPr>
              <w:t>La resolución del procedimiento administrativo contendrá:</w:t>
            </w:r>
          </w:p>
        </w:tc>
        <w:tc>
          <w:tcPr>
            <w:tcW w:w="4810" w:type="dxa"/>
            <w:hideMark/>
          </w:tcPr>
          <w:p w14:paraId="6D4A6E5B" w14:textId="77777777" w:rsidR="00E80122" w:rsidRPr="00803F75" w:rsidRDefault="00E80122" w:rsidP="00E80122">
            <w:pPr>
              <w:jc w:val="both"/>
              <w:rPr>
                <w:rFonts w:ascii="Verdana" w:hAnsi="Verdana" w:cs="Arial"/>
                <w:b/>
                <w:bCs/>
                <w:snapToGrid w:val="0"/>
                <w:sz w:val="16"/>
                <w:szCs w:val="16"/>
                <w:lang w:val="en-US"/>
              </w:rPr>
            </w:pPr>
            <w:r w:rsidRPr="00711C05">
              <w:rPr>
                <w:rFonts w:ascii="Verdana" w:hAnsi="Verdana"/>
                <w:b/>
                <w:bCs/>
                <w:sz w:val="16"/>
                <w:lang w:val="en-US"/>
              </w:rPr>
              <w:t xml:space="preserve">ARTICLE 169. </w:t>
            </w:r>
            <w:r w:rsidRPr="00711C05">
              <w:rPr>
                <w:rFonts w:ascii="Verdana" w:hAnsi="Verdana"/>
                <w:bCs/>
                <w:sz w:val="16"/>
                <w:lang w:val="en-US"/>
              </w:rPr>
              <w:t xml:space="preserve">The resolution of the administrative procedure will contain: </w:t>
            </w:r>
          </w:p>
        </w:tc>
      </w:tr>
      <w:tr w:rsidR="00E80122" w:rsidRPr="004967F3" w14:paraId="5E51943F" w14:textId="77777777" w:rsidTr="00C97C94">
        <w:tc>
          <w:tcPr>
            <w:tcW w:w="4810" w:type="dxa"/>
          </w:tcPr>
          <w:p w14:paraId="384F828B" w14:textId="77777777" w:rsidR="00E80122" w:rsidRPr="00803F75" w:rsidRDefault="00E80122" w:rsidP="00E80122">
            <w:pPr>
              <w:jc w:val="right"/>
              <w:rPr>
                <w:rFonts w:ascii="Verdana" w:hAnsi="Verdana" w:cs="Arial"/>
                <w:snapToGrid w:val="0"/>
                <w:sz w:val="16"/>
                <w:szCs w:val="16"/>
                <w:lang w:val="en-US"/>
              </w:rPr>
            </w:pPr>
          </w:p>
        </w:tc>
        <w:tc>
          <w:tcPr>
            <w:tcW w:w="4810" w:type="dxa"/>
          </w:tcPr>
          <w:p w14:paraId="5D4FED5B" w14:textId="77777777" w:rsidR="00E80122" w:rsidRPr="00803F75" w:rsidRDefault="00E80122" w:rsidP="00E80122">
            <w:pPr>
              <w:jc w:val="right"/>
              <w:rPr>
                <w:rFonts w:ascii="Verdana" w:hAnsi="Verdana" w:cs="Arial"/>
                <w:snapToGrid w:val="0"/>
                <w:sz w:val="16"/>
                <w:szCs w:val="16"/>
                <w:lang w:val="en-US"/>
              </w:rPr>
            </w:pPr>
          </w:p>
        </w:tc>
      </w:tr>
      <w:tr w:rsidR="00E80122" w:rsidRPr="004967F3" w14:paraId="76E3F4B4" w14:textId="77777777" w:rsidTr="00C97C94">
        <w:tc>
          <w:tcPr>
            <w:tcW w:w="4810" w:type="dxa"/>
            <w:hideMark/>
          </w:tcPr>
          <w:p w14:paraId="7AB12D12" w14:textId="77777777" w:rsidR="00E80122" w:rsidRPr="00803F7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I. Las sanciones a que se haya hecho acreedor el responsable;</w:t>
            </w:r>
          </w:p>
        </w:tc>
        <w:tc>
          <w:tcPr>
            <w:tcW w:w="4810" w:type="dxa"/>
            <w:hideMark/>
          </w:tcPr>
          <w:p w14:paraId="7A1AF2DD" w14:textId="77777777" w:rsidR="00E80122" w:rsidRPr="00803F75" w:rsidRDefault="00E80122" w:rsidP="00E80122">
            <w:pPr>
              <w:jc w:val="both"/>
              <w:rPr>
                <w:rFonts w:ascii="Verdana" w:hAnsi="Verdana"/>
                <w:sz w:val="16"/>
                <w:lang w:val="en-US"/>
              </w:rPr>
            </w:pPr>
            <w:r w:rsidRPr="00711C05">
              <w:rPr>
                <w:rFonts w:ascii="Verdana" w:hAnsi="Verdana"/>
                <w:bCs/>
                <w:sz w:val="16"/>
                <w:lang w:val="en-US"/>
              </w:rPr>
              <w:t xml:space="preserve">I. The sanctions to which the responsible party is liable; </w:t>
            </w:r>
          </w:p>
        </w:tc>
      </w:tr>
      <w:tr w:rsidR="00E80122" w:rsidRPr="004967F3" w14:paraId="31E0A246" w14:textId="77777777" w:rsidTr="00C97C94">
        <w:tc>
          <w:tcPr>
            <w:tcW w:w="4810" w:type="dxa"/>
          </w:tcPr>
          <w:p w14:paraId="222F974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6CC2CD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58F5DF3" w14:textId="77777777" w:rsidTr="00C97C94">
        <w:tc>
          <w:tcPr>
            <w:tcW w:w="4810" w:type="dxa"/>
            <w:hideMark/>
          </w:tcPr>
          <w:p w14:paraId="11BE286E"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II. Las medidas que el responsable deba llevar a cabo para corregir las deficiencias, violaciones o irregularidades observadas;</w:t>
            </w:r>
          </w:p>
        </w:tc>
        <w:tc>
          <w:tcPr>
            <w:tcW w:w="4810" w:type="dxa"/>
            <w:hideMark/>
          </w:tcPr>
          <w:p w14:paraId="4721C500" w14:textId="77777777" w:rsidR="00E80122" w:rsidRPr="00803F75" w:rsidRDefault="00E80122" w:rsidP="00E80122">
            <w:pPr>
              <w:jc w:val="both"/>
              <w:rPr>
                <w:rFonts w:ascii="Verdana" w:hAnsi="Verdana"/>
                <w:sz w:val="16"/>
                <w:lang w:val="en-US"/>
              </w:rPr>
            </w:pPr>
            <w:r w:rsidRPr="00711C05">
              <w:rPr>
                <w:rFonts w:ascii="Verdana" w:hAnsi="Verdana"/>
                <w:bCs/>
                <w:sz w:val="16"/>
                <w:lang w:val="en-US"/>
              </w:rPr>
              <w:t xml:space="preserve">II. The measures that the responsible party must carry out to correct the deficiencies, violations or irregularities observed; </w:t>
            </w:r>
          </w:p>
        </w:tc>
      </w:tr>
      <w:tr w:rsidR="00E80122" w:rsidRPr="004967F3" w14:paraId="196726AB" w14:textId="77777777" w:rsidTr="00711C05">
        <w:tc>
          <w:tcPr>
            <w:tcW w:w="4810" w:type="dxa"/>
          </w:tcPr>
          <w:p w14:paraId="18142206" w14:textId="77777777" w:rsidR="00E80122" w:rsidRPr="00D34D37" w:rsidRDefault="00E80122" w:rsidP="00E80122">
            <w:pPr>
              <w:pStyle w:val="PlainText"/>
              <w:jc w:val="right"/>
              <w:rPr>
                <w:rFonts w:ascii="Verdana" w:eastAsia="MS Mincho" w:hAnsi="Verdana" w:cs="Times New Roman"/>
                <w:i/>
                <w:iCs/>
                <w:color w:val="0000FF"/>
                <w:sz w:val="16"/>
                <w:szCs w:val="16"/>
                <w:lang w:val="en-US"/>
              </w:rPr>
            </w:pPr>
          </w:p>
        </w:tc>
        <w:tc>
          <w:tcPr>
            <w:tcW w:w="4810" w:type="dxa"/>
          </w:tcPr>
          <w:p w14:paraId="576A05A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
        </w:tc>
      </w:tr>
      <w:tr w:rsidR="00E80122" w:rsidRPr="00803F75" w14:paraId="5EA6BB69" w14:textId="77777777" w:rsidTr="00C97C94">
        <w:tc>
          <w:tcPr>
            <w:tcW w:w="4810" w:type="dxa"/>
          </w:tcPr>
          <w:p w14:paraId="2543298B"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III. El reconocimiento de los términos y obligaciones derivados del convenio previsto en el artículo anterior, y las medidas que el responsable deba llevar a cabo para su cumplimiento. En este supuesto, la resolución del procedimiento será pública, y</w:t>
            </w:r>
          </w:p>
        </w:tc>
        <w:tc>
          <w:tcPr>
            <w:tcW w:w="4810" w:type="dxa"/>
          </w:tcPr>
          <w:p w14:paraId="1C9D6E8C" w14:textId="77777777" w:rsidR="00E80122" w:rsidRPr="00711C0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III. El reconocimiento de los términos y obligaciones derivados del convenio previsto en el artículo anterior, y las medidas que el responsable deba llevar a cabo para su cumplimiento. En este supuesto, la resolución del procedimiento será pública, y</w:t>
            </w:r>
          </w:p>
        </w:tc>
      </w:tr>
      <w:tr w:rsidR="00E80122" w:rsidRPr="00803F75" w14:paraId="52841FBB" w14:textId="77777777" w:rsidTr="00C97C94">
        <w:tc>
          <w:tcPr>
            <w:tcW w:w="4810" w:type="dxa"/>
          </w:tcPr>
          <w:p w14:paraId="3D70A115" w14:textId="77777777" w:rsidR="00E80122" w:rsidRPr="00711C05" w:rsidRDefault="00E80122" w:rsidP="00E80122">
            <w:pPr>
              <w:pStyle w:val="pcstexto"/>
              <w:spacing w:line="240" w:lineRule="auto"/>
              <w:ind w:firstLine="0"/>
              <w:rPr>
                <w:rFonts w:ascii="Verdana" w:hAnsi="Verdana" w:cs="Arial"/>
                <w:bCs/>
                <w:sz w:val="16"/>
                <w:szCs w:val="16"/>
              </w:rPr>
            </w:pPr>
          </w:p>
        </w:tc>
        <w:tc>
          <w:tcPr>
            <w:tcW w:w="4810" w:type="dxa"/>
          </w:tcPr>
          <w:p w14:paraId="24E078B9" w14:textId="77777777" w:rsidR="00E80122" w:rsidRPr="00711C05" w:rsidRDefault="00E80122" w:rsidP="00E80122">
            <w:pPr>
              <w:pStyle w:val="pcstexto"/>
              <w:spacing w:line="240" w:lineRule="auto"/>
              <w:ind w:firstLine="0"/>
              <w:rPr>
                <w:rFonts w:ascii="Verdana" w:hAnsi="Verdana" w:cs="Arial"/>
                <w:bCs/>
                <w:sz w:val="16"/>
                <w:szCs w:val="16"/>
              </w:rPr>
            </w:pPr>
          </w:p>
        </w:tc>
      </w:tr>
      <w:tr w:rsidR="00E80122" w:rsidRPr="004967F3" w14:paraId="4D442437" w14:textId="77777777" w:rsidTr="00C97C94">
        <w:tc>
          <w:tcPr>
            <w:tcW w:w="4810" w:type="dxa"/>
            <w:hideMark/>
          </w:tcPr>
          <w:p w14:paraId="31C23090"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IV. Los plazos para el cumplimiento de las obligaciones del infractor que se deriven de la resolución.</w:t>
            </w:r>
          </w:p>
        </w:tc>
        <w:tc>
          <w:tcPr>
            <w:tcW w:w="4810" w:type="dxa"/>
            <w:hideMark/>
          </w:tcPr>
          <w:p w14:paraId="01CDBFCF" w14:textId="77777777" w:rsidR="00E80122" w:rsidRPr="00803F75" w:rsidRDefault="00E80122" w:rsidP="00E80122">
            <w:pPr>
              <w:jc w:val="both"/>
              <w:rPr>
                <w:rFonts w:ascii="Verdana" w:hAnsi="Verdana" w:cs="Arial"/>
                <w:sz w:val="16"/>
                <w:szCs w:val="16"/>
                <w:lang w:val="en-US"/>
              </w:rPr>
            </w:pPr>
            <w:r w:rsidRPr="00711C05">
              <w:rPr>
                <w:rFonts w:ascii="Verdana" w:hAnsi="Verdana"/>
                <w:bCs/>
                <w:sz w:val="16"/>
                <w:lang w:val="en-US"/>
              </w:rPr>
              <w:t xml:space="preserve">IV. The terms for compliance to the obligations of the violator that are derived from the resolution. </w:t>
            </w:r>
          </w:p>
        </w:tc>
      </w:tr>
      <w:tr w:rsidR="00E80122" w:rsidRPr="004967F3" w14:paraId="75261D63" w14:textId="77777777" w:rsidTr="00C97C94">
        <w:tc>
          <w:tcPr>
            <w:tcW w:w="4810" w:type="dxa"/>
          </w:tcPr>
          <w:p w14:paraId="4A2E3EC7" w14:textId="77777777" w:rsidR="00E80122" w:rsidRPr="002C14C4" w:rsidRDefault="00E80122" w:rsidP="00E80122">
            <w:pPr>
              <w:pStyle w:val="PlainText"/>
              <w:jc w:val="right"/>
              <w:rPr>
                <w:rFonts w:ascii="Verdana" w:eastAsia="MS Mincho" w:hAnsi="Verdana" w:cs="Times New Roman"/>
                <w:i/>
                <w:iCs/>
                <w:color w:val="0000FF"/>
                <w:sz w:val="16"/>
                <w:szCs w:val="16"/>
                <w:lang w:val="en-US"/>
              </w:rPr>
            </w:pPr>
          </w:p>
        </w:tc>
        <w:tc>
          <w:tcPr>
            <w:tcW w:w="4810" w:type="dxa"/>
          </w:tcPr>
          <w:p w14:paraId="6B2B3F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
        </w:tc>
      </w:tr>
      <w:tr w:rsidR="00E80122" w:rsidRPr="004967F3" w14:paraId="7B406DCA" w14:textId="77777777" w:rsidTr="00C97C94">
        <w:tc>
          <w:tcPr>
            <w:tcW w:w="4810" w:type="dxa"/>
          </w:tcPr>
          <w:p w14:paraId="52426682"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El infractor deberá informar a la autoridad ordenadora, por escrito, en forma detallada y dentro de los cinco días siguientes al vencimiento del plazo correspondiente, sobre el cumplimiento de las obligaciones a que se refiere el presente artículo.</w:t>
            </w:r>
          </w:p>
        </w:tc>
        <w:tc>
          <w:tcPr>
            <w:tcW w:w="4810" w:type="dxa"/>
          </w:tcPr>
          <w:p w14:paraId="586379B1" w14:textId="77777777" w:rsidR="00E80122" w:rsidRPr="00711C05" w:rsidRDefault="00E80122" w:rsidP="00E80122">
            <w:pPr>
              <w:pStyle w:val="pcstexto"/>
              <w:spacing w:line="240" w:lineRule="auto"/>
              <w:ind w:firstLine="0"/>
              <w:rPr>
                <w:rFonts w:ascii="Verdana" w:hAnsi="Verdana" w:cs="Arial"/>
                <w:sz w:val="16"/>
                <w:szCs w:val="16"/>
                <w:lang w:val="en-US"/>
              </w:rPr>
            </w:pPr>
            <w:r w:rsidRPr="00711C05">
              <w:rPr>
                <w:rFonts w:ascii="Verdana" w:hAnsi="Verdana" w:cs="Arial"/>
                <w:bCs/>
                <w:sz w:val="16"/>
                <w:szCs w:val="16"/>
                <w:lang w:val="en-US"/>
              </w:rPr>
              <w:t xml:space="preserve">The violator must inform the ordering authority, in writing, in a detailed form and within the five days following the expiration of the corresponding term, on the compliance to the obligations referred to in this article. </w:t>
            </w:r>
          </w:p>
        </w:tc>
      </w:tr>
      <w:tr w:rsidR="00E80122" w:rsidRPr="004967F3" w14:paraId="1AB4F7F6" w14:textId="77777777" w:rsidTr="00C97C94">
        <w:tc>
          <w:tcPr>
            <w:tcW w:w="4810" w:type="dxa"/>
          </w:tcPr>
          <w:p w14:paraId="71C0CD33" w14:textId="77777777" w:rsidR="00E80122" w:rsidRPr="00D34D37" w:rsidRDefault="00E80122" w:rsidP="00E80122">
            <w:pPr>
              <w:pStyle w:val="pcstexto"/>
              <w:spacing w:line="240" w:lineRule="auto"/>
              <w:ind w:firstLine="0"/>
              <w:rPr>
                <w:rFonts w:ascii="Verdana" w:hAnsi="Verdana" w:cs="Arial"/>
                <w:bCs/>
                <w:sz w:val="16"/>
                <w:szCs w:val="16"/>
                <w:lang w:val="en-US"/>
              </w:rPr>
            </w:pPr>
          </w:p>
        </w:tc>
        <w:tc>
          <w:tcPr>
            <w:tcW w:w="4810" w:type="dxa"/>
          </w:tcPr>
          <w:p w14:paraId="0C8D103F" w14:textId="77777777" w:rsidR="00E80122" w:rsidRPr="00711C05" w:rsidRDefault="00E80122" w:rsidP="00E80122">
            <w:pPr>
              <w:pStyle w:val="pcstexto"/>
              <w:spacing w:line="240" w:lineRule="auto"/>
              <w:ind w:firstLine="0"/>
              <w:rPr>
                <w:rFonts w:ascii="Verdana" w:hAnsi="Verdana" w:cs="Arial"/>
                <w:bCs/>
                <w:sz w:val="16"/>
                <w:szCs w:val="16"/>
                <w:lang w:val="en-US"/>
              </w:rPr>
            </w:pPr>
          </w:p>
        </w:tc>
      </w:tr>
      <w:tr w:rsidR="00E80122" w:rsidRPr="004967F3" w14:paraId="1D94B327" w14:textId="77777777" w:rsidTr="00711C05">
        <w:tc>
          <w:tcPr>
            <w:tcW w:w="4810" w:type="dxa"/>
          </w:tcPr>
          <w:p w14:paraId="2B995F40"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La procuraduría podrá realizar inspecciones para verificar el cumplimiento de las obligaciones del infractor. Cuando del acta que se levante al efecto, se desprenda su incumplimiento, podrá imponerse además de las sanciones previstas en el artículo 171 de esta Ley, una multa adicional que no exceda el monto previsto en dicho precepto.</w:t>
            </w:r>
          </w:p>
        </w:tc>
        <w:tc>
          <w:tcPr>
            <w:tcW w:w="4810" w:type="dxa"/>
          </w:tcPr>
          <w:p w14:paraId="35E7EDA5" w14:textId="77777777" w:rsidR="00E80122" w:rsidRPr="00711C05" w:rsidRDefault="00E80122" w:rsidP="00E80122">
            <w:pPr>
              <w:jc w:val="both"/>
              <w:rPr>
                <w:rFonts w:ascii="Verdana" w:hAnsi="Verdana" w:cs="Arial"/>
                <w:sz w:val="16"/>
                <w:szCs w:val="16"/>
                <w:lang w:val="en-US"/>
              </w:rPr>
            </w:pPr>
            <w:r w:rsidRPr="00711C05">
              <w:rPr>
                <w:rFonts w:ascii="Verdana" w:hAnsi="Verdana" w:cs="Arial"/>
                <w:bCs/>
                <w:sz w:val="16"/>
                <w:szCs w:val="16"/>
                <w:lang w:val="en-US"/>
              </w:rPr>
              <w:t xml:space="preserve">The Office of the Prosecutor can perform inspections for verifying the compliance to the obligations of the violator. When noncompliance is the conclusion of the official document that is prepared for the purpose in addition to the sanctions detailed in article 171 of this Law, an additional fine can be imposed that does not exceed the amount detailed in said precept. </w:t>
            </w:r>
          </w:p>
        </w:tc>
      </w:tr>
      <w:tr w:rsidR="00E80122" w:rsidRPr="004967F3" w14:paraId="723F7CE3" w14:textId="77777777" w:rsidTr="00711C05">
        <w:tc>
          <w:tcPr>
            <w:tcW w:w="4810" w:type="dxa"/>
          </w:tcPr>
          <w:p w14:paraId="6CA99B55" w14:textId="77777777" w:rsidR="00E80122" w:rsidRPr="00711C05" w:rsidRDefault="00E80122" w:rsidP="00E80122">
            <w:pPr>
              <w:pStyle w:val="PlainText"/>
              <w:jc w:val="right"/>
              <w:rPr>
                <w:rFonts w:ascii="Verdana" w:eastAsia="MS Mincho" w:hAnsi="Verdana" w:cs="Times New Roman"/>
                <w:i/>
                <w:iCs/>
                <w:color w:val="0000FF"/>
                <w:sz w:val="16"/>
                <w:szCs w:val="16"/>
                <w:lang w:val="en-US"/>
              </w:rPr>
            </w:pPr>
          </w:p>
        </w:tc>
        <w:tc>
          <w:tcPr>
            <w:tcW w:w="4810" w:type="dxa"/>
          </w:tcPr>
          <w:p w14:paraId="41B9069D" w14:textId="77777777" w:rsidR="00E80122" w:rsidRPr="00711C05" w:rsidRDefault="00E80122" w:rsidP="00E80122">
            <w:pPr>
              <w:pStyle w:val="PlainText"/>
              <w:jc w:val="right"/>
              <w:rPr>
                <w:rFonts w:ascii="Verdana" w:eastAsia="MS Mincho" w:hAnsi="Verdana" w:cs="Times New Roman"/>
                <w:i/>
                <w:iCs/>
                <w:color w:val="0000FF"/>
                <w:sz w:val="16"/>
                <w:szCs w:val="16"/>
                <w:lang w:val="en-US"/>
              </w:rPr>
            </w:pPr>
          </w:p>
        </w:tc>
      </w:tr>
      <w:tr w:rsidR="00E80122" w:rsidRPr="004967F3" w14:paraId="6424950D" w14:textId="77777777" w:rsidTr="00C97C94">
        <w:tc>
          <w:tcPr>
            <w:tcW w:w="4810" w:type="dxa"/>
          </w:tcPr>
          <w:p w14:paraId="08A71817" w14:textId="77777777" w:rsidR="00E80122" w:rsidRPr="00711C0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 xml:space="preserve">En los casos en que el infractor realice las medidas correctivas o de urgente aplicación, subsane las </w:t>
            </w:r>
            <w:r w:rsidRPr="00711C05">
              <w:rPr>
                <w:rFonts w:ascii="Verdana" w:hAnsi="Verdana" w:cs="Arial"/>
                <w:bCs/>
                <w:snapToGrid w:val="0"/>
                <w:sz w:val="16"/>
                <w:szCs w:val="16"/>
              </w:rPr>
              <w:lastRenderedPageBreak/>
              <w:t xml:space="preserve">irregularidades detectadas, o cumpla con las obligaciones derivadas del convenio previsto en el artículo 168, en los plazos ordenados o acordados por </w:t>
            </w:r>
            <w:smartTag w:uri="urn:schemas-microsoft-com:office:smarttags" w:element="PersonName">
              <w:smartTagPr>
                <w:attr w:name="ProductID" w:val="La Procuradur￭a Federal"/>
              </w:smartTagPr>
              <w:r w:rsidRPr="00711C05">
                <w:rPr>
                  <w:rFonts w:ascii="Verdana" w:hAnsi="Verdana" w:cs="Arial"/>
                  <w:bCs/>
                  <w:snapToGrid w:val="0"/>
                  <w:sz w:val="16"/>
                  <w:szCs w:val="16"/>
                </w:rPr>
                <w:t>la Procuraduría Federal</w:t>
              </w:r>
            </w:smartTag>
            <w:r w:rsidRPr="00711C05">
              <w:rPr>
                <w:rFonts w:ascii="Verdana" w:hAnsi="Verdana" w:cs="Arial"/>
                <w:bCs/>
                <w:snapToGrid w:val="0"/>
                <w:sz w:val="16"/>
                <w:szCs w:val="16"/>
              </w:rPr>
              <w:t xml:space="preserve"> de Protección al Ambiente, siempre y cuando el infractor no sea reincidente, ésta podrá revocar o modificar la sanción o sanciones impuestas.</w:t>
            </w:r>
          </w:p>
        </w:tc>
        <w:tc>
          <w:tcPr>
            <w:tcW w:w="4810" w:type="dxa"/>
          </w:tcPr>
          <w:p w14:paraId="0D53D525"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lastRenderedPageBreak/>
              <w:t xml:space="preserve">In the cases where the violator executes corrective measures or emergency application measures, rectifies </w:t>
            </w:r>
            <w:r w:rsidRPr="00711C05">
              <w:rPr>
                <w:rFonts w:ascii="Verdana" w:hAnsi="Verdana" w:cs="Arial"/>
                <w:bCs/>
                <w:snapToGrid w:val="0"/>
                <w:sz w:val="16"/>
                <w:szCs w:val="16"/>
                <w:lang w:val="en-US"/>
              </w:rPr>
              <w:lastRenderedPageBreak/>
              <w:t xml:space="preserve">the irregularities detected or complies with the obligations derived from the agreement detailed in article 168, in the terms ordered and agreed to by the Federal Prosecutor for the Protection of the Environment (PROFEPA), provided the violator is not a repeat offender, PROFEPA can revoke or modify the sanction or sanctions imposed. </w:t>
            </w:r>
          </w:p>
        </w:tc>
      </w:tr>
      <w:tr w:rsidR="00E80122" w:rsidRPr="004967F3" w14:paraId="5C4B85CA" w14:textId="77777777" w:rsidTr="00C97C94">
        <w:tc>
          <w:tcPr>
            <w:tcW w:w="4810" w:type="dxa"/>
          </w:tcPr>
          <w:p w14:paraId="6A76FECB" w14:textId="77777777" w:rsidR="00E80122" w:rsidRPr="00D34D37" w:rsidRDefault="00E80122" w:rsidP="00E80122">
            <w:pPr>
              <w:jc w:val="both"/>
              <w:rPr>
                <w:rFonts w:ascii="Verdana" w:hAnsi="Verdana" w:cs="Arial"/>
                <w:bCs/>
                <w:snapToGrid w:val="0"/>
                <w:sz w:val="16"/>
                <w:szCs w:val="16"/>
                <w:lang w:val="en-US"/>
              </w:rPr>
            </w:pPr>
          </w:p>
        </w:tc>
        <w:tc>
          <w:tcPr>
            <w:tcW w:w="4810" w:type="dxa"/>
          </w:tcPr>
          <w:p w14:paraId="7219A13D" w14:textId="77777777" w:rsidR="00E80122" w:rsidRPr="00711C05" w:rsidRDefault="00E80122" w:rsidP="00E80122">
            <w:pPr>
              <w:jc w:val="both"/>
              <w:rPr>
                <w:rFonts w:ascii="Verdana" w:hAnsi="Verdana" w:cs="Arial"/>
                <w:bCs/>
                <w:snapToGrid w:val="0"/>
                <w:sz w:val="16"/>
                <w:szCs w:val="16"/>
                <w:lang w:val="en-US"/>
              </w:rPr>
            </w:pPr>
          </w:p>
        </w:tc>
      </w:tr>
      <w:tr w:rsidR="00E80122" w:rsidRPr="004967F3" w14:paraId="45F229B0" w14:textId="77777777" w:rsidTr="00C97C94">
        <w:tc>
          <w:tcPr>
            <w:tcW w:w="4810" w:type="dxa"/>
          </w:tcPr>
          <w:p w14:paraId="58586E1F" w14:textId="77777777" w:rsidR="00E80122" w:rsidRPr="00711C05" w:rsidRDefault="00E80122" w:rsidP="00E80122">
            <w:pPr>
              <w:jc w:val="both"/>
              <w:rPr>
                <w:rFonts w:ascii="Verdana" w:hAnsi="Verdana" w:cs="Arial"/>
                <w:bCs/>
                <w:snapToGrid w:val="0"/>
                <w:sz w:val="16"/>
                <w:szCs w:val="16"/>
              </w:rPr>
            </w:pPr>
            <w:r w:rsidRPr="00711C05">
              <w:rPr>
                <w:rFonts w:ascii="Verdana" w:hAnsi="Verdana" w:cs="Arial"/>
                <w:bCs/>
                <w:snapToGrid w:val="0"/>
                <w:sz w:val="16"/>
                <w:szCs w:val="16"/>
              </w:rPr>
              <w:t>En los casos en que proceda, la autoridad federal hará del conocimiento del Ministerio Público la realización de actos u omisiones constatados en el ejercicio de sus facultades que pudieran configurar uno</w:t>
            </w:r>
            <w:r w:rsidRPr="00711C05">
              <w:rPr>
                <w:rFonts w:ascii="Verdana" w:hAnsi="Verdana" w:cs="Arial"/>
                <w:bCs/>
                <w:snapToGrid w:val="0"/>
                <w:sz w:val="16"/>
                <w:szCs w:val="16"/>
              </w:rPr>
              <w:br/>
              <w:t>o más delitos.</w:t>
            </w:r>
          </w:p>
        </w:tc>
        <w:tc>
          <w:tcPr>
            <w:tcW w:w="4810" w:type="dxa"/>
          </w:tcPr>
          <w:p w14:paraId="53859000" w14:textId="77777777" w:rsidR="00E80122" w:rsidRPr="00711C05" w:rsidRDefault="00E80122" w:rsidP="00E80122">
            <w:pPr>
              <w:jc w:val="both"/>
              <w:rPr>
                <w:rFonts w:ascii="Verdana" w:hAnsi="Verdana" w:cs="Arial"/>
                <w:bCs/>
                <w:snapToGrid w:val="0"/>
                <w:sz w:val="16"/>
                <w:szCs w:val="16"/>
                <w:lang w:val="en-US"/>
              </w:rPr>
            </w:pPr>
            <w:r w:rsidRPr="00711C05">
              <w:rPr>
                <w:rFonts w:ascii="Verdana" w:hAnsi="Verdana" w:cs="Arial"/>
                <w:bCs/>
                <w:snapToGrid w:val="0"/>
                <w:sz w:val="16"/>
                <w:szCs w:val="16"/>
                <w:lang w:val="en-US"/>
              </w:rPr>
              <w:t xml:space="preserve">In the cases where it applies, the federal authority will notify the </w:t>
            </w:r>
            <w:proofErr w:type="spellStart"/>
            <w:r w:rsidRPr="00711C05">
              <w:rPr>
                <w:rFonts w:ascii="Verdana" w:hAnsi="Verdana" w:cs="Arial"/>
                <w:bCs/>
                <w:i/>
                <w:iCs/>
                <w:snapToGrid w:val="0"/>
                <w:sz w:val="16"/>
                <w:szCs w:val="16"/>
                <w:lang w:val="en-US"/>
              </w:rPr>
              <w:t>Ministerio</w:t>
            </w:r>
            <w:proofErr w:type="spellEnd"/>
            <w:r w:rsidRPr="00711C05">
              <w:rPr>
                <w:rFonts w:ascii="Verdana" w:hAnsi="Verdana" w:cs="Arial"/>
                <w:bCs/>
                <w:i/>
                <w:iCs/>
                <w:snapToGrid w:val="0"/>
                <w:sz w:val="16"/>
                <w:szCs w:val="16"/>
                <w:lang w:val="en-US"/>
              </w:rPr>
              <w:t xml:space="preserve"> Público</w:t>
            </w:r>
            <w:r w:rsidRPr="00711C05">
              <w:rPr>
                <w:rFonts w:ascii="Verdana" w:hAnsi="Verdana" w:cs="Arial"/>
                <w:bCs/>
                <w:snapToGrid w:val="0"/>
                <w:sz w:val="16"/>
                <w:szCs w:val="16"/>
                <w:lang w:val="en-US"/>
              </w:rPr>
              <w:t xml:space="preserve"> of the execution of acts or omissions verified in the exercise of their powers that could constitute one or more crimes. </w:t>
            </w:r>
          </w:p>
        </w:tc>
      </w:tr>
      <w:tr w:rsidR="00E80122" w:rsidRPr="00711C05" w14:paraId="6E346477" w14:textId="77777777" w:rsidTr="00C97C94">
        <w:tc>
          <w:tcPr>
            <w:tcW w:w="4810" w:type="dxa"/>
          </w:tcPr>
          <w:p w14:paraId="76362F08" w14:textId="77777777" w:rsidR="00E80122" w:rsidRPr="00711C05" w:rsidRDefault="00E80122" w:rsidP="00E80122">
            <w:pPr>
              <w:jc w:val="right"/>
              <w:rPr>
                <w:rFonts w:ascii="Verdana" w:hAnsi="Verdana" w:cs="Arial"/>
                <w:bCs/>
                <w:snapToGrid w:val="0"/>
                <w:sz w:val="16"/>
                <w:szCs w:val="16"/>
                <w:lang w:val="en-US"/>
              </w:rPr>
            </w:pPr>
            <w:r>
              <w:rPr>
                <w:rFonts w:ascii="Verdana" w:eastAsia="MS Mincho" w:hAnsi="Verdana"/>
                <w:i/>
                <w:iCs/>
                <w:color w:val="0000FF"/>
                <w:sz w:val="16"/>
                <w:szCs w:val="16"/>
              </w:rPr>
              <w:t>Artículo reformado DOF 07-06-2013</w:t>
            </w:r>
          </w:p>
        </w:tc>
        <w:tc>
          <w:tcPr>
            <w:tcW w:w="4810" w:type="dxa"/>
          </w:tcPr>
          <w:p w14:paraId="17B74DE7" w14:textId="77777777" w:rsidR="00E80122" w:rsidRPr="00711C05" w:rsidRDefault="00E80122" w:rsidP="00E80122">
            <w:pPr>
              <w:jc w:val="right"/>
              <w:rPr>
                <w:rFonts w:ascii="Verdana" w:hAnsi="Verdana" w:cs="Arial"/>
                <w:bCs/>
                <w:snapToGrid w:val="0"/>
                <w:sz w:val="16"/>
                <w:szCs w:val="16"/>
                <w:lang w:val="en-US"/>
              </w:rPr>
            </w:pPr>
            <w:r>
              <w:rPr>
                <w:rFonts w:ascii="Verdana" w:eastAsia="MS Mincho" w:hAnsi="Verdana"/>
                <w:i/>
                <w:iCs/>
                <w:color w:val="0000FF"/>
                <w:sz w:val="16"/>
                <w:szCs w:val="16"/>
                <w:lang w:val="en-US"/>
              </w:rPr>
              <w:t>Article reformed DOF June 07, 2013</w:t>
            </w:r>
          </w:p>
        </w:tc>
      </w:tr>
      <w:tr w:rsidR="00E80122" w:rsidRPr="00711C05" w14:paraId="60535DF3" w14:textId="77777777" w:rsidTr="00C97C94">
        <w:tc>
          <w:tcPr>
            <w:tcW w:w="4810" w:type="dxa"/>
          </w:tcPr>
          <w:p w14:paraId="6AFF295B" w14:textId="77777777" w:rsidR="00E80122" w:rsidRPr="00711C05" w:rsidRDefault="00E80122" w:rsidP="00E80122">
            <w:pPr>
              <w:jc w:val="both"/>
              <w:rPr>
                <w:rFonts w:ascii="Verdana" w:hAnsi="Verdana" w:cs="Arial"/>
                <w:bCs/>
                <w:snapToGrid w:val="0"/>
                <w:sz w:val="16"/>
                <w:szCs w:val="16"/>
                <w:lang w:val="en-US"/>
              </w:rPr>
            </w:pPr>
          </w:p>
        </w:tc>
        <w:tc>
          <w:tcPr>
            <w:tcW w:w="4810" w:type="dxa"/>
          </w:tcPr>
          <w:p w14:paraId="59E27946" w14:textId="77777777" w:rsidR="00E80122" w:rsidRPr="00711C05" w:rsidRDefault="00E80122" w:rsidP="00E80122">
            <w:pPr>
              <w:jc w:val="both"/>
              <w:rPr>
                <w:rFonts w:ascii="Verdana" w:hAnsi="Verdana" w:cs="Arial"/>
                <w:bCs/>
                <w:snapToGrid w:val="0"/>
                <w:sz w:val="16"/>
                <w:szCs w:val="16"/>
                <w:lang w:val="en-US"/>
              </w:rPr>
            </w:pPr>
          </w:p>
        </w:tc>
      </w:tr>
      <w:tr w:rsidR="00E80122" w:rsidRPr="00803F75" w14:paraId="076EC0FD" w14:textId="77777777" w:rsidTr="00C97C94">
        <w:tc>
          <w:tcPr>
            <w:tcW w:w="4810" w:type="dxa"/>
            <w:hideMark/>
          </w:tcPr>
          <w:p w14:paraId="79482637"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III</w:t>
            </w:r>
          </w:p>
        </w:tc>
        <w:tc>
          <w:tcPr>
            <w:tcW w:w="4810" w:type="dxa"/>
          </w:tcPr>
          <w:p w14:paraId="5FEEFE3F"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III</w:t>
            </w:r>
          </w:p>
          <w:p w14:paraId="6E9C90E0" w14:textId="77777777" w:rsidR="00E80122" w:rsidRPr="00803F75" w:rsidRDefault="00E80122" w:rsidP="00E80122">
            <w:pPr>
              <w:rPr>
                <w:rFonts w:ascii="Verdana" w:hAnsi="Verdana" w:cs="Arial"/>
                <w:b/>
                <w:bCs/>
                <w:snapToGrid w:val="0"/>
                <w:sz w:val="16"/>
                <w:szCs w:val="16"/>
                <w:lang w:val="en-US"/>
              </w:rPr>
            </w:pPr>
          </w:p>
        </w:tc>
      </w:tr>
      <w:tr w:rsidR="00E80122" w:rsidRPr="00803F75" w14:paraId="5DE2FB49" w14:textId="77777777" w:rsidTr="00C97C94">
        <w:tc>
          <w:tcPr>
            <w:tcW w:w="4810" w:type="dxa"/>
            <w:hideMark/>
          </w:tcPr>
          <w:p w14:paraId="3EEE54B2"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Medidas de Seguridad</w:t>
            </w:r>
          </w:p>
        </w:tc>
        <w:tc>
          <w:tcPr>
            <w:tcW w:w="4810" w:type="dxa"/>
            <w:hideMark/>
          </w:tcPr>
          <w:p w14:paraId="5833FFA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Safety Measures</w:t>
            </w:r>
          </w:p>
        </w:tc>
      </w:tr>
      <w:tr w:rsidR="00E80122" w:rsidRPr="00803F75" w14:paraId="7A90CC82" w14:textId="77777777" w:rsidTr="00C97C94">
        <w:tc>
          <w:tcPr>
            <w:tcW w:w="4810" w:type="dxa"/>
          </w:tcPr>
          <w:p w14:paraId="67CF0F03" w14:textId="77777777" w:rsidR="00E80122" w:rsidRPr="00803F75" w:rsidRDefault="00E80122" w:rsidP="00E80122">
            <w:pPr>
              <w:jc w:val="both"/>
              <w:rPr>
                <w:rFonts w:ascii="Verdana" w:hAnsi="Verdana" w:cs="Arial"/>
                <w:snapToGrid w:val="0"/>
                <w:sz w:val="16"/>
                <w:szCs w:val="16"/>
              </w:rPr>
            </w:pPr>
          </w:p>
        </w:tc>
        <w:tc>
          <w:tcPr>
            <w:tcW w:w="4810" w:type="dxa"/>
          </w:tcPr>
          <w:p w14:paraId="0D7FCAB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B14C703" w14:textId="77777777" w:rsidTr="00C97C94">
        <w:tc>
          <w:tcPr>
            <w:tcW w:w="4810" w:type="dxa"/>
            <w:hideMark/>
          </w:tcPr>
          <w:p w14:paraId="200285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170.</w:t>
            </w:r>
            <w:r w:rsidRPr="00803F75">
              <w:rPr>
                <w:rFonts w:ascii="Verdana" w:hAnsi="Verdana" w:cs="Arial"/>
                <w:sz w:val="16"/>
                <w:szCs w:val="16"/>
              </w:rPr>
              <w:t xml:space="preserve"> Cuando exista riesgo inminente de desequilibrio ecológico, o de daño o deterioro grave a los recursos naturales, casos de contaminación con repercusiones peligrosas para los ecosistemas, sus componentes o para la salud pública, la Secretaría, fundada y motivadamente, podrá ordenar alguna o algunas de las siguientes medidas de seguridad:</w:t>
            </w:r>
          </w:p>
        </w:tc>
        <w:tc>
          <w:tcPr>
            <w:tcW w:w="4810" w:type="dxa"/>
            <w:hideMark/>
          </w:tcPr>
          <w:p w14:paraId="1BB5088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170.  </w:t>
            </w:r>
            <w:r w:rsidRPr="00803F75">
              <w:rPr>
                <w:rFonts w:ascii="Verdana" w:hAnsi="Verdana"/>
                <w:sz w:val="16"/>
                <w:lang w:val="en-US"/>
              </w:rPr>
              <w:t>When there exists an imminent risk of ecological imbalance, or damage or serious deterioration of natural resources, cases of contamination with hazardous repercussions to the ecosystems, their components or to the public health, the Secretary, with legal foundation and reason, can order some or several of the following safety measures:</w:t>
            </w:r>
          </w:p>
        </w:tc>
      </w:tr>
      <w:tr w:rsidR="00E80122" w:rsidRPr="004967F3" w14:paraId="36177A3A" w14:textId="77777777" w:rsidTr="00C97C94">
        <w:tc>
          <w:tcPr>
            <w:tcW w:w="4810" w:type="dxa"/>
          </w:tcPr>
          <w:p w14:paraId="372378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6DC8CE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879AB44" w14:textId="77777777" w:rsidTr="00C97C94">
        <w:tc>
          <w:tcPr>
            <w:tcW w:w="4810" w:type="dxa"/>
            <w:hideMark/>
          </w:tcPr>
          <w:p w14:paraId="3DB8CEE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clausura temporal, parcial o total de las fuentes contaminantes, así como de las instalaciones en que se manejen o almacenen especímenes, productos o subproductos de especies de flora o de fauna silvestre, recursos forestales, o se desarrollen las actividades que den lugar a los supuestos a que se refiere el primer párrafo de este artículo;</w:t>
            </w:r>
          </w:p>
        </w:tc>
        <w:tc>
          <w:tcPr>
            <w:tcW w:w="4810" w:type="dxa"/>
            <w:hideMark/>
          </w:tcPr>
          <w:p w14:paraId="75E6207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Temporary, partial or total closure of the contaminating sources, as well as the installations in which are handled or stored specimens, products or byproducts of species of rainforest flora or fauna, forest resources, or activities are developed that give place to conditions referred to in the first paragraph of this Article;</w:t>
            </w:r>
          </w:p>
        </w:tc>
      </w:tr>
      <w:tr w:rsidR="00E80122" w:rsidRPr="004967F3" w14:paraId="0CF388FE" w14:textId="77777777" w:rsidTr="00C97C94">
        <w:tc>
          <w:tcPr>
            <w:tcW w:w="4810" w:type="dxa"/>
          </w:tcPr>
          <w:p w14:paraId="0EABFE6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74AD5A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0EA5E77" w14:textId="77777777" w:rsidTr="00C97C94">
        <w:tc>
          <w:tcPr>
            <w:tcW w:w="4810" w:type="dxa"/>
            <w:hideMark/>
          </w:tcPr>
          <w:p w14:paraId="75DB2E9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aseguramiento precautorio de materiales y residuos peligrosos, así como de especímenes, productos o subproductos de especies de flora o de fauna silvestre o su material genético, recursos forestales, además de los bienes, vehículos, utensilios e instrumentos directamente relacionados con la conducta que da lugar a la imposición de la medida de seguridad, o</w:t>
            </w:r>
          </w:p>
        </w:tc>
        <w:tc>
          <w:tcPr>
            <w:tcW w:w="4810" w:type="dxa"/>
            <w:hideMark/>
          </w:tcPr>
          <w:p w14:paraId="7497718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 </w:t>
            </w:r>
            <w:r w:rsidRPr="00803F75">
              <w:rPr>
                <w:rFonts w:ascii="Verdana" w:hAnsi="Verdana"/>
                <w:sz w:val="16"/>
                <w:lang w:val="en-US"/>
              </w:rPr>
              <w:t>The precautionary securing of hazardous materials or wastes, as well as specimens, products or byproducts of species of rainforest flora or fauna or their genetic material, forest resources, besides the property, vehicles, utensils and instruments directly related to the conduct that gives place to the imposition of the safety measure, or</w:t>
            </w:r>
          </w:p>
        </w:tc>
      </w:tr>
      <w:tr w:rsidR="00E80122" w:rsidRPr="004967F3" w14:paraId="175BADF7" w14:textId="77777777" w:rsidTr="00C97C94">
        <w:tc>
          <w:tcPr>
            <w:tcW w:w="4810" w:type="dxa"/>
          </w:tcPr>
          <w:p w14:paraId="6A36FE2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C01E6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C5C7EC4" w14:textId="77777777" w:rsidTr="00C97C94">
        <w:tc>
          <w:tcPr>
            <w:tcW w:w="4810" w:type="dxa"/>
            <w:hideMark/>
          </w:tcPr>
          <w:p w14:paraId="332D8DF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neutralización o cualquier acción análoga que impida que materiales o residuos peligrosos generen los efectos previstos en el primer párrafo de este artículo.</w:t>
            </w:r>
          </w:p>
        </w:tc>
        <w:tc>
          <w:tcPr>
            <w:tcW w:w="4810" w:type="dxa"/>
            <w:hideMark/>
          </w:tcPr>
          <w:p w14:paraId="75ABD6CD" w14:textId="77777777" w:rsidR="00E80122" w:rsidRPr="00803F75" w:rsidRDefault="00E80122" w:rsidP="00E80122">
            <w:pPr>
              <w:jc w:val="both"/>
              <w:rPr>
                <w:rFonts w:ascii="Verdana" w:hAnsi="Verdana" w:cs="Arial"/>
                <w:b/>
                <w:sz w:val="16"/>
                <w:szCs w:val="16"/>
                <w:lang w:val="en-US"/>
              </w:rPr>
            </w:pPr>
            <w:r w:rsidRPr="00803F75">
              <w:rPr>
                <w:rFonts w:ascii="Verdana" w:hAnsi="Verdana"/>
                <w:b/>
                <w:bCs/>
                <w:sz w:val="16"/>
                <w:lang w:val="en-US"/>
              </w:rPr>
              <w:t xml:space="preserve">III. </w:t>
            </w:r>
            <w:r w:rsidRPr="00803F75">
              <w:rPr>
                <w:rFonts w:ascii="Verdana" w:hAnsi="Verdana"/>
                <w:sz w:val="16"/>
                <w:lang w:val="en-US"/>
              </w:rPr>
              <w:t>The neutralization or any similar action that impedes the hazardous materials or wastes from generating the effects detailed in the first paragraph of this Article.</w:t>
            </w:r>
          </w:p>
        </w:tc>
      </w:tr>
      <w:tr w:rsidR="00E80122" w:rsidRPr="004967F3" w14:paraId="1FC1F4C5" w14:textId="77777777" w:rsidTr="00C97C94">
        <w:tc>
          <w:tcPr>
            <w:tcW w:w="4810" w:type="dxa"/>
          </w:tcPr>
          <w:p w14:paraId="63780EA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FD5FFC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A4F82CE" w14:textId="77777777" w:rsidTr="00C97C94">
        <w:tc>
          <w:tcPr>
            <w:tcW w:w="4810" w:type="dxa"/>
            <w:hideMark/>
          </w:tcPr>
          <w:p w14:paraId="6ED7F8F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la Secretaría podrá promover ante la autoridad competente, la ejecución de alguna o algunas de las medidas de seguridad que se establezcan en otros ordenamientos.</w:t>
            </w:r>
          </w:p>
        </w:tc>
        <w:tc>
          <w:tcPr>
            <w:tcW w:w="4810" w:type="dxa"/>
            <w:hideMark/>
          </w:tcPr>
          <w:p w14:paraId="6E77F06D" w14:textId="77777777" w:rsidR="00E80122" w:rsidRPr="00803F75" w:rsidRDefault="00E80122" w:rsidP="00E80122">
            <w:pPr>
              <w:jc w:val="both"/>
              <w:rPr>
                <w:rFonts w:ascii="Verdana" w:hAnsi="Verdana"/>
                <w:sz w:val="16"/>
                <w:lang w:val="en-US"/>
              </w:rPr>
            </w:pPr>
            <w:r w:rsidRPr="00803F75">
              <w:rPr>
                <w:rFonts w:ascii="Verdana" w:hAnsi="Verdana"/>
                <w:b/>
                <w:bCs/>
                <w:sz w:val="16"/>
              </w:rPr>
              <w:t xml:space="preserve"> </w:t>
            </w:r>
            <w:r w:rsidRPr="00803F75">
              <w:rPr>
                <w:rFonts w:ascii="Verdana" w:hAnsi="Verdana"/>
                <w:sz w:val="16"/>
                <w:lang w:val="en-US"/>
              </w:rPr>
              <w:t>Furthermore, the Secretary can request from the authority with jurisdiction, the execution of one or several of the safety measures established in other ordinances.</w:t>
            </w:r>
          </w:p>
        </w:tc>
      </w:tr>
      <w:tr w:rsidR="00E80122" w:rsidRPr="00803F75" w14:paraId="7893E262" w14:textId="77777777" w:rsidTr="00C97C94">
        <w:tc>
          <w:tcPr>
            <w:tcW w:w="4810" w:type="dxa"/>
            <w:hideMark/>
          </w:tcPr>
          <w:p w14:paraId="2759E06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E02481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6F6E5FE" w14:textId="77777777" w:rsidTr="00C97C94">
        <w:tc>
          <w:tcPr>
            <w:tcW w:w="4810" w:type="dxa"/>
          </w:tcPr>
          <w:p w14:paraId="5C60AF8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39C2E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AF8548E" w14:textId="77777777" w:rsidTr="00C97C94">
        <w:tc>
          <w:tcPr>
            <w:tcW w:w="4810" w:type="dxa"/>
            <w:hideMark/>
          </w:tcPr>
          <w:p w14:paraId="38E2257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170 BIS.</w:t>
            </w:r>
            <w:r w:rsidRPr="00803F75">
              <w:rPr>
                <w:rFonts w:ascii="Verdana" w:hAnsi="Verdana" w:cs="Arial"/>
                <w:sz w:val="16"/>
                <w:szCs w:val="16"/>
              </w:rPr>
              <w:t xml:space="preserve"> Cuando la Secretaría ordene alguna de las medidas de seguridad previstas en esta Ley, indicará al interesado, cuando proceda, las acciones que debe llevar a cabo para subsanar las irregularidades que motivaron la imposición de dichas medidas, así como los plazos para su realización, a fin de que una vez cumplidas éstas, se ordene el retiro de la medida de seguridad impuesta.</w:t>
            </w:r>
          </w:p>
        </w:tc>
        <w:tc>
          <w:tcPr>
            <w:tcW w:w="4810" w:type="dxa"/>
            <w:hideMark/>
          </w:tcPr>
          <w:p w14:paraId="56C3A75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170 BIS.  </w:t>
            </w:r>
            <w:r w:rsidRPr="00803F75">
              <w:rPr>
                <w:rFonts w:ascii="Verdana" w:hAnsi="Verdana"/>
                <w:sz w:val="16"/>
                <w:lang w:val="en-US"/>
              </w:rPr>
              <w:t>When the Secretary orders any of the safety measures detailed in this Law, it will indicate to the interested party, when applicable, the actions that must be carried out for correcting the irregularities that caused the imposition of said measures, as well as the terms for their execution, for the purpose that once these are complied with, it will order the withdrawal of the safety measure imposed.</w:t>
            </w:r>
          </w:p>
        </w:tc>
      </w:tr>
      <w:tr w:rsidR="00E80122" w:rsidRPr="00803F75" w14:paraId="646E6BF0" w14:textId="77777777" w:rsidTr="00C97C94">
        <w:tc>
          <w:tcPr>
            <w:tcW w:w="4810" w:type="dxa"/>
            <w:hideMark/>
          </w:tcPr>
          <w:p w14:paraId="13D0A72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6A9354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D4729EB" w14:textId="77777777" w:rsidTr="00C97C94">
        <w:tc>
          <w:tcPr>
            <w:tcW w:w="4810" w:type="dxa"/>
          </w:tcPr>
          <w:p w14:paraId="7B2FD364" w14:textId="77777777" w:rsidR="00E80122" w:rsidRPr="00803F75" w:rsidRDefault="00E80122" w:rsidP="00E80122">
            <w:pPr>
              <w:jc w:val="both"/>
              <w:rPr>
                <w:rFonts w:ascii="Verdana" w:hAnsi="Verdana" w:cs="Arial"/>
                <w:snapToGrid w:val="0"/>
                <w:sz w:val="16"/>
                <w:szCs w:val="16"/>
              </w:rPr>
            </w:pPr>
          </w:p>
        </w:tc>
        <w:tc>
          <w:tcPr>
            <w:tcW w:w="4810" w:type="dxa"/>
          </w:tcPr>
          <w:p w14:paraId="74CD912C"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8F9F083" w14:textId="77777777" w:rsidTr="00C97C94">
        <w:tc>
          <w:tcPr>
            <w:tcW w:w="4810" w:type="dxa"/>
            <w:hideMark/>
          </w:tcPr>
          <w:p w14:paraId="7E1FC341"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lastRenderedPageBreak/>
              <w:t>CAPITULO IV</w:t>
            </w:r>
          </w:p>
        </w:tc>
        <w:tc>
          <w:tcPr>
            <w:tcW w:w="4810" w:type="dxa"/>
          </w:tcPr>
          <w:p w14:paraId="23929F3C"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IV</w:t>
            </w:r>
          </w:p>
          <w:p w14:paraId="4AF375C5" w14:textId="77777777" w:rsidR="00E80122" w:rsidRPr="00803F75" w:rsidRDefault="00E80122" w:rsidP="00E80122">
            <w:pPr>
              <w:rPr>
                <w:rFonts w:ascii="Verdana" w:hAnsi="Verdana" w:cs="Arial"/>
                <w:b/>
                <w:bCs/>
                <w:snapToGrid w:val="0"/>
                <w:sz w:val="16"/>
                <w:szCs w:val="16"/>
                <w:lang w:val="en-US"/>
              </w:rPr>
            </w:pPr>
          </w:p>
        </w:tc>
      </w:tr>
      <w:tr w:rsidR="00E80122" w:rsidRPr="00803F75" w14:paraId="0532191A" w14:textId="77777777" w:rsidTr="00C97C94">
        <w:tc>
          <w:tcPr>
            <w:tcW w:w="4810" w:type="dxa"/>
            <w:hideMark/>
          </w:tcPr>
          <w:p w14:paraId="278CCBA6"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Sanciones Administrativas</w:t>
            </w:r>
          </w:p>
        </w:tc>
        <w:tc>
          <w:tcPr>
            <w:tcW w:w="4810" w:type="dxa"/>
            <w:hideMark/>
          </w:tcPr>
          <w:p w14:paraId="5F6D7519"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Administrative Sanctions</w:t>
            </w:r>
          </w:p>
        </w:tc>
      </w:tr>
      <w:tr w:rsidR="00E80122" w:rsidRPr="00803F75" w14:paraId="5DA4AB21" w14:textId="77777777" w:rsidTr="00C97C94">
        <w:tc>
          <w:tcPr>
            <w:tcW w:w="4810" w:type="dxa"/>
          </w:tcPr>
          <w:p w14:paraId="6DF9A5D4" w14:textId="77777777" w:rsidR="00E80122" w:rsidRPr="00803F75" w:rsidRDefault="00E80122" w:rsidP="00E80122">
            <w:pPr>
              <w:jc w:val="both"/>
              <w:rPr>
                <w:rFonts w:ascii="Verdana" w:hAnsi="Verdana" w:cs="Arial"/>
                <w:snapToGrid w:val="0"/>
                <w:sz w:val="16"/>
                <w:szCs w:val="16"/>
              </w:rPr>
            </w:pPr>
          </w:p>
        </w:tc>
        <w:tc>
          <w:tcPr>
            <w:tcW w:w="4810" w:type="dxa"/>
          </w:tcPr>
          <w:p w14:paraId="1D5B966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717AF00" w14:textId="77777777" w:rsidTr="00C97C94">
        <w:tc>
          <w:tcPr>
            <w:tcW w:w="4810" w:type="dxa"/>
            <w:hideMark/>
          </w:tcPr>
          <w:p w14:paraId="1145EB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171.</w:t>
            </w:r>
            <w:r w:rsidRPr="00803F75">
              <w:rPr>
                <w:rFonts w:ascii="Verdana" w:hAnsi="Verdana" w:cs="Arial"/>
                <w:sz w:val="16"/>
                <w:szCs w:val="16"/>
              </w:rPr>
              <w:t xml:space="preserve"> Las violaciones a los preceptos de esta Ley, sus reglamentos y las disposiciones que de ella emanen serán sancionadas administrativamente por la Secretaría, con una o más de las siguientes sanciones:</w:t>
            </w:r>
          </w:p>
        </w:tc>
        <w:tc>
          <w:tcPr>
            <w:tcW w:w="4810" w:type="dxa"/>
            <w:hideMark/>
          </w:tcPr>
          <w:p w14:paraId="4257384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171.  </w:t>
            </w:r>
            <w:r w:rsidRPr="00803F75">
              <w:rPr>
                <w:rFonts w:ascii="Verdana" w:hAnsi="Verdana"/>
                <w:sz w:val="16"/>
                <w:lang w:val="en-US"/>
              </w:rPr>
              <w:t>The violations of the precepts of this Law, their regulations and the provisions that are derived from them will be sanctioned administratively by the Secretary, with one or more of the following sanctions:</w:t>
            </w:r>
          </w:p>
        </w:tc>
      </w:tr>
      <w:tr w:rsidR="00E80122" w:rsidRPr="00803F75" w14:paraId="7CD4D3FC" w14:textId="77777777" w:rsidTr="00C97C94">
        <w:tc>
          <w:tcPr>
            <w:tcW w:w="4810" w:type="dxa"/>
            <w:hideMark/>
          </w:tcPr>
          <w:p w14:paraId="52A1625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1446D7E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61F10525" w14:textId="77777777" w:rsidTr="00C97C94">
        <w:tc>
          <w:tcPr>
            <w:tcW w:w="4810" w:type="dxa"/>
          </w:tcPr>
          <w:p w14:paraId="0BD5776A" w14:textId="77777777" w:rsidR="00E80122" w:rsidRPr="00803F75" w:rsidRDefault="00E80122" w:rsidP="00E80122">
            <w:pPr>
              <w:jc w:val="both"/>
              <w:rPr>
                <w:rFonts w:ascii="Verdana" w:hAnsi="Verdana" w:cs="Arial"/>
                <w:snapToGrid w:val="0"/>
                <w:sz w:val="16"/>
                <w:szCs w:val="16"/>
              </w:rPr>
            </w:pPr>
          </w:p>
        </w:tc>
        <w:tc>
          <w:tcPr>
            <w:tcW w:w="4810" w:type="dxa"/>
          </w:tcPr>
          <w:p w14:paraId="1752E39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656F3F2" w14:textId="77777777" w:rsidTr="00C97C94">
        <w:tc>
          <w:tcPr>
            <w:tcW w:w="4810" w:type="dxa"/>
            <w:hideMark/>
          </w:tcPr>
          <w:p w14:paraId="765F439D" w14:textId="77777777" w:rsidR="00E80122" w:rsidRPr="00803F75" w:rsidRDefault="00E80122" w:rsidP="00E80122">
            <w:pPr>
              <w:pStyle w:val="texto"/>
              <w:spacing w:after="0" w:line="240" w:lineRule="auto"/>
              <w:ind w:firstLine="0"/>
              <w:rPr>
                <w:rFonts w:ascii="Verdana" w:hAnsi="Verdana"/>
                <w:sz w:val="16"/>
                <w:szCs w:val="16"/>
              </w:rPr>
            </w:pPr>
            <w:r w:rsidRPr="00B779C4">
              <w:rPr>
                <w:rFonts w:ascii="Verdana" w:hAnsi="Verdana"/>
                <w:b/>
                <w:sz w:val="16"/>
                <w:szCs w:val="16"/>
                <w:lang w:val="es-MX"/>
              </w:rPr>
              <w:t xml:space="preserve">I. </w:t>
            </w:r>
            <w:r w:rsidRPr="00B779C4">
              <w:rPr>
                <w:rFonts w:ascii="Verdana" w:hAnsi="Verdana"/>
                <w:sz w:val="16"/>
                <w:szCs w:val="16"/>
                <w:lang w:val="es-MX"/>
              </w:rPr>
              <w:t>Multa por el equivalente de treinta a cincuenta mil días de salario mínimo general vigente en el Distrito Federal al momento de imponer la sanción;</w:t>
            </w:r>
          </w:p>
        </w:tc>
        <w:tc>
          <w:tcPr>
            <w:tcW w:w="4810" w:type="dxa"/>
            <w:hideMark/>
          </w:tcPr>
          <w:p w14:paraId="3FB1E2CF" w14:textId="77777777" w:rsidR="00E80122" w:rsidRPr="00803F75" w:rsidRDefault="00E80122" w:rsidP="00E80122">
            <w:pPr>
              <w:jc w:val="both"/>
              <w:rPr>
                <w:rFonts w:ascii="Verdana" w:hAnsi="Verdana"/>
                <w:sz w:val="16"/>
                <w:lang w:val="en-US"/>
              </w:rPr>
            </w:pPr>
            <w:r w:rsidRPr="00B779C4">
              <w:rPr>
                <w:rFonts w:ascii="Verdana" w:hAnsi="Verdana"/>
                <w:b/>
                <w:bCs/>
                <w:sz w:val="16"/>
                <w:lang w:val="en-US"/>
              </w:rPr>
              <w:t xml:space="preserve">I. </w:t>
            </w:r>
            <w:r w:rsidRPr="00B779C4">
              <w:rPr>
                <w:rFonts w:ascii="Verdana" w:hAnsi="Verdana"/>
                <w:bCs/>
                <w:sz w:val="16"/>
                <w:lang w:val="en-US"/>
              </w:rPr>
              <w:t>Fine for the equivalent of thirty to fifty thousand days of the general minimum wage current in the Federal District at the moment of imposing the sanction;</w:t>
            </w:r>
          </w:p>
        </w:tc>
      </w:tr>
      <w:tr w:rsidR="00E80122" w:rsidRPr="004967F3" w14:paraId="63689B15" w14:textId="77777777" w:rsidTr="00C97C94">
        <w:tc>
          <w:tcPr>
            <w:tcW w:w="4810" w:type="dxa"/>
            <w:hideMark/>
          </w:tcPr>
          <w:p w14:paraId="70D94F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31-12-2001</w:t>
            </w:r>
            <w:r>
              <w:rPr>
                <w:rFonts w:ascii="Verdana" w:eastAsia="MS Mincho" w:hAnsi="Verdana" w:cs="Times New Roman"/>
                <w:i/>
                <w:iCs/>
                <w:color w:val="0000FF"/>
                <w:sz w:val="16"/>
                <w:szCs w:val="16"/>
              </w:rPr>
              <w:t>, 01 de junio de 2012</w:t>
            </w:r>
          </w:p>
        </w:tc>
        <w:tc>
          <w:tcPr>
            <w:tcW w:w="4810" w:type="dxa"/>
            <w:hideMark/>
          </w:tcPr>
          <w:p w14:paraId="5BBC572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r>
              <w:rPr>
                <w:rFonts w:ascii="Verdana" w:eastAsia="MS Mincho" w:hAnsi="Verdana" w:cs="Times New Roman"/>
                <w:i/>
                <w:iCs/>
                <w:color w:val="0000FF"/>
                <w:sz w:val="16"/>
                <w:szCs w:val="16"/>
                <w:lang w:val="en-US"/>
              </w:rPr>
              <w:t>, June 1, 2012</w:t>
            </w:r>
          </w:p>
        </w:tc>
      </w:tr>
      <w:tr w:rsidR="00E80122" w:rsidRPr="004967F3" w14:paraId="40A4BFEC" w14:textId="77777777" w:rsidTr="00C97C94">
        <w:tc>
          <w:tcPr>
            <w:tcW w:w="4810" w:type="dxa"/>
          </w:tcPr>
          <w:p w14:paraId="3F1250A4" w14:textId="77777777" w:rsidR="00E80122" w:rsidRPr="00B779C4" w:rsidRDefault="00E80122" w:rsidP="00E80122">
            <w:pPr>
              <w:jc w:val="both"/>
              <w:rPr>
                <w:rFonts w:ascii="Verdana" w:hAnsi="Verdana" w:cs="Arial"/>
                <w:snapToGrid w:val="0"/>
                <w:sz w:val="16"/>
                <w:szCs w:val="16"/>
                <w:lang w:val="en-US"/>
              </w:rPr>
            </w:pPr>
          </w:p>
        </w:tc>
        <w:tc>
          <w:tcPr>
            <w:tcW w:w="4810" w:type="dxa"/>
          </w:tcPr>
          <w:p w14:paraId="3CAC7F8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4144E63" w14:textId="77777777" w:rsidTr="00C97C94">
        <w:tc>
          <w:tcPr>
            <w:tcW w:w="4810" w:type="dxa"/>
            <w:hideMark/>
          </w:tcPr>
          <w:p w14:paraId="0B6399D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Clausura temporal o definitiva, total o parcial, cuando:</w:t>
            </w:r>
          </w:p>
        </w:tc>
        <w:tc>
          <w:tcPr>
            <w:tcW w:w="4810" w:type="dxa"/>
            <w:hideMark/>
          </w:tcPr>
          <w:p w14:paraId="07110C5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total or partial, temporary or permanent closure, when:</w:t>
            </w:r>
          </w:p>
        </w:tc>
      </w:tr>
      <w:tr w:rsidR="00E80122" w:rsidRPr="004967F3" w14:paraId="1D016608" w14:textId="77777777" w:rsidTr="00C97C94">
        <w:tc>
          <w:tcPr>
            <w:tcW w:w="4810" w:type="dxa"/>
          </w:tcPr>
          <w:p w14:paraId="0A0FF67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16E3C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89508E5" w14:textId="77777777" w:rsidTr="00C97C94">
        <w:tc>
          <w:tcPr>
            <w:tcW w:w="4810" w:type="dxa"/>
            <w:hideMark/>
          </w:tcPr>
          <w:p w14:paraId="59B40F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 </w:t>
            </w:r>
            <w:r w:rsidRPr="00803F75">
              <w:rPr>
                <w:rFonts w:ascii="Verdana" w:hAnsi="Verdana" w:cs="Arial"/>
                <w:sz w:val="16"/>
                <w:szCs w:val="16"/>
              </w:rPr>
              <w:t>El infractor no hubiere cumplido en los plazos y condiciones impuestos por la autoridad, con las medidas correctivas o de urgente aplicación ordenadas;</w:t>
            </w:r>
          </w:p>
        </w:tc>
        <w:tc>
          <w:tcPr>
            <w:tcW w:w="4810" w:type="dxa"/>
            <w:hideMark/>
          </w:tcPr>
          <w:p w14:paraId="6BB2773B"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a) </w:t>
            </w:r>
            <w:r w:rsidRPr="00803F75">
              <w:rPr>
                <w:rFonts w:ascii="Verdana" w:hAnsi="Verdana"/>
                <w:sz w:val="16"/>
                <w:lang w:val="en-US"/>
              </w:rPr>
              <w:t>The violator hadn't complied with the terms and conditions imposed by the authority, with the corrective measures or the measures of urgent application that were ordered;</w:t>
            </w:r>
          </w:p>
        </w:tc>
      </w:tr>
      <w:tr w:rsidR="00E80122" w:rsidRPr="004967F3" w14:paraId="2984A051" w14:textId="77777777" w:rsidTr="00C97C94">
        <w:tc>
          <w:tcPr>
            <w:tcW w:w="4810" w:type="dxa"/>
          </w:tcPr>
          <w:p w14:paraId="488319C6"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68809FF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2C11F8FE" w14:textId="77777777" w:rsidTr="00C97C94">
        <w:tc>
          <w:tcPr>
            <w:tcW w:w="4810" w:type="dxa"/>
            <w:hideMark/>
          </w:tcPr>
          <w:p w14:paraId="60070D01" w14:textId="77777777" w:rsidR="00E80122" w:rsidRPr="00803F75" w:rsidRDefault="00E80122" w:rsidP="00E80122">
            <w:pPr>
              <w:pStyle w:val="pcstexto"/>
              <w:spacing w:line="240" w:lineRule="auto"/>
              <w:ind w:firstLine="0"/>
              <w:rPr>
                <w:rFonts w:ascii="Verdana" w:hAnsi="Verdana" w:cs="Arial"/>
                <w:spacing w:val="-5"/>
                <w:sz w:val="16"/>
                <w:szCs w:val="16"/>
              </w:rPr>
            </w:pPr>
            <w:r w:rsidRPr="00803F75">
              <w:rPr>
                <w:rFonts w:ascii="Verdana" w:hAnsi="Verdana" w:cs="Arial"/>
                <w:b/>
                <w:sz w:val="16"/>
                <w:szCs w:val="16"/>
              </w:rPr>
              <w:t xml:space="preserve">b) </w:t>
            </w:r>
            <w:r w:rsidRPr="00803F75">
              <w:rPr>
                <w:rFonts w:ascii="Verdana" w:hAnsi="Verdana" w:cs="Arial"/>
                <w:sz w:val="16"/>
                <w:szCs w:val="16"/>
              </w:rPr>
              <w:t xml:space="preserve">En casos de reincidencia cuando las </w:t>
            </w:r>
            <w:r w:rsidRPr="00803F75">
              <w:rPr>
                <w:rFonts w:ascii="Verdana" w:hAnsi="Verdana" w:cs="Arial"/>
                <w:spacing w:val="-5"/>
                <w:sz w:val="16"/>
                <w:szCs w:val="16"/>
              </w:rPr>
              <w:t>infracciones generen efectos negativos al ambiente, o</w:t>
            </w:r>
          </w:p>
        </w:tc>
        <w:tc>
          <w:tcPr>
            <w:tcW w:w="4810" w:type="dxa"/>
            <w:hideMark/>
          </w:tcPr>
          <w:p w14:paraId="098AC77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b) </w:t>
            </w:r>
            <w:r w:rsidRPr="00803F75">
              <w:rPr>
                <w:rFonts w:ascii="Verdana" w:hAnsi="Verdana"/>
                <w:sz w:val="16"/>
                <w:lang w:val="en-US"/>
              </w:rPr>
              <w:t xml:space="preserve">In cases of repeat violations when the infractions may generate negative </w:t>
            </w:r>
            <w:proofErr w:type="spellStart"/>
            <w:r w:rsidRPr="00803F75">
              <w:rPr>
                <w:rFonts w:ascii="Verdana" w:hAnsi="Verdana"/>
                <w:sz w:val="16"/>
                <w:lang w:val="en-US"/>
              </w:rPr>
              <w:t>affects</w:t>
            </w:r>
            <w:proofErr w:type="spellEnd"/>
            <w:r w:rsidRPr="00803F75">
              <w:rPr>
                <w:rFonts w:ascii="Verdana" w:hAnsi="Verdana"/>
                <w:sz w:val="16"/>
                <w:lang w:val="en-US"/>
              </w:rPr>
              <w:t xml:space="preserve"> on the environment, or</w:t>
            </w:r>
          </w:p>
        </w:tc>
      </w:tr>
      <w:tr w:rsidR="00E80122" w:rsidRPr="004967F3" w14:paraId="46F94643" w14:textId="77777777" w:rsidTr="00C97C94">
        <w:tc>
          <w:tcPr>
            <w:tcW w:w="4810" w:type="dxa"/>
          </w:tcPr>
          <w:p w14:paraId="4889F1E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F13002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3612BF5" w14:textId="77777777" w:rsidTr="00C97C94">
        <w:tc>
          <w:tcPr>
            <w:tcW w:w="4810" w:type="dxa"/>
            <w:hideMark/>
          </w:tcPr>
          <w:p w14:paraId="6409427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c) </w:t>
            </w:r>
            <w:r w:rsidRPr="00803F75">
              <w:rPr>
                <w:rFonts w:ascii="Verdana" w:hAnsi="Verdana" w:cs="Arial"/>
                <w:sz w:val="16"/>
                <w:szCs w:val="16"/>
              </w:rPr>
              <w:t>Se trate de desobediencia reiterada, en tres o más ocasiones, al cumplimiento de alguna o algunas medidas correctivas o de urgente aplicación impuestas por la autoridad.</w:t>
            </w:r>
          </w:p>
        </w:tc>
        <w:tc>
          <w:tcPr>
            <w:tcW w:w="4810" w:type="dxa"/>
            <w:hideMark/>
          </w:tcPr>
          <w:p w14:paraId="5246DB8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c) </w:t>
            </w:r>
            <w:r w:rsidRPr="00803F75">
              <w:rPr>
                <w:rFonts w:ascii="Verdana" w:hAnsi="Verdana"/>
                <w:sz w:val="16"/>
                <w:lang w:val="en-US"/>
              </w:rPr>
              <w:t>When dealing with repeat offenses, on three or more occasions, with the compliance to some or several corrective measures or measures of urgent application imposed by the authority.</w:t>
            </w:r>
          </w:p>
        </w:tc>
      </w:tr>
      <w:tr w:rsidR="00E80122" w:rsidRPr="00803F75" w14:paraId="77B7EF3C" w14:textId="77777777" w:rsidTr="00C97C94">
        <w:tc>
          <w:tcPr>
            <w:tcW w:w="4810" w:type="dxa"/>
            <w:hideMark/>
          </w:tcPr>
          <w:p w14:paraId="41DFFBE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8D03CC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D0AA1AE" w14:textId="77777777" w:rsidTr="00C97C94">
        <w:tc>
          <w:tcPr>
            <w:tcW w:w="4810" w:type="dxa"/>
          </w:tcPr>
          <w:p w14:paraId="6661CE4D" w14:textId="77777777" w:rsidR="00E80122" w:rsidRPr="00803F75" w:rsidRDefault="00E80122" w:rsidP="00E80122">
            <w:pPr>
              <w:jc w:val="both"/>
              <w:rPr>
                <w:rFonts w:ascii="Verdana" w:hAnsi="Verdana" w:cs="Arial"/>
                <w:snapToGrid w:val="0"/>
                <w:sz w:val="16"/>
                <w:szCs w:val="16"/>
              </w:rPr>
            </w:pPr>
          </w:p>
        </w:tc>
        <w:tc>
          <w:tcPr>
            <w:tcW w:w="4810" w:type="dxa"/>
          </w:tcPr>
          <w:p w14:paraId="51344367"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1A5E0BD" w14:textId="77777777" w:rsidTr="00C97C94">
        <w:tc>
          <w:tcPr>
            <w:tcW w:w="4810" w:type="dxa"/>
            <w:hideMark/>
          </w:tcPr>
          <w:p w14:paraId="7BE9733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Arresto administrativo hasta por 36 horas.</w:t>
            </w:r>
          </w:p>
        </w:tc>
        <w:tc>
          <w:tcPr>
            <w:tcW w:w="4810" w:type="dxa"/>
            <w:hideMark/>
          </w:tcPr>
          <w:p w14:paraId="45F4F69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Administrative arrest of up to thirty-six hours.</w:t>
            </w:r>
          </w:p>
        </w:tc>
      </w:tr>
      <w:tr w:rsidR="00E80122" w:rsidRPr="004967F3" w14:paraId="60E691A0" w14:textId="77777777" w:rsidTr="00C97C94">
        <w:tc>
          <w:tcPr>
            <w:tcW w:w="4810" w:type="dxa"/>
          </w:tcPr>
          <w:p w14:paraId="33ABAE9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C55C15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B1BF1EF" w14:textId="77777777" w:rsidTr="00C97C94">
        <w:tc>
          <w:tcPr>
            <w:tcW w:w="4810" w:type="dxa"/>
            <w:hideMark/>
          </w:tcPr>
          <w:p w14:paraId="086D86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decomiso de los instrumentos, ejemplares, productos o subproductos directamente relacionados con infracciones relativas a recursos forestales, especies de flora y fauna silvestre o recursos genéticos, conforme a lo previsto en la presente Ley, y</w:t>
            </w:r>
          </w:p>
        </w:tc>
        <w:tc>
          <w:tcPr>
            <w:tcW w:w="4810" w:type="dxa"/>
            <w:hideMark/>
          </w:tcPr>
          <w:p w14:paraId="6CC84C1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confiscation of the instruments, specimens, products or sub products directly related to violations related to forest resources, species of rainforest flora and fauna or genetic resources, in conformity with that detailed in this Law, and</w:t>
            </w:r>
          </w:p>
        </w:tc>
      </w:tr>
      <w:tr w:rsidR="00E80122" w:rsidRPr="00803F75" w14:paraId="3F5CF8D4" w14:textId="77777777" w:rsidTr="00C97C94">
        <w:tc>
          <w:tcPr>
            <w:tcW w:w="4810" w:type="dxa"/>
            <w:hideMark/>
          </w:tcPr>
          <w:p w14:paraId="5A1D47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303D6BC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011F2C31" w14:textId="77777777" w:rsidTr="00C97C94">
        <w:tc>
          <w:tcPr>
            <w:tcW w:w="4810" w:type="dxa"/>
          </w:tcPr>
          <w:p w14:paraId="6CC2ABB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41748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2FBAFAF" w14:textId="77777777" w:rsidTr="00C97C94">
        <w:tc>
          <w:tcPr>
            <w:tcW w:w="4810" w:type="dxa"/>
            <w:hideMark/>
          </w:tcPr>
          <w:p w14:paraId="23EF178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suspensión o revocación de las concesiones, licencias, permisos o autorizaciones correspondientes.</w:t>
            </w:r>
          </w:p>
        </w:tc>
        <w:tc>
          <w:tcPr>
            <w:tcW w:w="4810" w:type="dxa"/>
            <w:hideMark/>
          </w:tcPr>
          <w:p w14:paraId="2666DB6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suspension or revocation of the concessions, licenses, permits or corresponding authorizations.</w:t>
            </w:r>
          </w:p>
        </w:tc>
      </w:tr>
      <w:tr w:rsidR="00E80122" w:rsidRPr="00803F75" w14:paraId="5287CF07" w14:textId="77777777" w:rsidTr="00C97C94">
        <w:tc>
          <w:tcPr>
            <w:tcW w:w="4810" w:type="dxa"/>
            <w:hideMark/>
          </w:tcPr>
          <w:p w14:paraId="1C8FA3A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4D8716F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0356BEBE" w14:textId="77777777" w:rsidTr="00C97C94">
        <w:tc>
          <w:tcPr>
            <w:tcW w:w="4810" w:type="dxa"/>
          </w:tcPr>
          <w:p w14:paraId="3F1E1137" w14:textId="77777777" w:rsidR="00E80122" w:rsidRPr="00803F75" w:rsidRDefault="00E80122" w:rsidP="00E80122">
            <w:pPr>
              <w:jc w:val="both"/>
              <w:rPr>
                <w:rFonts w:ascii="Verdana" w:hAnsi="Verdana" w:cs="Arial"/>
                <w:snapToGrid w:val="0"/>
                <w:sz w:val="16"/>
                <w:szCs w:val="16"/>
              </w:rPr>
            </w:pPr>
          </w:p>
        </w:tc>
        <w:tc>
          <w:tcPr>
            <w:tcW w:w="4810" w:type="dxa"/>
          </w:tcPr>
          <w:p w14:paraId="7F87445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5EEEFEE" w14:textId="77777777" w:rsidTr="00C97C94">
        <w:tc>
          <w:tcPr>
            <w:tcW w:w="4810" w:type="dxa"/>
            <w:hideMark/>
          </w:tcPr>
          <w:p w14:paraId="31E0246A" w14:textId="77777777" w:rsidR="00E80122" w:rsidRPr="00803F75" w:rsidRDefault="00E80122" w:rsidP="00E80122">
            <w:pPr>
              <w:pStyle w:val="BodyTextIndent"/>
              <w:ind w:firstLine="0"/>
              <w:rPr>
                <w:rFonts w:ascii="Verdana" w:hAnsi="Verdana"/>
                <w:sz w:val="16"/>
                <w:szCs w:val="16"/>
              </w:rPr>
            </w:pPr>
            <w:r w:rsidRPr="00803F75">
              <w:rPr>
                <w:rFonts w:ascii="Verdana" w:hAnsi="Verdana"/>
                <w:sz w:val="16"/>
                <w:szCs w:val="16"/>
              </w:rPr>
              <w:t>Si una vez vencido el plazo concedido por la autoridad para subsanar la o las infracciones que se hubieren cometido, resultare que dicha infracción o infracciones aún subsisten, podrán imponerse multas por cada día que transcurra sin obedecer el mandato, sin que el total de las multas exceda del monto máximo permitido, conforme a la fracción I de este artículo.</w:t>
            </w:r>
          </w:p>
        </w:tc>
        <w:tc>
          <w:tcPr>
            <w:tcW w:w="4810" w:type="dxa"/>
            <w:hideMark/>
          </w:tcPr>
          <w:p w14:paraId="7EE1C27B"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Once the term granted by the authority has passed for putting right the violation or violations that were committed, and said violation or violations still persist, fines can be imposed for each day that passes without obeying the order, without the total of the fines exceeding the maximum amount permitted in conformity to Section I of this article. </w:t>
            </w:r>
          </w:p>
        </w:tc>
      </w:tr>
      <w:tr w:rsidR="00E80122" w:rsidRPr="004967F3" w14:paraId="452DFCFC" w14:textId="77777777" w:rsidTr="00C97C94">
        <w:tc>
          <w:tcPr>
            <w:tcW w:w="4810" w:type="dxa"/>
          </w:tcPr>
          <w:p w14:paraId="2A77520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E93BFB3"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95407D6" w14:textId="77777777" w:rsidTr="00C97C94">
        <w:tc>
          <w:tcPr>
            <w:tcW w:w="4810" w:type="dxa"/>
            <w:hideMark/>
          </w:tcPr>
          <w:p w14:paraId="104F29EA" w14:textId="77777777" w:rsidR="00E80122" w:rsidRPr="00803F75" w:rsidRDefault="00E80122" w:rsidP="00E80122">
            <w:pPr>
              <w:jc w:val="both"/>
              <w:rPr>
                <w:rFonts w:ascii="Verdana" w:hAnsi="Verdana" w:cs="Arial"/>
                <w:snapToGrid w:val="0"/>
                <w:sz w:val="16"/>
                <w:szCs w:val="16"/>
              </w:rPr>
            </w:pPr>
            <w:r w:rsidRPr="00B779C4">
              <w:rPr>
                <w:rFonts w:ascii="Verdana" w:hAnsi="Verdana" w:cs="Arial"/>
                <w:snapToGrid w:val="0"/>
                <w:sz w:val="16"/>
                <w:szCs w:val="16"/>
              </w:rPr>
              <w:t>En el caso de reincidencia, el monto de la multa podrá ser hasta por tres veces del monto originalmente impuesto, así como la clausura definitiva.</w:t>
            </w:r>
          </w:p>
        </w:tc>
        <w:tc>
          <w:tcPr>
            <w:tcW w:w="4810" w:type="dxa"/>
            <w:hideMark/>
          </w:tcPr>
          <w:p w14:paraId="4807ABBB" w14:textId="77777777" w:rsidR="00E80122" w:rsidRPr="00B779C4" w:rsidRDefault="00E80122" w:rsidP="00E80122">
            <w:pPr>
              <w:jc w:val="both"/>
              <w:rPr>
                <w:rFonts w:ascii="Verdana" w:hAnsi="Verdana"/>
                <w:sz w:val="16"/>
                <w:lang w:val="en-US"/>
              </w:rPr>
            </w:pPr>
            <w:r w:rsidRPr="00B779C4">
              <w:rPr>
                <w:rFonts w:ascii="Verdana" w:hAnsi="Verdana"/>
                <w:sz w:val="16"/>
                <w:lang w:val="en-US"/>
              </w:rPr>
              <w:t xml:space="preserve">In the case of a repeat violation, the amount of the fine can be up to three times the amount originally imposed, as well as definitive closure. </w:t>
            </w:r>
          </w:p>
        </w:tc>
      </w:tr>
      <w:tr w:rsidR="00E80122" w:rsidRPr="00B779C4" w14:paraId="572EC3FE" w14:textId="77777777" w:rsidTr="00C97C94">
        <w:tc>
          <w:tcPr>
            <w:tcW w:w="4810" w:type="dxa"/>
          </w:tcPr>
          <w:p w14:paraId="57BD93F4" w14:textId="77777777" w:rsidR="00E80122" w:rsidRPr="00803F75" w:rsidRDefault="00E80122" w:rsidP="00E80122">
            <w:pPr>
              <w:jc w:val="right"/>
              <w:rPr>
                <w:rFonts w:ascii="Verdana" w:hAnsi="Verdana" w:cs="Arial"/>
                <w:snapToGrid w:val="0"/>
                <w:sz w:val="16"/>
                <w:szCs w:val="16"/>
                <w:lang w:val="en-US"/>
              </w:rPr>
            </w:pPr>
            <w:proofErr w:type="spellStart"/>
            <w:r>
              <w:rPr>
                <w:rFonts w:ascii="Verdana" w:eastAsia="MS Mincho" w:hAnsi="Verdana"/>
                <w:i/>
                <w:iCs/>
                <w:color w:val="0000FF"/>
                <w:sz w:val="16"/>
                <w:szCs w:val="16"/>
              </w:rPr>
              <w:t>Parrafo</w:t>
            </w:r>
            <w:proofErr w:type="spellEnd"/>
            <w:r>
              <w:rPr>
                <w:rFonts w:ascii="Verdana" w:eastAsia="MS Mincho" w:hAnsi="Verdana"/>
                <w:i/>
                <w:iCs/>
                <w:color w:val="0000FF"/>
                <w:sz w:val="16"/>
                <w:szCs w:val="16"/>
              </w:rPr>
              <w:t xml:space="preserve"> reformado DOF 01-06-2012</w:t>
            </w:r>
          </w:p>
        </w:tc>
        <w:tc>
          <w:tcPr>
            <w:tcW w:w="4810" w:type="dxa"/>
          </w:tcPr>
          <w:p w14:paraId="1EE1D11B" w14:textId="77777777" w:rsidR="00E80122" w:rsidRDefault="00E80122" w:rsidP="00E80122">
            <w:pPr>
              <w:jc w:val="right"/>
              <w:rPr>
                <w:rFonts w:ascii="Verdana" w:eastAsia="MS Mincho" w:hAnsi="Verdana"/>
                <w:i/>
                <w:iCs/>
                <w:color w:val="0000FF"/>
                <w:sz w:val="16"/>
                <w:szCs w:val="16"/>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reformed</w:t>
            </w:r>
            <w:proofErr w:type="spellEnd"/>
            <w:r>
              <w:rPr>
                <w:rFonts w:ascii="Verdana" w:eastAsia="MS Mincho" w:hAnsi="Verdana"/>
                <w:i/>
                <w:iCs/>
                <w:color w:val="0000FF"/>
                <w:sz w:val="16"/>
                <w:szCs w:val="16"/>
              </w:rPr>
              <w:t xml:space="preserve"> DOF June 1, 2012</w:t>
            </w:r>
          </w:p>
          <w:p w14:paraId="581FCE00" w14:textId="77777777" w:rsidR="00E80122" w:rsidRPr="00803F75" w:rsidRDefault="00E80122" w:rsidP="00E80122">
            <w:pPr>
              <w:jc w:val="right"/>
              <w:rPr>
                <w:rFonts w:ascii="Verdana" w:hAnsi="Verdana" w:cs="Arial"/>
                <w:snapToGrid w:val="0"/>
                <w:sz w:val="16"/>
                <w:szCs w:val="16"/>
                <w:lang w:val="en-US"/>
              </w:rPr>
            </w:pPr>
          </w:p>
        </w:tc>
      </w:tr>
      <w:tr w:rsidR="00E80122" w:rsidRPr="004967F3" w14:paraId="7CDBE957" w14:textId="77777777" w:rsidTr="00C97C94">
        <w:tc>
          <w:tcPr>
            <w:tcW w:w="4810" w:type="dxa"/>
            <w:hideMark/>
          </w:tcPr>
          <w:p w14:paraId="3821D9F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Se considera reincidente al infractor que incurra más de una vez en conductas que impliquen infracciones a un mismo precepto, en un periodo de dos años, contados a partir de la fecha en que se levante el acta en que se hizo </w:t>
            </w:r>
            <w:r w:rsidRPr="00803F75">
              <w:rPr>
                <w:rFonts w:ascii="Verdana" w:hAnsi="Verdana" w:cs="Arial"/>
                <w:sz w:val="16"/>
                <w:szCs w:val="16"/>
              </w:rPr>
              <w:lastRenderedPageBreak/>
              <w:t>constar la primera infracción, siempre que ésta no hubiese sido desvirtuada.</w:t>
            </w:r>
          </w:p>
        </w:tc>
        <w:tc>
          <w:tcPr>
            <w:tcW w:w="4810" w:type="dxa"/>
            <w:hideMark/>
          </w:tcPr>
          <w:p w14:paraId="05B49C46"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lastRenderedPageBreak/>
              <w:t xml:space="preserve">Repeat violation is considered to exist for the violator that incurs more than one time in conduct that implies violations to the same precept, in a period of two years, counted from the date in which the official document is </w:t>
            </w:r>
            <w:r w:rsidRPr="00803F75">
              <w:rPr>
                <w:rFonts w:ascii="Verdana" w:hAnsi="Verdana"/>
                <w:sz w:val="16"/>
                <w:lang w:val="en-US"/>
              </w:rPr>
              <w:lastRenderedPageBreak/>
              <w:t xml:space="preserve">prepared that documented the first violation, provided that it has not been successfully fought in court. </w:t>
            </w:r>
          </w:p>
        </w:tc>
      </w:tr>
      <w:tr w:rsidR="00E80122" w:rsidRPr="00803F75" w14:paraId="21C1CDCB" w14:textId="77777777" w:rsidTr="00C97C94">
        <w:tc>
          <w:tcPr>
            <w:tcW w:w="4810" w:type="dxa"/>
            <w:hideMark/>
          </w:tcPr>
          <w:p w14:paraId="1B93AC7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adicionado DOF 13-12-1996</w:t>
            </w:r>
          </w:p>
        </w:tc>
        <w:tc>
          <w:tcPr>
            <w:tcW w:w="4810" w:type="dxa"/>
            <w:hideMark/>
          </w:tcPr>
          <w:p w14:paraId="0B4CF0E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74C4B48A" w14:textId="77777777" w:rsidTr="00C97C94">
        <w:tc>
          <w:tcPr>
            <w:tcW w:w="4810" w:type="dxa"/>
          </w:tcPr>
          <w:p w14:paraId="2300A75C" w14:textId="77777777" w:rsidR="00E80122" w:rsidRPr="00803F75" w:rsidRDefault="00E80122" w:rsidP="00E80122">
            <w:pPr>
              <w:jc w:val="both"/>
              <w:rPr>
                <w:rFonts w:ascii="Verdana" w:hAnsi="Verdana" w:cs="Arial"/>
                <w:snapToGrid w:val="0"/>
                <w:sz w:val="16"/>
                <w:szCs w:val="16"/>
              </w:rPr>
            </w:pPr>
          </w:p>
        </w:tc>
        <w:tc>
          <w:tcPr>
            <w:tcW w:w="4810" w:type="dxa"/>
          </w:tcPr>
          <w:p w14:paraId="6B213A4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336AD2A3" w14:textId="77777777" w:rsidTr="00C97C94">
        <w:tc>
          <w:tcPr>
            <w:tcW w:w="4810" w:type="dxa"/>
            <w:hideMark/>
          </w:tcPr>
          <w:p w14:paraId="394F05B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172. </w:t>
            </w:r>
            <w:r w:rsidRPr="00803F75">
              <w:rPr>
                <w:rFonts w:ascii="Verdana" w:hAnsi="Verdana" w:cs="Arial"/>
                <w:snapToGrid w:val="0"/>
                <w:sz w:val="16"/>
                <w:szCs w:val="16"/>
              </w:rPr>
              <w:t xml:space="preserve">Cuando la gravedad de la infracción lo amerite, la autoridad, solicitará a quien los hubiere otorgado, la suspensión, revocación o cancelación de la concesión, permiso, licencia y en general de toda autorización otorgada para la realización de actividades comerciales, industriales o de servicios, o para el aprovechamiento de recursos naturales que haya dado lugar a la infracción. </w:t>
            </w:r>
          </w:p>
        </w:tc>
        <w:tc>
          <w:tcPr>
            <w:tcW w:w="4810" w:type="dxa"/>
            <w:hideMark/>
          </w:tcPr>
          <w:p w14:paraId="279C54B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172.  </w:t>
            </w:r>
            <w:r w:rsidRPr="00803F75">
              <w:rPr>
                <w:rFonts w:ascii="Verdana" w:hAnsi="Verdana"/>
                <w:sz w:val="16"/>
                <w:lang w:val="en-US"/>
              </w:rPr>
              <w:t>When the seriousness of the infraction merits it, the authority, will request to whoever had granted permission, the suspension, revocation or cancellation of the concession, permit, license and in general of all authorization granted for the execution of commercial, industrial or service activities, or for the utilization of natural resources that had given rise to the violation.</w:t>
            </w:r>
          </w:p>
        </w:tc>
      </w:tr>
      <w:tr w:rsidR="00E80122" w:rsidRPr="004967F3" w14:paraId="4D0005B5" w14:textId="77777777" w:rsidTr="00C97C94">
        <w:tc>
          <w:tcPr>
            <w:tcW w:w="4810" w:type="dxa"/>
          </w:tcPr>
          <w:p w14:paraId="241F8F1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9C1DB1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83CBB66" w14:textId="77777777" w:rsidTr="00C97C94">
        <w:tc>
          <w:tcPr>
            <w:tcW w:w="4810" w:type="dxa"/>
            <w:hideMark/>
          </w:tcPr>
          <w:p w14:paraId="14E7DB9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173. </w:t>
            </w:r>
            <w:r w:rsidRPr="00803F75">
              <w:rPr>
                <w:rFonts w:ascii="Verdana" w:hAnsi="Verdana" w:cs="Arial"/>
                <w:snapToGrid w:val="0"/>
                <w:sz w:val="16"/>
                <w:szCs w:val="16"/>
              </w:rPr>
              <w:t>Para la imposición de las sanciones por infracciones a esta Ley, se tomará en cuenta:</w:t>
            </w:r>
          </w:p>
        </w:tc>
        <w:tc>
          <w:tcPr>
            <w:tcW w:w="4810" w:type="dxa"/>
            <w:hideMark/>
          </w:tcPr>
          <w:p w14:paraId="1DE07D8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173.  </w:t>
            </w:r>
            <w:r w:rsidRPr="00803F75">
              <w:rPr>
                <w:rFonts w:ascii="Verdana" w:hAnsi="Verdana"/>
                <w:sz w:val="16"/>
                <w:lang w:val="en-US"/>
              </w:rPr>
              <w:t>For the imposition of the sanctions for the violations of this Law, the following will be taken into consideration:</w:t>
            </w:r>
          </w:p>
        </w:tc>
      </w:tr>
      <w:tr w:rsidR="00E80122" w:rsidRPr="004967F3" w14:paraId="6EB7777C" w14:textId="77777777" w:rsidTr="00C97C94">
        <w:tc>
          <w:tcPr>
            <w:tcW w:w="4810" w:type="dxa"/>
          </w:tcPr>
          <w:p w14:paraId="5CEE0E9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3B2D58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7F93221" w14:textId="77777777" w:rsidTr="00C97C94">
        <w:tc>
          <w:tcPr>
            <w:tcW w:w="4810" w:type="dxa"/>
            <w:hideMark/>
          </w:tcPr>
          <w:p w14:paraId="0F6FB428"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La gravedad de la infracción, considerando principalmente los siguientes criterios: los daños que se hubieran producido o puedan producirse en la salud pública; la generación de desequilibrios ecológicos; la afectación de recursos naturales o de la biodiversidad y, en su caso, los niveles en que se hubieran rebasado los límites establecidos en la norma oficial mexicana aplicable; </w:t>
            </w:r>
          </w:p>
        </w:tc>
        <w:tc>
          <w:tcPr>
            <w:tcW w:w="4810" w:type="dxa"/>
            <w:hideMark/>
          </w:tcPr>
          <w:p w14:paraId="4B5F096B" w14:textId="77777777" w:rsidR="00E80122" w:rsidRPr="00803F75" w:rsidRDefault="00E80122" w:rsidP="00E80122">
            <w:pPr>
              <w:jc w:val="both"/>
              <w:rPr>
                <w:rFonts w:ascii="Verdana" w:hAnsi="Verdana"/>
                <w:b/>
                <w:bCs/>
                <w:sz w:val="16"/>
                <w:szCs w:val="16"/>
                <w:lang w:val="en-US"/>
              </w:rPr>
            </w:pPr>
            <w:r w:rsidRPr="00803F75">
              <w:rPr>
                <w:rFonts w:ascii="Verdana" w:hAnsi="Verdana"/>
                <w:b/>
                <w:bCs/>
                <w:sz w:val="16"/>
                <w:lang w:val="en-US"/>
              </w:rPr>
              <w:t xml:space="preserve">I. </w:t>
            </w:r>
            <w:r w:rsidRPr="00803F75">
              <w:rPr>
                <w:rFonts w:ascii="Verdana" w:hAnsi="Verdana"/>
                <w:sz w:val="16"/>
                <w:lang w:val="en-US"/>
              </w:rPr>
              <w:t>The seriousness of the infraction, considering principally the following criteria: the damages that were produced or could be produced to the public health; the generation of ecological imbalances; the effects on natural resources or on the biodiversity and, when applicable, the levels at which the limits established in the applicable Official Mexican Standard were exceeded;</w:t>
            </w:r>
          </w:p>
        </w:tc>
      </w:tr>
      <w:tr w:rsidR="00E80122" w:rsidRPr="004967F3" w14:paraId="0282BE58" w14:textId="77777777" w:rsidTr="00C97C94">
        <w:tc>
          <w:tcPr>
            <w:tcW w:w="4810" w:type="dxa"/>
            <w:hideMark/>
          </w:tcPr>
          <w:p w14:paraId="4E04D0D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 31-12-2001</w:t>
            </w:r>
          </w:p>
        </w:tc>
        <w:tc>
          <w:tcPr>
            <w:tcW w:w="4810" w:type="dxa"/>
            <w:hideMark/>
          </w:tcPr>
          <w:p w14:paraId="29CB979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 Dec. 31, 2001</w:t>
            </w:r>
          </w:p>
        </w:tc>
      </w:tr>
      <w:tr w:rsidR="00E80122" w:rsidRPr="004967F3" w14:paraId="713E357D" w14:textId="77777777" w:rsidTr="00C97C94">
        <w:tc>
          <w:tcPr>
            <w:tcW w:w="4810" w:type="dxa"/>
          </w:tcPr>
          <w:p w14:paraId="6CCCE49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B69B47F" w14:textId="77777777" w:rsidR="00E80122" w:rsidRPr="00803F75" w:rsidRDefault="00E80122" w:rsidP="00E80122">
            <w:pPr>
              <w:jc w:val="both"/>
              <w:rPr>
                <w:rFonts w:ascii="Verdana" w:hAnsi="Verdana" w:cs="Arial"/>
                <w:snapToGrid w:val="0"/>
                <w:sz w:val="16"/>
                <w:szCs w:val="16"/>
                <w:lang w:val="en-US"/>
              </w:rPr>
            </w:pPr>
          </w:p>
        </w:tc>
      </w:tr>
      <w:tr w:rsidR="00E80122" w:rsidRPr="004967F3" w14:paraId="428EBCB1" w14:textId="77777777" w:rsidTr="00C97C94">
        <w:tc>
          <w:tcPr>
            <w:tcW w:w="4810" w:type="dxa"/>
            <w:hideMark/>
          </w:tcPr>
          <w:p w14:paraId="7A96F5F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Las condiciones económicas del infractor, y</w:t>
            </w:r>
          </w:p>
        </w:tc>
        <w:tc>
          <w:tcPr>
            <w:tcW w:w="4810" w:type="dxa"/>
            <w:hideMark/>
          </w:tcPr>
          <w:p w14:paraId="0C66105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economic conditions of the violator, and</w:t>
            </w:r>
          </w:p>
        </w:tc>
      </w:tr>
      <w:tr w:rsidR="00E80122" w:rsidRPr="004967F3" w14:paraId="315DDAB2" w14:textId="77777777" w:rsidTr="00C97C94">
        <w:tc>
          <w:tcPr>
            <w:tcW w:w="4810" w:type="dxa"/>
          </w:tcPr>
          <w:p w14:paraId="78E9A44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64FE05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DEDA16F" w14:textId="77777777" w:rsidTr="00C97C94">
        <w:tc>
          <w:tcPr>
            <w:tcW w:w="4810" w:type="dxa"/>
            <w:hideMark/>
          </w:tcPr>
          <w:p w14:paraId="789BB2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reincidencia, si la hubiere;</w:t>
            </w:r>
          </w:p>
        </w:tc>
        <w:tc>
          <w:tcPr>
            <w:tcW w:w="4810" w:type="dxa"/>
            <w:hideMark/>
          </w:tcPr>
          <w:p w14:paraId="082A683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Repeat violation, if there has been any;</w:t>
            </w:r>
          </w:p>
        </w:tc>
      </w:tr>
      <w:tr w:rsidR="00E80122" w:rsidRPr="00803F75" w14:paraId="570936A7" w14:textId="77777777" w:rsidTr="00C97C94">
        <w:tc>
          <w:tcPr>
            <w:tcW w:w="4810" w:type="dxa"/>
            <w:hideMark/>
          </w:tcPr>
          <w:p w14:paraId="0056FEC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479283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C2C7DE0" w14:textId="77777777" w:rsidTr="00C97C94">
        <w:tc>
          <w:tcPr>
            <w:tcW w:w="4810" w:type="dxa"/>
          </w:tcPr>
          <w:p w14:paraId="1782770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1C9F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FF1C0E2" w14:textId="77777777" w:rsidTr="00C97C94">
        <w:tc>
          <w:tcPr>
            <w:tcW w:w="4810" w:type="dxa"/>
            <w:hideMark/>
          </w:tcPr>
          <w:p w14:paraId="51E5EFD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carácter intencional o negligente de la acción u omisión constitutiva de la infracción, y</w:t>
            </w:r>
          </w:p>
        </w:tc>
        <w:tc>
          <w:tcPr>
            <w:tcW w:w="4810" w:type="dxa"/>
            <w:hideMark/>
          </w:tcPr>
          <w:p w14:paraId="7D2FDB0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intentional or negligent character of the act or omission that constitute the infraction, and</w:t>
            </w:r>
          </w:p>
        </w:tc>
      </w:tr>
      <w:tr w:rsidR="00E80122" w:rsidRPr="00803F75" w14:paraId="5CD231D4" w14:textId="77777777" w:rsidTr="00C97C94">
        <w:tc>
          <w:tcPr>
            <w:tcW w:w="4810" w:type="dxa"/>
            <w:hideMark/>
          </w:tcPr>
          <w:p w14:paraId="688159F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45655DF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4852708B" w14:textId="77777777" w:rsidTr="00C97C94">
        <w:tc>
          <w:tcPr>
            <w:tcW w:w="4810" w:type="dxa"/>
          </w:tcPr>
          <w:p w14:paraId="06CE8A3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C98AD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54C7BDC" w14:textId="77777777" w:rsidTr="00C97C94">
        <w:tc>
          <w:tcPr>
            <w:tcW w:w="4810" w:type="dxa"/>
            <w:hideMark/>
          </w:tcPr>
          <w:p w14:paraId="1DB451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beneficio directamente obtenido por el infractor por los actos que motiven la sanción.</w:t>
            </w:r>
          </w:p>
        </w:tc>
        <w:tc>
          <w:tcPr>
            <w:tcW w:w="4810" w:type="dxa"/>
            <w:hideMark/>
          </w:tcPr>
          <w:p w14:paraId="299431F0"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benefit directly obtained by the violator from the acts that cause the sanction.</w:t>
            </w:r>
          </w:p>
        </w:tc>
      </w:tr>
      <w:tr w:rsidR="00E80122" w:rsidRPr="00803F75" w14:paraId="6FF7ED46" w14:textId="77777777" w:rsidTr="00C97C94">
        <w:tc>
          <w:tcPr>
            <w:tcW w:w="4810" w:type="dxa"/>
            <w:hideMark/>
          </w:tcPr>
          <w:p w14:paraId="52387F3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5C742D3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1163C05F" w14:textId="77777777" w:rsidTr="00C97C94">
        <w:tc>
          <w:tcPr>
            <w:tcW w:w="4810" w:type="dxa"/>
          </w:tcPr>
          <w:p w14:paraId="1556832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2F2383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80544AD" w14:textId="77777777" w:rsidTr="00C97C94">
        <w:tc>
          <w:tcPr>
            <w:tcW w:w="4810" w:type="dxa"/>
            <w:hideMark/>
          </w:tcPr>
          <w:p w14:paraId="3AD7B1F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el caso en que el infractor realice las medidas correctivas o de urgente aplicación o subsane las irregularidades en que hubiere incurrido, previamente a que la Secretaría imponga una sanción, dicha autoridad deberá considerar tal situación como atenuante de la infracción cometida.</w:t>
            </w:r>
          </w:p>
        </w:tc>
        <w:tc>
          <w:tcPr>
            <w:tcW w:w="4810" w:type="dxa"/>
            <w:hideMark/>
          </w:tcPr>
          <w:p w14:paraId="7FD20B3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case where the violator makes the corrective measures or the measures of urgent application or corrects the irregularities which he had incurred, prior to the Secretary imposing a sanction, said authority must consider such situation as a minimization of the violation committed.</w:t>
            </w:r>
          </w:p>
        </w:tc>
      </w:tr>
      <w:tr w:rsidR="00E80122" w:rsidRPr="00803F75" w14:paraId="5FE6E3AF" w14:textId="77777777" w:rsidTr="00C97C94">
        <w:tc>
          <w:tcPr>
            <w:tcW w:w="4810" w:type="dxa"/>
            <w:hideMark/>
          </w:tcPr>
          <w:p w14:paraId="3D2878E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w:t>
            </w:r>
          </w:p>
        </w:tc>
        <w:tc>
          <w:tcPr>
            <w:tcW w:w="4810" w:type="dxa"/>
            <w:hideMark/>
          </w:tcPr>
          <w:p w14:paraId="54B286B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7FF8842F" w14:textId="77777777" w:rsidTr="00C97C94">
        <w:tc>
          <w:tcPr>
            <w:tcW w:w="4810" w:type="dxa"/>
          </w:tcPr>
          <w:p w14:paraId="37B99C2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6A9178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A81C1E9" w14:textId="77777777" w:rsidTr="00C97C94">
        <w:tc>
          <w:tcPr>
            <w:tcW w:w="4810" w:type="dxa"/>
            <w:hideMark/>
          </w:tcPr>
          <w:p w14:paraId="7BF3FFB9"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La autoridad correspondiente, por sí o a solicitud del infractor, podrá otorgar a éste, la opción para pagar la multa o realizar inversiones equivalentes en la adquisición e instalación de equipo para evitar contaminación o en la protección, preservación o restauración del ambiente y los recursos naturales, siempre y cuando se garanticen las obligaciones del infractor, no se trate de alguno de los supuestos previstos en el artículo 170 de esta Ley, y la autoridad justifique plenamente su decisión. </w:t>
            </w:r>
          </w:p>
        </w:tc>
        <w:tc>
          <w:tcPr>
            <w:tcW w:w="4810" w:type="dxa"/>
            <w:hideMark/>
          </w:tcPr>
          <w:p w14:paraId="5AA657C3"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 xml:space="preserve">The corresponding authority, </w:t>
            </w:r>
            <w:r w:rsidRPr="00803F75">
              <w:rPr>
                <w:rFonts w:ascii="Verdana" w:hAnsi="Verdana"/>
                <w:i/>
                <w:sz w:val="16"/>
                <w:lang w:val="en-US"/>
              </w:rPr>
              <w:t xml:space="preserve">ex </w:t>
            </w:r>
            <w:proofErr w:type="spellStart"/>
            <w:r w:rsidRPr="00803F75">
              <w:rPr>
                <w:rFonts w:ascii="Verdana" w:hAnsi="Verdana"/>
                <w:i/>
                <w:sz w:val="16"/>
                <w:lang w:val="en-US"/>
              </w:rPr>
              <w:t>oficio</w:t>
            </w:r>
            <w:proofErr w:type="spellEnd"/>
            <w:r w:rsidRPr="00803F75">
              <w:rPr>
                <w:rFonts w:ascii="Verdana" w:hAnsi="Verdana"/>
                <w:sz w:val="16"/>
                <w:lang w:val="en-US"/>
              </w:rPr>
              <w:t xml:space="preserve"> or at the request of the violator, can grant to the latter, the option for paying the fine or making equivalent investments in the acquisition and installation of equipment for avoiding contamination or in the protection, preservation, or restoration of the environment, and the natural resources, provided that the obligations of the violator are guaranteed, it is not related to any of the circumstances detailed in Article 170 of this Law, and the authority fully justifies its decision.</w:t>
            </w:r>
          </w:p>
        </w:tc>
      </w:tr>
      <w:tr w:rsidR="00E80122" w:rsidRPr="004967F3" w14:paraId="134C26C0" w14:textId="77777777" w:rsidTr="00C97C94">
        <w:tc>
          <w:tcPr>
            <w:tcW w:w="4810" w:type="dxa"/>
            <w:hideMark/>
          </w:tcPr>
          <w:p w14:paraId="1EF8DAF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 Reformado DOF 31-12-2001</w:t>
            </w:r>
          </w:p>
        </w:tc>
        <w:tc>
          <w:tcPr>
            <w:tcW w:w="4810" w:type="dxa"/>
            <w:hideMark/>
          </w:tcPr>
          <w:p w14:paraId="4BF50EF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 Reformed DOF Dec. 31, 2001</w:t>
            </w:r>
          </w:p>
        </w:tc>
      </w:tr>
      <w:tr w:rsidR="00E80122" w:rsidRPr="004967F3" w14:paraId="72E307F0" w14:textId="77777777" w:rsidTr="00C97C94">
        <w:tc>
          <w:tcPr>
            <w:tcW w:w="4810" w:type="dxa"/>
          </w:tcPr>
          <w:p w14:paraId="6B77416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91417D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760DABE" w14:textId="77777777" w:rsidTr="00C97C94">
        <w:tc>
          <w:tcPr>
            <w:tcW w:w="4810" w:type="dxa"/>
            <w:hideMark/>
          </w:tcPr>
          <w:p w14:paraId="0AB47F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174.</w:t>
            </w:r>
            <w:r w:rsidRPr="00803F75">
              <w:rPr>
                <w:rFonts w:ascii="Verdana" w:hAnsi="Verdana" w:cs="Arial"/>
                <w:sz w:val="16"/>
                <w:szCs w:val="16"/>
              </w:rPr>
              <w:t xml:space="preserve"> Cuando proceda como sanción el decomiso o la clausura temporal o definitiva, total o </w:t>
            </w:r>
            <w:r w:rsidRPr="00803F75">
              <w:rPr>
                <w:rFonts w:ascii="Verdana" w:hAnsi="Verdana" w:cs="Arial"/>
                <w:sz w:val="16"/>
                <w:szCs w:val="16"/>
              </w:rPr>
              <w:lastRenderedPageBreak/>
              <w:t>parcial, el personal comisionado para ejecutarla procederá a levantar acta detallada de la diligencia, observando las disposiciones aplicables a la realización de inspecciones.</w:t>
            </w:r>
          </w:p>
        </w:tc>
        <w:tc>
          <w:tcPr>
            <w:tcW w:w="4810" w:type="dxa"/>
            <w:hideMark/>
          </w:tcPr>
          <w:p w14:paraId="499C2C6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174.  </w:t>
            </w:r>
            <w:r w:rsidRPr="00803F75">
              <w:rPr>
                <w:rFonts w:ascii="Verdana" w:hAnsi="Verdana"/>
                <w:sz w:val="16"/>
                <w:lang w:val="en-US"/>
              </w:rPr>
              <w:t xml:space="preserve">When the confiscation or the total or partial temporary or permanent closure proceeds as a </w:t>
            </w:r>
            <w:r w:rsidRPr="00803F75">
              <w:rPr>
                <w:rFonts w:ascii="Verdana" w:hAnsi="Verdana"/>
                <w:sz w:val="16"/>
                <w:lang w:val="en-US"/>
              </w:rPr>
              <w:lastRenderedPageBreak/>
              <w:t xml:space="preserve">sanction the person commissioned for executing the procedure will make an official report detailing the proceedings, observing the applicable provisions for the performance of inspections.  </w:t>
            </w:r>
          </w:p>
        </w:tc>
      </w:tr>
      <w:tr w:rsidR="00E80122" w:rsidRPr="004967F3" w14:paraId="12452A69" w14:textId="77777777" w:rsidTr="00C97C94">
        <w:tc>
          <w:tcPr>
            <w:tcW w:w="4810" w:type="dxa"/>
          </w:tcPr>
          <w:p w14:paraId="29B464A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85DB9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A7EDFD5" w14:textId="77777777" w:rsidTr="00C97C94">
        <w:tc>
          <w:tcPr>
            <w:tcW w:w="4810" w:type="dxa"/>
            <w:hideMark/>
          </w:tcPr>
          <w:p w14:paraId="0278C4B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casos en que se imponga como sanción la clausura temporal, la Secretaría deberá indicar al infractor las medidas correctivas y acciones que debe llevar a cabo para subsanar las irregularidades que motivaron dicha sanción, así como los plazos para su realización.</w:t>
            </w:r>
          </w:p>
        </w:tc>
        <w:tc>
          <w:tcPr>
            <w:tcW w:w="4810" w:type="dxa"/>
            <w:hideMark/>
          </w:tcPr>
          <w:p w14:paraId="6E1FF17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cases in which temporary closure is imposed as a sanction, the Secretary must indicate to the violator the corrective measures and actions that must be carried out in order to correct the irregularities that caused said sanction, as well as the terms for their execution.</w:t>
            </w:r>
          </w:p>
        </w:tc>
      </w:tr>
      <w:tr w:rsidR="00E80122" w:rsidRPr="00803F75" w14:paraId="2D2F34AC" w14:textId="77777777" w:rsidTr="00C97C94">
        <w:tc>
          <w:tcPr>
            <w:tcW w:w="4810" w:type="dxa"/>
            <w:hideMark/>
          </w:tcPr>
          <w:p w14:paraId="505DE67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D6029C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2A9070D" w14:textId="77777777" w:rsidTr="00C97C94">
        <w:tc>
          <w:tcPr>
            <w:tcW w:w="4810" w:type="dxa"/>
          </w:tcPr>
          <w:p w14:paraId="0704769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1472D7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00795F7" w14:textId="77777777" w:rsidTr="00C97C94">
        <w:tc>
          <w:tcPr>
            <w:tcW w:w="4810" w:type="dxa"/>
            <w:hideMark/>
          </w:tcPr>
          <w:p w14:paraId="1980541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174 BIS.</w:t>
            </w:r>
            <w:r w:rsidRPr="00803F75">
              <w:rPr>
                <w:rFonts w:ascii="Verdana" w:hAnsi="Verdana" w:cs="Arial"/>
                <w:sz w:val="16"/>
                <w:szCs w:val="16"/>
              </w:rPr>
              <w:t xml:space="preserve"> La Secretaría dará a los bienes decomisados alguno de los siguientes destinos:</w:t>
            </w:r>
          </w:p>
        </w:tc>
        <w:tc>
          <w:tcPr>
            <w:tcW w:w="4810" w:type="dxa"/>
            <w:hideMark/>
          </w:tcPr>
          <w:p w14:paraId="6B27C6E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174 BIS.  </w:t>
            </w:r>
            <w:r w:rsidRPr="00803F75">
              <w:rPr>
                <w:rFonts w:ascii="Verdana" w:hAnsi="Verdana"/>
                <w:sz w:val="16"/>
                <w:lang w:val="en-US"/>
              </w:rPr>
              <w:t>The Secretary will assign to the confiscated property one of the following destinations:</w:t>
            </w:r>
          </w:p>
        </w:tc>
      </w:tr>
      <w:tr w:rsidR="00E80122" w:rsidRPr="004967F3" w14:paraId="39440975" w14:textId="77777777" w:rsidTr="00C97C94">
        <w:tc>
          <w:tcPr>
            <w:tcW w:w="4810" w:type="dxa"/>
          </w:tcPr>
          <w:p w14:paraId="6E11082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E72E83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45575C5" w14:textId="77777777" w:rsidTr="00C97C94">
        <w:tc>
          <w:tcPr>
            <w:tcW w:w="4810" w:type="dxa"/>
            <w:hideMark/>
          </w:tcPr>
          <w:p w14:paraId="022BA82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Venta a través de invitación a cuando menos tres compradores, en aquellos casos en que el valor de lo decomisado no exceda de 5,000 mil veces el salario mínimo general vigente en el Distrito Federal al momento de imponer la sanción. Si dichos invitados no comparecen el día señalado para la venta o sus precios no fueren aceptados, la autoridad podrá proceder a su venta directa;</w:t>
            </w:r>
          </w:p>
        </w:tc>
        <w:tc>
          <w:tcPr>
            <w:tcW w:w="4810" w:type="dxa"/>
            <w:hideMark/>
          </w:tcPr>
          <w:p w14:paraId="5FDF4B3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I. </w:t>
            </w:r>
            <w:r w:rsidRPr="00803F75">
              <w:rPr>
                <w:rFonts w:ascii="Verdana" w:hAnsi="Verdana"/>
                <w:sz w:val="16"/>
                <w:lang w:val="en-US"/>
              </w:rPr>
              <w:t>Sale by invitation to at least three buyers, in those cases in which the value of the confiscated material does not exceed 5,000 times the general minimum wage in effect in the Federal District at the moment of the imposition of the sanction. If said invitees do not attend on the day stipulated for the sale or their prices were not accepted, the authority can proceed with their direct sale;</w:t>
            </w:r>
          </w:p>
        </w:tc>
      </w:tr>
      <w:tr w:rsidR="00E80122" w:rsidRPr="00803F75" w14:paraId="5F505DE0" w14:textId="77777777" w:rsidTr="00C97C94">
        <w:tc>
          <w:tcPr>
            <w:tcW w:w="4810" w:type="dxa"/>
            <w:hideMark/>
          </w:tcPr>
          <w:p w14:paraId="2D93C98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31-12-2001</w:t>
            </w:r>
          </w:p>
        </w:tc>
        <w:tc>
          <w:tcPr>
            <w:tcW w:w="4810" w:type="dxa"/>
            <w:hideMark/>
          </w:tcPr>
          <w:p w14:paraId="19A80EE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31, 2001</w:t>
            </w:r>
          </w:p>
        </w:tc>
      </w:tr>
      <w:tr w:rsidR="00E80122" w:rsidRPr="00803F75" w14:paraId="54E95ED2" w14:textId="77777777" w:rsidTr="00C97C94">
        <w:tc>
          <w:tcPr>
            <w:tcW w:w="4810" w:type="dxa"/>
          </w:tcPr>
          <w:p w14:paraId="292E4FC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B7C40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1234762" w14:textId="77777777" w:rsidTr="00C97C94">
        <w:tc>
          <w:tcPr>
            <w:tcW w:w="4810" w:type="dxa"/>
            <w:hideMark/>
          </w:tcPr>
          <w:p w14:paraId="17E7835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Remate en subasta pública cuando el valor de lo decomisado exceda de 5,000 veces el salario diario mínimo general vigente en el Distrito Federal al momento de imponer la sanción;</w:t>
            </w:r>
          </w:p>
        </w:tc>
        <w:tc>
          <w:tcPr>
            <w:tcW w:w="4810" w:type="dxa"/>
            <w:hideMark/>
          </w:tcPr>
          <w:p w14:paraId="27A7884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Sale at public auction when the value of the confiscated exceeds 5000 times the general minimum wage in the Federal District at the moment of the imposition of the sanction;</w:t>
            </w:r>
          </w:p>
        </w:tc>
      </w:tr>
      <w:tr w:rsidR="00E80122" w:rsidRPr="004967F3" w14:paraId="6E379B85" w14:textId="77777777" w:rsidTr="00C97C94">
        <w:tc>
          <w:tcPr>
            <w:tcW w:w="4810" w:type="dxa"/>
          </w:tcPr>
          <w:p w14:paraId="21765AA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80D9F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CE3AEB9" w14:textId="77777777" w:rsidTr="00C97C94">
        <w:tc>
          <w:tcPr>
            <w:tcW w:w="4810" w:type="dxa"/>
            <w:hideMark/>
          </w:tcPr>
          <w:p w14:paraId="66562AA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Donación a organismos públicos e instituciones científicas o de enseñanza superior o de beneficencia pública, según la naturaleza del bien decomisado y de acuerdo a las funciones y actividades que realice el donatario, siempre y cuando no sean lucrativas. Tratándose de especies y subespecies de flora y fauna silvestre, éstas podrán ser donadas a zoológicos públicos siempre que se garantice la existencia de condiciones adecuadas para su desarrollo, o</w:t>
            </w:r>
          </w:p>
        </w:tc>
        <w:tc>
          <w:tcPr>
            <w:tcW w:w="4810" w:type="dxa"/>
            <w:hideMark/>
          </w:tcPr>
          <w:p w14:paraId="12AE89A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Donation to public entities and scientific institutions or institutions of higher learning or institutions of public charity, according to the nature of the confiscated property and according to the functions and activities that the recipient performs, provided they are non-profit.  With respect to species and subspecies of rainforest flora and fauna, they can be donated to public zoos, provided that the existence of adequate conditions for their development is guaranteed, or</w:t>
            </w:r>
          </w:p>
        </w:tc>
      </w:tr>
      <w:tr w:rsidR="00E80122" w:rsidRPr="004967F3" w14:paraId="47BD9014" w14:textId="77777777" w:rsidTr="00C97C94">
        <w:tc>
          <w:tcPr>
            <w:tcW w:w="4810" w:type="dxa"/>
          </w:tcPr>
          <w:p w14:paraId="55B2CDF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955A7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C0A24F0" w14:textId="77777777" w:rsidTr="00C97C94">
        <w:tc>
          <w:tcPr>
            <w:tcW w:w="4810" w:type="dxa"/>
            <w:hideMark/>
          </w:tcPr>
          <w:p w14:paraId="4E4D363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Destrucción cuando se trate de productos o subproductos, de flora y fauna silvestre, de productos forestales plagados o que tengan alguna enfermedad que impida su aprovechamiento, así como artes de pesca y caza prohibidos por las disposiciones jurídicas aplicables.</w:t>
            </w:r>
          </w:p>
        </w:tc>
        <w:tc>
          <w:tcPr>
            <w:tcW w:w="4810" w:type="dxa"/>
            <w:hideMark/>
          </w:tcPr>
          <w:p w14:paraId="0325CBD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Destruction when dealing with products or sub products, of rainforest flora and fauna, of infested forest products or that have some disease that impedes their utilization, as well artwork created from fishing or hunting prohibited by the applicable legal provisions.</w:t>
            </w:r>
          </w:p>
        </w:tc>
      </w:tr>
      <w:tr w:rsidR="00E80122" w:rsidRPr="00803F75" w14:paraId="51AF0BED" w14:textId="77777777" w:rsidTr="00C97C94">
        <w:tc>
          <w:tcPr>
            <w:tcW w:w="4810" w:type="dxa"/>
            <w:hideMark/>
          </w:tcPr>
          <w:p w14:paraId="0C37F49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9B00B5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106C34E" w14:textId="77777777" w:rsidTr="00C97C94">
        <w:tc>
          <w:tcPr>
            <w:tcW w:w="4810" w:type="dxa"/>
          </w:tcPr>
          <w:p w14:paraId="4369535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AAF456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E25CB2C" w14:textId="77777777" w:rsidTr="00C97C94">
        <w:tc>
          <w:tcPr>
            <w:tcW w:w="4810" w:type="dxa"/>
            <w:hideMark/>
          </w:tcPr>
          <w:p w14:paraId="2B7F725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174 BIS 1.</w:t>
            </w:r>
            <w:r w:rsidRPr="00803F75">
              <w:rPr>
                <w:rFonts w:ascii="Verdana" w:hAnsi="Verdana" w:cs="Arial"/>
                <w:sz w:val="16"/>
                <w:szCs w:val="16"/>
              </w:rPr>
              <w:t xml:space="preserve"> Para efectos de lo previsto en las fracciones I y II del artículo anterior, únicamente serán procedentes dichos supuestos, cuando los bienes decomisados sean susceptibles de apropiación conforme a las disposiciones jurídicas aplicables.</w:t>
            </w:r>
          </w:p>
        </w:tc>
        <w:tc>
          <w:tcPr>
            <w:tcW w:w="4810" w:type="dxa"/>
            <w:hideMark/>
          </w:tcPr>
          <w:p w14:paraId="53520F6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174 BIS 1.  </w:t>
            </w:r>
            <w:r w:rsidRPr="00803F75">
              <w:rPr>
                <w:rFonts w:ascii="Verdana" w:hAnsi="Verdana"/>
                <w:sz w:val="16"/>
                <w:lang w:val="en-US"/>
              </w:rPr>
              <w:t xml:space="preserve">For purposes of that detailed in Sections I and II of the latter Article, the confiscated property, only will be subject to said actions when it is susceptible to expropriation in conformity to the applicable legal provisions. </w:t>
            </w:r>
          </w:p>
        </w:tc>
      </w:tr>
      <w:tr w:rsidR="00E80122" w:rsidRPr="004967F3" w14:paraId="6AB5D13D" w14:textId="77777777" w:rsidTr="00C97C94">
        <w:tc>
          <w:tcPr>
            <w:tcW w:w="4810" w:type="dxa"/>
          </w:tcPr>
          <w:p w14:paraId="5AF007E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56C66F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9E3696D" w14:textId="77777777" w:rsidTr="00C97C94">
        <w:tc>
          <w:tcPr>
            <w:tcW w:w="4810" w:type="dxa"/>
            <w:hideMark/>
          </w:tcPr>
          <w:p w14:paraId="5C28F90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la determinación del valor de los bienes sujetos a remate o venta, la Secretaría considerará el precio que respecto de dichos bienes corra en el mercado, al momento de realizarse la operación.</w:t>
            </w:r>
          </w:p>
        </w:tc>
        <w:tc>
          <w:tcPr>
            <w:tcW w:w="4810" w:type="dxa"/>
            <w:hideMark/>
          </w:tcPr>
          <w:p w14:paraId="2AE5B87D"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determining the value of the property subject to liquidation or sale, the Secretary will consider the price that with respect to said property is current in the market, at the moment of executing the operation.</w:t>
            </w:r>
          </w:p>
        </w:tc>
      </w:tr>
      <w:tr w:rsidR="00E80122" w:rsidRPr="004967F3" w14:paraId="58846382" w14:textId="77777777" w:rsidTr="00C97C94">
        <w:tc>
          <w:tcPr>
            <w:tcW w:w="4810" w:type="dxa"/>
          </w:tcPr>
          <w:p w14:paraId="3450688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BC67BB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8EA6B9E" w14:textId="77777777" w:rsidTr="00C97C94">
        <w:tc>
          <w:tcPr>
            <w:tcW w:w="4810" w:type="dxa"/>
            <w:hideMark/>
          </w:tcPr>
          <w:p w14:paraId="69EA58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ningún caso, los responsables de la infracción que hubiera dado lugar al decomiso podrán participar ni beneficiarse de los actos señalados en el artículo 174 BIS de esta Ley, mediante los cuales se lleve a cabo la enajenación de los bienes decomisados.</w:t>
            </w:r>
          </w:p>
        </w:tc>
        <w:tc>
          <w:tcPr>
            <w:tcW w:w="4810" w:type="dxa"/>
            <w:hideMark/>
          </w:tcPr>
          <w:p w14:paraId="5E43C506"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no case, can those responsible for the infraction that gave rise to the confiscation participate or benefit from the acts stipulated in Article 174 BIS of this Law, through those which carry out the transfer of the confiscated property.</w:t>
            </w:r>
          </w:p>
        </w:tc>
      </w:tr>
      <w:tr w:rsidR="00E80122" w:rsidRPr="00803F75" w14:paraId="07FEF0AF" w14:textId="77777777" w:rsidTr="00C97C94">
        <w:tc>
          <w:tcPr>
            <w:tcW w:w="4810" w:type="dxa"/>
            <w:hideMark/>
          </w:tcPr>
          <w:p w14:paraId="042F709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adicionado DOF 13-12-1996</w:t>
            </w:r>
          </w:p>
        </w:tc>
        <w:tc>
          <w:tcPr>
            <w:tcW w:w="4810" w:type="dxa"/>
            <w:hideMark/>
          </w:tcPr>
          <w:p w14:paraId="2AFEB1F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DE87892" w14:textId="77777777" w:rsidTr="00C97C94">
        <w:tc>
          <w:tcPr>
            <w:tcW w:w="4810" w:type="dxa"/>
          </w:tcPr>
          <w:p w14:paraId="5A641EC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DFD6A6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E6668E4" w14:textId="77777777" w:rsidTr="00C97C94">
        <w:tc>
          <w:tcPr>
            <w:tcW w:w="4810" w:type="dxa"/>
            <w:hideMark/>
          </w:tcPr>
          <w:p w14:paraId="2A66298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175.</w:t>
            </w:r>
            <w:r w:rsidRPr="00803F75">
              <w:rPr>
                <w:rFonts w:ascii="Verdana" w:hAnsi="Verdana" w:cs="Arial"/>
                <w:sz w:val="16"/>
                <w:szCs w:val="16"/>
              </w:rPr>
              <w:t xml:space="preserve"> La Secretaría podrá promover ante las autoridades federales o locales competentes, con base en los estudios que haga para ese efecto, la limitación o suspensión de la instalación o funcionamiento de industrias, comercios, servicios, desarrollos urbanos, turísticos o cualquier actividad que afecte o pueda afectar el ambiente, los recursos naturales, o causar desequilibrio ecológico o pérdida de la biodiversidad.</w:t>
            </w:r>
          </w:p>
        </w:tc>
        <w:tc>
          <w:tcPr>
            <w:tcW w:w="4810" w:type="dxa"/>
            <w:hideMark/>
          </w:tcPr>
          <w:p w14:paraId="2C539AC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175.  </w:t>
            </w:r>
            <w:r w:rsidRPr="00803F75">
              <w:rPr>
                <w:rFonts w:ascii="Verdana" w:hAnsi="Verdana"/>
                <w:sz w:val="16"/>
                <w:lang w:val="en-US"/>
              </w:rPr>
              <w:t xml:space="preserve">The Secretary can request from the  Federal or local authorities with jurisdiction, based on the studies made for the purpose, the limitation or suspension of the installation or operation of industries, businesses, services, urban developments, tourism or any other activity that effects or can </w:t>
            </w:r>
            <w:proofErr w:type="spellStart"/>
            <w:r w:rsidRPr="00803F75">
              <w:rPr>
                <w:rFonts w:ascii="Verdana" w:hAnsi="Verdana"/>
                <w:sz w:val="16"/>
                <w:lang w:val="en-US"/>
              </w:rPr>
              <w:t>effect</w:t>
            </w:r>
            <w:proofErr w:type="spellEnd"/>
            <w:r w:rsidRPr="00803F75">
              <w:rPr>
                <w:rFonts w:ascii="Verdana" w:hAnsi="Verdana"/>
                <w:sz w:val="16"/>
                <w:lang w:val="en-US"/>
              </w:rPr>
              <w:t xml:space="preserve"> the environment, natural resources, or cause ecological imbalance or loss of biodiversity.</w:t>
            </w:r>
          </w:p>
        </w:tc>
      </w:tr>
      <w:tr w:rsidR="00E80122" w:rsidRPr="00803F75" w14:paraId="1C61A6F4" w14:textId="77777777" w:rsidTr="00C97C94">
        <w:tc>
          <w:tcPr>
            <w:tcW w:w="4810" w:type="dxa"/>
            <w:hideMark/>
          </w:tcPr>
          <w:p w14:paraId="59D2B21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3061BB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8AEB3D2" w14:textId="77777777" w:rsidTr="00C97C94">
        <w:tc>
          <w:tcPr>
            <w:tcW w:w="4810" w:type="dxa"/>
          </w:tcPr>
          <w:p w14:paraId="694E9AF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79BA25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ED33FE4" w14:textId="77777777" w:rsidTr="00C97C94">
        <w:tc>
          <w:tcPr>
            <w:tcW w:w="4810" w:type="dxa"/>
            <w:hideMark/>
          </w:tcPr>
          <w:p w14:paraId="61357A8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175 BIS.</w:t>
            </w:r>
            <w:r w:rsidRPr="00803F75">
              <w:rPr>
                <w:rFonts w:ascii="Verdana" w:hAnsi="Verdana" w:cs="Arial"/>
                <w:sz w:val="16"/>
                <w:szCs w:val="16"/>
              </w:rPr>
              <w:t xml:space="preserve"> Los ingresos que se obtengan de las multas por infracciones a lo dispuesto en esta Ley, sus reglamentos y demás disposiciones que de ella se deriven, así como los que se obtengan del remate en subasta pública o la venta directa de los bienes decomisados, se destinarán a la integración de fondos para desarrollar programas vinculados con la inspección y la vigilancia en las materias a que se refiere esta Ley.</w:t>
            </w:r>
          </w:p>
        </w:tc>
        <w:tc>
          <w:tcPr>
            <w:tcW w:w="4810" w:type="dxa"/>
            <w:hideMark/>
          </w:tcPr>
          <w:p w14:paraId="5BAB1F0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175 BIS.  </w:t>
            </w:r>
            <w:r w:rsidRPr="00803F75">
              <w:rPr>
                <w:rFonts w:ascii="Verdana" w:hAnsi="Verdana"/>
                <w:sz w:val="16"/>
                <w:lang w:val="en-US"/>
              </w:rPr>
              <w:t>The revenue obtained from the fines for infractions of the provisions in this Law, its regulations and other provisions that are derived from them, as well as those obtained from sale at public auction or direct sale of the confiscated property, will be designated for the creation of funds for developing programs linked to the inspection and oversight of the matters referred to in this Law.</w:t>
            </w:r>
          </w:p>
        </w:tc>
      </w:tr>
      <w:tr w:rsidR="00E80122" w:rsidRPr="00803F75" w14:paraId="276B1C33" w14:textId="77777777" w:rsidTr="00C97C94">
        <w:tc>
          <w:tcPr>
            <w:tcW w:w="4810" w:type="dxa"/>
            <w:hideMark/>
          </w:tcPr>
          <w:p w14:paraId="1946E59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FE1E06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4C2CB0EF" w14:textId="77777777" w:rsidTr="00C97C94">
        <w:tc>
          <w:tcPr>
            <w:tcW w:w="4810" w:type="dxa"/>
          </w:tcPr>
          <w:p w14:paraId="53259443" w14:textId="77777777" w:rsidR="00E80122" w:rsidRPr="00803F75" w:rsidRDefault="00E80122" w:rsidP="00E80122">
            <w:pPr>
              <w:jc w:val="both"/>
              <w:rPr>
                <w:rFonts w:ascii="Verdana" w:hAnsi="Verdana" w:cs="Arial"/>
                <w:snapToGrid w:val="0"/>
                <w:sz w:val="16"/>
                <w:szCs w:val="16"/>
              </w:rPr>
            </w:pPr>
          </w:p>
        </w:tc>
        <w:tc>
          <w:tcPr>
            <w:tcW w:w="4810" w:type="dxa"/>
          </w:tcPr>
          <w:p w14:paraId="63B5AFF8" w14:textId="77777777" w:rsidR="00E80122" w:rsidRPr="00803F75" w:rsidRDefault="00E80122" w:rsidP="00E80122">
            <w:pPr>
              <w:jc w:val="both"/>
              <w:rPr>
                <w:rFonts w:ascii="Verdana" w:hAnsi="Verdana" w:cs="Arial"/>
                <w:snapToGrid w:val="0"/>
                <w:sz w:val="16"/>
                <w:szCs w:val="16"/>
                <w:lang w:val="en-US"/>
              </w:rPr>
            </w:pPr>
          </w:p>
        </w:tc>
      </w:tr>
      <w:tr w:rsidR="00E80122" w:rsidRPr="00803F75" w14:paraId="3C649CA1" w14:textId="77777777" w:rsidTr="00C97C94">
        <w:tc>
          <w:tcPr>
            <w:tcW w:w="4810" w:type="dxa"/>
            <w:hideMark/>
          </w:tcPr>
          <w:p w14:paraId="698C939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w:t>
            </w:r>
          </w:p>
        </w:tc>
        <w:tc>
          <w:tcPr>
            <w:tcW w:w="4810" w:type="dxa"/>
            <w:hideMark/>
          </w:tcPr>
          <w:p w14:paraId="5108099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w:t>
            </w:r>
          </w:p>
        </w:tc>
      </w:tr>
      <w:tr w:rsidR="00E80122" w:rsidRPr="00803F75" w14:paraId="58EE9433" w14:textId="77777777" w:rsidTr="00C97C94">
        <w:tc>
          <w:tcPr>
            <w:tcW w:w="4810" w:type="dxa"/>
            <w:hideMark/>
          </w:tcPr>
          <w:p w14:paraId="7AD99DDB"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Recurso de Revisión</w:t>
            </w:r>
          </w:p>
        </w:tc>
        <w:tc>
          <w:tcPr>
            <w:tcW w:w="4810" w:type="dxa"/>
          </w:tcPr>
          <w:p w14:paraId="0989E4CE"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Recourse of Review</w:t>
            </w:r>
          </w:p>
          <w:p w14:paraId="0A1B6B4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0E548C5E" w14:textId="77777777" w:rsidTr="00C97C94">
        <w:tc>
          <w:tcPr>
            <w:tcW w:w="4810" w:type="dxa"/>
            <w:hideMark/>
          </w:tcPr>
          <w:p w14:paraId="53B83E7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5E41688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4967F3" w14:paraId="74CCD6E4" w14:textId="77777777" w:rsidTr="00C97C94">
        <w:tc>
          <w:tcPr>
            <w:tcW w:w="4810" w:type="dxa"/>
          </w:tcPr>
          <w:p w14:paraId="5C99ACE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E8A9041"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AAC4D9E" w14:textId="77777777" w:rsidTr="00C97C94">
        <w:tc>
          <w:tcPr>
            <w:tcW w:w="4810" w:type="dxa"/>
            <w:hideMark/>
          </w:tcPr>
          <w:p w14:paraId="715CDB6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176.</w:t>
            </w:r>
            <w:r w:rsidRPr="00803F75">
              <w:rPr>
                <w:rFonts w:ascii="Verdana" w:hAnsi="Verdana" w:cs="Arial"/>
                <w:sz w:val="16"/>
                <w:szCs w:val="16"/>
              </w:rPr>
              <w:t xml:space="preserve"> Las resoluciones definitivas dictadas en los procedimientos administrativos con motivo de la aplicación de esta Ley, sus reglamentos y disposiciones que de ella emanen, podrán ser impugnadas por los afectados, mediante el recurso de revisión, dentro de los quince días hábiles siguientes a la fecha de su notificación, o ante las instancias jurisdiccionales competentes.</w:t>
            </w:r>
          </w:p>
        </w:tc>
        <w:tc>
          <w:tcPr>
            <w:tcW w:w="4810" w:type="dxa"/>
          </w:tcPr>
          <w:p w14:paraId="1259813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176.  </w:t>
            </w:r>
            <w:r w:rsidRPr="00803F75">
              <w:rPr>
                <w:rFonts w:ascii="Verdana" w:hAnsi="Verdana"/>
                <w:sz w:val="16"/>
                <w:lang w:val="en-US"/>
              </w:rPr>
              <w:t>The final resolutions dictated in the administrative proceedings for the purpose of the application of this Law, its regulations and provisions that are derived from it, can be contested by the affected parties, through the Recourse of Review, within the fifteen working days following the date of the notification, or before the officials with jurisdiction.</w:t>
            </w:r>
          </w:p>
          <w:p w14:paraId="0EBE0401"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7AAAC830" w14:textId="77777777" w:rsidTr="00C97C94">
        <w:tc>
          <w:tcPr>
            <w:tcW w:w="4810" w:type="dxa"/>
          </w:tcPr>
          <w:p w14:paraId="2F2A632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2B280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95A11C8" w14:textId="77777777" w:rsidTr="00C97C94">
        <w:tc>
          <w:tcPr>
            <w:tcW w:w="4810" w:type="dxa"/>
            <w:hideMark/>
          </w:tcPr>
          <w:p w14:paraId="04CED61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recurso de revisión se interpondrá directamente ante la autoridad que emitió la resolución impugnada, quien en su caso, acordará su admisión, y el otorgamiento o denegación de la suspensión del acto recurrido, turnando el recurso a su superior jerárquico para su resolución definitiva.</w:t>
            </w:r>
          </w:p>
        </w:tc>
        <w:tc>
          <w:tcPr>
            <w:tcW w:w="4810" w:type="dxa"/>
            <w:hideMark/>
          </w:tcPr>
          <w:p w14:paraId="0DF92055"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Recourse of Review will be lodged directly before the authority that issued the contested resolution, who when applicable, will agree to its admission, and the granting or denying of the suspension of the act in question will be delegated to his hierarchical superior for final resolution.</w:t>
            </w:r>
          </w:p>
        </w:tc>
      </w:tr>
      <w:tr w:rsidR="00E80122" w:rsidRPr="00803F75" w14:paraId="7F61993A" w14:textId="77777777" w:rsidTr="00C97C94">
        <w:tc>
          <w:tcPr>
            <w:tcW w:w="4810" w:type="dxa"/>
            <w:hideMark/>
          </w:tcPr>
          <w:p w14:paraId="7F68E24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5BD6F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711C05" w14:paraId="77031DD3" w14:textId="77777777" w:rsidTr="00C97C94">
        <w:tc>
          <w:tcPr>
            <w:tcW w:w="4810" w:type="dxa"/>
          </w:tcPr>
          <w:p w14:paraId="5E404213" w14:textId="77777777" w:rsidR="00E80122" w:rsidRPr="00711C05" w:rsidRDefault="00E80122" w:rsidP="00E80122">
            <w:pPr>
              <w:pStyle w:val="pcstexto"/>
              <w:spacing w:line="240" w:lineRule="auto"/>
              <w:ind w:firstLine="0"/>
              <w:rPr>
                <w:rFonts w:ascii="Verdana" w:hAnsi="Verdana" w:cs="Arial"/>
                <w:bCs/>
                <w:sz w:val="16"/>
                <w:szCs w:val="16"/>
              </w:rPr>
            </w:pPr>
          </w:p>
        </w:tc>
        <w:tc>
          <w:tcPr>
            <w:tcW w:w="4810" w:type="dxa"/>
          </w:tcPr>
          <w:p w14:paraId="6233C46B" w14:textId="77777777" w:rsidR="00E80122" w:rsidRPr="00711C05" w:rsidRDefault="00E80122" w:rsidP="00E80122">
            <w:pPr>
              <w:pStyle w:val="pcstexto"/>
              <w:spacing w:line="240" w:lineRule="auto"/>
              <w:ind w:firstLine="0"/>
              <w:rPr>
                <w:rFonts w:ascii="Verdana" w:hAnsi="Verdana" w:cs="Arial"/>
                <w:bCs/>
                <w:sz w:val="16"/>
                <w:szCs w:val="16"/>
                <w:lang w:val="en-US"/>
              </w:rPr>
            </w:pPr>
          </w:p>
        </w:tc>
      </w:tr>
      <w:tr w:rsidR="00E80122" w:rsidRPr="004967F3" w14:paraId="0C51804B" w14:textId="77777777" w:rsidTr="00C97C94">
        <w:tc>
          <w:tcPr>
            <w:tcW w:w="4810" w:type="dxa"/>
          </w:tcPr>
          <w:p w14:paraId="4D9C2981"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La resolución del procedimiento administrativo y la que recaiga al recurso administrativo de revisión, podrán controvertirse en vía de juicio ante los juzgados de distrito en materia administrativa. Cuando se impugne la resolución del recurso administrativo, se entenderá que simultáneamente se impugna la resolución administrativa recurrida en la parte que continúa afectándolo, pudiendo hacer valer conceptos de impugnación no planteados en el recurso.</w:t>
            </w:r>
          </w:p>
        </w:tc>
        <w:tc>
          <w:tcPr>
            <w:tcW w:w="4810" w:type="dxa"/>
          </w:tcPr>
          <w:p w14:paraId="7AF10B75" w14:textId="77777777" w:rsidR="00E80122" w:rsidRPr="00711C05" w:rsidRDefault="00E80122" w:rsidP="00E80122">
            <w:pPr>
              <w:pStyle w:val="pcstexto"/>
              <w:spacing w:line="240" w:lineRule="auto"/>
              <w:ind w:firstLine="0"/>
              <w:rPr>
                <w:rFonts w:ascii="Verdana" w:hAnsi="Verdana" w:cs="Arial"/>
                <w:sz w:val="16"/>
                <w:szCs w:val="16"/>
                <w:lang w:val="en-US"/>
              </w:rPr>
            </w:pPr>
            <w:r w:rsidRPr="00711C05">
              <w:rPr>
                <w:rFonts w:ascii="Verdana" w:hAnsi="Verdana" w:cs="Arial"/>
                <w:bCs/>
                <w:sz w:val="16"/>
                <w:szCs w:val="16"/>
                <w:lang w:val="en-US"/>
              </w:rPr>
              <w:t xml:space="preserve">The resolution of the administrative procedure and the resolution resulting from the administrative recourse review can be argued at trial in the district courts for administrative matter. When the resolution of the administrative recourse is challenged, it will be understood that the administrative resolution appealed the part that continues with legal effects   is challenged simultaneously and the concepts of appeal not offered in the recourse can be defended.  </w:t>
            </w:r>
          </w:p>
        </w:tc>
      </w:tr>
      <w:tr w:rsidR="00E80122" w:rsidRPr="00711C05" w14:paraId="5576460F" w14:textId="77777777" w:rsidTr="00C97C94">
        <w:tc>
          <w:tcPr>
            <w:tcW w:w="4810" w:type="dxa"/>
          </w:tcPr>
          <w:p w14:paraId="2DB3693B" w14:textId="77777777" w:rsidR="00E80122" w:rsidRPr="00711C05" w:rsidRDefault="00E80122" w:rsidP="00E80122">
            <w:pPr>
              <w:pStyle w:val="pcstexto"/>
              <w:spacing w:line="240" w:lineRule="auto"/>
              <w:ind w:firstLine="0"/>
              <w:jc w:val="right"/>
              <w:rPr>
                <w:rFonts w:ascii="Verdana" w:hAnsi="Verdana" w:cs="Arial"/>
                <w:bCs/>
                <w:sz w:val="16"/>
                <w:szCs w:val="16"/>
              </w:rPr>
            </w:pPr>
            <w:r>
              <w:rPr>
                <w:rFonts w:ascii="Verdana" w:eastAsia="MS Mincho" w:hAnsi="Verdana"/>
                <w:i/>
                <w:iCs/>
                <w:color w:val="0000FF"/>
                <w:sz w:val="16"/>
                <w:szCs w:val="16"/>
              </w:rPr>
              <w:t>Párrafo adicionado DOF 07-06-2013</w:t>
            </w:r>
          </w:p>
        </w:tc>
        <w:tc>
          <w:tcPr>
            <w:tcW w:w="4810" w:type="dxa"/>
          </w:tcPr>
          <w:p w14:paraId="56D8C7CF" w14:textId="77777777" w:rsidR="00E80122" w:rsidRPr="00711C05" w:rsidRDefault="00E80122" w:rsidP="00E80122">
            <w:pPr>
              <w:pStyle w:val="pcstexto"/>
              <w:spacing w:line="240" w:lineRule="auto"/>
              <w:ind w:firstLine="0"/>
              <w:jc w:val="right"/>
              <w:rPr>
                <w:rFonts w:ascii="Verdana" w:hAnsi="Verdana" w:cs="Arial"/>
                <w:bCs/>
                <w:sz w:val="16"/>
                <w:szCs w:val="16"/>
                <w:lang w:val="en-US"/>
              </w:rPr>
            </w:pPr>
            <w:r>
              <w:rPr>
                <w:rFonts w:ascii="Verdana" w:eastAsia="MS Mincho" w:hAnsi="Verdana"/>
                <w:i/>
                <w:iCs/>
                <w:color w:val="0000FF"/>
                <w:sz w:val="16"/>
                <w:szCs w:val="16"/>
                <w:lang w:val="en-US"/>
              </w:rPr>
              <w:t xml:space="preserve">Paragraph reformed DOF </w:t>
            </w:r>
            <w:proofErr w:type="spellStart"/>
            <w:r>
              <w:rPr>
                <w:rFonts w:ascii="Verdana" w:eastAsia="MS Mincho" w:hAnsi="Verdana"/>
                <w:i/>
                <w:iCs/>
                <w:color w:val="0000FF"/>
                <w:sz w:val="16"/>
                <w:szCs w:val="16"/>
                <w:lang w:val="en-US"/>
              </w:rPr>
              <w:t>june</w:t>
            </w:r>
            <w:proofErr w:type="spellEnd"/>
            <w:r>
              <w:rPr>
                <w:rFonts w:ascii="Verdana" w:eastAsia="MS Mincho" w:hAnsi="Verdana"/>
                <w:i/>
                <w:iCs/>
                <w:color w:val="0000FF"/>
                <w:sz w:val="16"/>
                <w:szCs w:val="16"/>
                <w:lang w:val="en-US"/>
              </w:rPr>
              <w:t xml:space="preserve"> 07, 2013</w:t>
            </w:r>
          </w:p>
        </w:tc>
      </w:tr>
      <w:tr w:rsidR="00E80122" w:rsidRPr="00711C05" w14:paraId="420F09A1" w14:textId="77777777" w:rsidTr="00C97C94">
        <w:tc>
          <w:tcPr>
            <w:tcW w:w="4810" w:type="dxa"/>
          </w:tcPr>
          <w:p w14:paraId="356AA2F0" w14:textId="77777777" w:rsidR="00E80122" w:rsidRPr="00711C05" w:rsidRDefault="00E80122" w:rsidP="00E80122">
            <w:pPr>
              <w:pStyle w:val="pcstexto"/>
              <w:spacing w:line="240" w:lineRule="auto"/>
              <w:ind w:firstLine="0"/>
              <w:jc w:val="right"/>
              <w:rPr>
                <w:rFonts w:ascii="Verdana" w:hAnsi="Verdana" w:cs="Arial"/>
                <w:bCs/>
                <w:sz w:val="16"/>
                <w:szCs w:val="16"/>
              </w:rPr>
            </w:pPr>
          </w:p>
        </w:tc>
        <w:tc>
          <w:tcPr>
            <w:tcW w:w="4810" w:type="dxa"/>
          </w:tcPr>
          <w:p w14:paraId="56F9A3D5" w14:textId="77777777" w:rsidR="00E80122" w:rsidRPr="00711C05" w:rsidRDefault="00E80122" w:rsidP="00E80122">
            <w:pPr>
              <w:pStyle w:val="pcstexto"/>
              <w:spacing w:line="240" w:lineRule="auto"/>
              <w:ind w:firstLine="0"/>
              <w:jc w:val="right"/>
              <w:rPr>
                <w:rFonts w:ascii="Verdana" w:hAnsi="Verdana" w:cs="Arial"/>
                <w:bCs/>
                <w:sz w:val="16"/>
                <w:szCs w:val="16"/>
                <w:lang w:val="en-US"/>
              </w:rPr>
            </w:pPr>
          </w:p>
        </w:tc>
      </w:tr>
      <w:tr w:rsidR="00E80122" w:rsidRPr="004967F3" w14:paraId="2607FCFE" w14:textId="77777777" w:rsidTr="00C97C94">
        <w:tc>
          <w:tcPr>
            <w:tcW w:w="4810" w:type="dxa"/>
            <w:hideMark/>
          </w:tcPr>
          <w:p w14:paraId="55F14A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177.</w:t>
            </w:r>
            <w:r w:rsidRPr="00803F75">
              <w:rPr>
                <w:rFonts w:ascii="Verdana" w:hAnsi="Verdana" w:cs="Arial"/>
                <w:sz w:val="16"/>
                <w:szCs w:val="16"/>
              </w:rPr>
              <w:t xml:space="preserve"> Cuando con la interposición del recurso de revisión, el promovente solicite la suspensión del decomiso, la autoridad podrá ordenar la devolución de los bienes respectivos al interesado, siempre y cuando:</w:t>
            </w:r>
          </w:p>
        </w:tc>
        <w:tc>
          <w:tcPr>
            <w:tcW w:w="4810" w:type="dxa"/>
            <w:hideMark/>
          </w:tcPr>
          <w:p w14:paraId="24D1F746"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177.  </w:t>
            </w:r>
            <w:r w:rsidRPr="00803F75">
              <w:rPr>
                <w:rFonts w:ascii="Verdana" w:hAnsi="Verdana"/>
                <w:sz w:val="16"/>
                <w:lang w:val="en-US"/>
              </w:rPr>
              <w:t xml:space="preserve">When with the lodging of the Recourse of Review, the affected party requests the suspension of the confiscation, the authority can order the return of the respective property to the interested party, provided that: </w:t>
            </w:r>
          </w:p>
        </w:tc>
      </w:tr>
      <w:tr w:rsidR="00E80122" w:rsidRPr="004967F3" w14:paraId="04D1855E" w14:textId="77777777" w:rsidTr="00C97C94">
        <w:tc>
          <w:tcPr>
            <w:tcW w:w="4810" w:type="dxa"/>
          </w:tcPr>
          <w:p w14:paraId="1B81577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C055D1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048B544" w14:textId="77777777" w:rsidTr="00C97C94">
        <w:tc>
          <w:tcPr>
            <w:tcW w:w="4810" w:type="dxa"/>
            <w:hideMark/>
          </w:tcPr>
          <w:p w14:paraId="74F60F3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 </w:t>
            </w:r>
            <w:r w:rsidRPr="00803F75">
              <w:rPr>
                <w:rFonts w:ascii="Verdana" w:hAnsi="Verdana" w:cs="Arial"/>
                <w:sz w:val="16"/>
                <w:szCs w:val="16"/>
              </w:rPr>
              <w:t>Sea procedente el recurso, y</w:t>
            </w:r>
          </w:p>
        </w:tc>
        <w:tc>
          <w:tcPr>
            <w:tcW w:w="4810" w:type="dxa"/>
            <w:hideMark/>
          </w:tcPr>
          <w:p w14:paraId="1EB35175" w14:textId="77777777" w:rsidR="00E80122" w:rsidRPr="00803F75" w:rsidRDefault="00E80122" w:rsidP="00E80122">
            <w:pPr>
              <w:jc w:val="both"/>
              <w:rPr>
                <w:rFonts w:ascii="Verdana" w:hAnsi="Verdana" w:cs="Arial"/>
                <w:b/>
                <w:sz w:val="16"/>
                <w:szCs w:val="16"/>
                <w:lang w:val="en-US"/>
              </w:rPr>
            </w:pPr>
            <w:r w:rsidRPr="00803F75">
              <w:rPr>
                <w:rFonts w:ascii="Verdana" w:hAnsi="Verdana"/>
                <w:b/>
                <w:bCs/>
                <w:sz w:val="16"/>
                <w:lang w:val="en-US"/>
              </w:rPr>
              <w:t xml:space="preserve">I. </w:t>
            </w:r>
            <w:r w:rsidRPr="00803F75">
              <w:rPr>
                <w:rFonts w:ascii="Verdana" w:hAnsi="Verdana"/>
                <w:sz w:val="16"/>
                <w:lang w:val="en-US"/>
              </w:rPr>
              <w:t>The Recourse proceeds, and</w:t>
            </w:r>
          </w:p>
        </w:tc>
      </w:tr>
      <w:tr w:rsidR="00E80122" w:rsidRPr="004967F3" w14:paraId="236101C2" w14:textId="77777777" w:rsidTr="00C97C94">
        <w:tc>
          <w:tcPr>
            <w:tcW w:w="4810" w:type="dxa"/>
          </w:tcPr>
          <w:p w14:paraId="605EE1A5"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33035F05"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43E99217" w14:textId="77777777" w:rsidTr="00C97C94">
        <w:tc>
          <w:tcPr>
            <w:tcW w:w="4810" w:type="dxa"/>
            <w:hideMark/>
          </w:tcPr>
          <w:p w14:paraId="5B8D392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II.</w:t>
            </w:r>
            <w:r w:rsidRPr="00803F75">
              <w:rPr>
                <w:rFonts w:ascii="Verdana" w:hAnsi="Verdana" w:cs="Arial"/>
                <w:sz w:val="16"/>
                <w:szCs w:val="16"/>
              </w:rPr>
              <w:t xml:space="preserve"> Se exhiba garantía por el monto del valor de lo decomisado, el cual será determinado por la Secretaría, de acuerdo con el precio que corra en el mercado, al momento en que deba otorgarse dicha garantía.</w:t>
            </w:r>
          </w:p>
        </w:tc>
        <w:tc>
          <w:tcPr>
            <w:tcW w:w="4810" w:type="dxa"/>
            <w:hideMark/>
          </w:tcPr>
          <w:p w14:paraId="53D5960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A guarantee in the amount of the value of the confiscated property is made, which will be determined by the Secretary, according to the current market value, at the moment in which said guarantee is granted.</w:t>
            </w:r>
          </w:p>
        </w:tc>
      </w:tr>
      <w:tr w:rsidR="00E80122" w:rsidRPr="004967F3" w14:paraId="30C5DD47" w14:textId="77777777" w:rsidTr="00C97C94">
        <w:tc>
          <w:tcPr>
            <w:tcW w:w="4810" w:type="dxa"/>
          </w:tcPr>
          <w:p w14:paraId="7296466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A17092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8D5A43C" w14:textId="77777777" w:rsidTr="00C97C94">
        <w:tc>
          <w:tcPr>
            <w:tcW w:w="4810" w:type="dxa"/>
            <w:hideMark/>
          </w:tcPr>
          <w:p w14:paraId="31C6BFA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el supuesto en que no se cumplan los requisitos anteriores, la Secretaría determinará el destino final de los productos perecederos y de las especies de flora y fauna silvestre vivas, de conformidad con lo dispuesto en esta Ley y las demás que resulten aplicables.</w:t>
            </w:r>
          </w:p>
        </w:tc>
        <w:tc>
          <w:tcPr>
            <w:tcW w:w="4810" w:type="dxa"/>
            <w:hideMark/>
          </w:tcPr>
          <w:p w14:paraId="30B3B28D"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the event in which the latter requirements are not complied with, the Secretary will determine the final destination of perishable products and of living species of rainforest flora and fauna, in conformity with the provision in this Law and others that are found to be applicable.</w:t>
            </w:r>
          </w:p>
        </w:tc>
      </w:tr>
      <w:tr w:rsidR="00E80122" w:rsidRPr="004967F3" w14:paraId="4339628E" w14:textId="77777777" w:rsidTr="00C97C94">
        <w:tc>
          <w:tcPr>
            <w:tcW w:w="4810" w:type="dxa"/>
          </w:tcPr>
          <w:p w14:paraId="370A89E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A5969B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CD9BC7A" w14:textId="77777777" w:rsidTr="00C97C94">
        <w:tc>
          <w:tcPr>
            <w:tcW w:w="4810" w:type="dxa"/>
            <w:hideMark/>
          </w:tcPr>
          <w:p w14:paraId="0B86A99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Por lo que se refiere a los bienes distintos a los señalados en el párrafo anterior, éstos se mantendrán en depósito y no podrá disponerse de ellos hasta en tanto cause estado la resolución correspondiente.</w:t>
            </w:r>
          </w:p>
        </w:tc>
        <w:tc>
          <w:tcPr>
            <w:tcW w:w="4810" w:type="dxa"/>
            <w:hideMark/>
          </w:tcPr>
          <w:p w14:paraId="4824F50D"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reference to those properties distinct from those stipulated in the latter paragraph, they will be held under official custody and cannot be disposed of until the corresponding final resolution of the matter takes effect.</w:t>
            </w:r>
          </w:p>
        </w:tc>
      </w:tr>
      <w:tr w:rsidR="00E80122" w:rsidRPr="00803F75" w14:paraId="3CBF512F" w14:textId="77777777" w:rsidTr="00C97C94">
        <w:tc>
          <w:tcPr>
            <w:tcW w:w="4810" w:type="dxa"/>
            <w:hideMark/>
          </w:tcPr>
          <w:p w14:paraId="58207C7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153F3D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171F818" w14:textId="77777777" w:rsidTr="00C97C94">
        <w:tc>
          <w:tcPr>
            <w:tcW w:w="4810" w:type="dxa"/>
          </w:tcPr>
          <w:p w14:paraId="129A412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2C16CA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7F31799" w14:textId="77777777" w:rsidTr="00C97C94">
        <w:tc>
          <w:tcPr>
            <w:tcW w:w="4810" w:type="dxa"/>
            <w:hideMark/>
          </w:tcPr>
          <w:p w14:paraId="5C4777C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ARTÍCULO 178. </w:t>
            </w:r>
            <w:r w:rsidRPr="00803F75">
              <w:rPr>
                <w:rFonts w:ascii="Verdana" w:hAnsi="Verdana" w:cs="Arial"/>
                <w:sz w:val="16"/>
                <w:szCs w:val="16"/>
              </w:rPr>
              <w:t>No procederá la suspensión del decomiso, en los siguientes casos:</w:t>
            </w:r>
          </w:p>
        </w:tc>
        <w:tc>
          <w:tcPr>
            <w:tcW w:w="4810" w:type="dxa"/>
            <w:hideMark/>
          </w:tcPr>
          <w:p w14:paraId="3CC9E21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178.  </w:t>
            </w:r>
            <w:r w:rsidRPr="00803F75">
              <w:rPr>
                <w:rFonts w:ascii="Verdana" w:hAnsi="Verdana"/>
                <w:sz w:val="16"/>
                <w:lang w:val="en-US"/>
              </w:rPr>
              <w:t>The suspension of the confiscation will not proceed, in the following cases:</w:t>
            </w:r>
          </w:p>
        </w:tc>
      </w:tr>
      <w:tr w:rsidR="00E80122" w:rsidRPr="004967F3" w14:paraId="5546A5E0" w14:textId="77777777" w:rsidTr="00C97C94">
        <w:tc>
          <w:tcPr>
            <w:tcW w:w="4810" w:type="dxa"/>
          </w:tcPr>
          <w:p w14:paraId="33DD058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28CCD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D93411A" w14:textId="77777777" w:rsidTr="00C97C94">
        <w:tc>
          <w:tcPr>
            <w:tcW w:w="4810" w:type="dxa"/>
            <w:hideMark/>
          </w:tcPr>
          <w:p w14:paraId="1256597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Cuando se trate de especies de flora y fauna silvestre que carezcan de la concesión, permiso o autorización correspondiente;</w:t>
            </w:r>
          </w:p>
        </w:tc>
        <w:tc>
          <w:tcPr>
            <w:tcW w:w="4810" w:type="dxa"/>
            <w:hideMark/>
          </w:tcPr>
          <w:p w14:paraId="15B2207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When it deals with species of rainforest flora and fauna that lack the concession, permit or corresponding authorization;</w:t>
            </w:r>
          </w:p>
        </w:tc>
      </w:tr>
      <w:tr w:rsidR="00E80122" w:rsidRPr="004967F3" w14:paraId="70A4EC41" w14:textId="77777777" w:rsidTr="00C97C94">
        <w:tc>
          <w:tcPr>
            <w:tcW w:w="4810" w:type="dxa"/>
          </w:tcPr>
          <w:p w14:paraId="4535692C"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2D109806"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0D7EABBD" w14:textId="77777777" w:rsidTr="00C97C94">
        <w:tc>
          <w:tcPr>
            <w:tcW w:w="4810" w:type="dxa"/>
            <w:hideMark/>
          </w:tcPr>
          <w:p w14:paraId="02085DC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w:t>
            </w:r>
            <w:r w:rsidRPr="00803F75">
              <w:rPr>
                <w:rFonts w:ascii="Verdana" w:hAnsi="Verdana" w:cs="Arial"/>
                <w:sz w:val="16"/>
                <w:szCs w:val="16"/>
              </w:rPr>
              <w:t>Cuando se trate de especies de flora y fauna silvestre extraídas o capturadas en época, zona o lugar no comprendidos en la concesión, permiso o autorización respectivos, así como en volúmenes superiores a los establecidos;</w:t>
            </w:r>
          </w:p>
        </w:tc>
        <w:tc>
          <w:tcPr>
            <w:tcW w:w="4810" w:type="dxa"/>
            <w:hideMark/>
          </w:tcPr>
          <w:p w14:paraId="1603090B"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When it deals with species of rainforest flora and fauna extracted or captured in a season, zone or place not included in the concession, permit or respective authorization, as well as in quantities greater than established;</w:t>
            </w:r>
          </w:p>
        </w:tc>
      </w:tr>
      <w:tr w:rsidR="00E80122" w:rsidRPr="004967F3" w14:paraId="55644C49" w14:textId="77777777" w:rsidTr="00C97C94">
        <w:tc>
          <w:tcPr>
            <w:tcW w:w="4810" w:type="dxa"/>
          </w:tcPr>
          <w:p w14:paraId="4F8F39B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A6FD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ACAE9AF" w14:textId="77777777" w:rsidTr="00C97C94">
        <w:tc>
          <w:tcPr>
            <w:tcW w:w="4810" w:type="dxa"/>
            <w:hideMark/>
          </w:tcPr>
          <w:p w14:paraId="03CF75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III. </w:t>
            </w:r>
            <w:r w:rsidRPr="00803F75">
              <w:rPr>
                <w:rFonts w:ascii="Verdana" w:hAnsi="Verdana" w:cs="Arial"/>
                <w:sz w:val="16"/>
                <w:szCs w:val="16"/>
              </w:rPr>
              <w:t>Cuando se trate de especies de flora y fauna silvestre declaradas en veda o sean consideradas raras, amenazadas, en peligro de extinción o sujetas a protección especial conforme a esta Ley u otras disposiciones jurídicas aplicables;</w:t>
            </w:r>
          </w:p>
        </w:tc>
        <w:tc>
          <w:tcPr>
            <w:tcW w:w="4810" w:type="dxa"/>
            <w:hideMark/>
          </w:tcPr>
          <w:p w14:paraId="48CA0FB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When it deals with species of rainforest flora and fauna declared out of season or are considered rare, endangered, in danger of extinction or subject to special protection in conformity with this Law or other applicable legal provisions;</w:t>
            </w:r>
          </w:p>
        </w:tc>
      </w:tr>
      <w:tr w:rsidR="00E80122" w:rsidRPr="004967F3" w14:paraId="105C81D8" w14:textId="77777777" w:rsidTr="00C97C94">
        <w:tc>
          <w:tcPr>
            <w:tcW w:w="4810" w:type="dxa"/>
          </w:tcPr>
          <w:p w14:paraId="2573832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B7AC82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2F3B4A9" w14:textId="77777777" w:rsidTr="00C97C94">
        <w:tc>
          <w:tcPr>
            <w:tcW w:w="4810" w:type="dxa"/>
            <w:hideMark/>
          </w:tcPr>
          <w:p w14:paraId="47EDE58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Cuando se trate de especies de flora y fauna silvestre decomisadas a extranjeros, o en embarcaciones o transportes extranjeros;</w:t>
            </w:r>
          </w:p>
        </w:tc>
        <w:tc>
          <w:tcPr>
            <w:tcW w:w="4810" w:type="dxa"/>
            <w:hideMark/>
          </w:tcPr>
          <w:p w14:paraId="0C8A5BE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When it deals with species of rainforest flora and fauna confiscated from foreigners, or from seagoing vessels or foreign transports;</w:t>
            </w:r>
          </w:p>
        </w:tc>
      </w:tr>
      <w:tr w:rsidR="00E80122" w:rsidRPr="004967F3" w14:paraId="6842F4D4" w14:textId="77777777" w:rsidTr="00C97C94">
        <w:tc>
          <w:tcPr>
            <w:tcW w:w="4810" w:type="dxa"/>
          </w:tcPr>
          <w:p w14:paraId="4A667CC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CDBFC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EB3203E" w14:textId="77777777" w:rsidTr="00C97C94">
        <w:tc>
          <w:tcPr>
            <w:tcW w:w="4810" w:type="dxa"/>
            <w:hideMark/>
          </w:tcPr>
          <w:p w14:paraId="6BB76A6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 </w:t>
            </w:r>
            <w:r w:rsidRPr="00803F75">
              <w:rPr>
                <w:rFonts w:ascii="Verdana" w:hAnsi="Verdana" w:cs="Arial"/>
                <w:sz w:val="16"/>
                <w:szCs w:val="16"/>
              </w:rPr>
              <w:t>Cuando se trate de productos o subproductos de flora y fauna silvestre, armas de caza, artes de pesca y demás objetos o utensilios prohibidos por la normatividad aplicable, y</w:t>
            </w:r>
          </w:p>
        </w:tc>
        <w:tc>
          <w:tcPr>
            <w:tcW w:w="4810" w:type="dxa"/>
            <w:hideMark/>
          </w:tcPr>
          <w:p w14:paraId="767A58F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When it deals with products or byproducts of rainforest flora and fauna, hunting arms, artworks from marine life and other objects or utensils prohibited by the applicable standards, and</w:t>
            </w:r>
          </w:p>
        </w:tc>
      </w:tr>
      <w:tr w:rsidR="00E80122" w:rsidRPr="004967F3" w14:paraId="7EC0B6A5" w14:textId="77777777" w:rsidTr="00C97C94">
        <w:tc>
          <w:tcPr>
            <w:tcW w:w="4810" w:type="dxa"/>
          </w:tcPr>
          <w:p w14:paraId="48E8CCC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603E6F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E0150A1" w14:textId="77777777" w:rsidTr="00C97C94">
        <w:tc>
          <w:tcPr>
            <w:tcW w:w="4810" w:type="dxa"/>
            <w:hideMark/>
          </w:tcPr>
          <w:p w14:paraId="422BD0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VI. </w:t>
            </w:r>
            <w:r w:rsidRPr="00803F75">
              <w:rPr>
                <w:rFonts w:ascii="Verdana" w:hAnsi="Verdana" w:cs="Arial"/>
                <w:sz w:val="16"/>
                <w:szCs w:val="16"/>
              </w:rPr>
              <w:t>Cuando se trate de materias primas forestales maderables y no maderables, provenientes de aprovechamientos para los cuales no exista autorización.</w:t>
            </w:r>
          </w:p>
        </w:tc>
        <w:tc>
          <w:tcPr>
            <w:tcW w:w="4810" w:type="dxa"/>
            <w:hideMark/>
          </w:tcPr>
          <w:p w14:paraId="25DC42F4"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VI. </w:t>
            </w:r>
            <w:r w:rsidRPr="00803F75">
              <w:rPr>
                <w:rFonts w:ascii="Verdana" w:hAnsi="Verdana"/>
                <w:sz w:val="16"/>
                <w:lang w:val="en-US"/>
              </w:rPr>
              <w:t>When it deals with forest raw materials of wood and non-wood, originating from utilizations for which no authorizations exists.</w:t>
            </w:r>
          </w:p>
        </w:tc>
      </w:tr>
      <w:tr w:rsidR="00E80122" w:rsidRPr="00803F75" w14:paraId="5E164445" w14:textId="77777777" w:rsidTr="00C97C94">
        <w:tc>
          <w:tcPr>
            <w:tcW w:w="4810" w:type="dxa"/>
            <w:hideMark/>
          </w:tcPr>
          <w:p w14:paraId="637ED6A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3FCA36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B05DF53" w14:textId="77777777" w:rsidTr="00C97C94">
        <w:tc>
          <w:tcPr>
            <w:tcW w:w="4810" w:type="dxa"/>
          </w:tcPr>
          <w:p w14:paraId="1745E35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F2F0CA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DBD898C" w14:textId="77777777" w:rsidTr="00C97C94">
        <w:tc>
          <w:tcPr>
            <w:tcW w:w="4810" w:type="dxa"/>
            <w:hideMark/>
          </w:tcPr>
          <w:p w14:paraId="2B555F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179.</w:t>
            </w:r>
            <w:r w:rsidRPr="00803F75">
              <w:rPr>
                <w:rFonts w:ascii="Verdana" w:hAnsi="Verdana" w:cs="Arial"/>
                <w:sz w:val="16"/>
                <w:szCs w:val="16"/>
              </w:rPr>
              <w:t xml:space="preserve"> Por lo que se refiere a los demás trámites relativos a la sustanciación del recurso de revisión a que se refiere el artículo 176 del presente ordenamiento, se estará a lo dispuesto por la Ley Federal de Procedimiento Administrativo.</w:t>
            </w:r>
          </w:p>
        </w:tc>
        <w:tc>
          <w:tcPr>
            <w:tcW w:w="4810" w:type="dxa"/>
          </w:tcPr>
          <w:p w14:paraId="054BDD6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179.   </w:t>
            </w:r>
            <w:r w:rsidRPr="00803F75">
              <w:rPr>
                <w:rFonts w:ascii="Verdana" w:hAnsi="Verdana"/>
                <w:sz w:val="16"/>
                <w:lang w:val="en-US"/>
              </w:rPr>
              <w:t xml:space="preserve">For that which refers to the other procedures related to the substantiation of the Recourse of Review referred to in Article 176 of this ordinance, it will fall under the provision of the Federal Law of Administrative </w:t>
            </w:r>
            <w:r>
              <w:rPr>
                <w:rFonts w:ascii="Verdana" w:hAnsi="Verdana"/>
                <w:sz w:val="16"/>
                <w:lang w:val="en-US"/>
              </w:rPr>
              <w:t>Procedure</w:t>
            </w:r>
            <w:r w:rsidRPr="00803F75">
              <w:rPr>
                <w:rFonts w:ascii="Verdana" w:hAnsi="Verdana"/>
                <w:sz w:val="16"/>
                <w:lang w:val="en-US"/>
              </w:rPr>
              <w:t>.</w:t>
            </w:r>
          </w:p>
          <w:p w14:paraId="4A7AA29F"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0E7F56E2" w14:textId="77777777" w:rsidTr="00C97C94">
        <w:tc>
          <w:tcPr>
            <w:tcW w:w="4810" w:type="dxa"/>
            <w:hideMark/>
          </w:tcPr>
          <w:p w14:paraId="4B52AD4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DCD77F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C9FEA4C" w14:textId="77777777" w:rsidTr="00C97C94">
        <w:tc>
          <w:tcPr>
            <w:tcW w:w="4810" w:type="dxa"/>
          </w:tcPr>
          <w:p w14:paraId="4634D90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476622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FE708FE" w14:textId="77777777" w:rsidTr="00C97C94">
        <w:tc>
          <w:tcPr>
            <w:tcW w:w="4810" w:type="dxa"/>
            <w:hideMark/>
          </w:tcPr>
          <w:p w14:paraId="1DEC631E" w14:textId="77777777" w:rsidR="00E80122" w:rsidRPr="00803F75" w:rsidRDefault="00E80122" w:rsidP="00E80122">
            <w:pPr>
              <w:pStyle w:val="pcstexto"/>
              <w:spacing w:line="240" w:lineRule="auto"/>
              <w:ind w:firstLine="0"/>
              <w:rPr>
                <w:rFonts w:ascii="Verdana" w:hAnsi="Verdana" w:cs="Arial"/>
                <w:sz w:val="16"/>
                <w:szCs w:val="16"/>
              </w:rPr>
            </w:pPr>
            <w:r>
              <w:rPr>
                <w:rFonts w:ascii="Verdana" w:hAnsi="Verdana"/>
                <w:b/>
                <w:bCs/>
                <w:sz w:val="16"/>
                <w:szCs w:val="16"/>
              </w:rPr>
              <w:t>ARTÍCULO 180.-</w:t>
            </w:r>
            <w:r>
              <w:rPr>
                <w:rFonts w:ascii="Verdana" w:hAnsi="Verdana"/>
                <w:sz w:val="16"/>
                <w:szCs w:val="16"/>
              </w:rPr>
              <w:t xml:space="preserve"> Tratándose de obras o actividades que contravengan las disposiciones de esta Ley </w:t>
            </w:r>
            <w:r>
              <w:rPr>
                <w:rFonts w:ascii="Verdana" w:hAnsi="Verdana"/>
                <w:bCs/>
                <w:sz w:val="16"/>
                <w:szCs w:val="16"/>
              </w:rPr>
              <w:t xml:space="preserve">y de aquéllas a las cuales se aplica de manera supletoria, así como de los reglamentos y normas oficiales mexicanas derivadas </w:t>
            </w:r>
            <w:r>
              <w:rPr>
                <w:rFonts w:ascii="Verdana" w:hAnsi="Verdana"/>
                <w:bCs/>
                <w:sz w:val="16"/>
                <w:szCs w:val="16"/>
              </w:rPr>
              <w:lastRenderedPageBreak/>
              <w:t>de las mismas</w:t>
            </w:r>
            <w:r>
              <w:rPr>
                <w:rFonts w:ascii="Verdana" w:hAnsi="Verdana"/>
                <w:sz w:val="16"/>
                <w:szCs w:val="16"/>
              </w:rPr>
              <w:t xml:space="preserve">, los programas de ordenamiento ecológico, las declaratorias de áreas naturales protegidas o los reglamentos y normas oficiales mexicanas derivadas de la misma, las personas físicas y morales </w:t>
            </w:r>
            <w:r>
              <w:rPr>
                <w:rFonts w:ascii="Verdana" w:hAnsi="Verdana"/>
                <w:bCs/>
                <w:sz w:val="16"/>
                <w:szCs w:val="16"/>
              </w:rPr>
              <w:t>que tengan interés legítimo</w:t>
            </w:r>
            <w:r>
              <w:rPr>
                <w:rFonts w:ascii="Verdana" w:hAnsi="Verdana"/>
                <w:sz w:val="16"/>
                <w:szCs w:val="16"/>
              </w:rPr>
              <w:t xml:space="preserve"> tendrán derecho a impugnar los actos administrativos correspondientes, así como a exigir que se lleven a cabo las acciones necesarias para que sean observadas las disposiciones jurídicas aplicables, siempre que demuestren en el procedimiento que dichas obras o actividades originan o pueden originar un daño </w:t>
            </w:r>
            <w:r>
              <w:rPr>
                <w:rFonts w:ascii="Verdana" w:hAnsi="Verdana"/>
                <w:bCs/>
                <w:sz w:val="16"/>
                <w:szCs w:val="16"/>
              </w:rPr>
              <w:t>al medio ambiente,</w:t>
            </w:r>
            <w:r>
              <w:rPr>
                <w:rFonts w:ascii="Verdana" w:hAnsi="Verdana"/>
                <w:sz w:val="16"/>
                <w:szCs w:val="16"/>
              </w:rPr>
              <w:t xml:space="preserve"> los recursos naturales, </w:t>
            </w:r>
            <w:r>
              <w:rPr>
                <w:rFonts w:ascii="Verdana" w:hAnsi="Verdana"/>
                <w:bCs/>
                <w:sz w:val="16"/>
                <w:szCs w:val="16"/>
              </w:rPr>
              <w:t>la vida silvestre o</w:t>
            </w:r>
            <w:r>
              <w:rPr>
                <w:rFonts w:ascii="Verdana" w:hAnsi="Verdana"/>
                <w:sz w:val="16"/>
                <w:szCs w:val="16"/>
              </w:rPr>
              <w:t xml:space="preserve"> la salud pública.</w:t>
            </w:r>
          </w:p>
        </w:tc>
        <w:tc>
          <w:tcPr>
            <w:tcW w:w="4810" w:type="dxa"/>
            <w:hideMark/>
          </w:tcPr>
          <w:p w14:paraId="10A332F8" w14:textId="77777777" w:rsidR="00E80122" w:rsidRPr="00803F75" w:rsidRDefault="00E80122" w:rsidP="00E80122">
            <w:pPr>
              <w:pStyle w:val="pcstexto"/>
              <w:spacing w:line="240" w:lineRule="auto"/>
              <w:ind w:firstLine="0"/>
              <w:rPr>
                <w:rFonts w:ascii="Verdana" w:hAnsi="Verdana" w:cs="Arial"/>
                <w:b/>
                <w:sz w:val="16"/>
                <w:szCs w:val="16"/>
                <w:lang w:val="en-US"/>
              </w:rPr>
            </w:pPr>
            <w:r>
              <w:rPr>
                <w:rFonts w:ascii="Verdana" w:hAnsi="Verdana"/>
                <w:b/>
                <w:bCs/>
                <w:sz w:val="16"/>
                <w:szCs w:val="16"/>
                <w:lang w:val="en-US"/>
              </w:rPr>
              <w:lastRenderedPageBreak/>
              <w:t>ARTICLE 180.</w:t>
            </w:r>
            <w:r>
              <w:rPr>
                <w:rFonts w:ascii="Verdana" w:hAnsi="Verdana"/>
                <w:bCs/>
                <w:sz w:val="16"/>
                <w:szCs w:val="16"/>
                <w:lang w:val="en-US"/>
              </w:rPr>
              <w:t xml:space="preserve"> With respect to works or activities that contravene the provisions of this Law and of those which are applied as supplements, as well as the regulations and Official Mexican Standards derived from the same, </w:t>
            </w:r>
            <w:r>
              <w:rPr>
                <w:rFonts w:ascii="Verdana" w:hAnsi="Verdana"/>
                <w:bCs/>
                <w:sz w:val="16"/>
                <w:szCs w:val="16"/>
                <w:lang w:val="en-US"/>
              </w:rPr>
              <w:lastRenderedPageBreak/>
              <w:t>the programs of ecological ordinance, the declarations of natural protected areas or the regulations and Official Mexican Standards derived from the same, the individuals or companies that have a legitimate interest will have the right to challenge the corresponding administrative acts, as well as insist that the actions necessary for the applicable legal provisions to be observed be carried out, provided that they demonstrate in the procedure that said works or activities cause or may cause damage to the environment, the natural resources, forest life or public health.</w:t>
            </w:r>
          </w:p>
        </w:tc>
      </w:tr>
      <w:tr w:rsidR="00E80122" w:rsidRPr="004967F3" w14:paraId="079A654F" w14:textId="77777777" w:rsidTr="00C97C94">
        <w:tc>
          <w:tcPr>
            <w:tcW w:w="4810" w:type="dxa"/>
          </w:tcPr>
          <w:p w14:paraId="3D50DB41" w14:textId="77777777" w:rsidR="00E80122" w:rsidRPr="003F2071" w:rsidRDefault="00E80122" w:rsidP="00E80122">
            <w:pPr>
              <w:pStyle w:val="pcstexto"/>
              <w:spacing w:line="240" w:lineRule="auto"/>
              <w:ind w:firstLine="0"/>
              <w:rPr>
                <w:rFonts w:ascii="Verdana" w:hAnsi="Verdana"/>
                <w:b/>
                <w:bCs/>
                <w:sz w:val="16"/>
                <w:szCs w:val="16"/>
                <w:lang w:val="en-US"/>
              </w:rPr>
            </w:pPr>
          </w:p>
        </w:tc>
        <w:tc>
          <w:tcPr>
            <w:tcW w:w="4810" w:type="dxa"/>
          </w:tcPr>
          <w:p w14:paraId="61F8246D" w14:textId="77777777" w:rsidR="00E80122" w:rsidRDefault="00E80122" w:rsidP="00E80122">
            <w:pPr>
              <w:pStyle w:val="pcstexto"/>
              <w:spacing w:line="240" w:lineRule="auto"/>
              <w:ind w:firstLine="0"/>
              <w:rPr>
                <w:rFonts w:ascii="Verdana" w:hAnsi="Verdana"/>
                <w:b/>
                <w:bCs/>
                <w:sz w:val="16"/>
                <w:szCs w:val="16"/>
                <w:lang w:val="en-US"/>
              </w:rPr>
            </w:pPr>
          </w:p>
        </w:tc>
      </w:tr>
      <w:tr w:rsidR="00E80122" w:rsidRPr="004967F3" w14:paraId="28EDA871" w14:textId="77777777" w:rsidTr="00C97C94">
        <w:tc>
          <w:tcPr>
            <w:tcW w:w="4810" w:type="dxa"/>
          </w:tcPr>
          <w:p w14:paraId="492D36E7" w14:textId="77777777" w:rsidR="00E80122" w:rsidRDefault="00E80122" w:rsidP="00E80122">
            <w:pPr>
              <w:pStyle w:val="pcstexto"/>
              <w:spacing w:line="240" w:lineRule="auto"/>
              <w:ind w:firstLine="0"/>
              <w:rPr>
                <w:rFonts w:ascii="Verdana" w:hAnsi="Verdana"/>
                <w:b/>
                <w:bCs/>
                <w:sz w:val="16"/>
                <w:szCs w:val="16"/>
              </w:rPr>
            </w:pPr>
            <w:r>
              <w:rPr>
                <w:rFonts w:ascii="Verdana" w:hAnsi="Verdana"/>
                <w:bCs/>
                <w:sz w:val="16"/>
                <w:szCs w:val="16"/>
              </w:rPr>
              <w:t>Para tal efecto, de manera optativa podrán interponer el recurso administrativo de revisión a que se refiere este Capítulo, o acudir al Tribunal Federal de Justicia Fiscal y Administrativa.</w:t>
            </w:r>
          </w:p>
        </w:tc>
        <w:tc>
          <w:tcPr>
            <w:tcW w:w="4810" w:type="dxa"/>
          </w:tcPr>
          <w:p w14:paraId="66A02664" w14:textId="77777777" w:rsidR="00E80122" w:rsidRPr="002B379F" w:rsidRDefault="00E80122" w:rsidP="00E80122">
            <w:pPr>
              <w:pStyle w:val="pcstexto"/>
              <w:spacing w:line="240" w:lineRule="auto"/>
              <w:ind w:firstLine="0"/>
              <w:rPr>
                <w:rFonts w:ascii="Verdana" w:hAnsi="Verdana"/>
                <w:b/>
                <w:bCs/>
                <w:sz w:val="16"/>
                <w:szCs w:val="16"/>
                <w:lang w:val="en-US"/>
              </w:rPr>
            </w:pPr>
            <w:r>
              <w:rPr>
                <w:rFonts w:ascii="Verdana" w:hAnsi="Verdana"/>
                <w:bCs/>
                <w:sz w:val="16"/>
                <w:szCs w:val="16"/>
                <w:lang w:val="en-US"/>
              </w:rPr>
              <w:t>For this purpose, as an option, they can interpose the administrative recourse of review referred to in this Chapter, or go to the Federal Court of Fiscal and Administrative Justice.</w:t>
            </w:r>
          </w:p>
        </w:tc>
      </w:tr>
      <w:tr w:rsidR="00E80122" w:rsidRPr="004967F3" w14:paraId="5A81E3FF" w14:textId="77777777" w:rsidTr="00C97C94">
        <w:tc>
          <w:tcPr>
            <w:tcW w:w="4810" w:type="dxa"/>
          </w:tcPr>
          <w:p w14:paraId="4063AFEC" w14:textId="77777777" w:rsidR="00E80122" w:rsidRPr="002B379F" w:rsidRDefault="00E80122" w:rsidP="00E80122">
            <w:pPr>
              <w:pStyle w:val="pcstexto"/>
              <w:spacing w:line="240" w:lineRule="auto"/>
              <w:ind w:firstLine="0"/>
              <w:rPr>
                <w:rFonts w:ascii="Verdana" w:hAnsi="Verdana"/>
                <w:b/>
                <w:bCs/>
                <w:sz w:val="16"/>
                <w:szCs w:val="16"/>
                <w:lang w:val="en-US"/>
              </w:rPr>
            </w:pPr>
          </w:p>
        </w:tc>
        <w:tc>
          <w:tcPr>
            <w:tcW w:w="4810" w:type="dxa"/>
          </w:tcPr>
          <w:p w14:paraId="4B60C567" w14:textId="77777777" w:rsidR="00E80122" w:rsidRPr="002B379F" w:rsidRDefault="00E80122" w:rsidP="00E80122">
            <w:pPr>
              <w:pStyle w:val="pcstexto"/>
              <w:spacing w:line="240" w:lineRule="auto"/>
              <w:ind w:firstLine="0"/>
              <w:rPr>
                <w:rFonts w:ascii="Verdana" w:hAnsi="Verdana"/>
                <w:b/>
                <w:bCs/>
                <w:sz w:val="16"/>
                <w:szCs w:val="16"/>
                <w:lang w:val="en-US"/>
              </w:rPr>
            </w:pPr>
          </w:p>
        </w:tc>
      </w:tr>
      <w:tr w:rsidR="00E80122" w:rsidRPr="004967F3" w14:paraId="3660C940" w14:textId="77777777" w:rsidTr="00C97C94">
        <w:tc>
          <w:tcPr>
            <w:tcW w:w="4810" w:type="dxa"/>
          </w:tcPr>
          <w:p w14:paraId="441496D6" w14:textId="77777777" w:rsidR="00E80122" w:rsidRPr="002B379F" w:rsidRDefault="00E80122" w:rsidP="00E80122">
            <w:pPr>
              <w:pStyle w:val="pcstexto"/>
              <w:spacing w:line="240" w:lineRule="auto"/>
              <w:ind w:firstLine="0"/>
              <w:rPr>
                <w:rFonts w:ascii="Verdana" w:hAnsi="Verdana"/>
                <w:b/>
                <w:bCs/>
                <w:sz w:val="16"/>
                <w:szCs w:val="16"/>
                <w:lang w:val="es-ES"/>
              </w:rPr>
            </w:pPr>
            <w:r>
              <w:rPr>
                <w:rFonts w:ascii="Verdana" w:hAnsi="Verdana"/>
                <w:bCs/>
                <w:sz w:val="16"/>
                <w:szCs w:val="16"/>
              </w:rPr>
              <w:t>Para los efectos del presente artículo, tendrán interés legítimo las personas físicas o morales de las comunidades posiblemente afectadas por dichas obras o actividades.</w:t>
            </w:r>
          </w:p>
        </w:tc>
        <w:tc>
          <w:tcPr>
            <w:tcW w:w="4810" w:type="dxa"/>
          </w:tcPr>
          <w:p w14:paraId="64EB6A7A" w14:textId="77777777" w:rsidR="00E80122" w:rsidRPr="002B379F" w:rsidRDefault="00E80122" w:rsidP="00E80122">
            <w:pPr>
              <w:pStyle w:val="pcstexto"/>
              <w:spacing w:line="240" w:lineRule="auto"/>
              <w:ind w:firstLine="0"/>
              <w:rPr>
                <w:rFonts w:ascii="Verdana" w:hAnsi="Verdana"/>
                <w:b/>
                <w:bCs/>
                <w:sz w:val="16"/>
                <w:szCs w:val="16"/>
                <w:lang w:val="en-US"/>
              </w:rPr>
            </w:pPr>
            <w:r>
              <w:rPr>
                <w:rFonts w:ascii="Verdana" w:hAnsi="Verdana"/>
                <w:bCs/>
                <w:sz w:val="16"/>
                <w:szCs w:val="16"/>
                <w:lang w:val="en-US"/>
              </w:rPr>
              <w:t>For the purposes of this article, individuals or companies of the communities possibly affected by said works or activities will have legitimate interest.</w:t>
            </w:r>
          </w:p>
        </w:tc>
      </w:tr>
      <w:tr w:rsidR="00E80122" w:rsidRPr="00803F75" w14:paraId="00AA8CC6" w14:textId="77777777" w:rsidTr="00C97C94">
        <w:tc>
          <w:tcPr>
            <w:tcW w:w="4810" w:type="dxa"/>
            <w:hideMark/>
          </w:tcPr>
          <w:p w14:paraId="3A156A8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 xml:space="preserve">Artículo reformado DOF </w:t>
            </w:r>
            <w:r>
              <w:rPr>
                <w:rFonts w:ascii="Verdana" w:eastAsia="MS Mincho" w:hAnsi="Verdana" w:cs="Times New Roman"/>
                <w:i/>
                <w:iCs/>
                <w:color w:val="0000FF"/>
                <w:sz w:val="16"/>
                <w:szCs w:val="16"/>
              </w:rPr>
              <w:t>28-01-2011</w:t>
            </w:r>
          </w:p>
        </w:tc>
        <w:tc>
          <w:tcPr>
            <w:tcW w:w="4810" w:type="dxa"/>
            <w:hideMark/>
          </w:tcPr>
          <w:p w14:paraId="62A575F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Article reformed DOF </w:t>
            </w:r>
            <w:r>
              <w:rPr>
                <w:rFonts w:ascii="Verdana" w:eastAsia="MS Mincho" w:hAnsi="Verdana" w:cs="Times New Roman"/>
                <w:i/>
                <w:iCs/>
                <w:color w:val="0000FF"/>
                <w:sz w:val="16"/>
                <w:szCs w:val="16"/>
                <w:lang w:val="en-US"/>
              </w:rPr>
              <w:t>Jan 28, 2011</w:t>
            </w:r>
          </w:p>
        </w:tc>
      </w:tr>
      <w:tr w:rsidR="00E80122" w:rsidRPr="00803F75" w14:paraId="7310F834" w14:textId="77777777" w:rsidTr="00C97C94">
        <w:tc>
          <w:tcPr>
            <w:tcW w:w="4810" w:type="dxa"/>
          </w:tcPr>
          <w:p w14:paraId="29E742D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7FB69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A909B07" w14:textId="77777777" w:rsidTr="00C97C94">
        <w:tc>
          <w:tcPr>
            <w:tcW w:w="4810" w:type="dxa"/>
            <w:hideMark/>
          </w:tcPr>
          <w:p w14:paraId="6D0EE4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181.</w:t>
            </w:r>
            <w:r w:rsidRPr="00803F75">
              <w:rPr>
                <w:rFonts w:ascii="Verdana" w:hAnsi="Verdana" w:cs="Arial"/>
                <w:sz w:val="16"/>
                <w:szCs w:val="16"/>
              </w:rPr>
              <w:t xml:space="preserve"> En caso de que se expidan licencias, permisos, autorizaciones o concesiones contraviniendo esta Ley, serán nulas y no producirán efecto legal alguno, y los servidores públicos responsables serán sancionados conforme a lo dispuesto en la legislación en la materia. Dicha nulidad podrá ser exigida por medio del recurso a que se refiere el artículo anterior.</w:t>
            </w:r>
          </w:p>
        </w:tc>
        <w:tc>
          <w:tcPr>
            <w:tcW w:w="4810" w:type="dxa"/>
            <w:hideMark/>
          </w:tcPr>
          <w:p w14:paraId="6F6E6E7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181.  </w:t>
            </w:r>
            <w:r w:rsidRPr="00803F75">
              <w:rPr>
                <w:rFonts w:ascii="Verdana" w:hAnsi="Verdana"/>
                <w:sz w:val="16"/>
                <w:lang w:val="en-US"/>
              </w:rPr>
              <w:t>In case licenses, permits, authorizations or concessions are issued that contravene this Law, they will be null and will not produce any legal effect, and the public servants responsible will be sanctioned in conformity to the provision in the legislation for the purpose.  Said nullification can be urged by means of the Recourse referred to in the latter Article.</w:t>
            </w:r>
          </w:p>
        </w:tc>
      </w:tr>
      <w:tr w:rsidR="00E80122" w:rsidRPr="00803F75" w14:paraId="5623D38B" w14:textId="77777777" w:rsidTr="00C97C94">
        <w:tc>
          <w:tcPr>
            <w:tcW w:w="4810" w:type="dxa"/>
            <w:hideMark/>
          </w:tcPr>
          <w:p w14:paraId="1898469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4D9E49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6964C95" w14:textId="77777777" w:rsidTr="00C97C94">
        <w:tc>
          <w:tcPr>
            <w:tcW w:w="4810" w:type="dxa"/>
          </w:tcPr>
          <w:p w14:paraId="37774F0B" w14:textId="77777777" w:rsidR="00E80122" w:rsidRPr="00803F75" w:rsidRDefault="00E80122" w:rsidP="00E80122">
            <w:pPr>
              <w:jc w:val="both"/>
              <w:rPr>
                <w:rFonts w:ascii="Verdana" w:hAnsi="Verdana" w:cs="Arial"/>
                <w:snapToGrid w:val="0"/>
                <w:sz w:val="16"/>
                <w:szCs w:val="16"/>
              </w:rPr>
            </w:pPr>
          </w:p>
        </w:tc>
        <w:tc>
          <w:tcPr>
            <w:tcW w:w="4810" w:type="dxa"/>
          </w:tcPr>
          <w:p w14:paraId="772020C6"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9FB80E0" w14:textId="77777777" w:rsidTr="00C97C94">
        <w:tc>
          <w:tcPr>
            <w:tcW w:w="4810" w:type="dxa"/>
            <w:hideMark/>
          </w:tcPr>
          <w:p w14:paraId="6F04C552"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VI</w:t>
            </w:r>
          </w:p>
        </w:tc>
        <w:tc>
          <w:tcPr>
            <w:tcW w:w="4810" w:type="dxa"/>
          </w:tcPr>
          <w:p w14:paraId="2512C8C9"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w:t>
            </w:r>
          </w:p>
          <w:p w14:paraId="5CAD935F" w14:textId="77777777" w:rsidR="00E80122" w:rsidRPr="00803F75" w:rsidRDefault="00E80122" w:rsidP="00E80122">
            <w:pPr>
              <w:rPr>
                <w:rFonts w:ascii="Verdana" w:hAnsi="Verdana" w:cs="Arial"/>
                <w:b/>
                <w:bCs/>
                <w:snapToGrid w:val="0"/>
                <w:sz w:val="16"/>
                <w:szCs w:val="16"/>
                <w:lang w:val="en-US"/>
              </w:rPr>
            </w:pPr>
          </w:p>
        </w:tc>
      </w:tr>
      <w:tr w:rsidR="00E80122" w:rsidRPr="004967F3" w14:paraId="2635B7E4" w14:textId="77777777" w:rsidTr="00C97C94">
        <w:tc>
          <w:tcPr>
            <w:tcW w:w="4810" w:type="dxa"/>
            <w:hideMark/>
          </w:tcPr>
          <w:p w14:paraId="108BD14B"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De los Delitos del Orden Federal</w:t>
            </w:r>
          </w:p>
        </w:tc>
        <w:tc>
          <w:tcPr>
            <w:tcW w:w="4810" w:type="dxa"/>
            <w:hideMark/>
          </w:tcPr>
          <w:p w14:paraId="5EE8DB6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Crimes against the Federal Order</w:t>
            </w:r>
          </w:p>
        </w:tc>
      </w:tr>
      <w:tr w:rsidR="00E80122" w:rsidRPr="004967F3" w14:paraId="6BCCAD5E" w14:textId="77777777" w:rsidTr="00C97C94">
        <w:tc>
          <w:tcPr>
            <w:tcW w:w="4810" w:type="dxa"/>
          </w:tcPr>
          <w:p w14:paraId="75DC658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32F61E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695CD42A" w14:textId="77777777" w:rsidTr="00C97C94">
        <w:tc>
          <w:tcPr>
            <w:tcW w:w="4810" w:type="dxa"/>
            <w:hideMark/>
          </w:tcPr>
          <w:p w14:paraId="2623DB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182.</w:t>
            </w:r>
            <w:r w:rsidRPr="00803F75">
              <w:rPr>
                <w:rFonts w:ascii="Verdana" w:hAnsi="Verdana" w:cs="Arial"/>
                <w:sz w:val="16"/>
                <w:szCs w:val="16"/>
              </w:rPr>
              <w:t xml:space="preserve"> En aquellos casos en que, como resultado del ejercicio de sus atribuciones, la Secretaría tenga conocimiento de actos u omisiones que pudieran constituir delitos conforme a lo previsto en la legislación aplicable, formulará ante el Ministerio Público Federal la denuncia correspondiente.</w:t>
            </w:r>
          </w:p>
        </w:tc>
        <w:tc>
          <w:tcPr>
            <w:tcW w:w="4810" w:type="dxa"/>
            <w:hideMark/>
          </w:tcPr>
          <w:p w14:paraId="4897246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182.  </w:t>
            </w:r>
            <w:r w:rsidRPr="00803F75">
              <w:rPr>
                <w:rFonts w:ascii="Verdana" w:hAnsi="Verdana"/>
                <w:sz w:val="16"/>
                <w:lang w:val="en-US"/>
              </w:rPr>
              <w:t xml:space="preserve">In those cases in which, as a result of the exercise of their duties, the Secretary has knowledge of acts or omissions that can constitute crimes in conformity to that detailed in the applicable legislation, it will present to the Federal Public Ministry the corresponding criminal complaint. </w:t>
            </w:r>
          </w:p>
        </w:tc>
      </w:tr>
      <w:tr w:rsidR="00E80122" w:rsidRPr="004967F3" w14:paraId="7551CFAD" w14:textId="77777777" w:rsidTr="00C97C94">
        <w:tc>
          <w:tcPr>
            <w:tcW w:w="4810" w:type="dxa"/>
          </w:tcPr>
          <w:p w14:paraId="2944516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CF3F02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E90B88F" w14:textId="77777777" w:rsidTr="00C97C94">
        <w:tc>
          <w:tcPr>
            <w:tcW w:w="4810" w:type="dxa"/>
            <w:hideMark/>
          </w:tcPr>
          <w:p w14:paraId="5E991E2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Toda persona podrá presentar directamente las denuncias penales que correspondan a los delitos ambientales previstos en la legislación aplicable.</w:t>
            </w:r>
          </w:p>
        </w:tc>
        <w:tc>
          <w:tcPr>
            <w:tcW w:w="4810" w:type="dxa"/>
            <w:hideMark/>
          </w:tcPr>
          <w:p w14:paraId="332787C7" w14:textId="77777777" w:rsidR="00E80122" w:rsidRPr="00803F75" w:rsidRDefault="00E80122" w:rsidP="00E80122">
            <w:pPr>
              <w:jc w:val="both"/>
              <w:rPr>
                <w:rFonts w:ascii="Verdana" w:hAnsi="Verdana"/>
                <w:sz w:val="16"/>
                <w:lang w:val="en-US"/>
              </w:rPr>
            </w:pPr>
            <w:r w:rsidRPr="00803F75">
              <w:rPr>
                <w:rFonts w:ascii="Verdana" w:hAnsi="Verdana"/>
                <w:sz w:val="16"/>
                <w:lang w:val="en-US"/>
              </w:rPr>
              <w:t>All persons can directly present the criminal complaints that correspond to environmental crimes detailed in the applicable legislation.</w:t>
            </w:r>
          </w:p>
        </w:tc>
      </w:tr>
      <w:tr w:rsidR="00E80122" w:rsidRPr="004967F3" w14:paraId="75C3531D" w14:textId="77777777" w:rsidTr="00C97C94">
        <w:tc>
          <w:tcPr>
            <w:tcW w:w="4810" w:type="dxa"/>
          </w:tcPr>
          <w:p w14:paraId="6105029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8404C7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BFA8D3F" w14:textId="77777777" w:rsidTr="00C97C94">
        <w:tc>
          <w:tcPr>
            <w:tcW w:w="4810" w:type="dxa"/>
            <w:hideMark/>
          </w:tcPr>
          <w:p w14:paraId="61587B7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proporcionará, en las materias de su competencia, los dictámenes técnicos o periciales que le soliciten el Ministerio Público o las autoridades judiciales, con motivo de las denuncias presentadas por la comisión de delitos ambientales.</w:t>
            </w:r>
          </w:p>
        </w:tc>
        <w:tc>
          <w:tcPr>
            <w:tcW w:w="4810" w:type="dxa"/>
            <w:hideMark/>
          </w:tcPr>
          <w:p w14:paraId="1A856EDB"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Secretary will provide, on the matters under its jurisdiction, the technical or expert reports that are requested from it by the </w:t>
            </w:r>
            <w:proofErr w:type="spellStart"/>
            <w:r w:rsidRPr="00803F75">
              <w:rPr>
                <w:rFonts w:ascii="Verdana" w:hAnsi="Verdana"/>
                <w:i/>
                <w:sz w:val="16"/>
                <w:lang w:val="en-US"/>
              </w:rPr>
              <w:t>Ministerio</w:t>
            </w:r>
            <w:proofErr w:type="spellEnd"/>
            <w:r w:rsidRPr="00803F75">
              <w:rPr>
                <w:rFonts w:ascii="Verdana" w:hAnsi="Verdana"/>
                <w:i/>
                <w:sz w:val="16"/>
                <w:lang w:val="en-US"/>
              </w:rPr>
              <w:t xml:space="preserve"> Público</w:t>
            </w:r>
            <w:r w:rsidRPr="00803F75">
              <w:rPr>
                <w:rFonts w:ascii="Verdana" w:hAnsi="Verdana"/>
                <w:sz w:val="16"/>
                <w:lang w:val="en-US"/>
              </w:rPr>
              <w:t xml:space="preserve"> (Federal District Attorney) or the judicial authorities, for the purpose of the criminal complaints presented for the commission of environmental crimes.</w:t>
            </w:r>
          </w:p>
        </w:tc>
      </w:tr>
      <w:tr w:rsidR="00E80122" w:rsidRPr="004967F3" w14:paraId="380BCC0D" w14:textId="77777777" w:rsidTr="00C97C94">
        <w:tc>
          <w:tcPr>
            <w:tcW w:w="4810" w:type="dxa"/>
          </w:tcPr>
          <w:p w14:paraId="26095A8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FE24F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79FC1A8" w14:textId="77777777" w:rsidTr="00C97C94">
        <w:tc>
          <w:tcPr>
            <w:tcW w:w="4810" w:type="dxa"/>
            <w:hideMark/>
          </w:tcPr>
          <w:p w14:paraId="379FCEB6"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La Secretaría será coadyuvante del Ministerio Público Federal, en los términos del Código Federal de Procedimientos Penales. Lo anterior, sin perjuicio de la coadyuvancia que pueda hacer la víctima o el ofendido directo del ilícito, por sí mismo o a través de su representante legal. </w:t>
            </w:r>
          </w:p>
        </w:tc>
        <w:tc>
          <w:tcPr>
            <w:tcW w:w="4810" w:type="dxa"/>
            <w:hideMark/>
          </w:tcPr>
          <w:p w14:paraId="08C9FA9B"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 xml:space="preserve">The Secretary will jointly assist the Federal </w:t>
            </w:r>
            <w:proofErr w:type="spellStart"/>
            <w:r w:rsidRPr="00803F75">
              <w:rPr>
                <w:rFonts w:ascii="Verdana" w:hAnsi="Verdana"/>
                <w:i/>
                <w:sz w:val="16"/>
                <w:lang w:val="en-US"/>
              </w:rPr>
              <w:t>Ministerio</w:t>
            </w:r>
            <w:proofErr w:type="spellEnd"/>
            <w:r w:rsidRPr="00803F75">
              <w:rPr>
                <w:rFonts w:ascii="Verdana" w:hAnsi="Verdana"/>
                <w:i/>
                <w:sz w:val="16"/>
                <w:lang w:val="en-US"/>
              </w:rPr>
              <w:t xml:space="preserve"> Público</w:t>
            </w:r>
            <w:r w:rsidRPr="00803F75">
              <w:rPr>
                <w:rFonts w:ascii="Verdana" w:hAnsi="Verdana"/>
                <w:sz w:val="16"/>
                <w:lang w:val="en-US"/>
              </w:rPr>
              <w:t xml:space="preserve"> (District Attorney) under the terms of the Federal Code of Criminal Procedures. The latter, without prejudice to the joint assistance that the victim or the direct offended party of the crime, himself or through his legal representative can pursue.</w:t>
            </w:r>
          </w:p>
        </w:tc>
      </w:tr>
      <w:tr w:rsidR="00E80122" w:rsidRPr="00803F75" w14:paraId="5B3FD798" w14:textId="77777777" w:rsidTr="00C97C94">
        <w:tc>
          <w:tcPr>
            <w:tcW w:w="4810" w:type="dxa"/>
            <w:hideMark/>
          </w:tcPr>
          <w:p w14:paraId="56D5307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4BB0DDF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4AB3D6BC" w14:textId="77777777" w:rsidTr="00C97C94">
        <w:tc>
          <w:tcPr>
            <w:tcW w:w="4810" w:type="dxa"/>
            <w:hideMark/>
          </w:tcPr>
          <w:p w14:paraId="3B3EC90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2B2A6B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3651DA3" w14:textId="77777777" w:rsidTr="00C97C94">
        <w:tc>
          <w:tcPr>
            <w:tcW w:w="4810" w:type="dxa"/>
          </w:tcPr>
          <w:p w14:paraId="7041D31E" w14:textId="77777777" w:rsidR="00E80122" w:rsidRPr="00803F75" w:rsidRDefault="00E80122" w:rsidP="00E80122">
            <w:pPr>
              <w:jc w:val="both"/>
              <w:rPr>
                <w:rFonts w:ascii="Verdana" w:hAnsi="Verdana" w:cs="Arial"/>
                <w:snapToGrid w:val="0"/>
                <w:sz w:val="16"/>
                <w:szCs w:val="16"/>
              </w:rPr>
            </w:pPr>
          </w:p>
        </w:tc>
        <w:tc>
          <w:tcPr>
            <w:tcW w:w="4810" w:type="dxa"/>
          </w:tcPr>
          <w:p w14:paraId="284D2A86"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F8F2319" w14:textId="77777777" w:rsidTr="00C97C94">
        <w:tc>
          <w:tcPr>
            <w:tcW w:w="4810" w:type="dxa"/>
            <w:hideMark/>
          </w:tcPr>
          <w:p w14:paraId="492ED09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183. </w:t>
            </w:r>
            <w:r w:rsidRPr="00803F75">
              <w:rPr>
                <w:rFonts w:ascii="Verdana" w:hAnsi="Verdana" w:cs="Arial"/>
                <w:snapToGrid w:val="0"/>
                <w:sz w:val="16"/>
                <w:szCs w:val="16"/>
              </w:rPr>
              <w:t>(Se deroga).</w:t>
            </w:r>
          </w:p>
        </w:tc>
        <w:tc>
          <w:tcPr>
            <w:tcW w:w="4810" w:type="dxa"/>
            <w:hideMark/>
          </w:tcPr>
          <w:p w14:paraId="240499DB" w14:textId="77777777" w:rsidR="00E80122" w:rsidRPr="00803F75" w:rsidRDefault="00E80122" w:rsidP="00E80122">
            <w:pPr>
              <w:pStyle w:val="PlainText"/>
              <w:rPr>
                <w:rFonts w:ascii="Verdana" w:eastAsia="MS Mincho" w:hAnsi="Verdana" w:cs="Times New Roman"/>
                <w:i/>
                <w:iCs/>
                <w:color w:val="0000FF"/>
                <w:sz w:val="16"/>
                <w:szCs w:val="16"/>
                <w:lang w:val="en-US"/>
              </w:rPr>
            </w:pPr>
            <w:r w:rsidRPr="00803F75">
              <w:rPr>
                <w:rFonts w:ascii="Verdana" w:hAnsi="Verdana"/>
                <w:b/>
                <w:sz w:val="16"/>
                <w:lang w:val="en-US"/>
              </w:rPr>
              <w:t xml:space="preserve">ARTICLE 183.  </w:t>
            </w:r>
            <w:r w:rsidRPr="00803F75">
              <w:rPr>
                <w:rFonts w:ascii="Verdana" w:hAnsi="Verdana"/>
                <w:sz w:val="16"/>
                <w:lang w:val="en-US"/>
              </w:rPr>
              <w:t>Cancelled.</w:t>
            </w:r>
          </w:p>
        </w:tc>
      </w:tr>
      <w:tr w:rsidR="00E80122" w:rsidRPr="00803F75" w14:paraId="70CCAE4F" w14:textId="77777777" w:rsidTr="00C97C94">
        <w:tc>
          <w:tcPr>
            <w:tcW w:w="4810" w:type="dxa"/>
            <w:hideMark/>
          </w:tcPr>
          <w:p w14:paraId="11426D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3C67AFB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256FB5E4" w14:textId="77777777" w:rsidTr="00C97C94">
        <w:tc>
          <w:tcPr>
            <w:tcW w:w="4810" w:type="dxa"/>
          </w:tcPr>
          <w:p w14:paraId="7747FAB1" w14:textId="77777777" w:rsidR="00E80122" w:rsidRPr="00803F75" w:rsidRDefault="00E80122" w:rsidP="00E80122">
            <w:pPr>
              <w:jc w:val="both"/>
              <w:rPr>
                <w:rFonts w:ascii="Verdana" w:hAnsi="Verdana" w:cs="Arial"/>
                <w:snapToGrid w:val="0"/>
                <w:sz w:val="16"/>
                <w:szCs w:val="16"/>
              </w:rPr>
            </w:pPr>
          </w:p>
        </w:tc>
        <w:tc>
          <w:tcPr>
            <w:tcW w:w="4810" w:type="dxa"/>
          </w:tcPr>
          <w:p w14:paraId="1F694B05"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AC658CC" w14:textId="77777777" w:rsidTr="00C97C94">
        <w:tc>
          <w:tcPr>
            <w:tcW w:w="4810" w:type="dxa"/>
            <w:hideMark/>
          </w:tcPr>
          <w:p w14:paraId="49A1B2B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184. </w:t>
            </w:r>
            <w:r w:rsidRPr="00803F75">
              <w:rPr>
                <w:rFonts w:ascii="Verdana" w:hAnsi="Verdana" w:cs="Arial"/>
                <w:snapToGrid w:val="0"/>
                <w:sz w:val="16"/>
                <w:szCs w:val="16"/>
              </w:rPr>
              <w:t>(Se deroga).</w:t>
            </w:r>
          </w:p>
        </w:tc>
        <w:tc>
          <w:tcPr>
            <w:tcW w:w="4810" w:type="dxa"/>
            <w:hideMark/>
          </w:tcPr>
          <w:p w14:paraId="5B51C383"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184.  </w:t>
            </w:r>
            <w:r w:rsidRPr="00803F75">
              <w:rPr>
                <w:rFonts w:ascii="Verdana" w:hAnsi="Verdana"/>
                <w:sz w:val="16"/>
                <w:lang w:val="en-US"/>
              </w:rPr>
              <w:t>Cancelled.</w:t>
            </w:r>
          </w:p>
        </w:tc>
      </w:tr>
      <w:tr w:rsidR="00E80122" w:rsidRPr="00803F75" w14:paraId="0D7648DC" w14:textId="77777777" w:rsidTr="00C97C94">
        <w:tc>
          <w:tcPr>
            <w:tcW w:w="4810" w:type="dxa"/>
            <w:hideMark/>
          </w:tcPr>
          <w:p w14:paraId="56496CA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59D9A40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1BD5197D" w14:textId="77777777" w:rsidTr="00C97C94">
        <w:tc>
          <w:tcPr>
            <w:tcW w:w="4810" w:type="dxa"/>
          </w:tcPr>
          <w:p w14:paraId="0DD5C8C3" w14:textId="77777777" w:rsidR="00E80122" w:rsidRPr="00803F75" w:rsidRDefault="00E80122" w:rsidP="00E80122">
            <w:pPr>
              <w:jc w:val="both"/>
              <w:rPr>
                <w:rFonts w:ascii="Verdana" w:hAnsi="Verdana" w:cs="Arial"/>
                <w:snapToGrid w:val="0"/>
                <w:sz w:val="16"/>
                <w:szCs w:val="16"/>
              </w:rPr>
            </w:pPr>
          </w:p>
        </w:tc>
        <w:tc>
          <w:tcPr>
            <w:tcW w:w="4810" w:type="dxa"/>
          </w:tcPr>
          <w:p w14:paraId="5D83941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02A75B9" w14:textId="77777777" w:rsidTr="00C97C94">
        <w:tc>
          <w:tcPr>
            <w:tcW w:w="4810" w:type="dxa"/>
            <w:hideMark/>
          </w:tcPr>
          <w:p w14:paraId="593F8FC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185. </w:t>
            </w:r>
            <w:r w:rsidRPr="00803F75">
              <w:rPr>
                <w:rFonts w:ascii="Verdana" w:hAnsi="Verdana" w:cs="Arial"/>
                <w:snapToGrid w:val="0"/>
                <w:sz w:val="16"/>
                <w:szCs w:val="16"/>
              </w:rPr>
              <w:t>(Se deroga).</w:t>
            </w:r>
          </w:p>
        </w:tc>
        <w:tc>
          <w:tcPr>
            <w:tcW w:w="4810" w:type="dxa"/>
            <w:hideMark/>
          </w:tcPr>
          <w:p w14:paraId="767C7892"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185.  </w:t>
            </w:r>
            <w:r w:rsidRPr="00803F75">
              <w:rPr>
                <w:rFonts w:ascii="Verdana" w:hAnsi="Verdana"/>
                <w:sz w:val="16"/>
                <w:lang w:val="en-US"/>
              </w:rPr>
              <w:t>Cancelled.</w:t>
            </w:r>
          </w:p>
        </w:tc>
      </w:tr>
      <w:tr w:rsidR="00E80122" w:rsidRPr="00803F75" w14:paraId="60D15048" w14:textId="77777777" w:rsidTr="00C97C94">
        <w:tc>
          <w:tcPr>
            <w:tcW w:w="4810" w:type="dxa"/>
            <w:hideMark/>
          </w:tcPr>
          <w:p w14:paraId="17F2F74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5F0513B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1EE1F80B" w14:textId="77777777" w:rsidTr="00C97C94">
        <w:tc>
          <w:tcPr>
            <w:tcW w:w="4810" w:type="dxa"/>
          </w:tcPr>
          <w:p w14:paraId="5901B1F9" w14:textId="77777777" w:rsidR="00E80122" w:rsidRPr="00803F75" w:rsidRDefault="00E80122" w:rsidP="00E80122">
            <w:pPr>
              <w:jc w:val="both"/>
              <w:rPr>
                <w:rFonts w:ascii="Verdana" w:hAnsi="Verdana" w:cs="Arial"/>
                <w:snapToGrid w:val="0"/>
                <w:sz w:val="16"/>
                <w:szCs w:val="16"/>
              </w:rPr>
            </w:pPr>
          </w:p>
        </w:tc>
        <w:tc>
          <w:tcPr>
            <w:tcW w:w="4810" w:type="dxa"/>
          </w:tcPr>
          <w:p w14:paraId="311572CD"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7A7CD9A" w14:textId="77777777" w:rsidTr="00C97C94">
        <w:tc>
          <w:tcPr>
            <w:tcW w:w="4810" w:type="dxa"/>
            <w:hideMark/>
          </w:tcPr>
          <w:p w14:paraId="5DF5821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ARTÍCULO 186.</w:t>
            </w:r>
            <w:r w:rsidRPr="00803F75">
              <w:rPr>
                <w:rFonts w:ascii="Verdana" w:hAnsi="Verdana" w:cs="Arial"/>
                <w:snapToGrid w:val="0"/>
                <w:sz w:val="16"/>
                <w:szCs w:val="16"/>
              </w:rPr>
              <w:t xml:space="preserve"> (Se deroga).</w:t>
            </w:r>
          </w:p>
        </w:tc>
        <w:tc>
          <w:tcPr>
            <w:tcW w:w="4810" w:type="dxa"/>
            <w:hideMark/>
          </w:tcPr>
          <w:p w14:paraId="2E8D23E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186.  </w:t>
            </w:r>
            <w:r w:rsidRPr="00803F75">
              <w:rPr>
                <w:rFonts w:ascii="Verdana" w:hAnsi="Verdana"/>
                <w:sz w:val="16"/>
                <w:lang w:val="en-US"/>
              </w:rPr>
              <w:t>Cancelled.</w:t>
            </w:r>
          </w:p>
        </w:tc>
      </w:tr>
      <w:tr w:rsidR="00E80122" w:rsidRPr="00803F75" w14:paraId="3ADCA312" w14:textId="77777777" w:rsidTr="00C97C94">
        <w:tc>
          <w:tcPr>
            <w:tcW w:w="4810" w:type="dxa"/>
            <w:hideMark/>
          </w:tcPr>
          <w:p w14:paraId="7B8787F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1978658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68537F94" w14:textId="77777777" w:rsidTr="00C97C94">
        <w:tc>
          <w:tcPr>
            <w:tcW w:w="4810" w:type="dxa"/>
          </w:tcPr>
          <w:p w14:paraId="3D68C301" w14:textId="77777777" w:rsidR="00E80122" w:rsidRPr="00803F75" w:rsidRDefault="00E80122" w:rsidP="00E80122">
            <w:pPr>
              <w:jc w:val="both"/>
              <w:rPr>
                <w:rFonts w:ascii="Verdana" w:hAnsi="Verdana" w:cs="Arial"/>
                <w:snapToGrid w:val="0"/>
                <w:sz w:val="16"/>
                <w:szCs w:val="16"/>
              </w:rPr>
            </w:pPr>
          </w:p>
        </w:tc>
        <w:tc>
          <w:tcPr>
            <w:tcW w:w="4810" w:type="dxa"/>
          </w:tcPr>
          <w:p w14:paraId="770DD28E"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9C2C346" w14:textId="77777777" w:rsidTr="00C97C94">
        <w:tc>
          <w:tcPr>
            <w:tcW w:w="4810" w:type="dxa"/>
            <w:hideMark/>
          </w:tcPr>
          <w:p w14:paraId="6652437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187. </w:t>
            </w:r>
            <w:r w:rsidRPr="00803F75">
              <w:rPr>
                <w:rFonts w:ascii="Verdana" w:hAnsi="Verdana" w:cs="Arial"/>
                <w:snapToGrid w:val="0"/>
                <w:sz w:val="16"/>
                <w:szCs w:val="16"/>
              </w:rPr>
              <w:t>(Se deroga).</w:t>
            </w:r>
          </w:p>
        </w:tc>
        <w:tc>
          <w:tcPr>
            <w:tcW w:w="4810" w:type="dxa"/>
            <w:hideMark/>
          </w:tcPr>
          <w:p w14:paraId="7CF3A30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187.  </w:t>
            </w:r>
            <w:r w:rsidRPr="00803F75">
              <w:rPr>
                <w:rFonts w:ascii="Verdana" w:hAnsi="Verdana"/>
                <w:sz w:val="16"/>
                <w:lang w:val="en-US"/>
              </w:rPr>
              <w:t>Cancelled.</w:t>
            </w:r>
          </w:p>
        </w:tc>
      </w:tr>
      <w:tr w:rsidR="00E80122" w:rsidRPr="00803F75" w14:paraId="11F66955" w14:textId="77777777" w:rsidTr="00C97C94">
        <w:tc>
          <w:tcPr>
            <w:tcW w:w="4810" w:type="dxa"/>
            <w:hideMark/>
          </w:tcPr>
          <w:p w14:paraId="2FCA2C0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A07A29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7FB40994" w14:textId="77777777" w:rsidTr="00C97C94">
        <w:tc>
          <w:tcPr>
            <w:tcW w:w="4810" w:type="dxa"/>
          </w:tcPr>
          <w:p w14:paraId="3533A4F1" w14:textId="77777777" w:rsidR="00E80122" w:rsidRPr="00803F75" w:rsidRDefault="00E80122" w:rsidP="00E80122">
            <w:pPr>
              <w:jc w:val="both"/>
              <w:rPr>
                <w:rFonts w:ascii="Verdana" w:hAnsi="Verdana" w:cs="Arial"/>
                <w:snapToGrid w:val="0"/>
                <w:sz w:val="16"/>
                <w:szCs w:val="16"/>
              </w:rPr>
            </w:pPr>
          </w:p>
        </w:tc>
        <w:tc>
          <w:tcPr>
            <w:tcW w:w="4810" w:type="dxa"/>
          </w:tcPr>
          <w:p w14:paraId="194B7AD5"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1BC6ACA" w14:textId="77777777" w:rsidTr="00C97C94">
        <w:tc>
          <w:tcPr>
            <w:tcW w:w="4810" w:type="dxa"/>
            <w:hideMark/>
          </w:tcPr>
          <w:p w14:paraId="38E0688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188.</w:t>
            </w:r>
            <w:r w:rsidRPr="00803F75">
              <w:rPr>
                <w:rFonts w:ascii="Verdana" w:hAnsi="Verdana" w:cs="Arial"/>
                <w:sz w:val="16"/>
                <w:szCs w:val="16"/>
              </w:rPr>
              <w:t xml:space="preserve"> Las leyes de las entidades federativas establecerán las sanciones penales y administrativas por violaciones en materia ambiental del orden local.</w:t>
            </w:r>
          </w:p>
        </w:tc>
        <w:tc>
          <w:tcPr>
            <w:tcW w:w="4810" w:type="dxa"/>
            <w:hideMark/>
          </w:tcPr>
          <w:p w14:paraId="1417D7B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188. </w:t>
            </w:r>
            <w:r w:rsidRPr="00803F75">
              <w:rPr>
                <w:rFonts w:ascii="Verdana" w:hAnsi="Verdana" w:cs="Arial"/>
                <w:sz w:val="16"/>
                <w:szCs w:val="16"/>
                <w:lang w:val="en-US"/>
              </w:rPr>
              <w:t xml:space="preserve">The laws of the States will establish the criminal and administrative sanctions for violations in environmental matters under State jurisdiction. </w:t>
            </w:r>
          </w:p>
        </w:tc>
      </w:tr>
      <w:tr w:rsidR="00E80122" w:rsidRPr="00803F75" w14:paraId="26A1107A" w14:textId="77777777" w:rsidTr="00C97C94">
        <w:tc>
          <w:tcPr>
            <w:tcW w:w="4810" w:type="dxa"/>
            <w:hideMark/>
          </w:tcPr>
          <w:p w14:paraId="6459AE4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Artículo</w:t>
            </w:r>
            <w:proofErr w:type="spellEnd"/>
            <w:r w:rsidRPr="00803F75">
              <w:rPr>
                <w:rFonts w:ascii="Verdana" w:eastAsia="MS Mincho" w:hAnsi="Verdana" w:cs="Times New Roman"/>
                <w:i/>
                <w:iCs/>
                <w:color w:val="0000FF"/>
                <w:sz w:val="16"/>
                <w:szCs w:val="16"/>
                <w:lang w:val="en-US"/>
              </w:rPr>
              <w:t xml:space="preserve"> </w:t>
            </w:r>
            <w:proofErr w:type="spellStart"/>
            <w:r w:rsidRPr="00803F75">
              <w:rPr>
                <w:rFonts w:ascii="Verdana" w:eastAsia="MS Mincho" w:hAnsi="Verdana" w:cs="Times New Roman"/>
                <w:i/>
                <w:iCs/>
                <w:color w:val="0000FF"/>
                <w:sz w:val="16"/>
                <w:szCs w:val="16"/>
                <w:lang w:val="en-US"/>
              </w:rPr>
              <w:t>reformado</w:t>
            </w:r>
            <w:proofErr w:type="spellEnd"/>
            <w:r w:rsidRPr="00803F75">
              <w:rPr>
                <w:rFonts w:ascii="Verdana" w:eastAsia="MS Mincho" w:hAnsi="Verdana" w:cs="Times New Roman"/>
                <w:i/>
                <w:iCs/>
                <w:color w:val="0000FF"/>
                <w:sz w:val="16"/>
                <w:szCs w:val="16"/>
                <w:lang w:val="en-US"/>
              </w:rPr>
              <w:t xml:space="preserve"> DOF 13-12-1996</w:t>
            </w:r>
          </w:p>
        </w:tc>
        <w:tc>
          <w:tcPr>
            <w:tcW w:w="4810" w:type="dxa"/>
            <w:hideMark/>
          </w:tcPr>
          <w:p w14:paraId="5F7F02F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609C63DD" w14:textId="77777777" w:rsidTr="00C97C94">
        <w:tc>
          <w:tcPr>
            <w:tcW w:w="4810" w:type="dxa"/>
          </w:tcPr>
          <w:p w14:paraId="0C01D6E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D9D8FA4"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690C62D" w14:textId="77777777" w:rsidTr="00C97C94">
        <w:tc>
          <w:tcPr>
            <w:tcW w:w="4810" w:type="dxa"/>
            <w:hideMark/>
          </w:tcPr>
          <w:p w14:paraId="6AAFF497"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CAPITULO VII</w:t>
            </w:r>
          </w:p>
        </w:tc>
        <w:tc>
          <w:tcPr>
            <w:tcW w:w="4810" w:type="dxa"/>
          </w:tcPr>
          <w:p w14:paraId="7B4746DA" w14:textId="77777777" w:rsidR="00E80122" w:rsidRPr="00803F75" w:rsidRDefault="00E80122" w:rsidP="00E80122">
            <w:pPr>
              <w:jc w:val="center"/>
              <w:rPr>
                <w:rFonts w:ascii="Verdana" w:hAnsi="Verdana"/>
                <w:b/>
                <w:sz w:val="16"/>
                <w:szCs w:val="16"/>
                <w:lang w:val="en-US"/>
              </w:rPr>
            </w:pPr>
            <w:r w:rsidRPr="00803F75">
              <w:rPr>
                <w:rFonts w:ascii="Verdana" w:hAnsi="Verdana"/>
                <w:b/>
                <w:sz w:val="16"/>
                <w:szCs w:val="16"/>
                <w:lang w:val="en-US"/>
              </w:rPr>
              <w:t>CHAPTER VII</w:t>
            </w:r>
          </w:p>
          <w:p w14:paraId="78761F04" w14:textId="77777777" w:rsidR="00E80122" w:rsidRPr="00803F75" w:rsidRDefault="00E80122" w:rsidP="00E80122">
            <w:pPr>
              <w:rPr>
                <w:rFonts w:ascii="Verdana" w:hAnsi="Verdana" w:cs="Arial"/>
                <w:b/>
                <w:bCs/>
                <w:snapToGrid w:val="0"/>
                <w:sz w:val="16"/>
                <w:szCs w:val="16"/>
                <w:lang w:val="en-US"/>
              </w:rPr>
            </w:pPr>
          </w:p>
        </w:tc>
      </w:tr>
      <w:tr w:rsidR="00E80122" w:rsidRPr="00803F75" w14:paraId="52B537F1" w14:textId="77777777" w:rsidTr="00C97C94">
        <w:tc>
          <w:tcPr>
            <w:tcW w:w="4810" w:type="dxa"/>
            <w:hideMark/>
          </w:tcPr>
          <w:p w14:paraId="5B0F9193" w14:textId="77777777" w:rsidR="00E80122" w:rsidRPr="00803F75" w:rsidRDefault="00E80122" w:rsidP="00E80122">
            <w:pPr>
              <w:jc w:val="center"/>
              <w:rPr>
                <w:rFonts w:ascii="Verdana" w:hAnsi="Verdana" w:cs="Arial"/>
                <w:b/>
                <w:bCs/>
                <w:snapToGrid w:val="0"/>
                <w:sz w:val="16"/>
                <w:szCs w:val="16"/>
                <w:lang w:val="en-US"/>
              </w:rPr>
            </w:pPr>
            <w:proofErr w:type="spellStart"/>
            <w:r w:rsidRPr="00803F75">
              <w:rPr>
                <w:rFonts w:ascii="Verdana" w:hAnsi="Verdana" w:cs="Arial"/>
                <w:b/>
                <w:bCs/>
                <w:snapToGrid w:val="0"/>
                <w:sz w:val="16"/>
                <w:szCs w:val="16"/>
                <w:lang w:val="en-US"/>
              </w:rPr>
              <w:t>Denuncia</w:t>
            </w:r>
            <w:proofErr w:type="spellEnd"/>
            <w:r w:rsidRPr="00803F75">
              <w:rPr>
                <w:rFonts w:ascii="Verdana" w:hAnsi="Verdana" w:cs="Arial"/>
                <w:b/>
                <w:bCs/>
                <w:snapToGrid w:val="0"/>
                <w:sz w:val="16"/>
                <w:szCs w:val="16"/>
                <w:lang w:val="en-US"/>
              </w:rPr>
              <w:t xml:space="preserve"> Popular</w:t>
            </w:r>
          </w:p>
        </w:tc>
        <w:tc>
          <w:tcPr>
            <w:tcW w:w="4810" w:type="dxa"/>
            <w:hideMark/>
          </w:tcPr>
          <w:p w14:paraId="7F509D73" w14:textId="77777777" w:rsidR="00E80122" w:rsidRPr="00803F75" w:rsidRDefault="00E80122" w:rsidP="00E80122">
            <w:pPr>
              <w:jc w:val="center"/>
              <w:rPr>
                <w:rFonts w:ascii="Verdana" w:hAnsi="Verdana"/>
                <w:b/>
                <w:sz w:val="16"/>
                <w:szCs w:val="16"/>
                <w:lang w:val="en-US"/>
              </w:rPr>
            </w:pPr>
            <w:r w:rsidRPr="00803F75">
              <w:rPr>
                <w:rFonts w:ascii="Verdana" w:hAnsi="Verdana"/>
                <w:b/>
                <w:sz w:val="16"/>
                <w:szCs w:val="16"/>
                <w:lang w:val="en-US"/>
              </w:rPr>
              <w:t>Popular Criminal Complaint</w:t>
            </w:r>
          </w:p>
        </w:tc>
      </w:tr>
      <w:tr w:rsidR="00E80122" w:rsidRPr="00803F75" w14:paraId="60E4931C" w14:textId="77777777" w:rsidTr="00C97C94">
        <w:tc>
          <w:tcPr>
            <w:tcW w:w="4810" w:type="dxa"/>
          </w:tcPr>
          <w:p w14:paraId="0D2FF97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480EBD9"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2455CCB" w14:textId="77777777" w:rsidTr="00C97C94">
        <w:tc>
          <w:tcPr>
            <w:tcW w:w="4810" w:type="dxa"/>
            <w:hideMark/>
          </w:tcPr>
          <w:p w14:paraId="3BEC8A9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189.</w:t>
            </w:r>
            <w:r w:rsidRPr="00803F75">
              <w:rPr>
                <w:rFonts w:ascii="Verdana" w:hAnsi="Verdana" w:cs="Arial"/>
                <w:sz w:val="16"/>
                <w:szCs w:val="16"/>
              </w:rPr>
              <w:t xml:space="preserve"> Toda persona, grupos sociales, organizaciones no gubernamentales, asociaciones y sociedades podrán denunciar ante la Procuraduría Federal de Protección al Ambiente o ante otras autoridades todo hecho, acto u omisión que produzca o pueda producir desequilibrio ecológico o daños al ambiente o a los recursos naturales, o contravenga las disposiciones de la presente Ley y de los demás ordenamientos que regulen materias relacionadas con la protección al ambiente y la preservación y restauración del equilibrio ecológico.</w:t>
            </w:r>
          </w:p>
        </w:tc>
        <w:tc>
          <w:tcPr>
            <w:tcW w:w="4810" w:type="dxa"/>
            <w:hideMark/>
          </w:tcPr>
          <w:p w14:paraId="7C8E830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189.  </w:t>
            </w:r>
            <w:r w:rsidRPr="00803F75">
              <w:rPr>
                <w:rFonts w:ascii="Verdana" w:hAnsi="Verdana"/>
                <w:sz w:val="16"/>
                <w:lang w:val="en-US"/>
              </w:rPr>
              <w:t>All persons, social groups, non-governmental organizations, associations and corporations can make a criminal complaint to the Federal Prosecutor for the Protection of the Environment (PROFEPA) or to other authorities for every deed, act or omission that produces or can produce ecological imbalance or damages to the environment or the natural resources, or contravenes the provisions of this Law and of the other ordinance that regulate matters related to the protection of the environment and the preservation and restoration of ecological equilibrium.</w:t>
            </w:r>
          </w:p>
        </w:tc>
      </w:tr>
      <w:tr w:rsidR="00E80122" w:rsidRPr="004967F3" w14:paraId="00970D51" w14:textId="77777777" w:rsidTr="00C97C94">
        <w:tc>
          <w:tcPr>
            <w:tcW w:w="4810" w:type="dxa"/>
          </w:tcPr>
          <w:p w14:paraId="3A05828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06D6A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15B9B08" w14:textId="77777777" w:rsidTr="00C97C94">
        <w:tc>
          <w:tcPr>
            <w:tcW w:w="4810" w:type="dxa"/>
            <w:hideMark/>
          </w:tcPr>
          <w:p w14:paraId="3DE69C7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en la localidad no existiere representación de la Procuraduría Federal de Protección al Ambiente, la denuncia se podrá formular ante la autoridad municipal o, a elección del denunciante, ante las oficinas más próximas de dicha representación.</w:t>
            </w:r>
          </w:p>
        </w:tc>
        <w:tc>
          <w:tcPr>
            <w:tcW w:w="4810" w:type="dxa"/>
          </w:tcPr>
          <w:p w14:paraId="530E585D" w14:textId="77777777" w:rsidR="00E80122" w:rsidRPr="00803F75" w:rsidRDefault="00E80122" w:rsidP="00E80122">
            <w:pPr>
              <w:jc w:val="both"/>
              <w:rPr>
                <w:rFonts w:ascii="Verdana" w:hAnsi="Verdana"/>
                <w:sz w:val="16"/>
                <w:lang w:val="en-US"/>
              </w:rPr>
            </w:pPr>
            <w:r w:rsidRPr="00803F75">
              <w:rPr>
                <w:rFonts w:ascii="Verdana" w:hAnsi="Verdana"/>
                <w:sz w:val="16"/>
                <w:lang w:val="en-US"/>
              </w:rPr>
              <w:t>If in the locality there exists no representation from the Federal Prosecutor for the Protection of the Environment, the complaint can be made to the municipal authority or, by choice of the complainant, at the closest offices of said representation.</w:t>
            </w:r>
          </w:p>
          <w:p w14:paraId="6860B70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2A3234C" w14:textId="77777777" w:rsidTr="00C97C94">
        <w:tc>
          <w:tcPr>
            <w:tcW w:w="4810" w:type="dxa"/>
          </w:tcPr>
          <w:p w14:paraId="125760E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D2DD72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5DFE315F" w14:textId="77777777" w:rsidTr="00C97C94">
        <w:tc>
          <w:tcPr>
            <w:tcW w:w="4810" w:type="dxa"/>
            <w:hideMark/>
          </w:tcPr>
          <w:p w14:paraId="678DDC5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la denuncia fuera presentada ante la autoridad municipal y resulta del orden federal, deberá ser remitida para su atención y trámite a la Procuraduría Federal de Protección al Ambiente.</w:t>
            </w:r>
          </w:p>
        </w:tc>
        <w:tc>
          <w:tcPr>
            <w:tcW w:w="4810" w:type="dxa"/>
            <w:hideMark/>
          </w:tcPr>
          <w:p w14:paraId="484A1B18" w14:textId="77777777" w:rsidR="00E80122" w:rsidRPr="00803F75" w:rsidRDefault="00E80122" w:rsidP="00E80122">
            <w:pPr>
              <w:jc w:val="both"/>
              <w:rPr>
                <w:rFonts w:ascii="Verdana" w:hAnsi="Verdana" w:cs="Arial"/>
                <w:sz w:val="16"/>
                <w:szCs w:val="16"/>
                <w:lang w:val="en-US"/>
              </w:rPr>
            </w:pPr>
            <w:r w:rsidRPr="00803F75">
              <w:rPr>
                <w:rFonts w:ascii="Verdana" w:hAnsi="Verdana"/>
                <w:sz w:val="16"/>
                <w:lang w:val="en-US"/>
              </w:rPr>
              <w:t>If the criminal complaint was presented to the municipal authority and it is found to under Federal jurisdiction, it must be sent for attention and processing to the Federal Prosecutor for the Protection of the Environment. (PROFEPA)</w:t>
            </w:r>
          </w:p>
        </w:tc>
      </w:tr>
      <w:tr w:rsidR="00E80122" w:rsidRPr="00803F75" w14:paraId="43D58FAC" w14:textId="77777777" w:rsidTr="00C97C94">
        <w:tc>
          <w:tcPr>
            <w:tcW w:w="4810" w:type="dxa"/>
            <w:hideMark/>
          </w:tcPr>
          <w:p w14:paraId="7BB8F88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22440C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1F734680" w14:textId="77777777" w:rsidTr="00C97C94">
        <w:tc>
          <w:tcPr>
            <w:tcW w:w="4810" w:type="dxa"/>
          </w:tcPr>
          <w:p w14:paraId="72F5859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013B77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0B15FA8" w14:textId="77777777" w:rsidTr="00C97C94">
        <w:tc>
          <w:tcPr>
            <w:tcW w:w="4810" w:type="dxa"/>
            <w:hideMark/>
          </w:tcPr>
          <w:p w14:paraId="24645B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190.</w:t>
            </w:r>
            <w:r w:rsidRPr="00803F75">
              <w:rPr>
                <w:rFonts w:ascii="Verdana" w:hAnsi="Verdana" w:cs="Arial"/>
                <w:sz w:val="16"/>
                <w:szCs w:val="16"/>
              </w:rPr>
              <w:t xml:space="preserve"> La denuncia popular podrá ejercitarse por cualquier persona, bastando que se presente por escrito y contenga:</w:t>
            </w:r>
          </w:p>
        </w:tc>
        <w:tc>
          <w:tcPr>
            <w:tcW w:w="4810" w:type="dxa"/>
            <w:hideMark/>
          </w:tcPr>
          <w:p w14:paraId="390F07F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190.  </w:t>
            </w:r>
            <w:r w:rsidRPr="00803F75">
              <w:rPr>
                <w:rFonts w:ascii="Verdana" w:hAnsi="Verdana"/>
                <w:sz w:val="16"/>
                <w:lang w:val="en-US"/>
              </w:rPr>
              <w:t>The popular criminal complaint can be exercised by any person, being sufficient that it be presented in writing and contains:</w:t>
            </w:r>
          </w:p>
        </w:tc>
      </w:tr>
      <w:tr w:rsidR="00E80122" w:rsidRPr="004967F3" w14:paraId="43330E79" w14:textId="77777777" w:rsidTr="00C97C94">
        <w:tc>
          <w:tcPr>
            <w:tcW w:w="4810" w:type="dxa"/>
          </w:tcPr>
          <w:p w14:paraId="7FAF6A1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786388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DEA2C87" w14:textId="77777777" w:rsidTr="00C97C94">
        <w:tc>
          <w:tcPr>
            <w:tcW w:w="4810" w:type="dxa"/>
            <w:hideMark/>
          </w:tcPr>
          <w:p w14:paraId="18BF0EB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 nombre o razón social, domicilio, teléfono si lo tiene, del denunciante y, en su caso, de su representante legal;</w:t>
            </w:r>
          </w:p>
        </w:tc>
        <w:tc>
          <w:tcPr>
            <w:tcW w:w="4810" w:type="dxa"/>
            <w:hideMark/>
          </w:tcPr>
          <w:p w14:paraId="74A4B61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name or corporate name, domicile, telephone, if there is one, of the accuser and, when applicable, of his legal representative;</w:t>
            </w:r>
          </w:p>
        </w:tc>
      </w:tr>
      <w:tr w:rsidR="00E80122" w:rsidRPr="004967F3" w14:paraId="639B6792" w14:textId="77777777" w:rsidTr="00C97C94">
        <w:tc>
          <w:tcPr>
            <w:tcW w:w="4810" w:type="dxa"/>
          </w:tcPr>
          <w:p w14:paraId="4BBB1C4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386C3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8E51F61" w14:textId="77777777" w:rsidTr="00C97C94">
        <w:tc>
          <w:tcPr>
            <w:tcW w:w="4810" w:type="dxa"/>
            <w:hideMark/>
          </w:tcPr>
          <w:p w14:paraId="5BE128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Los actos, hechos u omisiones denunciados;</w:t>
            </w:r>
          </w:p>
        </w:tc>
        <w:tc>
          <w:tcPr>
            <w:tcW w:w="4810" w:type="dxa"/>
            <w:hideMark/>
          </w:tcPr>
          <w:p w14:paraId="67E4357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acts, deeds or omissions subject of the criminal complaint;</w:t>
            </w:r>
          </w:p>
        </w:tc>
      </w:tr>
      <w:tr w:rsidR="00E80122" w:rsidRPr="004967F3" w14:paraId="63B930C0" w14:textId="77777777" w:rsidTr="00C97C94">
        <w:tc>
          <w:tcPr>
            <w:tcW w:w="4810" w:type="dxa"/>
          </w:tcPr>
          <w:p w14:paraId="48F1A8B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E1BA6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69C8B3F" w14:textId="77777777" w:rsidTr="00C97C94">
        <w:tc>
          <w:tcPr>
            <w:tcW w:w="4810" w:type="dxa"/>
            <w:hideMark/>
          </w:tcPr>
          <w:p w14:paraId="5290111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III.</w:t>
            </w:r>
            <w:r w:rsidRPr="00803F75">
              <w:rPr>
                <w:rFonts w:ascii="Verdana" w:hAnsi="Verdana" w:cs="Arial"/>
                <w:sz w:val="16"/>
                <w:szCs w:val="16"/>
              </w:rPr>
              <w:t xml:space="preserve"> Los datos que permitan identificar al presunto infractor o localizar la fuente contaminante, y</w:t>
            </w:r>
          </w:p>
        </w:tc>
        <w:tc>
          <w:tcPr>
            <w:tcW w:w="4810" w:type="dxa"/>
            <w:hideMark/>
          </w:tcPr>
          <w:p w14:paraId="7BEC62F0"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facts that permit the identification of the alleged violator or locating the source of contamination, and</w:t>
            </w:r>
          </w:p>
        </w:tc>
      </w:tr>
      <w:tr w:rsidR="00E80122" w:rsidRPr="004967F3" w14:paraId="1E12EBD2" w14:textId="77777777" w:rsidTr="00C97C94">
        <w:tc>
          <w:tcPr>
            <w:tcW w:w="4810" w:type="dxa"/>
          </w:tcPr>
          <w:p w14:paraId="2E96C5A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92A7D3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BF33140" w14:textId="77777777" w:rsidTr="00C97C94">
        <w:tc>
          <w:tcPr>
            <w:tcW w:w="4810" w:type="dxa"/>
            <w:hideMark/>
          </w:tcPr>
          <w:p w14:paraId="56ED914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Las pruebas que en su caso ofrezca el denunciante.</w:t>
            </w:r>
          </w:p>
        </w:tc>
        <w:tc>
          <w:tcPr>
            <w:tcW w:w="4810" w:type="dxa"/>
            <w:hideMark/>
          </w:tcPr>
          <w:p w14:paraId="72EB679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evidence that, when applicable, is offered by the accuser.</w:t>
            </w:r>
          </w:p>
        </w:tc>
      </w:tr>
      <w:tr w:rsidR="00E80122" w:rsidRPr="004967F3" w14:paraId="79261951" w14:textId="77777777" w:rsidTr="00C97C94">
        <w:tc>
          <w:tcPr>
            <w:tcW w:w="4810" w:type="dxa"/>
          </w:tcPr>
          <w:p w14:paraId="4BB5531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40A5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83A821A" w14:textId="77777777" w:rsidTr="00C97C94">
        <w:tc>
          <w:tcPr>
            <w:tcW w:w="4810" w:type="dxa"/>
            <w:hideMark/>
          </w:tcPr>
          <w:p w14:paraId="45A622D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podrá formularse la denuncia por vía telefónica, en cuyo supuesto el servidor público que la reciba, levantará acta circunstanciada, y el denunciante deberá ratificarla por escrito, cumpliendo con los requisitos establecidos en el presente artículo, en un término de tres días hábiles siguientes a la formulación de la denuncia, sin perjuicio de que la Procuraduría Federal de Protección al Ambiente investigue de oficio los hechos constitutivos de la denuncia.</w:t>
            </w:r>
          </w:p>
        </w:tc>
        <w:tc>
          <w:tcPr>
            <w:tcW w:w="4810" w:type="dxa"/>
            <w:hideMark/>
          </w:tcPr>
          <w:p w14:paraId="1192CFCC"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Furthermore, the complaint can be made by telephone, in which case the public servant that receives it, will make a report the circumstances, and the accuser must approve it in writing, complying with requirements established in this article, within a term of three working days following the presentation of the complaint, without prejudice to the Federal Prosecutor for Protection of the Environment investigating </w:t>
            </w:r>
            <w:r w:rsidRPr="00803F75">
              <w:rPr>
                <w:rFonts w:ascii="Verdana" w:hAnsi="Verdana"/>
                <w:i/>
                <w:sz w:val="16"/>
                <w:lang w:val="en-US"/>
              </w:rPr>
              <w:t xml:space="preserve">ex </w:t>
            </w:r>
            <w:proofErr w:type="spellStart"/>
            <w:r w:rsidRPr="00803F75">
              <w:rPr>
                <w:rFonts w:ascii="Verdana" w:hAnsi="Verdana"/>
                <w:i/>
                <w:sz w:val="16"/>
                <w:lang w:val="en-US"/>
              </w:rPr>
              <w:t>oficio</w:t>
            </w:r>
            <w:proofErr w:type="spellEnd"/>
            <w:r w:rsidRPr="00803F75">
              <w:rPr>
                <w:rFonts w:ascii="Verdana" w:hAnsi="Verdana"/>
                <w:i/>
                <w:sz w:val="16"/>
                <w:lang w:val="en-US"/>
              </w:rPr>
              <w:t xml:space="preserve"> </w:t>
            </w:r>
            <w:r w:rsidRPr="00803F75">
              <w:rPr>
                <w:rFonts w:ascii="Verdana" w:hAnsi="Verdana"/>
                <w:sz w:val="16"/>
                <w:lang w:val="en-US"/>
              </w:rPr>
              <w:t>the deeds constituted in the complaint.</w:t>
            </w:r>
          </w:p>
        </w:tc>
      </w:tr>
      <w:tr w:rsidR="00E80122" w:rsidRPr="004967F3" w14:paraId="7C049047" w14:textId="77777777" w:rsidTr="00C97C94">
        <w:tc>
          <w:tcPr>
            <w:tcW w:w="4810" w:type="dxa"/>
          </w:tcPr>
          <w:p w14:paraId="079DF3B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9C80C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8C1C240" w14:textId="77777777" w:rsidTr="00C97C94">
        <w:tc>
          <w:tcPr>
            <w:tcW w:w="4810" w:type="dxa"/>
            <w:hideMark/>
          </w:tcPr>
          <w:p w14:paraId="561FF30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No se admitirán denuncias notoriamente improcedentes o infundadas, aquéllas en las que se advierta mala fe, carencia de fundamento o inexistencia de petición, lo cual se notificará al denunciante.</w:t>
            </w:r>
          </w:p>
        </w:tc>
        <w:tc>
          <w:tcPr>
            <w:tcW w:w="4810" w:type="dxa"/>
            <w:hideMark/>
          </w:tcPr>
          <w:p w14:paraId="22BAF124" w14:textId="77777777" w:rsidR="00E80122" w:rsidRPr="00803F75" w:rsidRDefault="00E80122" w:rsidP="00E80122">
            <w:pPr>
              <w:jc w:val="both"/>
              <w:rPr>
                <w:rFonts w:ascii="Verdana" w:hAnsi="Verdana" w:cs="Arial"/>
                <w:sz w:val="16"/>
                <w:szCs w:val="16"/>
                <w:lang w:val="en-US"/>
              </w:rPr>
            </w:pPr>
            <w:r w:rsidRPr="00803F75">
              <w:rPr>
                <w:rFonts w:ascii="Verdana" w:hAnsi="Verdana"/>
                <w:sz w:val="16"/>
                <w:lang w:val="en-US"/>
              </w:rPr>
              <w:t>Complaints notoriously groundless or unfounded will not be admitted, those in which bad faith is noted, lack of foundation or lack of a request, of which notification will be made to the accuser.</w:t>
            </w:r>
          </w:p>
        </w:tc>
      </w:tr>
      <w:tr w:rsidR="00E80122" w:rsidRPr="004967F3" w14:paraId="068544E8" w14:textId="77777777" w:rsidTr="00C97C94">
        <w:tc>
          <w:tcPr>
            <w:tcW w:w="4810" w:type="dxa"/>
          </w:tcPr>
          <w:p w14:paraId="3C45F8B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363CB9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2B1E5A4" w14:textId="77777777" w:rsidTr="00C97C94">
        <w:tc>
          <w:tcPr>
            <w:tcW w:w="4810" w:type="dxa"/>
            <w:hideMark/>
          </w:tcPr>
          <w:p w14:paraId="41B139D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el denunciante solicita a la Procuraduría Federal de Protección al Ambiente guardar secreto respecto de su identidad, por razones de seguridad e interés particular, ésta llevará a cabo el seguimiento de la denuncia conforme a las atribuciones que la presente Ley y demás disposiciones jurídicas aplicables le otorgan.</w:t>
            </w:r>
          </w:p>
        </w:tc>
        <w:tc>
          <w:tcPr>
            <w:tcW w:w="4810" w:type="dxa"/>
            <w:hideMark/>
          </w:tcPr>
          <w:p w14:paraId="4704EAD6" w14:textId="77777777" w:rsidR="00E80122" w:rsidRPr="00803F75" w:rsidRDefault="00E80122" w:rsidP="00E80122">
            <w:pPr>
              <w:jc w:val="both"/>
              <w:rPr>
                <w:rFonts w:ascii="Verdana" w:hAnsi="Verdana"/>
                <w:sz w:val="16"/>
                <w:lang w:val="en-US"/>
              </w:rPr>
            </w:pPr>
            <w:r w:rsidRPr="00803F75">
              <w:rPr>
                <w:rFonts w:ascii="Verdana" w:hAnsi="Verdana"/>
                <w:sz w:val="16"/>
                <w:lang w:val="en-US"/>
              </w:rPr>
              <w:t>If the accuser requests the Federal Prosecutor for Protection of the Environment to keep secret his identity, for reasons of safety and private interest, the former follow through on the complaint in conformity with duties that this Law and other applicable legal provisions grant to the Prosecutor.</w:t>
            </w:r>
          </w:p>
        </w:tc>
      </w:tr>
      <w:tr w:rsidR="00E80122" w:rsidRPr="00803F75" w14:paraId="75791204" w14:textId="77777777" w:rsidTr="00C97C94">
        <w:tc>
          <w:tcPr>
            <w:tcW w:w="4810" w:type="dxa"/>
            <w:hideMark/>
          </w:tcPr>
          <w:p w14:paraId="1DC38C8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1F23F7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309D6F14" w14:textId="77777777" w:rsidTr="00C97C94">
        <w:tc>
          <w:tcPr>
            <w:tcW w:w="4810" w:type="dxa"/>
          </w:tcPr>
          <w:p w14:paraId="40B50B6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C825FA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12E54FF" w14:textId="77777777" w:rsidTr="00C97C94">
        <w:tc>
          <w:tcPr>
            <w:tcW w:w="4810" w:type="dxa"/>
            <w:hideMark/>
          </w:tcPr>
          <w:p w14:paraId="22BB163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191.</w:t>
            </w:r>
            <w:r w:rsidRPr="00803F75">
              <w:rPr>
                <w:rFonts w:ascii="Verdana" w:hAnsi="Verdana" w:cs="Arial"/>
                <w:sz w:val="16"/>
                <w:szCs w:val="16"/>
              </w:rPr>
              <w:t xml:space="preserve"> La Procuraduría Federal de Protección al Ambiente, una vez recibida la denuncia, acusará recibo de su recepción, le asignará un número de expediente y la registrará.</w:t>
            </w:r>
          </w:p>
        </w:tc>
        <w:tc>
          <w:tcPr>
            <w:tcW w:w="4810" w:type="dxa"/>
            <w:hideMark/>
          </w:tcPr>
          <w:p w14:paraId="7E507F3D"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191.  </w:t>
            </w:r>
            <w:r w:rsidRPr="00803F75">
              <w:rPr>
                <w:rFonts w:ascii="Verdana" w:hAnsi="Verdana"/>
                <w:sz w:val="16"/>
                <w:lang w:val="en-US"/>
              </w:rPr>
              <w:t xml:space="preserve">The Federal Prosecutor for the Protection of the Environment, once the complaint has been received, will issue an official file number and will record it. </w:t>
            </w:r>
          </w:p>
        </w:tc>
      </w:tr>
      <w:tr w:rsidR="00E80122" w:rsidRPr="004967F3" w14:paraId="28069715" w14:textId="77777777" w:rsidTr="00C97C94">
        <w:tc>
          <w:tcPr>
            <w:tcW w:w="4810" w:type="dxa"/>
          </w:tcPr>
          <w:p w14:paraId="197FB4F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4F65F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26C46B7" w14:textId="77777777" w:rsidTr="00C97C94">
        <w:tc>
          <w:tcPr>
            <w:tcW w:w="4810" w:type="dxa"/>
            <w:hideMark/>
          </w:tcPr>
          <w:p w14:paraId="1FDED3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caso de recibirse dos o más denuncias por los mismos hechos, actos u omisiones, se acordará la acumulación en un solo expediente, debiéndose notificar a los denunciantes el acuerdo respectivo.</w:t>
            </w:r>
          </w:p>
        </w:tc>
        <w:tc>
          <w:tcPr>
            <w:tcW w:w="4810" w:type="dxa"/>
            <w:hideMark/>
          </w:tcPr>
          <w:p w14:paraId="42730AA5"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case of receiving two or more complaints for the same deeds, acts or omissions, the accumulation into one official file will be agreed on, requiring the accusers of the respective agreement.</w:t>
            </w:r>
          </w:p>
        </w:tc>
      </w:tr>
      <w:tr w:rsidR="00E80122" w:rsidRPr="004967F3" w14:paraId="19855656" w14:textId="77777777" w:rsidTr="00C97C94">
        <w:tc>
          <w:tcPr>
            <w:tcW w:w="4810" w:type="dxa"/>
          </w:tcPr>
          <w:p w14:paraId="1EE1AE1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E0EA3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D506BB0" w14:textId="77777777" w:rsidTr="00C97C94">
        <w:tc>
          <w:tcPr>
            <w:tcW w:w="4810" w:type="dxa"/>
            <w:hideMark/>
          </w:tcPr>
          <w:p w14:paraId="2B4DD0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Una vez registrada la denuncia, la Procuraduría Federal de Protección al Ambiente dentro de los 10 días siguientes a su presentación, notificará al denunciante el acuerdo de calificación correspondiente, señalando el trámite que se le ha dado a la misma.</w:t>
            </w:r>
          </w:p>
        </w:tc>
        <w:tc>
          <w:tcPr>
            <w:tcW w:w="4810" w:type="dxa"/>
            <w:hideMark/>
          </w:tcPr>
          <w:p w14:paraId="633FB004" w14:textId="77777777" w:rsidR="00E80122" w:rsidRPr="00803F75" w:rsidRDefault="00E80122" w:rsidP="00E80122">
            <w:pPr>
              <w:jc w:val="both"/>
              <w:rPr>
                <w:rFonts w:ascii="Verdana" w:hAnsi="Verdana"/>
                <w:sz w:val="16"/>
                <w:lang w:val="en-US"/>
              </w:rPr>
            </w:pPr>
            <w:r w:rsidRPr="00803F75">
              <w:rPr>
                <w:rFonts w:ascii="Verdana" w:hAnsi="Verdana"/>
                <w:sz w:val="16"/>
                <w:lang w:val="en-US"/>
              </w:rPr>
              <w:t>Once the complaint is recorded, Federal Prosecutor for Protection of the Environment (PROFEPA) within 10 days following its presentation will notify the complainant of the corresponding qualification of the complaint, stipulating the processing that has been given to the same.</w:t>
            </w:r>
          </w:p>
        </w:tc>
      </w:tr>
      <w:tr w:rsidR="00E80122" w:rsidRPr="004967F3" w14:paraId="0285DAC7" w14:textId="77777777" w:rsidTr="00C97C94">
        <w:tc>
          <w:tcPr>
            <w:tcW w:w="4810" w:type="dxa"/>
          </w:tcPr>
          <w:p w14:paraId="313FF7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E04358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C64D2E0" w14:textId="77777777" w:rsidTr="00C97C94">
        <w:tc>
          <w:tcPr>
            <w:tcW w:w="4810" w:type="dxa"/>
            <w:hideMark/>
          </w:tcPr>
          <w:p w14:paraId="6426C54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la denuncia presentada fuera competencia de otra autoridad, la Procuraduría Federal de Protección al Ambiente acusará de recibo al denunciante pero no admitirá la instancia y la turnará a la autoridad competente para su trámite y resolución, notificándole de tal hecho al denunciante, mediante acuerdo fundado y motivado.</w:t>
            </w:r>
          </w:p>
        </w:tc>
        <w:tc>
          <w:tcPr>
            <w:tcW w:w="4810" w:type="dxa"/>
            <w:hideMark/>
          </w:tcPr>
          <w:p w14:paraId="3E6A3AF6" w14:textId="77777777" w:rsidR="00E80122" w:rsidRPr="00803F75" w:rsidRDefault="00E80122" w:rsidP="00E80122">
            <w:pPr>
              <w:jc w:val="both"/>
              <w:rPr>
                <w:rFonts w:ascii="Verdana" w:hAnsi="Verdana"/>
                <w:sz w:val="16"/>
                <w:lang w:val="en-US"/>
              </w:rPr>
            </w:pPr>
            <w:r w:rsidRPr="00803F75">
              <w:rPr>
                <w:rFonts w:ascii="Verdana" w:hAnsi="Verdana"/>
                <w:sz w:val="16"/>
                <w:lang w:val="en-US"/>
              </w:rPr>
              <w:t>If the complaint presented is under the jurisdiction of another authority, the Federal Prosecutor for Protection of the Environment will issue a receipt to the complainant but will not process it and will turn it over to the authority with jurisdiction for processing and resolution, notifying of said action to the complainant, through a legally founded agreement.</w:t>
            </w:r>
          </w:p>
        </w:tc>
      </w:tr>
      <w:tr w:rsidR="00E80122" w:rsidRPr="00803F75" w14:paraId="4D79FBCB" w14:textId="77777777" w:rsidTr="00C97C94">
        <w:tc>
          <w:tcPr>
            <w:tcW w:w="4810" w:type="dxa"/>
            <w:hideMark/>
          </w:tcPr>
          <w:p w14:paraId="12FA973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289046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0F23925A" w14:textId="77777777" w:rsidTr="00C97C94">
        <w:tc>
          <w:tcPr>
            <w:tcW w:w="4810" w:type="dxa"/>
          </w:tcPr>
          <w:p w14:paraId="5BBD6C9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FADE0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E9514E1" w14:textId="77777777" w:rsidTr="00C97C94">
        <w:tc>
          <w:tcPr>
            <w:tcW w:w="4810" w:type="dxa"/>
            <w:hideMark/>
          </w:tcPr>
          <w:p w14:paraId="62B22C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192.</w:t>
            </w:r>
            <w:r w:rsidRPr="00803F75">
              <w:rPr>
                <w:rFonts w:ascii="Verdana" w:hAnsi="Verdana" w:cs="Arial"/>
                <w:sz w:val="16"/>
                <w:szCs w:val="16"/>
              </w:rPr>
              <w:t xml:space="preserve"> Una vez admitida la instancia, la Procuraduría Federal de Protección al Ambiente llevará a cabo la identificación del denunciante, y hará del conocimiento la denuncia a la persona o personas, o a las autoridades a quienes se imputen los hechos denunciados o a quienes pueda afectar el resultado de la acción emprendida, a fin de que presenten los documentos y </w:t>
            </w:r>
            <w:r w:rsidRPr="00803F75">
              <w:rPr>
                <w:rFonts w:ascii="Verdana" w:hAnsi="Verdana" w:cs="Arial"/>
                <w:sz w:val="16"/>
                <w:szCs w:val="16"/>
              </w:rPr>
              <w:lastRenderedPageBreak/>
              <w:t>pruebas que a su derecho convenga en un plazo máximo de 15 días hábiles, a partir de la notificación respectiva.</w:t>
            </w:r>
          </w:p>
        </w:tc>
        <w:tc>
          <w:tcPr>
            <w:tcW w:w="4810" w:type="dxa"/>
            <w:hideMark/>
          </w:tcPr>
          <w:p w14:paraId="686ED2A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lastRenderedPageBreak/>
              <w:t xml:space="preserve">ARTICLE 192.  </w:t>
            </w:r>
            <w:r w:rsidRPr="00803F75">
              <w:rPr>
                <w:rFonts w:ascii="Verdana" w:hAnsi="Verdana"/>
                <w:sz w:val="16"/>
                <w:lang w:val="en-US"/>
              </w:rPr>
              <w:t xml:space="preserve">Once the complaint is admitted, the Federal Prosecutor for Protection of the Environment will carry out the identification of the complainant, and will make known the complaint to the person or persons, or authorities to whom are attributed the actions subject of complaint or those who can be affected by the results of the action undertaken, for the purpose of presenting the documents and evidence that is their right within a </w:t>
            </w:r>
            <w:r w:rsidRPr="00803F75">
              <w:rPr>
                <w:rFonts w:ascii="Verdana" w:hAnsi="Verdana"/>
                <w:sz w:val="16"/>
                <w:lang w:val="en-US"/>
              </w:rPr>
              <w:lastRenderedPageBreak/>
              <w:t>maximum term of 15 working days, from the respective notification.</w:t>
            </w:r>
          </w:p>
        </w:tc>
      </w:tr>
      <w:tr w:rsidR="00E80122" w:rsidRPr="004967F3" w14:paraId="7DE75A21" w14:textId="77777777" w:rsidTr="00C97C94">
        <w:tc>
          <w:tcPr>
            <w:tcW w:w="4810" w:type="dxa"/>
          </w:tcPr>
          <w:p w14:paraId="384EFA5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E7C11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B2F40B2" w14:textId="77777777" w:rsidTr="00C97C94">
        <w:tc>
          <w:tcPr>
            <w:tcW w:w="4810" w:type="dxa"/>
            <w:hideMark/>
          </w:tcPr>
          <w:p w14:paraId="2F79AE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Procuraduría Federal de Protección al Ambiente efectuará las diligencias necesarias con el propósito de determinar la existencia de actos, hechos u omisiones constitutivos de la denuncia.</w:t>
            </w:r>
          </w:p>
        </w:tc>
        <w:tc>
          <w:tcPr>
            <w:tcW w:w="4810" w:type="dxa"/>
            <w:hideMark/>
          </w:tcPr>
          <w:p w14:paraId="6A34EB2E"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Federal Prosecutor for Protection of the Environment will carry out the proceedings necessary for determining the existence of acts, deeds or omissions that constitute the complaint.</w:t>
            </w:r>
          </w:p>
        </w:tc>
      </w:tr>
      <w:tr w:rsidR="00E80122" w:rsidRPr="004967F3" w14:paraId="5F34E673" w14:textId="77777777" w:rsidTr="00C97C94">
        <w:tc>
          <w:tcPr>
            <w:tcW w:w="4810" w:type="dxa"/>
          </w:tcPr>
          <w:p w14:paraId="2ED19F3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AD6D84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E23E9E9" w14:textId="77777777" w:rsidTr="00C97C94">
        <w:tc>
          <w:tcPr>
            <w:tcW w:w="4810" w:type="dxa"/>
            <w:hideMark/>
          </w:tcPr>
          <w:p w14:paraId="0B79B9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en los casos previstos en esta Ley, podrá iniciar los procedimientos de inspección y vigilancia que fueran procedentes, en cuyo caso se observarán las disposiciones respectivas del presente Título.</w:t>
            </w:r>
          </w:p>
        </w:tc>
        <w:tc>
          <w:tcPr>
            <w:tcW w:w="4810" w:type="dxa"/>
          </w:tcPr>
          <w:p w14:paraId="57DC6FA9" w14:textId="77777777" w:rsidR="00E80122" w:rsidRPr="00803F75" w:rsidRDefault="00E80122" w:rsidP="00E80122">
            <w:pPr>
              <w:jc w:val="both"/>
              <w:rPr>
                <w:rFonts w:ascii="Verdana" w:hAnsi="Verdana"/>
                <w:sz w:val="16"/>
                <w:lang w:val="en-US"/>
              </w:rPr>
            </w:pPr>
            <w:r w:rsidRPr="00803F75">
              <w:rPr>
                <w:rFonts w:ascii="Verdana" w:hAnsi="Verdana"/>
                <w:sz w:val="16"/>
                <w:lang w:val="en-US"/>
              </w:rPr>
              <w:t>Furthermore, in the cases detailed in this Law, the procedures of inspection and oversight that can proceed, in which case the respective provisions of this Title will be observed.</w:t>
            </w:r>
          </w:p>
          <w:p w14:paraId="3EB4837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53CD508C" w14:textId="77777777" w:rsidTr="00C97C94">
        <w:tc>
          <w:tcPr>
            <w:tcW w:w="4810" w:type="dxa"/>
            <w:hideMark/>
          </w:tcPr>
          <w:p w14:paraId="32D1514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328157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07F34206" w14:textId="77777777" w:rsidTr="00C97C94">
        <w:tc>
          <w:tcPr>
            <w:tcW w:w="4810" w:type="dxa"/>
          </w:tcPr>
          <w:p w14:paraId="0697F98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F4C94C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7A4CAB7" w14:textId="77777777" w:rsidTr="00C97C94">
        <w:tc>
          <w:tcPr>
            <w:tcW w:w="4810" w:type="dxa"/>
            <w:hideMark/>
          </w:tcPr>
          <w:p w14:paraId="1A38A3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193.</w:t>
            </w:r>
            <w:r w:rsidRPr="00803F75">
              <w:rPr>
                <w:rFonts w:ascii="Verdana" w:hAnsi="Verdana" w:cs="Arial"/>
                <w:sz w:val="16"/>
                <w:szCs w:val="16"/>
              </w:rPr>
              <w:t xml:space="preserve"> El denunciante podrá coadyuvar con la Procuraduría Federal de Protección al Ambiente, aportándole las pruebas, documentación e información que estime pertinentes. Dicha dependencia deberá manifestar las consideraciones adoptadas respecto de la información proporcionada por el denunciante, al momento de resolver la denuncia.</w:t>
            </w:r>
          </w:p>
        </w:tc>
        <w:tc>
          <w:tcPr>
            <w:tcW w:w="4810" w:type="dxa"/>
            <w:hideMark/>
          </w:tcPr>
          <w:p w14:paraId="09E3EA6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193.  </w:t>
            </w:r>
            <w:r w:rsidRPr="00803F75">
              <w:rPr>
                <w:rFonts w:ascii="Verdana" w:hAnsi="Verdana"/>
                <w:sz w:val="16"/>
                <w:lang w:val="en-US"/>
              </w:rPr>
              <w:t>The complainant can participate with the Federal Prosecutor for the Protection of the Environment, providing evidence, documentation and information that he deems relevant.  Said department must present the considerations adopted in respect to the information provided by the complainant, at the moment the complaint is resolved.</w:t>
            </w:r>
          </w:p>
        </w:tc>
      </w:tr>
      <w:tr w:rsidR="00E80122" w:rsidRPr="00803F75" w14:paraId="60A52CCB" w14:textId="77777777" w:rsidTr="00C97C94">
        <w:tc>
          <w:tcPr>
            <w:tcW w:w="4810" w:type="dxa"/>
            <w:hideMark/>
          </w:tcPr>
          <w:p w14:paraId="580178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B7EF5B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6A2EC86C" w14:textId="77777777" w:rsidTr="00C97C94">
        <w:tc>
          <w:tcPr>
            <w:tcW w:w="4810" w:type="dxa"/>
          </w:tcPr>
          <w:p w14:paraId="3BB454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010A8F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8D1E894" w14:textId="77777777" w:rsidTr="00C97C94">
        <w:tc>
          <w:tcPr>
            <w:tcW w:w="4810" w:type="dxa"/>
            <w:hideMark/>
          </w:tcPr>
          <w:p w14:paraId="1FCBB60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194.</w:t>
            </w:r>
            <w:r w:rsidRPr="00803F75">
              <w:rPr>
                <w:rFonts w:ascii="Verdana" w:hAnsi="Verdana" w:cs="Arial"/>
                <w:sz w:val="16"/>
                <w:szCs w:val="16"/>
              </w:rPr>
              <w:t xml:space="preserve"> La Procuraduría Federal de Protección al Ambiente podrá solicitar a las instituciones académicas, centros de investigación y organismos del sector público, social y privado, la elaboración de estudios, dictámenes o peritajes sobre cuestiones planteadas en las denuncias que le sean presentadas.</w:t>
            </w:r>
          </w:p>
        </w:tc>
        <w:tc>
          <w:tcPr>
            <w:tcW w:w="4810" w:type="dxa"/>
            <w:hideMark/>
          </w:tcPr>
          <w:p w14:paraId="6512AF0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194.  </w:t>
            </w:r>
            <w:r w:rsidRPr="00803F75">
              <w:rPr>
                <w:rFonts w:ascii="Verdana" w:hAnsi="Verdana"/>
                <w:sz w:val="16"/>
                <w:lang w:val="en-US"/>
              </w:rPr>
              <w:t>The Federal Prosecutor for the Protection of the Environment (PROFEPA) can request academic institutions, research centers and organizations of the public, corporate and private sectors, for the preparation of studies, reports or expert opinions on questions posed in the complaints that are lodged.</w:t>
            </w:r>
          </w:p>
        </w:tc>
      </w:tr>
      <w:tr w:rsidR="00E80122" w:rsidRPr="00803F75" w14:paraId="3B40176C" w14:textId="77777777" w:rsidTr="00C97C94">
        <w:tc>
          <w:tcPr>
            <w:tcW w:w="4810" w:type="dxa"/>
            <w:hideMark/>
          </w:tcPr>
          <w:p w14:paraId="47D436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3360A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6F1B6807" w14:textId="77777777" w:rsidTr="00C97C94">
        <w:tc>
          <w:tcPr>
            <w:tcW w:w="4810" w:type="dxa"/>
          </w:tcPr>
          <w:p w14:paraId="24CF4D4C" w14:textId="77777777" w:rsidR="00E80122" w:rsidRPr="00803F75" w:rsidRDefault="00E80122" w:rsidP="00E80122">
            <w:pPr>
              <w:jc w:val="both"/>
              <w:rPr>
                <w:rFonts w:ascii="Verdana" w:hAnsi="Verdana" w:cs="Arial"/>
                <w:snapToGrid w:val="0"/>
                <w:sz w:val="16"/>
                <w:szCs w:val="16"/>
              </w:rPr>
            </w:pPr>
          </w:p>
        </w:tc>
        <w:tc>
          <w:tcPr>
            <w:tcW w:w="4810" w:type="dxa"/>
          </w:tcPr>
          <w:p w14:paraId="3FD525E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D541B0A" w14:textId="77777777" w:rsidTr="00C97C94">
        <w:tc>
          <w:tcPr>
            <w:tcW w:w="4810" w:type="dxa"/>
            <w:hideMark/>
          </w:tcPr>
          <w:p w14:paraId="0972CA5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195.</w:t>
            </w:r>
            <w:r w:rsidRPr="00803F75">
              <w:rPr>
                <w:rFonts w:ascii="Verdana" w:hAnsi="Verdana" w:cs="Arial"/>
                <w:sz w:val="16"/>
                <w:szCs w:val="16"/>
              </w:rPr>
              <w:t xml:space="preserve"> Si del resultado de la investigación realizada por la Procuraduría Federal de Protección al Ambiente, se desprende que se trata de actos, hechos u omisiones en que hubieren incurrido autoridades federales, estatales o municipales, emitirá las recomendaciones necesarias para promover ante éstas la ejecución de las acciones procedentes.</w:t>
            </w:r>
          </w:p>
        </w:tc>
        <w:tc>
          <w:tcPr>
            <w:tcW w:w="4810" w:type="dxa"/>
            <w:hideMark/>
          </w:tcPr>
          <w:p w14:paraId="13C8E70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195.  </w:t>
            </w:r>
            <w:r w:rsidRPr="00803F75">
              <w:rPr>
                <w:rFonts w:ascii="Verdana" w:hAnsi="Verdana"/>
                <w:sz w:val="16"/>
                <w:lang w:val="en-US"/>
              </w:rPr>
              <w:t>If resulting from the investigation that is made by the Federal Prosecutor for the Protection of the Environment, it emerges that it deals with acts, deeds or omissions in which incurred Federal, State or municipal authorities, he will issue the necessary recommendations for requesting from them the execution of the appropriate actions.</w:t>
            </w:r>
          </w:p>
        </w:tc>
      </w:tr>
      <w:tr w:rsidR="00E80122" w:rsidRPr="004967F3" w14:paraId="3A32D9D6" w14:textId="77777777" w:rsidTr="00C97C94">
        <w:tc>
          <w:tcPr>
            <w:tcW w:w="4810" w:type="dxa"/>
          </w:tcPr>
          <w:p w14:paraId="3E9E0F2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0B7E75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FB9F2A6" w14:textId="77777777" w:rsidTr="00C97C94">
        <w:tc>
          <w:tcPr>
            <w:tcW w:w="4810" w:type="dxa"/>
            <w:hideMark/>
          </w:tcPr>
          <w:p w14:paraId="4BDBA96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recomendaciones que emita la Procuraduría Federal de Protección al Ambiente serán públicas, autónomas y no vinculatorias.</w:t>
            </w:r>
          </w:p>
        </w:tc>
        <w:tc>
          <w:tcPr>
            <w:tcW w:w="4810" w:type="dxa"/>
            <w:hideMark/>
          </w:tcPr>
          <w:p w14:paraId="44FFADC3"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recommendations that the Federal Prosecutor for the Protection of the Environment issues will be public, autonomous and not collaborative.</w:t>
            </w:r>
          </w:p>
        </w:tc>
      </w:tr>
      <w:tr w:rsidR="00E80122" w:rsidRPr="00803F75" w14:paraId="5011E8DB" w14:textId="77777777" w:rsidTr="00C97C94">
        <w:tc>
          <w:tcPr>
            <w:tcW w:w="4810" w:type="dxa"/>
            <w:hideMark/>
          </w:tcPr>
          <w:p w14:paraId="3B9E97D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E34865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24683A9B" w14:textId="77777777" w:rsidTr="00C97C94">
        <w:tc>
          <w:tcPr>
            <w:tcW w:w="4810" w:type="dxa"/>
          </w:tcPr>
          <w:p w14:paraId="5A1EF71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F93B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1435D4A2" w14:textId="77777777" w:rsidTr="00C97C94">
        <w:tc>
          <w:tcPr>
            <w:tcW w:w="4810" w:type="dxa"/>
            <w:hideMark/>
          </w:tcPr>
          <w:p w14:paraId="4D9D06A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196.</w:t>
            </w:r>
            <w:r w:rsidRPr="00803F75">
              <w:rPr>
                <w:rFonts w:ascii="Verdana" w:hAnsi="Verdana" w:cs="Arial"/>
                <w:sz w:val="16"/>
                <w:szCs w:val="16"/>
              </w:rPr>
              <w:t xml:space="preserve"> Cuando una denuncia popular no implique violaciones a la normatividad ambiental, ni afecte cuestiones de orden público e interés social, la Procuraduría Federal de Protección al Ambiente podrá sujetar la misma a un procedimiento de conciliación. En todo caso, se deberá escuchar a las partes involucradas.</w:t>
            </w:r>
          </w:p>
        </w:tc>
        <w:tc>
          <w:tcPr>
            <w:tcW w:w="4810" w:type="dxa"/>
            <w:hideMark/>
          </w:tcPr>
          <w:p w14:paraId="1C1607C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196.  </w:t>
            </w:r>
            <w:r w:rsidRPr="00803F75">
              <w:rPr>
                <w:rFonts w:ascii="Verdana" w:hAnsi="Verdana"/>
                <w:sz w:val="16"/>
                <w:lang w:val="en-US"/>
              </w:rPr>
              <w:t>When a popular complaint does not entail violations to the environmental regulations, nor affects questions of public order and social interest, the Federal Prosecutor for the Protection of the Environment can subject the same to a Conciliation procedure.  In all cases, he must hear the involved parties.</w:t>
            </w:r>
          </w:p>
        </w:tc>
      </w:tr>
      <w:tr w:rsidR="00E80122" w:rsidRPr="00803F75" w14:paraId="6BEA698D" w14:textId="77777777" w:rsidTr="00C97C94">
        <w:tc>
          <w:tcPr>
            <w:tcW w:w="4810" w:type="dxa"/>
            <w:hideMark/>
          </w:tcPr>
          <w:p w14:paraId="702B152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FD866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3E2EDF2E" w14:textId="77777777" w:rsidTr="00C97C94">
        <w:tc>
          <w:tcPr>
            <w:tcW w:w="4810" w:type="dxa"/>
          </w:tcPr>
          <w:p w14:paraId="1AE040F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828BED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5E3CE7B" w14:textId="77777777" w:rsidTr="00C97C94">
        <w:tc>
          <w:tcPr>
            <w:tcW w:w="4810" w:type="dxa"/>
            <w:hideMark/>
          </w:tcPr>
          <w:p w14:paraId="2734B8B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197.</w:t>
            </w:r>
            <w:r w:rsidRPr="00803F75">
              <w:rPr>
                <w:rFonts w:ascii="Verdana" w:hAnsi="Verdana" w:cs="Arial"/>
                <w:sz w:val="16"/>
                <w:szCs w:val="16"/>
              </w:rPr>
              <w:t xml:space="preserve"> En caso de que no se comprueben que los actos, hechos u omisiones denunciados producen o pueden producir desequilibrio ecológico o daños al ambiente o a los recursos naturales o contravengan las disposiciones de la presente Ley, la Procuraduría Federal de Protección al Ambiente lo hará del conocimiento del denunciante, a efecto de que éste emita las observaciones que juzgue convenientes.</w:t>
            </w:r>
          </w:p>
        </w:tc>
        <w:tc>
          <w:tcPr>
            <w:tcW w:w="4810" w:type="dxa"/>
            <w:hideMark/>
          </w:tcPr>
          <w:p w14:paraId="2C9EDF2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197.  </w:t>
            </w:r>
            <w:r w:rsidRPr="00803F75">
              <w:rPr>
                <w:rFonts w:ascii="Verdana" w:hAnsi="Verdana"/>
                <w:sz w:val="16"/>
                <w:lang w:val="en-US"/>
              </w:rPr>
              <w:t>In the case where it is not proven  that the acts, deeds or omissions subject of the complaint produce or can produce ecological imbalance or damage to the environment or the natural resources or contravene the provisions of this Law, the Federal Prosecutor for the Protection of the Environment will make it known to the complainant, for the purpose of the latter expressing the observations that he judges convenient.</w:t>
            </w:r>
          </w:p>
        </w:tc>
      </w:tr>
      <w:tr w:rsidR="00E80122" w:rsidRPr="00803F75" w14:paraId="6309D9A7" w14:textId="77777777" w:rsidTr="00C97C94">
        <w:tc>
          <w:tcPr>
            <w:tcW w:w="4810" w:type="dxa"/>
            <w:hideMark/>
          </w:tcPr>
          <w:p w14:paraId="6F75336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E42C84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2D4D440D" w14:textId="77777777" w:rsidTr="00C97C94">
        <w:tc>
          <w:tcPr>
            <w:tcW w:w="4810" w:type="dxa"/>
          </w:tcPr>
          <w:p w14:paraId="0BEFCCB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8E25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FC37B59" w14:textId="77777777" w:rsidTr="00C97C94">
        <w:tc>
          <w:tcPr>
            <w:tcW w:w="4810" w:type="dxa"/>
            <w:hideMark/>
          </w:tcPr>
          <w:p w14:paraId="083876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198.</w:t>
            </w:r>
            <w:r w:rsidRPr="00803F75">
              <w:rPr>
                <w:rFonts w:ascii="Verdana" w:hAnsi="Verdana" w:cs="Arial"/>
                <w:sz w:val="16"/>
                <w:szCs w:val="16"/>
              </w:rPr>
              <w:t xml:space="preserve"> La formulación de la denuncia popular, así como los acuerdos, resoluciones y recomendaciones que emita la Procuraduría Federal de Protección al Ambiente, no afectarán el ejercicio de otros derechos o medios de defensa que pudieran corresponder a los afectados conforme a las disposiciones jurídicas aplicables, no suspenderán ni interrumpirán sus plazos preclusivos, de prescripción o de caducidad. Esta circunstancia deberá señalarse a los interesados en el acuerdo de admisión de la instancia.</w:t>
            </w:r>
          </w:p>
        </w:tc>
        <w:tc>
          <w:tcPr>
            <w:tcW w:w="4810" w:type="dxa"/>
            <w:hideMark/>
          </w:tcPr>
          <w:p w14:paraId="7913983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198.  </w:t>
            </w:r>
            <w:r w:rsidRPr="00803F75">
              <w:rPr>
                <w:rFonts w:ascii="Verdana" w:hAnsi="Verdana"/>
                <w:sz w:val="16"/>
                <w:lang w:val="en-US"/>
              </w:rPr>
              <w:t>The formulation of the popular complaint, as well as the agreements, resolutions and recommendations that the Federal Prosecutor for the Protection of the Environment issues, will not affect the exercise of other rights or means of defense that could correspond to the affected parties in conformity to the applicable legal provisions, nor will the terms of stages of the process, limitations, o expiration be suspended or interrupted.  This circumstance must be stipulated to the interested parties in the agreement of admission of the case.</w:t>
            </w:r>
          </w:p>
        </w:tc>
      </w:tr>
      <w:tr w:rsidR="00E80122" w:rsidRPr="00803F75" w14:paraId="09A4C062" w14:textId="77777777" w:rsidTr="00C97C94">
        <w:tc>
          <w:tcPr>
            <w:tcW w:w="4810" w:type="dxa"/>
            <w:hideMark/>
          </w:tcPr>
          <w:p w14:paraId="096011D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598954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039364DE" w14:textId="77777777" w:rsidTr="00C97C94">
        <w:tc>
          <w:tcPr>
            <w:tcW w:w="4810" w:type="dxa"/>
          </w:tcPr>
          <w:p w14:paraId="10752A6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9E93B4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094253E" w14:textId="77777777" w:rsidTr="00C97C94">
        <w:tc>
          <w:tcPr>
            <w:tcW w:w="4810" w:type="dxa"/>
            <w:hideMark/>
          </w:tcPr>
          <w:p w14:paraId="48913EF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199.</w:t>
            </w:r>
            <w:r w:rsidRPr="00803F75">
              <w:rPr>
                <w:rFonts w:ascii="Verdana" w:hAnsi="Verdana" w:cs="Arial"/>
                <w:sz w:val="16"/>
                <w:szCs w:val="16"/>
              </w:rPr>
              <w:t xml:space="preserve"> Los expedientes de denuncia popular que hubieren sido abiertos, podrán ser concluidos por las siguientes causas:</w:t>
            </w:r>
          </w:p>
        </w:tc>
        <w:tc>
          <w:tcPr>
            <w:tcW w:w="4810" w:type="dxa"/>
            <w:hideMark/>
          </w:tcPr>
          <w:p w14:paraId="07285010"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199.  </w:t>
            </w:r>
            <w:r w:rsidRPr="00803F75">
              <w:rPr>
                <w:rFonts w:ascii="Verdana" w:hAnsi="Verdana"/>
                <w:sz w:val="16"/>
                <w:lang w:val="en-US"/>
              </w:rPr>
              <w:t>The official files of popular complaint that were opened, can be concluded for the following reasons:</w:t>
            </w:r>
          </w:p>
        </w:tc>
      </w:tr>
      <w:tr w:rsidR="00E80122" w:rsidRPr="004967F3" w14:paraId="5738EF18" w14:textId="77777777" w:rsidTr="00C97C94">
        <w:tc>
          <w:tcPr>
            <w:tcW w:w="4810" w:type="dxa"/>
          </w:tcPr>
          <w:p w14:paraId="3E65948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0043E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0E8A822" w14:textId="77777777" w:rsidTr="00C97C94">
        <w:tc>
          <w:tcPr>
            <w:tcW w:w="4810" w:type="dxa"/>
            <w:hideMark/>
          </w:tcPr>
          <w:p w14:paraId="3E395C3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Por incompetencia de la Procuraduría Federal de Protección al Ambiente para conocer de la denuncia popular planteada;</w:t>
            </w:r>
          </w:p>
        </w:tc>
        <w:tc>
          <w:tcPr>
            <w:tcW w:w="4810" w:type="dxa"/>
            <w:hideMark/>
          </w:tcPr>
          <w:p w14:paraId="3992699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For lack of jurisdiction of the Federal Prosecutor for the Protection of the Environment to hear the popular complaint lodged;</w:t>
            </w:r>
          </w:p>
        </w:tc>
      </w:tr>
      <w:tr w:rsidR="00E80122" w:rsidRPr="004967F3" w14:paraId="064B4C24" w14:textId="77777777" w:rsidTr="00C97C94">
        <w:tc>
          <w:tcPr>
            <w:tcW w:w="4810" w:type="dxa"/>
          </w:tcPr>
          <w:p w14:paraId="3886ECA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B30B2E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00E424E" w14:textId="77777777" w:rsidTr="00C97C94">
        <w:tc>
          <w:tcPr>
            <w:tcW w:w="4810" w:type="dxa"/>
            <w:hideMark/>
          </w:tcPr>
          <w:p w14:paraId="11B4B1D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Por haberse dictado la recomendación correspondiente;</w:t>
            </w:r>
          </w:p>
        </w:tc>
        <w:tc>
          <w:tcPr>
            <w:tcW w:w="4810" w:type="dxa"/>
            <w:hideMark/>
          </w:tcPr>
          <w:p w14:paraId="5C1801E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For corresponding recommendation having been issued;</w:t>
            </w:r>
          </w:p>
        </w:tc>
      </w:tr>
      <w:tr w:rsidR="00E80122" w:rsidRPr="004967F3" w14:paraId="0E61FBD6" w14:textId="77777777" w:rsidTr="00C97C94">
        <w:tc>
          <w:tcPr>
            <w:tcW w:w="4810" w:type="dxa"/>
          </w:tcPr>
          <w:p w14:paraId="5E126B1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3A28F5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355D103" w14:textId="77777777" w:rsidTr="00C97C94">
        <w:tc>
          <w:tcPr>
            <w:tcW w:w="4810" w:type="dxa"/>
            <w:hideMark/>
          </w:tcPr>
          <w:p w14:paraId="6007048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Cuando no existan contravenciones a la normatividad ambiental;</w:t>
            </w:r>
          </w:p>
        </w:tc>
        <w:tc>
          <w:tcPr>
            <w:tcW w:w="4810" w:type="dxa"/>
            <w:hideMark/>
          </w:tcPr>
          <w:p w14:paraId="08467DD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When contraventions of the environmental legislation do not exist;</w:t>
            </w:r>
          </w:p>
        </w:tc>
      </w:tr>
      <w:tr w:rsidR="00E80122" w:rsidRPr="004967F3" w14:paraId="3C4A2674" w14:textId="77777777" w:rsidTr="00C97C94">
        <w:tc>
          <w:tcPr>
            <w:tcW w:w="4810" w:type="dxa"/>
          </w:tcPr>
          <w:p w14:paraId="5E400C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3B9E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F0D4B92" w14:textId="77777777" w:rsidTr="00C97C94">
        <w:tc>
          <w:tcPr>
            <w:tcW w:w="4810" w:type="dxa"/>
            <w:hideMark/>
          </w:tcPr>
          <w:p w14:paraId="03B2036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Por falta de interés del denunciante en los términos de este Capítulo;</w:t>
            </w:r>
          </w:p>
        </w:tc>
        <w:tc>
          <w:tcPr>
            <w:tcW w:w="4810" w:type="dxa"/>
            <w:hideMark/>
          </w:tcPr>
          <w:p w14:paraId="5F38BF3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For lack of interest of the complainant under the terms of this Chapter;</w:t>
            </w:r>
          </w:p>
        </w:tc>
      </w:tr>
      <w:tr w:rsidR="00E80122" w:rsidRPr="004967F3" w14:paraId="28F6869C" w14:textId="77777777" w:rsidTr="00C97C94">
        <w:tc>
          <w:tcPr>
            <w:tcW w:w="4810" w:type="dxa"/>
          </w:tcPr>
          <w:p w14:paraId="5C18F3A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48692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6C2D511" w14:textId="77777777" w:rsidTr="00C97C94">
        <w:tc>
          <w:tcPr>
            <w:tcW w:w="4810" w:type="dxa"/>
            <w:hideMark/>
          </w:tcPr>
          <w:p w14:paraId="1496E42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Por haberse dictado anteriormente un acuerdo de acumulación de expedientes;</w:t>
            </w:r>
          </w:p>
        </w:tc>
        <w:tc>
          <w:tcPr>
            <w:tcW w:w="4810" w:type="dxa"/>
            <w:hideMark/>
          </w:tcPr>
          <w:p w14:paraId="7BBC02C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V.</w:t>
            </w:r>
            <w:r w:rsidRPr="00803F75">
              <w:rPr>
                <w:rFonts w:ascii="Verdana" w:hAnsi="Verdana"/>
                <w:sz w:val="16"/>
                <w:lang w:val="en-US"/>
              </w:rPr>
              <w:t xml:space="preserve"> For an agreement for accumulating cases in a single file having been decided earlier;</w:t>
            </w:r>
          </w:p>
        </w:tc>
      </w:tr>
      <w:tr w:rsidR="00E80122" w:rsidRPr="004967F3" w14:paraId="12F98B79" w14:textId="77777777" w:rsidTr="00C97C94">
        <w:tc>
          <w:tcPr>
            <w:tcW w:w="4810" w:type="dxa"/>
          </w:tcPr>
          <w:p w14:paraId="2B74F27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086EB3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31A790D0" w14:textId="77777777" w:rsidTr="00C97C94">
        <w:tc>
          <w:tcPr>
            <w:tcW w:w="4810" w:type="dxa"/>
            <w:hideMark/>
          </w:tcPr>
          <w:p w14:paraId="0A685E2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Por haberse solucionado la denuncia popular mediante conciliación entre las partes;</w:t>
            </w:r>
          </w:p>
        </w:tc>
        <w:tc>
          <w:tcPr>
            <w:tcW w:w="4810" w:type="dxa"/>
            <w:hideMark/>
          </w:tcPr>
          <w:p w14:paraId="60F1A72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For the popular complaint having been solved through conciliation between the parties;</w:t>
            </w:r>
          </w:p>
        </w:tc>
      </w:tr>
      <w:tr w:rsidR="00E80122" w:rsidRPr="004967F3" w14:paraId="74539D9A" w14:textId="77777777" w:rsidTr="00C97C94">
        <w:tc>
          <w:tcPr>
            <w:tcW w:w="4810" w:type="dxa"/>
          </w:tcPr>
          <w:p w14:paraId="046B542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487444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BAC17D3" w14:textId="77777777" w:rsidTr="00C97C94">
        <w:tc>
          <w:tcPr>
            <w:tcW w:w="4810" w:type="dxa"/>
            <w:hideMark/>
          </w:tcPr>
          <w:p w14:paraId="46D20B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Por la emisión de una resolución derivada del procedimiento de inspección, o</w:t>
            </w:r>
          </w:p>
        </w:tc>
        <w:tc>
          <w:tcPr>
            <w:tcW w:w="4810" w:type="dxa"/>
            <w:hideMark/>
          </w:tcPr>
          <w:p w14:paraId="03032B9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 xml:space="preserve">By the issuing of a resolution derived from the inspection </w:t>
            </w:r>
            <w:r>
              <w:rPr>
                <w:rFonts w:ascii="Verdana" w:hAnsi="Verdana"/>
                <w:sz w:val="16"/>
                <w:lang w:val="en-US"/>
              </w:rPr>
              <w:t>procedure</w:t>
            </w:r>
            <w:r w:rsidRPr="00803F75">
              <w:rPr>
                <w:rFonts w:ascii="Verdana" w:hAnsi="Verdana"/>
                <w:sz w:val="16"/>
                <w:lang w:val="en-US"/>
              </w:rPr>
              <w:t>, or</w:t>
            </w:r>
          </w:p>
        </w:tc>
      </w:tr>
      <w:tr w:rsidR="00E80122" w:rsidRPr="004967F3" w14:paraId="5B516F4E" w14:textId="77777777" w:rsidTr="00C97C94">
        <w:tc>
          <w:tcPr>
            <w:tcW w:w="4810" w:type="dxa"/>
          </w:tcPr>
          <w:p w14:paraId="041AB69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FDAE3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3D7AD0C" w14:textId="77777777" w:rsidTr="00C97C94">
        <w:tc>
          <w:tcPr>
            <w:tcW w:w="4810" w:type="dxa"/>
            <w:hideMark/>
          </w:tcPr>
          <w:p w14:paraId="5E27DB3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Por desistimiento del denunciante.</w:t>
            </w:r>
          </w:p>
        </w:tc>
        <w:tc>
          <w:tcPr>
            <w:tcW w:w="4810" w:type="dxa"/>
            <w:hideMark/>
          </w:tcPr>
          <w:p w14:paraId="3A121C6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By withdrawal of the complainant.</w:t>
            </w:r>
          </w:p>
        </w:tc>
      </w:tr>
      <w:tr w:rsidR="00E80122" w:rsidRPr="00803F75" w14:paraId="35E3F819" w14:textId="77777777" w:rsidTr="00C97C94">
        <w:tc>
          <w:tcPr>
            <w:tcW w:w="4810" w:type="dxa"/>
            <w:hideMark/>
          </w:tcPr>
          <w:p w14:paraId="6416903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0A71BD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25F07EFC" w14:textId="77777777" w:rsidTr="00C97C94">
        <w:tc>
          <w:tcPr>
            <w:tcW w:w="4810" w:type="dxa"/>
          </w:tcPr>
          <w:p w14:paraId="05B1ADA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5EA51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5B9E8F9B" w14:textId="77777777" w:rsidTr="00C97C94">
        <w:tc>
          <w:tcPr>
            <w:tcW w:w="4810" w:type="dxa"/>
            <w:hideMark/>
          </w:tcPr>
          <w:p w14:paraId="1644474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200.</w:t>
            </w:r>
            <w:r w:rsidRPr="00803F75">
              <w:rPr>
                <w:rFonts w:ascii="Verdana" w:hAnsi="Verdana" w:cs="Arial"/>
                <w:sz w:val="16"/>
                <w:szCs w:val="16"/>
              </w:rPr>
              <w:t xml:space="preserve"> Las leyes de las entidades federativas establecerán el procedimiento para la atención de la denuncia popular cuando se trate de actos, hechos u omisiones que produzcan o puedan producir desequilibrios ecológicos o daños al ambiente, por violaciones a la legislación local ambiental.</w:t>
            </w:r>
          </w:p>
        </w:tc>
        <w:tc>
          <w:tcPr>
            <w:tcW w:w="4810" w:type="dxa"/>
            <w:hideMark/>
          </w:tcPr>
          <w:p w14:paraId="546FAF2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200.  </w:t>
            </w:r>
            <w:r w:rsidRPr="00803F75">
              <w:rPr>
                <w:rFonts w:ascii="Verdana" w:hAnsi="Verdana"/>
                <w:sz w:val="16"/>
                <w:lang w:val="en-US"/>
              </w:rPr>
              <w:t xml:space="preserve">The laws of the States will establish the </w:t>
            </w:r>
            <w:r>
              <w:rPr>
                <w:rFonts w:ascii="Verdana" w:hAnsi="Verdana"/>
                <w:sz w:val="16"/>
                <w:lang w:val="en-US"/>
              </w:rPr>
              <w:t>procedure</w:t>
            </w:r>
            <w:r w:rsidRPr="00803F75">
              <w:rPr>
                <w:rFonts w:ascii="Verdana" w:hAnsi="Verdana"/>
                <w:sz w:val="16"/>
                <w:lang w:val="en-US"/>
              </w:rPr>
              <w:t xml:space="preserve"> for the hearing of the popular complaint when it deals with deeds, acts or omissions that produce or can produce ecological imbalances or damage to the environment, for violations to the local environmental legislation.</w:t>
            </w:r>
          </w:p>
        </w:tc>
      </w:tr>
      <w:tr w:rsidR="00E80122" w:rsidRPr="00803F75" w14:paraId="5626A9BE" w14:textId="77777777" w:rsidTr="00C97C94">
        <w:tc>
          <w:tcPr>
            <w:tcW w:w="4810" w:type="dxa"/>
            <w:hideMark/>
          </w:tcPr>
          <w:p w14:paraId="6CF8087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026ACC2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00B1A7CD" w14:textId="77777777" w:rsidTr="00C97C94">
        <w:tc>
          <w:tcPr>
            <w:tcW w:w="4810" w:type="dxa"/>
          </w:tcPr>
          <w:p w14:paraId="244AB2F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0C1AA5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268CB48" w14:textId="77777777" w:rsidTr="00C97C94">
        <w:tc>
          <w:tcPr>
            <w:tcW w:w="4810" w:type="dxa"/>
            <w:hideMark/>
          </w:tcPr>
          <w:p w14:paraId="3A7F1A2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201.</w:t>
            </w:r>
            <w:r w:rsidRPr="00803F75">
              <w:rPr>
                <w:rFonts w:ascii="Verdana" w:hAnsi="Verdana" w:cs="Arial"/>
                <w:sz w:val="16"/>
                <w:szCs w:val="16"/>
              </w:rPr>
              <w:t xml:space="preserve"> Las autoridades y servidores públicos involucrados en asuntos de la competencia de la Procuraduría Federal de Protección al Ambiente, o que por razón de sus funciones o actividades puedan proporcionar información pertinente, deberán cumplir en sus términos con las peticiones que dicha dependencia les formule en tal sentido.</w:t>
            </w:r>
          </w:p>
        </w:tc>
        <w:tc>
          <w:tcPr>
            <w:tcW w:w="4810" w:type="dxa"/>
          </w:tcPr>
          <w:p w14:paraId="391BD46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201.  </w:t>
            </w:r>
            <w:r w:rsidRPr="00803F75">
              <w:rPr>
                <w:rFonts w:ascii="Verdana" w:hAnsi="Verdana"/>
                <w:sz w:val="16"/>
                <w:lang w:val="en-US"/>
              </w:rPr>
              <w:t>The authorities and public servants involved in matters under the jurisdiction of the Federal Prosecutor for the Protection of the Environment, or that by reason of their functions or activities can provide relevant information, must comply under the terms with the petitions that said department creates for the purpose.</w:t>
            </w:r>
          </w:p>
          <w:p w14:paraId="7BAFCD6D"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57BDB413" w14:textId="77777777" w:rsidTr="00C97C94">
        <w:tc>
          <w:tcPr>
            <w:tcW w:w="4810" w:type="dxa"/>
          </w:tcPr>
          <w:p w14:paraId="294B463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D1D3F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3C78301" w14:textId="77777777" w:rsidTr="00C97C94">
        <w:tc>
          <w:tcPr>
            <w:tcW w:w="4810" w:type="dxa"/>
            <w:hideMark/>
          </w:tcPr>
          <w:p w14:paraId="23B214B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Las autoridades y servidores públicos a los que se les solicite información o documentación que se estime con carácter reservado, conforme a lo dispuesto en la </w:t>
            </w:r>
            <w:r w:rsidRPr="00803F75">
              <w:rPr>
                <w:rFonts w:ascii="Verdana" w:hAnsi="Verdana" w:cs="Arial"/>
                <w:sz w:val="16"/>
                <w:szCs w:val="16"/>
              </w:rPr>
              <w:lastRenderedPageBreak/>
              <w:t>legislación aplicable, lo comunicarán a la Procuraduría Federal de Protección al Ambiente. En este supuesto, dicha dependencia deberá manejar la información proporcionada bajo la más estricta confidencialidad.</w:t>
            </w:r>
          </w:p>
        </w:tc>
        <w:tc>
          <w:tcPr>
            <w:tcW w:w="4810" w:type="dxa"/>
            <w:hideMark/>
          </w:tcPr>
          <w:p w14:paraId="01D1AC31" w14:textId="77777777" w:rsidR="00E80122" w:rsidRPr="00803F75" w:rsidRDefault="00E80122" w:rsidP="00E80122">
            <w:pPr>
              <w:jc w:val="both"/>
              <w:rPr>
                <w:rFonts w:ascii="Verdana" w:hAnsi="Verdana"/>
                <w:sz w:val="16"/>
                <w:lang w:val="en-US"/>
              </w:rPr>
            </w:pPr>
            <w:r w:rsidRPr="00803F75">
              <w:rPr>
                <w:rFonts w:ascii="Verdana" w:hAnsi="Verdana"/>
                <w:sz w:val="16"/>
                <w:lang w:val="en-US"/>
              </w:rPr>
              <w:lastRenderedPageBreak/>
              <w:t xml:space="preserve">The authorities and public servants to those who have  directed requests to them for information that is judged to be of a reserved character, in conformity to the </w:t>
            </w:r>
            <w:r w:rsidRPr="00803F75">
              <w:rPr>
                <w:rFonts w:ascii="Verdana" w:hAnsi="Verdana"/>
                <w:sz w:val="16"/>
                <w:lang w:val="en-US"/>
              </w:rPr>
              <w:lastRenderedPageBreak/>
              <w:t>provision in the applicable provision, will communicate it to the Federal Prosecutor for the Protection of the Environment.  In this situation, said department must manage the information provided under the strictest confidentiality.</w:t>
            </w:r>
          </w:p>
        </w:tc>
      </w:tr>
      <w:tr w:rsidR="00E80122" w:rsidRPr="00803F75" w14:paraId="45BBF4CD" w14:textId="77777777" w:rsidTr="00C97C94">
        <w:tc>
          <w:tcPr>
            <w:tcW w:w="4810" w:type="dxa"/>
            <w:hideMark/>
          </w:tcPr>
          <w:p w14:paraId="77F9A7D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adicionado DOF 13-12-1996</w:t>
            </w:r>
          </w:p>
        </w:tc>
        <w:tc>
          <w:tcPr>
            <w:tcW w:w="4810" w:type="dxa"/>
            <w:hideMark/>
          </w:tcPr>
          <w:p w14:paraId="3FA8B1D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72ABBBDB" w14:textId="77777777" w:rsidTr="00C97C94">
        <w:tc>
          <w:tcPr>
            <w:tcW w:w="4810" w:type="dxa"/>
          </w:tcPr>
          <w:p w14:paraId="56AB38E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1B4083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98D9B16" w14:textId="77777777" w:rsidTr="00C97C94">
        <w:tc>
          <w:tcPr>
            <w:tcW w:w="4810" w:type="dxa"/>
            <w:hideMark/>
          </w:tcPr>
          <w:p w14:paraId="4152C243"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202.</w:t>
            </w:r>
            <w:r w:rsidRPr="00803F75">
              <w:rPr>
                <w:rFonts w:ascii="Verdana" w:hAnsi="Verdana"/>
                <w:color w:val="000000"/>
                <w:sz w:val="16"/>
                <w:szCs w:val="16"/>
              </w:rPr>
              <w:t xml:space="preserve"> La Procuraduría Federal de Protección al Ambiente en el ámbito de sus atribuciones, está facultada para iniciar las acciones que procedan, ante las autoridades competentes, cuando conozca de actos, hechos u omisiones que constituyan violaciones a la legislación administrativa o penal.</w:t>
            </w:r>
          </w:p>
        </w:tc>
        <w:tc>
          <w:tcPr>
            <w:tcW w:w="4810" w:type="dxa"/>
            <w:hideMark/>
          </w:tcPr>
          <w:p w14:paraId="1EF35EE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202.  </w:t>
            </w:r>
            <w:r w:rsidRPr="00803F75">
              <w:rPr>
                <w:rFonts w:ascii="Verdana" w:hAnsi="Verdana"/>
                <w:sz w:val="16"/>
                <w:lang w:val="en-US"/>
              </w:rPr>
              <w:t>The Federal Prosecutor for the Protection of the Environment within the scope of its duties, is empowered to initiate the actions that are appropriate, before the appropriate authorities, when it has knowledge of acts, deeds or omissions that constitute violations to the administrative or criminal legislation.</w:t>
            </w:r>
          </w:p>
        </w:tc>
      </w:tr>
      <w:tr w:rsidR="00E80122" w:rsidRPr="004967F3" w14:paraId="3EF3FDD0" w14:textId="77777777" w:rsidTr="00C97C94">
        <w:tc>
          <w:tcPr>
            <w:tcW w:w="4810" w:type="dxa"/>
            <w:hideMark/>
          </w:tcPr>
          <w:p w14:paraId="488397E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 Reformado DOF 05-07-2007</w:t>
            </w:r>
          </w:p>
        </w:tc>
        <w:tc>
          <w:tcPr>
            <w:tcW w:w="4810" w:type="dxa"/>
            <w:hideMark/>
          </w:tcPr>
          <w:p w14:paraId="7B67249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 Reformed DOF July 05, 2007</w:t>
            </w:r>
          </w:p>
        </w:tc>
      </w:tr>
      <w:tr w:rsidR="00E80122" w:rsidRPr="004967F3" w14:paraId="44C18590" w14:textId="77777777" w:rsidTr="00C97C94">
        <w:tc>
          <w:tcPr>
            <w:tcW w:w="4810" w:type="dxa"/>
          </w:tcPr>
          <w:p w14:paraId="315CF4B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6242C3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2084280" w14:textId="77777777" w:rsidTr="00C97C94">
        <w:tc>
          <w:tcPr>
            <w:tcW w:w="4810" w:type="dxa"/>
          </w:tcPr>
          <w:p w14:paraId="4F2DACA5" w14:textId="77777777" w:rsidR="00E80122" w:rsidRPr="003F2071" w:rsidRDefault="00E80122" w:rsidP="00E80122">
            <w:pPr>
              <w:pStyle w:val="pcstexto"/>
              <w:spacing w:line="240" w:lineRule="auto"/>
              <w:ind w:firstLine="0"/>
              <w:rPr>
                <w:rFonts w:ascii="Verdana" w:hAnsi="Verdana" w:cs="Arial"/>
                <w:sz w:val="16"/>
                <w:szCs w:val="16"/>
              </w:rPr>
            </w:pPr>
            <w:r>
              <w:rPr>
                <w:rFonts w:ascii="Verdana" w:hAnsi="Verdana"/>
                <w:sz w:val="16"/>
                <w:szCs w:val="16"/>
              </w:rPr>
              <w:t>Cuando se realicen actos, hechos u omisiones que vulneren derechos e intereses de una colectividad, la procuraduría Federal de Protección al Ambiente, así como cualquier legitimado a que se refiere el artículo 585 del Código Federal de Procedimientos Civiles, podrán ejercitar la acción colectiva de conformidad con lo dispuesto en el Libro Quinto de dicho Código.</w:t>
            </w:r>
          </w:p>
        </w:tc>
        <w:tc>
          <w:tcPr>
            <w:tcW w:w="4810" w:type="dxa"/>
          </w:tcPr>
          <w:p w14:paraId="26450CC9" w14:textId="77777777" w:rsidR="00E80122" w:rsidRPr="003F2071" w:rsidRDefault="00E80122" w:rsidP="00E80122">
            <w:pPr>
              <w:pStyle w:val="pcstexto"/>
              <w:spacing w:line="240" w:lineRule="auto"/>
              <w:ind w:firstLine="0"/>
              <w:rPr>
                <w:rFonts w:ascii="Verdana" w:hAnsi="Verdana" w:cs="Arial"/>
                <w:sz w:val="16"/>
                <w:szCs w:val="16"/>
                <w:lang w:val="en-US"/>
              </w:rPr>
            </w:pPr>
            <w:r w:rsidRPr="003F2071">
              <w:rPr>
                <w:rFonts w:ascii="Verdana" w:eastAsia="MS Mincho" w:hAnsi="Verdana"/>
                <w:iCs/>
                <w:sz w:val="16"/>
                <w:szCs w:val="16"/>
                <w:lang w:val="en-US"/>
              </w:rPr>
              <w:t>When acts, deeds or omissions are made that endanger rights and interests of a community, the Federal Prosecutor for the Protection of the Environment, as well as any other legitimate authority referred to in article 585 of the Federal Code of Civil Procedures, they can exercise class action pursuant to the provision in the Fifth Book of said Code.</w:t>
            </w:r>
          </w:p>
        </w:tc>
      </w:tr>
      <w:tr w:rsidR="00E80122" w:rsidRPr="003F2071" w14:paraId="34D7FCE7" w14:textId="77777777" w:rsidTr="00C97C94">
        <w:tc>
          <w:tcPr>
            <w:tcW w:w="4810" w:type="dxa"/>
          </w:tcPr>
          <w:p w14:paraId="51EC0D47" w14:textId="77777777" w:rsidR="00E80122"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 adicionado DOF 30-08-2011</w:t>
            </w:r>
          </w:p>
          <w:p w14:paraId="67C64265" w14:textId="77777777" w:rsidR="00E80122" w:rsidRPr="003F2071" w:rsidRDefault="00E80122" w:rsidP="00E80122">
            <w:pPr>
              <w:pStyle w:val="pcstexto"/>
              <w:spacing w:line="240" w:lineRule="auto"/>
              <w:ind w:firstLine="0"/>
              <w:rPr>
                <w:rFonts w:ascii="Verdana" w:hAnsi="Verdana" w:cs="Arial"/>
                <w:sz w:val="16"/>
                <w:szCs w:val="16"/>
                <w:lang w:val="en-US"/>
              </w:rPr>
            </w:pPr>
          </w:p>
        </w:tc>
        <w:tc>
          <w:tcPr>
            <w:tcW w:w="4810" w:type="dxa"/>
          </w:tcPr>
          <w:p w14:paraId="3BEE0238" w14:textId="77777777" w:rsidR="00E80122" w:rsidRPr="003F2071"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August 30, 2011</w:t>
            </w:r>
          </w:p>
        </w:tc>
      </w:tr>
      <w:tr w:rsidR="00E80122" w:rsidRPr="004967F3" w14:paraId="2ACE894B" w14:textId="77777777" w:rsidTr="00C97C94">
        <w:tc>
          <w:tcPr>
            <w:tcW w:w="4810" w:type="dxa"/>
          </w:tcPr>
          <w:p w14:paraId="5D0E0C99" w14:textId="77777777" w:rsidR="00E80122" w:rsidRPr="003F2071" w:rsidRDefault="00E80122" w:rsidP="00E80122">
            <w:pPr>
              <w:pStyle w:val="pcstexto"/>
              <w:spacing w:line="240" w:lineRule="auto"/>
              <w:ind w:firstLine="0"/>
              <w:rPr>
                <w:rFonts w:ascii="Verdana" w:hAnsi="Verdana" w:cs="Arial"/>
                <w:sz w:val="16"/>
                <w:szCs w:val="16"/>
                <w:lang w:val="es-ES"/>
              </w:rPr>
            </w:pPr>
            <w:r w:rsidRPr="003F2071">
              <w:rPr>
                <w:rFonts w:ascii="Verdana" w:hAnsi="Verdana" w:cs="Arial"/>
                <w:sz w:val="16"/>
                <w:szCs w:val="16"/>
                <w:lang w:val="es-ES"/>
              </w:rPr>
              <w:t>Lo anterior también será aplicable respecto de aquellos actos, hechos u omisiones que violenten la legislación ambiental de las entidades federativas.</w:t>
            </w:r>
          </w:p>
        </w:tc>
        <w:tc>
          <w:tcPr>
            <w:tcW w:w="4810" w:type="dxa"/>
          </w:tcPr>
          <w:p w14:paraId="7F062BE2" w14:textId="77777777" w:rsidR="00E80122" w:rsidRPr="003F2071" w:rsidRDefault="00E80122" w:rsidP="00E80122">
            <w:pPr>
              <w:pStyle w:val="pcstexto"/>
              <w:spacing w:line="240" w:lineRule="auto"/>
              <w:ind w:firstLine="0"/>
              <w:rPr>
                <w:rFonts w:ascii="Verdana" w:hAnsi="Verdana" w:cs="Arial"/>
                <w:sz w:val="16"/>
                <w:szCs w:val="16"/>
                <w:lang w:val="en-US"/>
              </w:rPr>
            </w:pPr>
            <w:r w:rsidRPr="003F2071">
              <w:rPr>
                <w:rFonts w:ascii="Verdana" w:eastAsia="MS Mincho" w:hAnsi="Verdana"/>
                <w:iCs/>
                <w:sz w:val="16"/>
                <w:szCs w:val="16"/>
                <w:lang w:val="en-US"/>
              </w:rPr>
              <w:t>The preceding also will be applicable to those acts, deeds or omissions that can violate environmental legislation of the States.</w:t>
            </w:r>
          </w:p>
        </w:tc>
      </w:tr>
      <w:tr w:rsidR="00E80122" w:rsidRPr="003F2071" w14:paraId="6FE5E89E" w14:textId="77777777" w:rsidTr="00C97C94">
        <w:tc>
          <w:tcPr>
            <w:tcW w:w="4810" w:type="dxa"/>
          </w:tcPr>
          <w:p w14:paraId="5075D664" w14:textId="77777777" w:rsidR="00E80122"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 adicionado DOF 30-08-2011</w:t>
            </w:r>
          </w:p>
          <w:p w14:paraId="53AE937E" w14:textId="77777777" w:rsidR="00E80122" w:rsidRPr="003F2071" w:rsidRDefault="00E80122" w:rsidP="00E80122">
            <w:pPr>
              <w:pStyle w:val="pcstexto"/>
              <w:spacing w:line="240" w:lineRule="auto"/>
              <w:ind w:firstLine="0"/>
              <w:jc w:val="right"/>
              <w:rPr>
                <w:rFonts w:ascii="Verdana" w:hAnsi="Verdana" w:cs="Arial"/>
                <w:sz w:val="16"/>
                <w:szCs w:val="16"/>
                <w:lang w:val="es-ES"/>
              </w:rPr>
            </w:pPr>
          </w:p>
        </w:tc>
        <w:tc>
          <w:tcPr>
            <w:tcW w:w="4810" w:type="dxa"/>
          </w:tcPr>
          <w:p w14:paraId="6B5D2874" w14:textId="77777777" w:rsidR="00E80122" w:rsidRPr="003F2071" w:rsidRDefault="00E80122" w:rsidP="00E80122">
            <w:pPr>
              <w:pStyle w:val="pcstexto"/>
              <w:spacing w:line="240" w:lineRule="auto"/>
              <w:ind w:firstLine="0"/>
              <w:jc w:val="right"/>
              <w:rPr>
                <w:rFonts w:ascii="Verdana" w:eastAsia="MS Mincho" w:hAnsi="Verdana"/>
                <w:iCs/>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August 30, 2011</w:t>
            </w:r>
          </w:p>
        </w:tc>
      </w:tr>
      <w:tr w:rsidR="00E80122" w:rsidRPr="003F2071" w14:paraId="1F6F3A87" w14:textId="77777777" w:rsidTr="00C97C94">
        <w:tc>
          <w:tcPr>
            <w:tcW w:w="4810" w:type="dxa"/>
          </w:tcPr>
          <w:p w14:paraId="6219E69D" w14:textId="77777777" w:rsidR="00E80122" w:rsidRPr="003F2071" w:rsidRDefault="00E80122" w:rsidP="00E80122">
            <w:pPr>
              <w:pStyle w:val="pcstexto"/>
              <w:spacing w:line="240" w:lineRule="auto"/>
              <w:ind w:firstLine="0"/>
              <w:rPr>
                <w:rFonts w:ascii="Verdana" w:hAnsi="Verdana" w:cs="Arial"/>
                <w:sz w:val="16"/>
                <w:szCs w:val="16"/>
                <w:lang w:val="es-ES"/>
              </w:rPr>
            </w:pPr>
          </w:p>
        </w:tc>
        <w:tc>
          <w:tcPr>
            <w:tcW w:w="4810" w:type="dxa"/>
          </w:tcPr>
          <w:p w14:paraId="16B1008F" w14:textId="77777777" w:rsidR="00E80122" w:rsidRPr="003F2071" w:rsidRDefault="00E80122" w:rsidP="00E80122">
            <w:pPr>
              <w:pStyle w:val="pcstexto"/>
              <w:spacing w:line="240" w:lineRule="auto"/>
              <w:ind w:firstLine="0"/>
              <w:rPr>
                <w:rFonts w:ascii="Verdana" w:eastAsia="MS Mincho" w:hAnsi="Verdana"/>
                <w:iCs/>
                <w:sz w:val="16"/>
                <w:szCs w:val="16"/>
                <w:lang w:val="en-US"/>
              </w:rPr>
            </w:pPr>
          </w:p>
        </w:tc>
      </w:tr>
      <w:tr w:rsidR="00E80122" w:rsidRPr="004967F3" w14:paraId="3F29FEA8" w14:textId="77777777" w:rsidTr="00C97C94">
        <w:tc>
          <w:tcPr>
            <w:tcW w:w="4810" w:type="dxa"/>
            <w:hideMark/>
          </w:tcPr>
          <w:p w14:paraId="092518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203.</w:t>
            </w:r>
            <w:r w:rsidRPr="00803F75">
              <w:rPr>
                <w:rFonts w:ascii="Verdana" w:hAnsi="Verdana" w:cs="Arial"/>
                <w:sz w:val="16"/>
                <w:szCs w:val="16"/>
              </w:rPr>
              <w:t xml:space="preserve"> Sin perjuicio de las sanciones penales o administrativas que procedan, toda persona que contamine o deteriore el ambiente o afecte los recursos naturales o la biodiversidad, será responsable y estará obligada a reparar los daños causados, de conformidad con la legislación civil aplicable.</w:t>
            </w:r>
          </w:p>
        </w:tc>
        <w:tc>
          <w:tcPr>
            <w:tcW w:w="4810" w:type="dxa"/>
            <w:hideMark/>
          </w:tcPr>
          <w:p w14:paraId="6F3AD5D3"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203.  </w:t>
            </w:r>
            <w:r w:rsidRPr="00803F75">
              <w:rPr>
                <w:rFonts w:ascii="Verdana" w:hAnsi="Verdana"/>
                <w:sz w:val="16"/>
                <w:lang w:val="en-US"/>
              </w:rPr>
              <w:t>Without prejudice to the criminal or administrative sanctions that may proceed, every person that contaminates or degrades the environment or affects the natural resources or the biodiversity, will be responsible and will be obligated to repair the damage caused, in conformity with the applicable civil legislation.</w:t>
            </w:r>
          </w:p>
        </w:tc>
      </w:tr>
      <w:tr w:rsidR="00E80122" w:rsidRPr="004967F3" w14:paraId="40E4B986" w14:textId="77777777" w:rsidTr="00C97C94">
        <w:tc>
          <w:tcPr>
            <w:tcW w:w="4810" w:type="dxa"/>
          </w:tcPr>
          <w:p w14:paraId="491B486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6B4607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EB03510" w14:textId="77777777" w:rsidTr="00C97C94">
        <w:tc>
          <w:tcPr>
            <w:tcW w:w="4810" w:type="dxa"/>
            <w:hideMark/>
          </w:tcPr>
          <w:p w14:paraId="21AE27C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término para demandar la responsabilidad ambiental, será de cinco años contados a partir del momento en que se produzca el acto, hecho u omisión correspondiente.</w:t>
            </w:r>
          </w:p>
        </w:tc>
        <w:tc>
          <w:tcPr>
            <w:tcW w:w="4810" w:type="dxa"/>
            <w:hideMark/>
          </w:tcPr>
          <w:p w14:paraId="31394F9E"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term</w:t>
            </w:r>
            <w:r>
              <w:rPr>
                <w:rFonts w:ascii="Verdana" w:hAnsi="Verdana"/>
                <w:sz w:val="16"/>
                <w:lang w:val="en-US"/>
              </w:rPr>
              <w:t xml:space="preserve"> for</w:t>
            </w:r>
            <w:r w:rsidRPr="00803F75">
              <w:rPr>
                <w:rFonts w:ascii="Verdana" w:hAnsi="Verdana"/>
                <w:sz w:val="16"/>
                <w:lang w:val="en-US"/>
              </w:rPr>
              <w:t xml:space="preserve"> taking legal action for requiring environmental responsibility will be five years counted from the moment in which the corresponding act, deed or omission is produced. </w:t>
            </w:r>
          </w:p>
        </w:tc>
      </w:tr>
      <w:tr w:rsidR="00E80122" w:rsidRPr="00803F75" w14:paraId="75D648AB" w14:textId="77777777" w:rsidTr="00C97C94">
        <w:tc>
          <w:tcPr>
            <w:tcW w:w="4810" w:type="dxa"/>
            <w:hideMark/>
          </w:tcPr>
          <w:p w14:paraId="48F0B0C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4B9C56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721734C8" w14:textId="77777777" w:rsidTr="00C97C94">
        <w:tc>
          <w:tcPr>
            <w:tcW w:w="4810" w:type="dxa"/>
          </w:tcPr>
          <w:p w14:paraId="38AEC2E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378F33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79343E6" w14:textId="77777777" w:rsidTr="00C97C94">
        <w:tc>
          <w:tcPr>
            <w:tcW w:w="4810" w:type="dxa"/>
            <w:hideMark/>
          </w:tcPr>
          <w:p w14:paraId="7F50D88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204.</w:t>
            </w:r>
            <w:r w:rsidRPr="00803F75">
              <w:rPr>
                <w:rFonts w:ascii="Verdana" w:hAnsi="Verdana" w:cs="Arial"/>
                <w:sz w:val="16"/>
                <w:szCs w:val="16"/>
              </w:rPr>
              <w:t xml:space="preserve"> Cuando por infracción a las disposiciones de esta Ley se hubieren ocasionado daños o perjuicios, los interesados podrán solicitar a la Secretaría, la formulación de un dictamen técnico al respecto, el cual tendrá valor de prueba, en caso de ser presentado en juicio.</w:t>
            </w:r>
          </w:p>
        </w:tc>
        <w:tc>
          <w:tcPr>
            <w:tcW w:w="4810" w:type="dxa"/>
            <w:hideMark/>
          </w:tcPr>
          <w:p w14:paraId="5B8EFD2B"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204.  </w:t>
            </w:r>
            <w:r w:rsidRPr="00803F75">
              <w:rPr>
                <w:rFonts w:ascii="Verdana" w:hAnsi="Verdana"/>
                <w:sz w:val="16"/>
                <w:lang w:val="en-US"/>
              </w:rPr>
              <w:t>When by the infraction of the provisions of this Law, damages or harm were caused, the interested parties can request from the Secretary, the formulation of a technical report on the matter, which will have the value of evidence, when being presented in legal proceedings.</w:t>
            </w:r>
          </w:p>
        </w:tc>
      </w:tr>
      <w:tr w:rsidR="00E80122" w:rsidRPr="00803F75" w14:paraId="39B3FBAD" w14:textId="77777777" w:rsidTr="00C97C94">
        <w:tc>
          <w:tcPr>
            <w:tcW w:w="4810" w:type="dxa"/>
            <w:hideMark/>
          </w:tcPr>
          <w:p w14:paraId="07A089E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4D7110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67D3A796" w14:textId="77777777" w:rsidTr="00C97C94">
        <w:tc>
          <w:tcPr>
            <w:tcW w:w="4810" w:type="dxa"/>
          </w:tcPr>
          <w:p w14:paraId="48CAEB0C" w14:textId="77777777" w:rsidR="00E80122" w:rsidRPr="00803F75" w:rsidRDefault="00E80122" w:rsidP="00E80122">
            <w:pPr>
              <w:jc w:val="both"/>
              <w:rPr>
                <w:rFonts w:ascii="Verdana" w:hAnsi="Verdana" w:cs="Arial"/>
                <w:snapToGrid w:val="0"/>
                <w:sz w:val="16"/>
                <w:szCs w:val="16"/>
              </w:rPr>
            </w:pPr>
          </w:p>
        </w:tc>
        <w:tc>
          <w:tcPr>
            <w:tcW w:w="4810" w:type="dxa"/>
          </w:tcPr>
          <w:p w14:paraId="2BA804F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E317080" w14:textId="77777777" w:rsidTr="00C97C94">
        <w:tc>
          <w:tcPr>
            <w:tcW w:w="4810" w:type="dxa"/>
            <w:hideMark/>
          </w:tcPr>
          <w:p w14:paraId="3DD10B3F"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ARTICULOS TRANSITORIOS</w:t>
            </w:r>
          </w:p>
        </w:tc>
        <w:tc>
          <w:tcPr>
            <w:tcW w:w="4810" w:type="dxa"/>
          </w:tcPr>
          <w:p w14:paraId="17A93CFE"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TRANSITIONAL ARTICLES</w:t>
            </w:r>
          </w:p>
          <w:p w14:paraId="52958C3A" w14:textId="77777777" w:rsidR="00E80122" w:rsidRPr="00803F75" w:rsidRDefault="00E80122" w:rsidP="00E80122">
            <w:pPr>
              <w:jc w:val="center"/>
              <w:rPr>
                <w:rFonts w:ascii="Verdana" w:hAnsi="Verdana" w:cs="Arial"/>
                <w:b/>
                <w:bCs/>
                <w:snapToGrid w:val="0"/>
                <w:sz w:val="16"/>
                <w:szCs w:val="16"/>
                <w:lang w:val="en-US"/>
              </w:rPr>
            </w:pPr>
          </w:p>
        </w:tc>
      </w:tr>
      <w:tr w:rsidR="00E80122" w:rsidRPr="00803F75" w14:paraId="59BD601B" w14:textId="77777777" w:rsidTr="00C97C94">
        <w:tc>
          <w:tcPr>
            <w:tcW w:w="4810" w:type="dxa"/>
          </w:tcPr>
          <w:p w14:paraId="59B5B9C3" w14:textId="77777777" w:rsidR="00E80122" w:rsidRPr="00803F75" w:rsidRDefault="00E80122" w:rsidP="00E80122">
            <w:pPr>
              <w:jc w:val="both"/>
              <w:rPr>
                <w:rFonts w:ascii="Verdana" w:hAnsi="Verdana" w:cs="Arial"/>
                <w:snapToGrid w:val="0"/>
                <w:sz w:val="16"/>
                <w:szCs w:val="16"/>
              </w:rPr>
            </w:pPr>
          </w:p>
        </w:tc>
        <w:tc>
          <w:tcPr>
            <w:tcW w:w="4810" w:type="dxa"/>
          </w:tcPr>
          <w:p w14:paraId="2BA450D2" w14:textId="77777777" w:rsidR="00E80122" w:rsidRPr="00803F75" w:rsidRDefault="00E80122" w:rsidP="00E80122">
            <w:pPr>
              <w:jc w:val="both"/>
              <w:rPr>
                <w:rFonts w:ascii="Verdana" w:hAnsi="Verdana" w:cs="Arial"/>
                <w:snapToGrid w:val="0"/>
                <w:sz w:val="16"/>
                <w:szCs w:val="16"/>
                <w:lang w:val="en-US"/>
              </w:rPr>
            </w:pPr>
          </w:p>
        </w:tc>
      </w:tr>
      <w:tr w:rsidR="00E80122" w:rsidRPr="004967F3" w14:paraId="1FB078C6" w14:textId="77777777" w:rsidTr="00C97C94">
        <w:tc>
          <w:tcPr>
            <w:tcW w:w="4810" w:type="dxa"/>
            <w:hideMark/>
          </w:tcPr>
          <w:p w14:paraId="511CC12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PRIMERO. </w:t>
            </w:r>
            <w:r w:rsidRPr="00803F75">
              <w:rPr>
                <w:rFonts w:ascii="Verdana" w:hAnsi="Verdana" w:cs="Arial"/>
                <w:snapToGrid w:val="0"/>
                <w:sz w:val="16"/>
                <w:szCs w:val="16"/>
              </w:rPr>
              <w:t>Esta Ley entrará en vigor el día primero de marzo de mil novecientos ochenta y ocho.</w:t>
            </w:r>
          </w:p>
        </w:tc>
        <w:tc>
          <w:tcPr>
            <w:tcW w:w="4810" w:type="dxa"/>
            <w:hideMark/>
          </w:tcPr>
          <w:p w14:paraId="572ACABC"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FIRST. </w:t>
            </w:r>
            <w:r w:rsidRPr="00803F75">
              <w:rPr>
                <w:rFonts w:ascii="Verdana" w:hAnsi="Verdana" w:cs="Arial"/>
                <w:bCs/>
                <w:snapToGrid w:val="0"/>
                <w:sz w:val="16"/>
                <w:szCs w:val="16"/>
                <w:lang w:val="en-US"/>
              </w:rPr>
              <w:t xml:space="preserve">This Law will take effect on the first day of March of 1988. </w:t>
            </w:r>
          </w:p>
        </w:tc>
      </w:tr>
      <w:tr w:rsidR="00E80122" w:rsidRPr="004967F3" w14:paraId="1B01294D" w14:textId="77777777" w:rsidTr="00C97C94">
        <w:tc>
          <w:tcPr>
            <w:tcW w:w="4810" w:type="dxa"/>
          </w:tcPr>
          <w:p w14:paraId="5015FBA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664FB1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F6419BC" w14:textId="77777777" w:rsidTr="00C97C94">
        <w:tc>
          <w:tcPr>
            <w:tcW w:w="4810" w:type="dxa"/>
            <w:hideMark/>
          </w:tcPr>
          <w:p w14:paraId="169A2C5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SEGUNDO. </w:t>
            </w:r>
            <w:r w:rsidRPr="00803F75">
              <w:rPr>
                <w:rFonts w:ascii="Verdana" w:hAnsi="Verdana" w:cs="Arial"/>
                <w:snapToGrid w:val="0"/>
                <w:sz w:val="16"/>
                <w:szCs w:val="16"/>
              </w:rPr>
              <w:t xml:space="preserve">Se abroga la Ley Federal de Protección al Ambiente, de treinta de diciembre de mil novecientos ochenta y uno, publicada en el </w:t>
            </w:r>
            <w:r w:rsidRPr="00803F75">
              <w:rPr>
                <w:rFonts w:ascii="Verdana" w:hAnsi="Verdana" w:cs="Arial"/>
                <w:b/>
                <w:bCs/>
                <w:snapToGrid w:val="0"/>
                <w:sz w:val="16"/>
                <w:szCs w:val="16"/>
              </w:rPr>
              <w:t xml:space="preserve">Diario Oficial de la Federación </w:t>
            </w:r>
            <w:r w:rsidRPr="00803F75">
              <w:rPr>
                <w:rFonts w:ascii="Verdana" w:hAnsi="Verdana" w:cs="Arial"/>
                <w:snapToGrid w:val="0"/>
                <w:sz w:val="16"/>
                <w:szCs w:val="16"/>
              </w:rPr>
              <w:t xml:space="preserve">el once de enero de mil novecientos ochenta </w:t>
            </w:r>
            <w:r w:rsidRPr="00803F75">
              <w:rPr>
                <w:rFonts w:ascii="Verdana" w:hAnsi="Verdana" w:cs="Arial"/>
                <w:snapToGrid w:val="0"/>
                <w:sz w:val="16"/>
                <w:szCs w:val="16"/>
              </w:rPr>
              <w:lastRenderedPageBreak/>
              <w:t>y dos, y se derogan las demás disposiciones legales en lo que se opongan a las de la presente Ley.</w:t>
            </w:r>
          </w:p>
        </w:tc>
        <w:tc>
          <w:tcPr>
            <w:tcW w:w="4810" w:type="dxa"/>
            <w:hideMark/>
          </w:tcPr>
          <w:p w14:paraId="33A3D661"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lastRenderedPageBreak/>
              <w:t xml:space="preserve">SECOND. </w:t>
            </w:r>
            <w:r w:rsidRPr="00803F75">
              <w:rPr>
                <w:rFonts w:ascii="Verdana" w:hAnsi="Verdana" w:cs="Arial"/>
                <w:bCs/>
                <w:snapToGrid w:val="0"/>
                <w:sz w:val="16"/>
                <w:szCs w:val="16"/>
                <w:lang w:val="en-US"/>
              </w:rPr>
              <w:t xml:space="preserve">The Federal Law of Protection of the Environment, of the thirtieth of December of 1981, published in the </w:t>
            </w:r>
            <w:r w:rsidRPr="00803F75">
              <w:rPr>
                <w:rFonts w:ascii="Verdana" w:hAnsi="Verdana" w:cs="Arial"/>
                <w:b/>
                <w:bCs/>
                <w:snapToGrid w:val="0"/>
                <w:sz w:val="16"/>
                <w:szCs w:val="16"/>
                <w:lang w:val="en-US"/>
              </w:rPr>
              <w:t>Official Daily of the Federation</w:t>
            </w:r>
            <w:r w:rsidRPr="00803F75">
              <w:rPr>
                <w:rFonts w:ascii="Verdana" w:hAnsi="Verdana" w:cs="Arial"/>
                <w:bCs/>
                <w:snapToGrid w:val="0"/>
                <w:sz w:val="16"/>
                <w:szCs w:val="16"/>
                <w:lang w:val="en-US"/>
              </w:rPr>
              <w:t xml:space="preserve"> on the eleventh of January of 1982, and the remaining legal provisions are cancelled that are contrary to this Law. </w:t>
            </w:r>
          </w:p>
        </w:tc>
      </w:tr>
      <w:tr w:rsidR="00E80122" w:rsidRPr="004967F3" w14:paraId="6D3ECD1E" w14:textId="77777777" w:rsidTr="00C97C94">
        <w:tc>
          <w:tcPr>
            <w:tcW w:w="4810" w:type="dxa"/>
          </w:tcPr>
          <w:p w14:paraId="2E3C1A9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2D5C04B" w14:textId="77777777" w:rsidR="00E80122" w:rsidRPr="00803F75" w:rsidRDefault="00E80122" w:rsidP="00E80122">
            <w:pPr>
              <w:jc w:val="both"/>
              <w:rPr>
                <w:rFonts w:ascii="Verdana" w:hAnsi="Verdana" w:cs="Arial"/>
                <w:snapToGrid w:val="0"/>
                <w:sz w:val="16"/>
                <w:szCs w:val="16"/>
                <w:lang w:val="en-US"/>
              </w:rPr>
            </w:pPr>
          </w:p>
        </w:tc>
      </w:tr>
      <w:tr w:rsidR="00E80122" w:rsidRPr="004967F3" w14:paraId="28EFD3EF" w14:textId="77777777" w:rsidTr="00C97C94">
        <w:tc>
          <w:tcPr>
            <w:tcW w:w="4810" w:type="dxa"/>
            <w:hideMark/>
          </w:tcPr>
          <w:p w14:paraId="1D4FE9D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Hasta en tanto las legislaturas locales dicten las leyes, y los ayuntamientos las ordenanzas, reglamentos y bandos de policía y buen gobierno, para regular las materias que según las disposiciones de este ordenamiento son de competencia de estados y municipios, corresponderá a la Federación aplicar esta Ley en el ámbito local, coordinándose para ello con las autoridades estatales y, con su participación, con los municipios que corresponda, según el caso.</w:t>
            </w:r>
          </w:p>
        </w:tc>
        <w:tc>
          <w:tcPr>
            <w:tcW w:w="4810" w:type="dxa"/>
            <w:hideMark/>
          </w:tcPr>
          <w:p w14:paraId="1DCBA7C4"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Until the State legislatures issue the laws and the city governments the ordinances, regulations and police forces and good government, for regulating the materials that according to the provisions of this ordinance are under the jurisdiction of States and Municipalities, it will be the responsibility of the Federation to apply this Law in the scope of the State, coordinating with state authorities and, with their participation, with the municipalities that correspond, as applicable. </w:t>
            </w:r>
          </w:p>
        </w:tc>
      </w:tr>
      <w:tr w:rsidR="00E80122" w:rsidRPr="004967F3" w14:paraId="40FEEC38" w14:textId="77777777" w:rsidTr="00C97C94">
        <w:tc>
          <w:tcPr>
            <w:tcW w:w="4810" w:type="dxa"/>
          </w:tcPr>
          <w:p w14:paraId="13A2477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39CCA04" w14:textId="77777777" w:rsidR="00E80122" w:rsidRPr="00803F75" w:rsidRDefault="00E80122" w:rsidP="00E80122">
            <w:pPr>
              <w:jc w:val="both"/>
              <w:rPr>
                <w:rFonts w:ascii="Verdana" w:hAnsi="Verdana" w:cs="Arial"/>
                <w:snapToGrid w:val="0"/>
                <w:sz w:val="16"/>
                <w:szCs w:val="16"/>
                <w:lang w:val="en-US"/>
              </w:rPr>
            </w:pPr>
          </w:p>
        </w:tc>
      </w:tr>
      <w:tr w:rsidR="00E80122" w:rsidRPr="004967F3" w14:paraId="73D2DC1C" w14:textId="77777777" w:rsidTr="00C97C94">
        <w:tc>
          <w:tcPr>
            <w:tcW w:w="4810" w:type="dxa"/>
            <w:hideMark/>
          </w:tcPr>
          <w:p w14:paraId="0EB9085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TERCERO. </w:t>
            </w:r>
            <w:r w:rsidRPr="00803F75">
              <w:rPr>
                <w:rFonts w:ascii="Verdana" w:hAnsi="Verdana" w:cs="Arial"/>
                <w:snapToGrid w:val="0"/>
                <w:sz w:val="16"/>
                <w:szCs w:val="16"/>
              </w:rPr>
              <w:t>Mientras se expiden las disposiciones reglamentarias de esta Ley, seguirán en vigor las que han regido hasta ahora, en lo que no la contravengan. Las referencias legales o reglamentarias a la Ley Federal de Protección al Ambiente, se entienden hechas en lo aplicable, a la presente Ley.</w:t>
            </w:r>
          </w:p>
        </w:tc>
        <w:tc>
          <w:tcPr>
            <w:tcW w:w="4810" w:type="dxa"/>
            <w:hideMark/>
          </w:tcPr>
          <w:p w14:paraId="6B81F64D"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THIRD. </w:t>
            </w:r>
            <w:r w:rsidRPr="00803F75">
              <w:rPr>
                <w:rFonts w:ascii="Verdana" w:hAnsi="Verdana" w:cs="Arial"/>
                <w:bCs/>
                <w:snapToGrid w:val="0"/>
                <w:sz w:val="16"/>
                <w:szCs w:val="16"/>
                <w:lang w:val="en-US"/>
              </w:rPr>
              <w:t xml:space="preserve">Until the regulatory provisions of this Law are issued, those that regulated until now will continue as long as they do not contradict it. The legal or regulatory references of the Federal Law of Protection of the Environment will be understood as made, under this Law. </w:t>
            </w:r>
          </w:p>
        </w:tc>
      </w:tr>
      <w:tr w:rsidR="00E80122" w:rsidRPr="004967F3" w14:paraId="21572F90" w14:textId="77777777" w:rsidTr="00C97C94">
        <w:tc>
          <w:tcPr>
            <w:tcW w:w="4810" w:type="dxa"/>
          </w:tcPr>
          <w:p w14:paraId="7B530CF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C2638A0" w14:textId="77777777" w:rsidR="00E80122" w:rsidRPr="00803F75" w:rsidRDefault="00E80122" w:rsidP="00E80122">
            <w:pPr>
              <w:jc w:val="both"/>
              <w:rPr>
                <w:rFonts w:ascii="Verdana" w:hAnsi="Verdana" w:cs="Arial"/>
                <w:snapToGrid w:val="0"/>
                <w:sz w:val="16"/>
                <w:szCs w:val="16"/>
                <w:lang w:val="en-US"/>
              </w:rPr>
            </w:pPr>
          </w:p>
        </w:tc>
      </w:tr>
      <w:tr w:rsidR="00E80122" w:rsidRPr="004967F3" w14:paraId="061E1929" w14:textId="77777777" w:rsidTr="00C97C94">
        <w:tc>
          <w:tcPr>
            <w:tcW w:w="4810" w:type="dxa"/>
            <w:hideMark/>
          </w:tcPr>
          <w:p w14:paraId="28C86E3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CUARTO. </w:t>
            </w:r>
            <w:r w:rsidRPr="00803F75">
              <w:rPr>
                <w:rFonts w:ascii="Verdana" w:hAnsi="Verdana" w:cs="Arial"/>
                <w:snapToGrid w:val="0"/>
                <w:sz w:val="16"/>
                <w:szCs w:val="16"/>
              </w:rPr>
              <w:t>Todos los procedimientos y recursos administrativos relacionados con las materias de esta Ley, que se hubieren iniciado bajo la vigencia de la Ley Federal de Protección al Ambiente, se tramitarán y resolverán conforme a las disposiciones de dicha Ley que se abroga.</w:t>
            </w:r>
          </w:p>
        </w:tc>
        <w:tc>
          <w:tcPr>
            <w:tcW w:w="4810" w:type="dxa"/>
            <w:hideMark/>
          </w:tcPr>
          <w:p w14:paraId="2C384790"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FOURTH. </w:t>
            </w:r>
            <w:r w:rsidRPr="00803F75">
              <w:rPr>
                <w:rFonts w:ascii="Verdana" w:hAnsi="Verdana" w:cs="Arial"/>
                <w:bCs/>
                <w:snapToGrid w:val="0"/>
                <w:sz w:val="16"/>
                <w:szCs w:val="16"/>
                <w:lang w:val="en-US"/>
              </w:rPr>
              <w:t xml:space="preserve">All the administrative procedures and recourses related to the materials of this Law, that were initiated under the effective period of the Federal Law of Protection of the Environment, will be processed and resolved according to the provisions of said Law that is cancelled. </w:t>
            </w:r>
          </w:p>
        </w:tc>
      </w:tr>
      <w:tr w:rsidR="00E80122" w:rsidRPr="004967F3" w14:paraId="00460AC9" w14:textId="77777777" w:rsidTr="00C97C94">
        <w:tc>
          <w:tcPr>
            <w:tcW w:w="4810" w:type="dxa"/>
          </w:tcPr>
          <w:p w14:paraId="4BB7F61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B67982E" w14:textId="77777777" w:rsidR="00E80122" w:rsidRPr="00803F75" w:rsidRDefault="00E80122" w:rsidP="00E80122">
            <w:pPr>
              <w:jc w:val="both"/>
              <w:rPr>
                <w:rFonts w:ascii="Verdana" w:hAnsi="Verdana" w:cs="Arial"/>
                <w:snapToGrid w:val="0"/>
                <w:sz w:val="16"/>
                <w:szCs w:val="16"/>
                <w:lang w:val="en-US"/>
              </w:rPr>
            </w:pPr>
          </w:p>
        </w:tc>
      </w:tr>
      <w:tr w:rsidR="00E80122" w:rsidRPr="00803F75" w14:paraId="3B23435C" w14:textId="77777777" w:rsidTr="00C97C94">
        <w:tc>
          <w:tcPr>
            <w:tcW w:w="4810" w:type="dxa"/>
            <w:hideMark/>
          </w:tcPr>
          <w:p w14:paraId="1A186E0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México, D. F., 22 de diciembre de 1987.- </w:t>
            </w:r>
            <w:proofErr w:type="spellStart"/>
            <w:r w:rsidRPr="00803F75">
              <w:rPr>
                <w:rFonts w:ascii="Verdana" w:hAnsi="Verdana" w:cs="Arial"/>
                <w:snapToGrid w:val="0"/>
                <w:sz w:val="16"/>
                <w:szCs w:val="16"/>
              </w:rPr>
              <w:t>Dip</w:t>
            </w:r>
            <w:proofErr w:type="spellEnd"/>
            <w:r w:rsidRPr="00803F75">
              <w:rPr>
                <w:rFonts w:ascii="Verdana" w:hAnsi="Verdana" w:cs="Arial"/>
                <w:snapToGrid w:val="0"/>
                <w:sz w:val="16"/>
                <w:szCs w:val="16"/>
              </w:rPr>
              <w:t xml:space="preserve">. </w:t>
            </w:r>
            <w:r w:rsidRPr="00803F75">
              <w:rPr>
                <w:rFonts w:ascii="Verdana" w:hAnsi="Verdana" w:cs="Arial"/>
                <w:b/>
                <w:bCs/>
                <w:snapToGrid w:val="0"/>
                <w:sz w:val="16"/>
                <w:szCs w:val="16"/>
              </w:rPr>
              <w:t>David Jiménez González</w:t>
            </w:r>
            <w:r w:rsidRPr="00803F75">
              <w:rPr>
                <w:rFonts w:ascii="Verdana" w:hAnsi="Verdana" w:cs="Arial"/>
                <w:snapToGrid w:val="0"/>
                <w:sz w:val="16"/>
                <w:szCs w:val="16"/>
              </w:rPr>
              <w:t xml:space="preserve">, Presidente.- Sen. </w:t>
            </w:r>
            <w:r w:rsidRPr="00803F75">
              <w:rPr>
                <w:rFonts w:ascii="Verdana" w:hAnsi="Verdana" w:cs="Arial"/>
                <w:b/>
                <w:bCs/>
                <w:snapToGrid w:val="0"/>
                <w:sz w:val="16"/>
                <w:szCs w:val="16"/>
              </w:rPr>
              <w:t>Armando Trasviña Taylor</w:t>
            </w:r>
            <w:r w:rsidRPr="00803F75">
              <w:rPr>
                <w:rFonts w:ascii="Verdana" w:hAnsi="Verdana" w:cs="Arial"/>
                <w:snapToGrid w:val="0"/>
                <w:sz w:val="16"/>
                <w:szCs w:val="16"/>
              </w:rPr>
              <w:t xml:space="preserve">, Presidente.- </w:t>
            </w:r>
            <w:proofErr w:type="spellStart"/>
            <w:r w:rsidRPr="00803F75">
              <w:rPr>
                <w:rFonts w:ascii="Verdana" w:hAnsi="Verdana" w:cs="Arial"/>
                <w:snapToGrid w:val="0"/>
                <w:sz w:val="16"/>
                <w:szCs w:val="16"/>
              </w:rPr>
              <w:t>Dip</w:t>
            </w:r>
            <w:proofErr w:type="spellEnd"/>
            <w:r w:rsidRPr="00803F75">
              <w:rPr>
                <w:rFonts w:ascii="Verdana" w:hAnsi="Verdana" w:cs="Arial"/>
                <w:snapToGrid w:val="0"/>
                <w:sz w:val="16"/>
                <w:szCs w:val="16"/>
              </w:rPr>
              <w:t xml:space="preserve">. </w:t>
            </w:r>
            <w:r w:rsidRPr="00803F75">
              <w:rPr>
                <w:rFonts w:ascii="Verdana" w:hAnsi="Verdana" w:cs="Arial"/>
                <w:b/>
                <w:bCs/>
                <w:snapToGrid w:val="0"/>
                <w:sz w:val="16"/>
                <w:szCs w:val="16"/>
              </w:rPr>
              <w:t xml:space="preserve">Patricia Villanueva </w:t>
            </w:r>
            <w:proofErr w:type="spellStart"/>
            <w:r w:rsidRPr="00803F75">
              <w:rPr>
                <w:rFonts w:ascii="Verdana" w:hAnsi="Verdana" w:cs="Arial"/>
                <w:b/>
                <w:bCs/>
                <w:snapToGrid w:val="0"/>
                <w:sz w:val="16"/>
                <w:szCs w:val="16"/>
              </w:rPr>
              <w:t>Abrajam</w:t>
            </w:r>
            <w:proofErr w:type="spellEnd"/>
            <w:r w:rsidRPr="00803F75">
              <w:rPr>
                <w:rFonts w:ascii="Verdana" w:hAnsi="Verdana" w:cs="Arial"/>
                <w:snapToGrid w:val="0"/>
                <w:sz w:val="16"/>
                <w:szCs w:val="16"/>
              </w:rPr>
              <w:t xml:space="preserve">, Secretario.- Sen. </w:t>
            </w:r>
            <w:r w:rsidRPr="00803F75">
              <w:rPr>
                <w:rFonts w:ascii="Verdana" w:hAnsi="Verdana" w:cs="Arial"/>
                <w:b/>
                <w:bCs/>
                <w:snapToGrid w:val="0"/>
                <w:sz w:val="16"/>
                <w:szCs w:val="16"/>
              </w:rPr>
              <w:t xml:space="preserve">Guadalupe Gómez </w:t>
            </w:r>
            <w:proofErr w:type="spellStart"/>
            <w:r w:rsidRPr="00803F75">
              <w:rPr>
                <w:rFonts w:ascii="Verdana" w:hAnsi="Verdana" w:cs="Arial"/>
                <w:b/>
                <w:bCs/>
                <w:snapToGrid w:val="0"/>
                <w:sz w:val="16"/>
                <w:szCs w:val="16"/>
              </w:rPr>
              <w:t>Maganda</w:t>
            </w:r>
            <w:proofErr w:type="spellEnd"/>
            <w:r w:rsidRPr="00803F75">
              <w:rPr>
                <w:rFonts w:ascii="Verdana" w:hAnsi="Verdana" w:cs="Arial"/>
                <w:b/>
                <w:bCs/>
                <w:snapToGrid w:val="0"/>
                <w:sz w:val="16"/>
                <w:szCs w:val="16"/>
              </w:rPr>
              <w:t xml:space="preserve"> de Anaya</w:t>
            </w:r>
            <w:r w:rsidRPr="00803F75">
              <w:rPr>
                <w:rFonts w:ascii="Verdana" w:hAnsi="Verdana" w:cs="Arial"/>
                <w:snapToGrid w:val="0"/>
                <w:sz w:val="16"/>
                <w:szCs w:val="16"/>
              </w:rPr>
              <w:t>, Secretaria.- Rúbricas".</w:t>
            </w:r>
          </w:p>
        </w:tc>
        <w:tc>
          <w:tcPr>
            <w:tcW w:w="4810" w:type="dxa"/>
            <w:hideMark/>
          </w:tcPr>
          <w:p w14:paraId="3642C8EF" w14:textId="77777777" w:rsidR="00E80122" w:rsidRPr="00803F75" w:rsidRDefault="00E80122" w:rsidP="00E80122">
            <w:pPr>
              <w:jc w:val="both"/>
              <w:rPr>
                <w:rFonts w:ascii="Verdana" w:hAnsi="Verdana" w:cs="Arial"/>
                <w:snapToGrid w:val="0"/>
                <w:sz w:val="16"/>
                <w:szCs w:val="16"/>
                <w:lang w:val="en-US"/>
              </w:rPr>
            </w:pPr>
            <w:proofErr w:type="spellStart"/>
            <w:r w:rsidRPr="00803F75">
              <w:rPr>
                <w:rFonts w:ascii="Verdana" w:hAnsi="Verdana" w:cs="Arial"/>
                <w:snapToGrid w:val="0"/>
                <w:sz w:val="16"/>
                <w:szCs w:val="16"/>
              </w:rPr>
              <w:t>Mexico</w:t>
            </w:r>
            <w:proofErr w:type="spellEnd"/>
            <w:r w:rsidRPr="00803F75">
              <w:rPr>
                <w:rFonts w:ascii="Verdana" w:hAnsi="Verdana" w:cs="Arial"/>
                <w:snapToGrid w:val="0"/>
                <w:sz w:val="16"/>
                <w:szCs w:val="16"/>
              </w:rPr>
              <w:t xml:space="preserve">, Federal </w:t>
            </w:r>
            <w:proofErr w:type="spellStart"/>
            <w:r w:rsidRPr="00803F75">
              <w:rPr>
                <w:rFonts w:ascii="Verdana" w:hAnsi="Verdana" w:cs="Arial"/>
                <w:snapToGrid w:val="0"/>
                <w:sz w:val="16"/>
                <w:szCs w:val="16"/>
              </w:rPr>
              <w:t>District</w:t>
            </w:r>
            <w:proofErr w:type="spellEnd"/>
            <w:r w:rsidRPr="00803F75">
              <w:rPr>
                <w:rFonts w:ascii="Verdana" w:hAnsi="Verdana" w:cs="Arial"/>
                <w:snapToGrid w:val="0"/>
                <w:sz w:val="16"/>
                <w:szCs w:val="16"/>
              </w:rPr>
              <w:t xml:space="preserve"> </w:t>
            </w:r>
            <w:proofErr w:type="spellStart"/>
            <w:r w:rsidRPr="00803F75">
              <w:rPr>
                <w:rFonts w:ascii="Verdana" w:hAnsi="Verdana" w:cs="Arial"/>
                <w:snapToGrid w:val="0"/>
                <w:sz w:val="16"/>
                <w:szCs w:val="16"/>
              </w:rPr>
              <w:t>Dec</w:t>
            </w:r>
            <w:proofErr w:type="spellEnd"/>
            <w:r w:rsidRPr="00803F75">
              <w:rPr>
                <w:rFonts w:ascii="Verdana" w:hAnsi="Verdana" w:cs="Arial"/>
                <w:snapToGrid w:val="0"/>
                <w:sz w:val="16"/>
                <w:szCs w:val="16"/>
              </w:rPr>
              <w:t xml:space="preserve">. 22, 1987.- </w:t>
            </w:r>
            <w:proofErr w:type="spellStart"/>
            <w:r w:rsidRPr="00803F75">
              <w:rPr>
                <w:rFonts w:ascii="Verdana" w:hAnsi="Verdana" w:cs="Arial"/>
                <w:snapToGrid w:val="0"/>
                <w:sz w:val="16"/>
                <w:szCs w:val="16"/>
              </w:rPr>
              <w:t>Dip</w:t>
            </w:r>
            <w:proofErr w:type="spellEnd"/>
            <w:r w:rsidRPr="00803F75">
              <w:rPr>
                <w:rFonts w:ascii="Verdana" w:hAnsi="Verdana" w:cs="Arial"/>
                <w:snapToGrid w:val="0"/>
                <w:sz w:val="16"/>
                <w:szCs w:val="16"/>
              </w:rPr>
              <w:t xml:space="preserve">. </w:t>
            </w:r>
            <w:r w:rsidRPr="00803F75">
              <w:rPr>
                <w:rFonts w:ascii="Verdana" w:hAnsi="Verdana" w:cs="Arial"/>
                <w:b/>
                <w:bCs/>
                <w:snapToGrid w:val="0"/>
                <w:sz w:val="16"/>
                <w:szCs w:val="16"/>
              </w:rPr>
              <w:t>David Jiménez González</w:t>
            </w:r>
            <w:r w:rsidRPr="00803F75">
              <w:rPr>
                <w:rFonts w:ascii="Verdana" w:hAnsi="Verdana" w:cs="Arial"/>
                <w:snapToGrid w:val="0"/>
                <w:sz w:val="16"/>
                <w:szCs w:val="16"/>
              </w:rPr>
              <w:t xml:space="preserve">, </w:t>
            </w:r>
            <w:proofErr w:type="spellStart"/>
            <w:r w:rsidRPr="00803F75">
              <w:rPr>
                <w:rFonts w:ascii="Verdana" w:hAnsi="Verdana" w:cs="Arial"/>
                <w:snapToGrid w:val="0"/>
                <w:sz w:val="16"/>
                <w:szCs w:val="16"/>
              </w:rPr>
              <w:t>President</w:t>
            </w:r>
            <w:proofErr w:type="spellEnd"/>
            <w:r w:rsidRPr="00803F75">
              <w:rPr>
                <w:rFonts w:ascii="Verdana" w:hAnsi="Verdana" w:cs="Arial"/>
                <w:snapToGrid w:val="0"/>
                <w:sz w:val="16"/>
                <w:szCs w:val="16"/>
              </w:rPr>
              <w:t xml:space="preserve">.- Sen. </w:t>
            </w:r>
            <w:r w:rsidRPr="00803F75">
              <w:rPr>
                <w:rFonts w:ascii="Verdana" w:hAnsi="Verdana" w:cs="Arial"/>
                <w:b/>
                <w:bCs/>
                <w:snapToGrid w:val="0"/>
                <w:sz w:val="16"/>
                <w:szCs w:val="16"/>
              </w:rPr>
              <w:t>Armando Trasviña Taylor</w:t>
            </w:r>
            <w:r w:rsidRPr="00803F75">
              <w:rPr>
                <w:rFonts w:ascii="Verdana" w:hAnsi="Verdana" w:cs="Arial"/>
                <w:snapToGrid w:val="0"/>
                <w:sz w:val="16"/>
                <w:szCs w:val="16"/>
              </w:rPr>
              <w:t xml:space="preserve">, </w:t>
            </w:r>
            <w:proofErr w:type="spellStart"/>
            <w:r w:rsidRPr="00803F75">
              <w:rPr>
                <w:rFonts w:ascii="Verdana" w:hAnsi="Verdana" w:cs="Arial"/>
                <w:snapToGrid w:val="0"/>
                <w:sz w:val="16"/>
                <w:szCs w:val="16"/>
              </w:rPr>
              <w:t>President</w:t>
            </w:r>
            <w:proofErr w:type="spellEnd"/>
            <w:r w:rsidRPr="00803F75">
              <w:rPr>
                <w:rFonts w:ascii="Verdana" w:hAnsi="Verdana" w:cs="Arial"/>
                <w:snapToGrid w:val="0"/>
                <w:sz w:val="16"/>
                <w:szCs w:val="16"/>
              </w:rPr>
              <w:t xml:space="preserve">.- </w:t>
            </w:r>
            <w:proofErr w:type="spellStart"/>
            <w:r w:rsidRPr="00803F75">
              <w:rPr>
                <w:rFonts w:ascii="Verdana" w:hAnsi="Verdana" w:cs="Arial"/>
                <w:snapToGrid w:val="0"/>
                <w:sz w:val="16"/>
                <w:szCs w:val="16"/>
              </w:rPr>
              <w:t>Dip</w:t>
            </w:r>
            <w:proofErr w:type="spellEnd"/>
            <w:r w:rsidRPr="00803F75">
              <w:rPr>
                <w:rFonts w:ascii="Verdana" w:hAnsi="Verdana" w:cs="Arial"/>
                <w:snapToGrid w:val="0"/>
                <w:sz w:val="16"/>
                <w:szCs w:val="16"/>
              </w:rPr>
              <w:t xml:space="preserve">. </w:t>
            </w:r>
            <w:r w:rsidRPr="00803F75">
              <w:rPr>
                <w:rFonts w:ascii="Verdana" w:hAnsi="Verdana" w:cs="Arial"/>
                <w:b/>
                <w:bCs/>
                <w:snapToGrid w:val="0"/>
                <w:sz w:val="16"/>
                <w:szCs w:val="16"/>
              </w:rPr>
              <w:t xml:space="preserve">Patricia Villanueva </w:t>
            </w:r>
            <w:proofErr w:type="spellStart"/>
            <w:r w:rsidRPr="00803F75">
              <w:rPr>
                <w:rFonts w:ascii="Verdana" w:hAnsi="Verdana" w:cs="Arial"/>
                <w:b/>
                <w:bCs/>
                <w:snapToGrid w:val="0"/>
                <w:sz w:val="16"/>
                <w:szCs w:val="16"/>
              </w:rPr>
              <w:t>Abrajam</w:t>
            </w:r>
            <w:proofErr w:type="spellEnd"/>
            <w:r w:rsidRPr="00803F75">
              <w:rPr>
                <w:rFonts w:ascii="Verdana" w:hAnsi="Verdana" w:cs="Arial"/>
                <w:snapToGrid w:val="0"/>
                <w:sz w:val="16"/>
                <w:szCs w:val="16"/>
              </w:rPr>
              <w:t xml:space="preserve">, </w:t>
            </w:r>
            <w:proofErr w:type="spellStart"/>
            <w:r w:rsidRPr="00803F75">
              <w:rPr>
                <w:rFonts w:ascii="Verdana" w:hAnsi="Verdana" w:cs="Arial"/>
                <w:snapToGrid w:val="0"/>
                <w:sz w:val="16"/>
                <w:szCs w:val="16"/>
              </w:rPr>
              <w:t>Secretary</w:t>
            </w:r>
            <w:proofErr w:type="spellEnd"/>
            <w:r w:rsidRPr="00803F75">
              <w:rPr>
                <w:rFonts w:ascii="Verdana" w:hAnsi="Verdana" w:cs="Arial"/>
                <w:snapToGrid w:val="0"/>
                <w:sz w:val="16"/>
                <w:szCs w:val="16"/>
              </w:rPr>
              <w:t xml:space="preserve">.- Sen. </w:t>
            </w:r>
            <w:r w:rsidRPr="00803F75">
              <w:rPr>
                <w:rFonts w:ascii="Verdana" w:hAnsi="Verdana" w:cs="Arial"/>
                <w:b/>
                <w:bCs/>
                <w:snapToGrid w:val="0"/>
                <w:sz w:val="16"/>
                <w:szCs w:val="16"/>
              </w:rPr>
              <w:t xml:space="preserve">Guadalupe Gómez </w:t>
            </w:r>
            <w:proofErr w:type="spellStart"/>
            <w:r w:rsidRPr="00803F75">
              <w:rPr>
                <w:rFonts w:ascii="Verdana" w:hAnsi="Verdana" w:cs="Arial"/>
                <w:b/>
                <w:bCs/>
                <w:snapToGrid w:val="0"/>
                <w:sz w:val="16"/>
                <w:szCs w:val="16"/>
              </w:rPr>
              <w:t>Maganda</w:t>
            </w:r>
            <w:proofErr w:type="spellEnd"/>
            <w:r w:rsidRPr="00803F75">
              <w:rPr>
                <w:rFonts w:ascii="Verdana" w:hAnsi="Verdana" w:cs="Arial"/>
                <w:b/>
                <w:bCs/>
                <w:snapToGrid w:val="0"/>
                <w:sz w:val="16"/>
                <w:szCs w:val="16"/>
              </w:rPr>
              <w:t xml:space="preserve"> de Anaya</w:t>
            </w:r>
            <w:r w:rsidRPr="00803F75">
              <w:rPr>
                <w:rFonts w:ascii="Verdana" w:hAnsi="Verdana" w:cs="Arial"/>
                <w:snapToGrid w:val="0"/>
                <w:sz w:val="16"/>
                <w:szCs w:val="16"/>
              </w:rPr>
              <w:t xml:space="preserve">, </w:t>
            </w:r>
            <w:proofErr w:type="spellStart"/>
            <w:r w:rsidRPr="00803F75">
              <w:rPr>
                <w:rFonts w:ascii="Verdana" w:hAnsi="Verdana" w:cs="Arial"/>
                <w:snapToGrid w:val="0"/>
                <w:sz w:val="16"/>
                <w:szCs w:val="16"/>
              </w:rPr>
              <w:t>Secretary</w:t>
            </w:r>
            <w:proofErr w:type="spellEnd"/>
            <w:r w:rsidRPr="00803F75">
              <w:rPr>
                <w:rFonts w:ascii="Verdana" w:hAnsi="Verdana" w:cs="Arial"/>
                <w:snapToGrid w:val="0"/>
                <w:sz w:val="16"/>
                <w:szCs w:val="16"/>
              </w:rPr>
              <w:t xml:space="preserve">.- </w:t>
            </w:r>
            <w:r w:rsidRPr="00803F75">
              <w:rPr>
                <w:rFonts w:ascii="Verdana" w:hAnsi="Verdana" w:cs="Arial"/>
                <w:snapToGrid w:val="0"/>
                <w:sz w:val="16"/>
                <w:szCs w:val="16"/>
                <w:lang w:val="en-US"/>
              </w:rPr>
              <w:t>Signed.</w:t>
            </w:r>
          </w:p>
        </w:tc>
      </w:tr>
      <w:tr w:rsidR="00E80122" w:rsidRPr="00803F75" w14:paraId="0A7F45FB" w14:textId="77777777" w:rsidTr="00C97C94">
        <w:tc>
          <w:tcPr>
            <w:tcW w:w="4810" w:type="dxa"/>
          </w:tcPr>
          <w:p w14:paraId="52DBF7DD" w14:textId="77777777" w:rsidR="00E80122" w:rsidRPr="00803F75" w:rsidRDefault="00E80122" w:rsidP="00E80122">
            <w:pPr>
              <w:jc w:val="both"/>
              <w:rPr>
                <w:rFonts w:ascii="Verdana" w:hAnsi="Verdana" w:cs="Arial"/>
                <w:snapToGrid w:val="0"/>
                <w:sz w:val="16"/>
                <w:szCs w:val="16"/>
              </w:rPr>
            </w:pPr>
          </w:p>
        </w:tc>
        <w:tc>
          <w:tcPr>
            <w:tcW w:w="4810" w:type="dxa"/>
          </w:tcPr>
          <w:p w14:paraId="5BC0B226" w14:textId="77777777" w:rsidR="00E80122" w:rsidRPr="00803F75" w:rsidRDefault="00E80122" w:rsidP="00E80122">
            <w:pPr>
              <w:jc w:val="both"/>
              <w:rPr>
                <w:rFonts w:ascii="Verdana" w:hAnsi="Verdana" w:cs="Arial"/>
                <w:snapToGrid w:val="0"/>
                <w:sz w:val="16"/>
                <w:szCs w:val="16"/>
              </w:rPr>
            </w:pPr>
          </w:p>
        </w:tc>
      </w:tr>
      <w:tr w:rsidR="00E80122" w:rsidRPr="004967F3" w14:paraId="04DBE3DA" w14:textId="77777777" w:rsidTr="00C97C94">
        <w:tc>
          <w:tcPr>
            <w:tcW w:w="4810" w:type="dxa"/>
          </w:tcPr>
          <w:p w14:paraId="4FAC706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diciembre de mil novecientos ochenta y siete.- </w:t>
            </w:r>
            <w:r w:rsidRPr="00803F75">
              <w:rPr>
                <w:rFonts w:ascii="Verdana" w:hAnsi="Verdana" w:cs="Arial"/>
                <w:b/>
                <w:bCs/>
                <w:snapToGrid w:val="0"/>
                <w:sz w:val="16"/>
                <w:szCs w:val="16"/>
              </w:rPr>
              <w:t>Miguel de la Madrid H.</w:t>
            </w:r>
            <w:r w:rsidRPr="00803F75">
              <w:rPr>
                <w:rFonts w:ascii="Verdana" w:hAnsi="Verdana" w:cs="Arial"/>
                <w:snapToGrid w:val="0"/>
                <w:sz w:val="16"/>
                <w:szCs w:val="16"/>
              </w:rPr>
              <w:t xml:space="preserve">- Rúbrica.- El Secretario de Gobernación, </w:t>
            </w:r>
            <w:r w:rsidRPr="00803F75">
              <w:rPr>
                <w:rFonts w:ascii="Verdana" w:hAnsi="Verdana" w:cs="Arial"/>
                <w:b/>
                <w:bCs/>
                <w:snapToGrid w:val="0"/>
                <w:sz w:val="16"/>
                <w:szCs w:val="16"/>
              </w:rPr>
              <w:t>Manuel Bartlett D.</w:t>
            </w:r>
            <w:r w:rsidRPr="00803F75">
              <w:rPr>
                <w:rFonts w:ascii="Verdana" w:hAnsi="Verdana" w:cs="Arial"/>
                <w:snapToGrid w:val="0"/>
                <w:sz w:val="16"/>
                <w:szCs w:val="16"/>
              </w:rPr>
              <w:t>- Rúbrica.</w:t>
            </w:r>
          </w:p>
          <w:p w14:paraId="2561A897" w14:textId="77777777" w:rsidR="00E80122" w:rsidRPr="00803F75" w:rsidRDefault="00E80122" w:rsidP="00E80122">
            <w:pPr>
              <w:jc w:val="both"/>
              <w:rPr>
                <w:rFonts w:ascii="Verdana" w:hAnsi="Verdana" w:cs="Arial"/>
                <w:snapToGrid w:val="0"/>
                <w:sz w:val="16"/>
                <w:szCs w:val="16"/>
              </w:rPr>
            </w:pPr>
          </w:p>
        </w:tc>
        <w:tc>
          <w:tcPr>
            <w:tcW w:w="4810" w:type="dxa"/>
            <w:hideMark/>
          </w:tcPr>
          <w:p w14:paraId="2E8D7C07"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the City of Mexico, Federal District, on the twenty third of the month of December of 1987. </w:t>
            </w:r>
            <w:r w:rsidRPr="00803F75">
              <w:rPr>
                <w:rFonts w:ascii="Verdana" w:hAnsi="Verdana" w:cs="Arial"/>
                <w:b/>
                <w:snapToGrid w:val="0"/>
                <w:sz w:val="16"/>
                <w:szCs w:val="16"/>
                <w:lang w:val="en-US"/>
              </w:rPr>
              <w:t>Miguel de la Madrid</w:t>
            </w:r>
            <w:r w:rsidRPr="00803F75">
              <w:rPr>
                <w:rFonts w:ascii="Verdana" w:hAnsi="Verdana" w:cs="Arial"/>
                <w:snapToGrid w:val="0"/>
                <w:sz w:val="16"/>
                <w:szCs w:val="16"/>
                <w:lang w:val="en-US"/>
              </w:rPr>
              <w:t xml:space="preserve"> H. Signed. The Secretary of Government (SEGOB) </w:t>
            </w:r>
            <w:r w:rsidRPr="00803F75">
              <w:rPr>
                <w:rFonts w:ascii="Verdana" w:hAnsi="Verdana" w:cs="Arial"/>
                <w:b/>
                <w:snapToGrid w:val="0"/>
                <w:sz w:val="16"/>
                <w:szCs w:val="16"/>
                <w:lang w:val="en-US"/>
              </w:rPr>
              <w:t>Manuel Bartlett D</w:t>
            </w:r>
            <w:r w:rsidRPr="00803F75">
              <w:rPr>
                <w:rFonts w:ascii="Verdana" w:hAnsi="Verdana" w:cs="Arial"/>
                <w:snapToGrid w:val="0"/>
                <w:sz w:val="16"/>
                <w:szCs w:val="16"/>
                <w:lang w:val="en-US"/>
              </w:rPr>
              <w:t xml:space="preserve">. Signed. </w:t>
            </w:r>
          </w:p>
        </w:tc>
      </w:tr>
      <w:tr w:rsidR="00E80122" w:rsidRPr="004967F3" w14:paraId="22C6C02F" w14:textId="77777777" w:rsidTr="00C97C94">
        <w:tc>
          <w:tcPr>
            <w:tcW w:w="4810" w:type="dxa"/>
            <w:hideMark/>
          </w:tcPr>
          <w:p w14:paraId="02C0C45E" w14:textId="77777777" w:rsidR="00E80122" w:rsidRPr="00803F75" w:rsidRDefault="00E80122" w:rsidP="00E80122">
            <w:pPr>
              <w:jc w:val="center"/>
              <w:rPr>
                <w:rFonts w:ascii="Verdana" w:hAnsi="Verdana" w:cs="Arial"/>
                <w:b/>
                <w:bCs/>
                <w:color w:val="008000"/>
                <w:sz w:val="16"/>
                <w:szCs w:val="16"/>
              </w:rPr>
            </w:pPr>
            <w:r w:rsidRPr="00803F75">
              <w:rPr>
                <w:rFonts w:ascii="Verdana" w:hAnsi="Verdana" w:cs="Arial"/>
                <w:b/>
                <w:bCs/>
                <w:color w:val="008000"/>
                <w:sz w:val="16"/>
                <w:szCs w:val="16"/>
              </w:rPr>
              <w:t>ARTÍCULOS TRANSITORIOS DE DECRETOS DE REFORMA</w:t>
            </w:r>
          </w:p>
        </w:tc>
        <w:tc>
          <w:tcPr>
            <w:tcW w:w="4810" w:type="dxa"/>
            <w:hideMark/>
          </w:tcPr>
          <w:p w14:paraId="3839F708" w14:textId="77777777" w:rsidR="00E80122" w:rsidRPr="00803F75" w:rsidRDefault="00E80122" w:rsidP="00E80122">
            <w:pPr>
              <w:jc w:val="center"/>
              <w:rPr>
                <w:rFonts w:ascii="Verdana" w:hAnsi="Verdana" w:cs="Arial"/>
                <w:b/>
                <w:bCs/>
                <w:color w:val="008000"/>
                <w:sz w:val="16"/>
                <w:szCs w:val="16"/>
                <w:lang w:val="en-US"/>
              </w:rPr>
            </w:pPr>
            <w:r w:rsidRPr="00803F75">
              <w:rPr>
                <w:rFonts w:ascii="Verdana" w:hAnsi="Verdana" w:cs="Arial"/>
                <w:b/>
                <w:bCs/>
                <w:color w:val="008000"/>
                <w:sz w:val="16"/>
                <w:szCs w:val="16"/>
                <w:lang w:val="en-US"/>
              </w:rPr>
              <w:t>TRANSITIONAL ARTICLES OF DECREES OF REFORM</w:t>
            </w:r>
          </w:p>
        </w:tc>
      </w:tr>
      <w:tr w:rsidR="00E80122" w:rsidRPr="004967F3" w14:paraId="57DEB249" w14:textId="77777777" w:rsidTr="00C97C94">
        <w:tc>
          <w:tcPr>
            <w:tcW w:w="4810" w:type="dxa"/>
          </w:tcPr>
          <w:p w14:paraId="3DC7802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98B162E" w14:textId="77777777" w:rsidR="00E80122" w:rsidRPr="00803F75" w:rsidRDefault="00E80122" w:rsidP="00E80122">
            <w:pPr>
              <w:jc w:val="both"/>
              <w:rPr>
                <w:rFonts w:ascii="Verdana" w:hAnsi="Verdana" w:cs="Arial"/>
                <w:snapToGrid w:val="0"/>
                <w:sz w:val="16"/>
                <w:szCs w:val="16"/>
                <w:lang w:val="en-US"/>
              </w:rPr>
            </w:pPr>
          </w:p>
        </w:tc>
      </w:tr>
      <w:tr w:rsidR="00E80122" w:rsidRPr="004967F3" w14:paraId="51352693" w14:textId="77777777" w:rsidTr="00C97C94">
        <w:tc>
          <w:tcPr>
            <w:tcW w:w="4810" w:type="dxa"/>
            <w:hideMark/>
          </w:tcPr>
          <w:p w14:paraId="156A709D" w14:textId="77777777" w:rsidR="00E80122" w:rsidRPr="00803F75" w:rsidRDefault="00E80122" w:rsidP="00E80122">
            <w:pPr>
              <w:pStyle w:val="BodyText3"/>
              <w:rPr>
                <w:rFonts w:ascii="Verdana" w:hAnsi="Verdana"/>
                <w:sz w:val="16"/>
                <w:szCs w:val="16"/>
              </w:rPr>
            </w:pPr>
            <w:r w:rsidRPr="00803F75">
              <w:rPr>
                <w:rFonts w:ascii="Verdana" w:hAnsi="Verdana"/>
                <w:sz w:val="16"/>
                <w:szCs w:val="16"/>
              </w:rPr>
              <w:t>DECRETO por el que se reforma, adiciona y deroga diversos artículos del Código Penal para el Distrito Federal en materia de Fuero Común, y para toda la República en materia de Fuero Federal.</w:t>
            </w:r>
          </w:p>
        </w:tc>
        <w:tc>
          <w:tcPr>
            <w:tcW w:w="4810" w:type="dxa"/>
            <w:hideMark/>
          </w:tcPr>
          <w:p w14:paraId="2F6F0590" w14:textId="77777777" w:rsidR="00E80122" w:rsidRPr="00803F75" w:rsidRDefault="00E80122" w:rsidP="00E80122">
            <w:pPr>
              <w:pStyle w:val="BodyText3"/>
              <w:rPr>
                <w:rFonts w:ascii="Verdana" w:hAnsi="Verdana"/>
                <w:sz w:val="16"/>
                <w:szCs w:val="16"/>
                <w:lang w:val="en-US"/>
              </w:rPr>
            </w:pPr>
            <w:r w:rsidRPr="00803F75">
              <w:rPr>
                <w:rFonts w:ascii="Verdana" w:hAnsi="Verdana"/>
                <w:sz w:val="16"/>
                <w:szCs w:val="16"/>
                <w:lang w:val="en-US"/>
              </w:rPr>
              <w:t xml:space="preserve">DECREE by which is reformed, added and cancelled various articles of the Penal Code of the Federal District in matters of Local Jurisdiction and for all the Republic in matters of Federal Jurisdiction. </w:t>
            </w:r>
          </w:p>
        </w:tc>
      </w:tr>
      <w:tr w:rsidR="00E80122" w:rsidRPr="004967F3" w14:paraId="2CEC2CEE" w14:textId="77777777" w:rsidTr="00C97C94">
        <w:tc>
          <w:tcPr>
            <w:tcW w:w="4810" w:type="dxa"/>
          </w:tcPr>
          <w:p w14:paraId="7F15B741" w14:textId="77777777" w:rsidR="00E80122" w:rsidRPr="00803F75" w:rsidRDefault="00E80122" w:rsidP="00E80122">
            <w:pPr>
              <w:jc w:val="both"/>
              <w:rPr>
                <w:rFonts w:ascii="Verdana" w:hAnsi="Verdana" w:cs="Arial"/>
                <w:sz w:val="16"/>
                <w:szCs w:val="16"/>
                <w:lang w:val="en-US"/>
              </w:rPr>
            </w:pPr>
          </w:p>
        </w:tc>
        <w:tc>
          <w:tcPr>
            <w:tcW w:w="4810" w:type="dxa"/>
          </w:tcPr>
          <w:p w14:paraId="7F24415B" w14:textId="77777777" w:rsidR="00E80122" w:rsidRPr="00803F75" w:rsidRDefault="00E80122" w:rsidP="00E80122">
            <w:pPr>
              <w:jc w:val="both"/>
              <w:rPr>
                <w:rFonts w:ascii="Verdana" w:hAnsi="Verdana" w:cs="Arial"/>
                <w:sz w:val="16"/>
                <w:szCs w:val="16"/>
                <w:lang w:val="en-US"/>
              </w:rPr>
            </w:pPr>
          </w:p>
        </w:tc>
      </w:tr>
      <w:tr w:rsidR="00E80122" w:rsidRPr="004967F3" w14:paraId="7F956A7B" w14:textId="77777777" w:rsidTr="00C97C94">
        <w:tc>
          <w:tcPr>
            <w:tcW w:w="4810" w:type="dxa"/>
            <w:hideMark/>
          </w:tcPr>
          <w:p w14:paraId="7B847D73"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13 de diciembre de 1996</w:t>
            </w:r>
          </w:p>
        </w:tc>
        <w:tc>
          <w:tcPr>
            <w:tcW w:w="4810" w:type="dxa"/>
            <w:hideMark/>
          </w:tcPr>
          <w:p w14:paraId="24CDA090"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13</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December of 1996</w:t>
            </w:r>
          </w:p>
        </w:tc>
      </w:tr>
      <w:tr w:rsidR="00E80122" w:rsidRPr="004967F3" w14:paraId="076D1997" w14:textId="77777777" w:rsidTr="00C97C94">
        <w:tc>
          <w:tcPr>
            <w:tcW w:w="4810" w:type="dxa"/>
          </w:tcPr>
          <w:p w14:paraId="2222FD6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36010B1"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5DCFF45" w14:textId="77777777" w:rsidTr="00C97C94">
        <w:tc>
          <w:tcPr>
            <w:tcW w:w="4810" w:type="dxa"/>
            <w:hideMark/>
          </w:tcPr>
          <w:p w14:paraId="7F7B6DAC" w14:textId="77777777" w:rsidR="00E80122" w:rsidRPr="00803F75" w:rsidRDefault="00E80122" w:rsidP="00E80122">
            <w:pPr>
              <w:pStyle w:val="ANOTACION"/>
              <w:spacing w:before="0" w:after="0" w:line="240" w:lineRule="auto"/>
              <w:rPr>
                <w:rFonts w:ascii="Verdana" w:hAnsi="Verdana" w:cs="Arial"/>
                <w:sz w:val="16"/>
                <w:szCs w:val="16"/>
                <w:lang w:val="es-MX"/>
              </w:rPr>
            </w:pPr>
            <w:r w:rsidRPr="00803F75">
              <w:rPr>
                <w:rFonts w:ascii="Verdana" w:hAnsi="Verdana" w:cs="Arial"/>
                <w:sz w:val="16"/>
                <w:szCs w:val="16"/>
                <w:lang w:val="es-MX"/>
              </w:rPr>
              <w:t>ARTICULOS TRANSITORIOS</w:t>
            </w:r>
          </w:p>
        </w:tc>
        <w:tc>
          <w:tcPr>
            <w:tcW w:w="4810" w:type="dxa"/>
            <w:hideMark/>
          </w:tcPr>
          <w:p w14:paraId="3D2B6C0D"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w:t>
            </w:r>
          </w:p>
        </w:tc>
      </w:tr>
      <w:tr w:rsidR="00E80122" w:rsidRPr="00803F75" w14:paraId="17E80D46" w14:textId="77777777" w:rsidTr="00C97C94">
        <w:tc>
          <w:tcPr>
            <w:tcW w:w="4810" w:type="dxa"/>
          </w:tcPr>
          <w:p w14:paraId="4A39DE05" w14:textId="77777777" w:rsidR="00E80122" w:rsidRPr="00803F75" w:rsidRDefault="00E80122" w:rsidP="00E80122">
            <w:pPr>
              <w:pStyle w:val="ANOTACION"/>
              <w:spacing w:before="0" w:after="0" w:line="240" w:lineRule="auto"/>
              <w:rPr>
                <w:rFonts w:ascii="Verdana" w:hAnsi="Verdana" w:cs="Arial"/>
                <w:sz w:val="16"/>
                <w:szCs w:val="16"/>
                <w:lang w:val="es-MX"/>
              </w:rPr>
            </w:pPr>
          </w:p>
        </w:tc>
        <w:tc>
          <w:tcPr>
            <w:tcW w:w="4810" w:type="dxa"/>
          </w:tcPr>
          <w:p w14:paraId="29074B7F"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4967F3" w14:paraId="2A20CB28" w14:textId="77777777" w:rsidTr="00C97C94">
        <w:tc>
          <w:tcPr>
            <w:tcW w:w="4810" w:type="dxa"/>
            <w:hideMark/>
          </w:tcPr>
          <w:p w14:paraId="3C51EA81"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b/>
                <w:sz w:val="16"/>
                <w:szCs w:val="16"/>
                <w:lang w:val="es-MX"/>
              </w:rPr>
              <w:t>ARTICULO PRIMERO.</w:t>
            </w:r>
            <w:r w:rsidRPr="00803F75">
              <w:rPr>
                <w:rFonts w:ascii="Verdana" w:hAnsi="Verdana"/>
                <w:sz w:val="16"/>
                <w:szCs w:val="16"/>
                <w:lang w:val="es-MX"/>
              </w:rPr>
              <w:t xml:space="preserve"> El presente Decreto entrará en vigor al día siguiente de su publicación en el </w:t>
            </w:r>
            <w:r w:rsidRPr="00803F75">
              <w:rPr>
                <w:rFonts w:ascii="Verdana" w:hAnsi="Verdana"/>
                <w:b/>
                <w:sz w:val="16"/>
                <w:szCs w:val="16"/>
                <w:lang w:val="es-MX"/>
              </w:rPr>
              <w:t xml:space="preserve">Diario Oficial de la Federación </w:t>
            </w:r>
            <w:r w:rsidRPr="00803F75">
              <w:rPr>
                <w:rFonts w:ascii="Verdana" w:hAnsi="Verdana"/>
                <w:sz w:val="16"/>
                <w:szCs w:val="16"/>
                <w:lang w:val="es-MX"/>
              </w:rPr>
              <w:t>.</w:t>
            </w:r>
          </w:p>
        </w:tc>
        <w:tc>
          <w:tcPr>
            <w:tcW w:w="4810" w:type="dxa"/>
            <w:hideMark/>
          </w:tcPr>
          <w:p w14:paraId="2D9E39EC"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FIRST ARTICLE. </w:t>
            </w:r>
            <w:r w:rsidRPr="00803F75">
              <w:rPr>
                <w:rFonts w:ascii="Verdana" w:hAnsi="Verdana"/>
                <w:sz w:val="16"/>
                <w:szCs w:val="16"/>
                <w:lang w:val="en-US"/>
              </w:rPr>
              <w:t xml:space="preserve">This Decree will take effect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4967F3" w14:paraId="03D9F80B" w14:textId="77777777" w:rsidTr="00C97C94">
        <w:tc>
          <w:tcPr>
            <w:tcW w:w="4810" w:type="dxa"/>
          </w:tcPr>
          <w:p w14:paraId="471E8EC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A57580E"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0406A180" w14:textId="77777777" w:rsidTr="00C97C94">
        <w:tc>
          <w:tcPr>
            <w:tcW w:w="4810" w:type="dxa"/>
            <w:hideMark/>
          </w:tcPr>
          <w:p w14:paraId="5C0D6149"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b/>
                <w:sz w:val="16"/>
                <w:szCs w:val="16"/>
                <w:lang w:val="es-MX"/>
              </w:rPr>
              <w:t>ARTICULO SEGUNDO.</w:t>
            </w:r>
            <w:r w:rsidRPr="00803F75">
              <w:rPr>
                <w:rFonts w:ascii="Verdana" w:hAnsi="Verdana"/>
                <w:sz w:val="16"/>
                <w:szCs w:val="16"/>
                <w:lang w:val="es-MX"/>
              </w:rPr>
              <w:t xml:space="preserve"> Se derogan los artículos del 183 al 187 de la Ley General del Equilibrio Ecológico y la </w:t>
            </w:r>
            <w:r w:rsidRPr="00803F75">
              <w:rPr>
                <w:rFonts w:ascii="Verdana" w:hAnsi="Verdana"/>
                <w:sz w:val="16"/>
                <w:szCs w:val="16"/>
                <w:lang w:val="es-MX"/>
              </w:rPr>
              <w:lastRenderedPageBreak/>
              <w:t>Protección al Ambiente; el artículo 58 de la Ley Forestal; y los artículos 30 y 31 de la Ley Federal de Caza.</w:t>
            </w:r>
          </w:p>
        </w:tc>
        <w:tc>
          <w:tcPr>
            <w:tcW w:w="4810" w:type="dxa"/>
            <w:hideMark/>
          </w:tcPr>
          <w:p w14:paraId="085A1C91"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lastRenderedPageBreak/>
              <w:t xml:space="preserve">SECOND ARTICLE. </w:t>
            </w:r>
            <w:r w:rsidRPr="00803F75">
              <w:rPr>
                <w:rFonts w:ascii="Verdana" w:hAnsi="Verdana"/>
                <w:sz w:val="16"/>
                <w:szCs w:val="16"/>
                <w:lang w:val="en-US"/>
              </w:rPr>
              <w:t xml:space="preserve">Articles 183 to 187 of the General Law of Ecological Equilibrium and the Protection of the </w:t>
            </w:r>
            <w:r w:rsidRPr="00803F75">
              <w:rPr>
                <w:rFonts w:ascii="Verdana" w:hAnsi="Verdana"/>
                <w:sz w:val="16"/>
                <w:szCs w:val="16"/>
                <w:lang w:val="en-US"/>
              </w:rPr>
              <w:lastRenderedPageBreak/>
              <w:t xml:space="preserve">Environment; article 58 of the Forest Law and articles 30 and 31 of the Federal Hunting Law. </w:t>
            </w:r>
          </w:p>
        </w:tc>
      </w:tr>
      <w:tr w:rsidR="00E80122" w:rsidRPr="004967F3" w14:paraId="38186A3C" w14:textId="77777777" w:rsidTr="00C97C94">
        <w:tc>
          <w:tcPr>
            <w:tcW w:w="4810" w:type="dxa"/>
          </w:tcPr>
          <w:p w14:paraId="0D6E4F2B"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BDFE9C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5EC5531" w14:textId="77777777" w:rsidTr="00C97C94">
        <w:tc>
          <w:tcPr>
            <w:tcW w:w="4810" w:type="dxa"/>
            <w:hideMark/>
          </w:tcPr>
          <w:p w14:paraId="1BB04BB4"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México, D.F., a 30 de octubre de 1996.-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 xml:space="preserve">. </w:t>
            </w:r>
            <w:r w:rsidRPr="00803F75">
              <w:rPr>
                <w:rFonts w:ascii="Verdana" w:hAnsi="Verdana"/>
                <w:b/>
                <w:sz w:val="16"/>
                <w:szCs w:val="16"/>
                <w:lang w:val="es-MX"/>
              </w:rPr>
              <w:t>Carlos Humberto Aceves</w:t>
            </w:r>
            <w:r w:rsidRPr="00803F75">
              <w:rPr>
                <w:rFonts w:ascii="Verdana" w:hAnsi="Verdana"/>
                <w:sz w:val="16"/>
                <w:szCs w:val="16"/>
                <w:lang w:val="es-MX"/>
              </w:rPr>
              <w:t xml:space="preserve"> </w:t>
            </w:r>
            <w:r w:rsidRPr="00803F75">
              <w:rPr>
                <w:rFonts w:ascii="Verdana" w:hAnsi="Verdana"/>
                <w:b/>
                <w:sz w:val="16"/>
                <w:szCs w:val="16"/>
                <w:lang w:val="es-MX"/>
              </w:rPr>
              <w:t>del Olmo</w:t>
            </w:r>
            <w:r w:rsidRPr="00803F75">
              <w:rPr>
                <w:rFonts w:ascii="Verdana" w:hAnsi="Verdana"/>
                <w:sz w:val="16"/>
                <w:szCs w:val="16"/>
                <w:lang w:val="es-MX"/>
              </w:rPr>
              <w:t xml:space="preserve">, Presidente.- Sen. </w:t>
            </w:r>
            <w:r w:rsidRPr="00803F75">
              <w:rPr>
                <w:rFonts w:ascii="Verdana" w:hAnsi="Verdana"/>
                <w:b/>
                <w:sz w:val="16"/>
                <w:szCs w:val="16"/>
                <w:lang w:val="es-MX"/>
              </w:rPr>
              <w:t>Melchor de los Santos Ordóñez</w:t>
            </w:r>
            <w:r w:rsidRPr="00803F75">
              <w:rPr>
                <w:rFonts w:ascii="Verdana" w:hAnsi="Verdana"/>
                <w:sz w:val="16"/>
                <w:szCs w:val="16"/>
                <w:lang w:val="es-MX"/>
              </w:rPr>
              <w:t xml:space="preserve">, Presidente.-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 xml:space="preserve">. </w:t>
            </w:r>
            <w:r w:rsidRPr="00803F75">
              <w:rPr>
                <w:rFonts w:ascii="Verdana" w:hAnsi="Verdana"/>
                <w:b/>
                <w:sz w:val="16"/>
                <w:szCs w:val="16"/>
                <w:lang w:val="es-MX"/>
              </w:rPr>
              <w:t>Severiano Pérez Vázquez</w:t>
            </w:r>
            <w:r w:rsidRPr="00803F75">
              <w:rPr>
                <w:rFonts w:ascii="Verdana" w:hAnsi="Verdana"/>
                <w:sz w:val="16"/>
                <w:szCs w:val="16"/>
                <w:lang w:val="es-MX"/>
              </w:rPr>
              <w:t xml:space="preserve">, Secretario.- Sen. </w:t>
            </w:r>
            <w:r w:rsidRPr="00803F75">
              <w:rPr>
                <w:rFonts w:ascii="Verdana" w:hAnsi="Verdana"/>
                <w:b/>
                <w:sz w:val="16"/>
                <w:szCs w:val="16"/>
                <w:lang w:val="es-MX"/>
              </w:rPr>
              <w:t>Rosendo Villarreal Dávila</w:t>
            </w:r>
            <w:r w:rsidRPr="00803F75">
              <w:rPr>
                <w:rFonts w:ascii="Verdana" w:hAnsi="Verdana"/>
                <w:sz w:val="16"/>
                <w:szCs w:val="16"/>
                <w:lang w:val="es-MX"/>
              </w:rPr>
              <w:t>, Secretario.- Rúbricas".</w:t>
            </w:r>
          </w:p>
        </w:tc>
        <w:tc>
          <w:tcPr>
            <w:tcW w:w="4810" w:type="dxa"/>
            <w:hideMark/>
          </w:tcPr>
          <w:p w14:paraId="5554EBF1"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 xml:space="preserve">Mexico, the Federal District, October 30, 1996.-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 xml:space="preserve">. </w:t>
            </w:r>
            <w:r w:rsidRPr="00803F75">
              <w:rPr>
                <w:rFonts w:ascii="Verdana" w:hAnsi="Verdana"/>
                <w:b/>
                <w:sz w:val="16"/>
                <w:szCs w:val="16"/>
                <w:lang w:val="es-MX"/>
              </w:rPr>
              <w:t>Carlos Humberto Aceves</w:t>
            </w:r>
            <w:r w:rsidRPr="00803F75">
              <w:rPr>
                <w:rFonts w:ascii="Verdana" w:hAnsi="Verdana"/>
                <w:sz w:val="16"/>
                <w:szCs w:val="16"/>
                <w:lang w:val="es-MX"/>
              </w:rPr>
              <w:t xml:space="preserve"> </w:t>
            </w:r>
            <w:r w:rsidRPr="00803F75">
              <w:rPr>
                <w:rFonts w:ascii="Verdana" w:hAnsi="Verdana"/>
                <w:b/>
                <w:sz w:val="16"/>
                <w:szCs w:val="16"/>
                <w:lang w:val="es-MX"/>
              </w:rPr>
              <w:t>del Olmo</w:t>
            </w:r>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Sen. </w:t>
            </w:r>
            <w:r w:rsidRPr="00803F75">
              <w:rPr>
                <w:rFonts w:ascii="Verdana" w:hAnsi="Verdana"/>
                <w:b/>
                <w:sz w:val="16"/>
                <w:szCs w:val="16"/>
                <w:lang w:val="es-MX"/>
              </w:rPr>
              <w:t>Melchor de los Santos Ordóñez</w:t>
            </w:r>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 xml:space="preserve">. </w:t>
            </w:r>
            <w:r w:rsidRPr="00803F75">
              <w:rPr>
                <w:rFonts w:ascii="Verdana" w:hAnsi="Verdana"/>
                <w:b/>
                <w:sz w:val="16"/>
                <w:szCs w:val="16"/>
                <w:lang w:val="es-MX"/>
              </w:rPr>
              <w:t>Severiano Pérez Vázquez</w:t>
            </w:r>
            <w:r w:rsidRPr="00803F75">
              <w:rPr>
                <w:rFonts w:ascii="Verdana" w:hAnsi="Verdana"/>
                <w:sz w:val="16"/>
                <w:szCs w:val="16"/>
                <w:lang w:val="es-MX"/>
              </w:rPr>
              <w:t xml:space="preserve">, </w:t>
            </w:r>
            <w:proofErr w:type="spellStart"/>
            <w:r w:rsidRPr="00803F75">
              <w:rPr>
                <w:rFonts w:ascii="Verdana" w:hAnsi="Verdana"/>
                <w:sz w:val="16"/>
                <w:szCs w:val="16"/>
                <w:lang w:val="es-MX"/>
              </w:rPr>
              <w:t>Secretary</w:t>
            </w:r>
            <w:proofErr w:type="spellEnd"/>
            <w:r w:rsidRPr="00803F75">
              <w:rPr>
                <w:rFonts w:ascii="Verdana" w:hAnsi="Verdana"/>
                <w:sz w:val="16"/>
                <w:szCs w:val="16"/>
                <w:lang w:val="es-MX"/>
              </w:rPr>
              <w:t xml:space="preserve">.- </w:t>
            </w:r>
            <w:r w:rsidRPr="00803F75">
              <w:rPr>
                <w:rFonts w:ascii="Verdana" w:hAnsi="Verdana"/>
                <w:sz w:val="16"/>
                <w:szCs w:val="16"/>
                <w:lang w:val="en-US"/>
              </w:rPr>
              <w:t xml:space="preserve">Sen. </w:t>
            </w:r>
            <w:r w:rsidRPr="00803F75">
              <w:rPr>
                <w:rFonts w:ascii="Verdana" w:hAnsi="Verdana"/>
                <w:b/>
                <w:sz w:val="16"/>
                <w:szCs w:val="16"/>
                <w:lang w:val="en-US"/>
              </w:rPr>
              <w:t>Rosendo Villarreal Dávila</w:t>
            </w:r>
            <w:r w:rsidRPr="00803F75">
              <w:rPr>
                <w:rFonts w:ascii="Verdana" w:hAnsi="Verdana"/>
                <w:sz w:val="16"/>
                <w:szCs w:val="16"/>
                <w:lang w:val="en-US"/>
              </w:rPr>
              <w:t xml:space="preserve">, </w:t>
            </w:r>
            <w:proofErr w:type="spellStart"/>
            <w:r w:rsidRPr="00803F75">
              <w:rPr>
                <w:rFonts w:ascii="Verdana" w:hAnsi="Verdana"/>
                <w:sz w:val="16"/>
                <w:szCs w:val="16"/>
                <w:lang w:val="en-US"/>
              </w:rPr>
              <w:t>Secretart</w:t>
            </w:r>
            <w:proofErr w:type="spellEnd"/>
            <w:r w:rsidRPr="00803F75">
              <w:rPr>
                <w:rFonts w:ascii="Verdana" w:hAnsi="Verdana"/>
                <w:sz w:val="16"/>
                <w:szCs w:val="16"/>
                <w:lang w:val="en-US"/>
              </w:rPr>
              <w:t>.- Signed.</w:t>
            </w:r>
          </w:p>
        </w:tc>
      </w:tr>
      <w:tr w:rsidR="00E80122" w:rsidRPr="00803F75" w14:paraId="36F0084F" w14:textId="77777777" w:rsidTr="00C97C94">
        <w:tc>
          <w:tcPr>
            <w:tcW w:w="4810" w:type="dxa"/>
          </w:tcPr>
          <w:p w14:paraId="468D0E12" w14:textId="77777777" w:rsidR="00E80122" w:rsidRPr="00803F75" w:rsidRDefault="00E80122" w:rsidP="00E80122">
            <w:pPr>
              <w:pStyle w:val="texto"/>
              <w:spacing w:after="0" w:line="240" w:lineRule="auto"/>
              <w:ind w:firstLine="0"/>
              <w:rPr>
                <w:rFonts w:ascii="Verdana" w:hAnsi="Verdana"/>
                <w:sz w:val="16"/>
                <w:szCs w:val="16"/>
                <w:lang w:val="es-MX"/>
              </w:rPr>
            </w:pPr>
          </w:p>
        </w:tc>
        <w:tc>
          <w:tcPr>
            <w:tcW w:w="4810" w:type="dxa"/>
          </w:tcPr>
          <w:p w14:paraId="2C619724"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803F75" w14:paraId="5F89FC6B" w14:textId="77777777" w:rsidTr="00C97C94">
        <w:tc>
          <w:tcPr>
            <w:tcW w:w="4810" w:type="dxa"/>
            <w:hideMark/>
          </w:tcPr>
          <w:p w14:paraId="317B9C70"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diciembre de mil novecientos noventa y seis.- </w:t>
            </w:r>
            <w:r w:rsidRPr="00803F75">
              <w:rPr>
                <w:rFonts w:ascii="Verdana" w:hAnsi="Verdana"/>
                <w:b/>
                <w:sz w:val="16"/>
                <w:szCs w:val="16"/>
                <w:lang w:val="es-MX"/>
              </w:rPr>
              <w:t>Ernesto Zedillo Ponce de León</w:t>
            </w:r>
            <w:r w:rsidRPr="00803F75">
              <w:rPr>
                <w:rFonts w:ascii="Verdana" w:hAnsi="Verdana"/>
                <w:sz w:val="16"/>
                <w:szCs w:val="16"/>
                <w:lang w:val="es-MX"/>
              </w:rPr>
              <w:t xml:space="preserve">.- Rúbrica.- El Secretario de Gobernación, </w:t>
            </w:r>
            <w:r w:rsidRPr="00803F75">
              <w:rPr>
                <w:rFonts w:ascii="Verdana" w:hAnsi="Verdana"/>
                <w:b/>
                <w:sz w:val="16"/>
                <w:szCs w:val="16"/>
                <w:lang w:val="es-MX"/>
              </w:rPr>
              <w:t>Emilio Chuayffet Chemor</w:t>
            </w:r>
            <w:r w:rsidRPr="00803F75">
              <w:rPr>
                <w:rFonts w:ascii="Verdana" w:hAnsi="Verdana"/>
                <w:sz w:val="16"/>
                <w:szCs w:val="16"/>
                <w:lang w:val="es-MX"/>
              </w:rPr>
              <w:t>.- Rúbrica.</w:t>
            </w:r>
          </w:p>
        </w:tc>
        <w:tc>
          <w:tcPr>
            <w:tcW w:w="4810" w:type="dxa"/>
          </w:tcPr>
          <w:p w14:paraId="6E2D3114"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the City of Mexico, Federal District, on the tenth of December of 1996. </w:t>
            </w:r>
            <w:r w:rsidRPr="00803F75">
              <w:rPr>
                <w:rFonts w:ascii="Verdana" w:hAnsi="Verdana"/>
                <w:b/>
                <w:sz w:val="16"/>
                <w:szCs w:val="16"/>
                <w:lang w:val="en-US"/>
              </w:rPr>
              <w:t>Ernesto Zedillo Ponce de León</w:t>
            </w:r>
            <w:r w:rsidRPr="00803F75">
              <w:rPr>
                <w:rFonts w:ascii="Verdana" w:hAnsi="Verdana"/>
                <w:sz w:val="16"/>
                <w:szCs w:val="16"/>
                <w:lang w:val="en-US"/>
              </w:rPr>
              <w:t xml:space="preserve">.- Signed.- The Secretary de Government, </w:t>
            </w:r>
            <w:r w:rsidRPr="00803F75">
              <w:rPr>
                <w:rFonts w:ascii="Verdana" w:hAnsi="Verdana"/>
                <w:b/>
                <w:sz w:val="16"/>
                <w:szCs w:val="16"/>
                <w:lang w:val="en-US"/>
              </w:rPr>
              <w:t>Emilio Chuayffet Chemor</w:t>
            </w:r>
            <w:r w:rsidRPr="00803F75">
              <w:rPr>
                <w:rFonts w:ascii="Verdana" w:hAnsi="Verdana"/>
                <w:sz w:val="16"/>
                <w:szCs w:val="16"/>
                <w:lang w:val="en-US"/>
              </w:rPr>
              <w:t xml:space="preserve">.-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 xml:space="preserve">. </w:t>
            </w:r>
          </w:p>
          <w:p w14:paraId="56C0B58A" w14:textId="77777777" w:rsidR="00E80122" w:rsidRPr="00803F75" w:rsidRDefault="00E80122" w:rsidP="00E80122">
            <w:pPr>
              <w:pStyle w:val="texto"/>
              <w:spacing w:after="0" w:line="240" w:lineRule="auto"/>
              <w:ind w:firstLine="0"/>
              <w:rPr>
                <w:rFonts w:ascii="Verdana" w:hAnsi="Verdana"/>
                <w:sz w:val="16"/>
                <w:szCs w:val="16"/>
                <w:lang w:val="es-MX"/>
              </w:rPr>
            </w:pPr>
          </w:p>
          <w:p w14:paraId="3A0150EA"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4967F3" w14:paraId="31F63E19" w14:textId="77777777" w:rsidTr="00C97C94">
        <w:tc>
          <w:tcPr>
            <w:tcW w:w="4810" w:type="dxa"/>
            <w:hideMark/>
          </w:tcPr>
          <w:p w14:paraId="4BA585CA" w14:textId="77777777" w:rsidR="00E80122" w:rsidRPr="00803F75" w:rsidRDefault="00E80122" w:rsidP="00E80122">
            <w:pPr>
              <w:pStyle w:val="texto"/>
              <w:spacing w:after="0" w:line="240" w:lineRule="auto"/>
              <w:ind w:firstLine="0"/>
              <w:rPr>
                <w:rFonts w:ascii="Verdana" w:hAnsi="Verdana"/>
                <w:b/>
                <w:bCs/>
                <w:sz w:val="16"/>
                <w:szCs w:val="16"/>
                <w:lang w:val="es-MX"/>
              </w:rPr>
            </w:pPr>
            <w:r w:rsidRPr="00803F75">
              <w:rPr>
                <w:rFonts w:ascii="Verdana" w:hAnsi="Verdana"/>
                <w:b/>
                <w:bCs/>
                <w:sz w:val="16"/>
                <w:szCs w:val="16"/>
              </w:rPr>
              <w:t>DECRETO que reforma, adiciona y deroga diversas disposiciones de la Ley General del Equilibrio Ecológico y la Protección al Ambiente.</w:t>
            </w:r>
          </w:p>
        </w:tc>
        <w:tc>
          <w:tcPr>
            <w:tcW w:w="4810" w:type="dxa"/>
            <w:hideMark/>
          </w:tcPr>
          <w:p w14:paraId="280A65F5"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that reforms, adds and cancels various provisions of the General Law of Ecological Equilibrium and the Protection of the Environment. </w:t>
            </w:r>
          </w:p>
        </w:tc>
      </w:tr>
      <w:tr w:rsidR="00E80122" w:rsidRPr="004967F3" w14:paraId="738D9AAE" w14:textId="77777777" w:rsidTr="00C97C94">
        <w:tc>
          <w:tcPr>
            <w:tcW w:w="4810" w:type="dxa"/>
          </w:tcPr>
          <w:p w14:paraId="4EB9139B"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2D3208F0"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6D8C4E7C" w14:textId="77777777" w:rsidTr="00C97C94">
        <w:tc>
          <w:tcPr>
            <w:tcW w:w="4810" w:type="dxa"/>
            <w:hideMark/>
          </w:tcPr>
          <w:p w14:paraId="1A73E798"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13 de diciembre de 1996</w:t>
            </w:r>
          </w:p>
        </w:tc>
        <w:tc>
          <w:tcPr>
            <w:tcW w:w="4810" w:type="dxa"/>
            <w:hideMark/>
          </w:tcPr>
          <w:p w14:paraId="6B8878B9"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13th of December of 1996. </w:t>
            </w:r>
          </w:p>
        </w:tc>
      </w:tr>
      <w:tr w:rsidR="00E80122" w:rsidRPr="004967F3" w14:paraId="1E72829E" w14:textId="77777777" w:rsidTr="00C97C94">
        <w:tc>
          <w:tcPr>
            <w:tcW w:w="4810" w:type="dxa"/>
          </w:tcPr>
          <w:p w14:paraId="3AABDFDC"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EB7DBA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7B3DB09F" w14:textId="77777777" w:rsidTr="00C97C94">
        <w:tc>
          <w:tcPr>
            <w:tcW w:w="4810" w:type="dxa"/>
            <w:hideMark/>
          </w:tcPr>
          <w:p w14:paraId="2A099F1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ÚNICO.</w:t>
            </w:r>
            <w:r w:rsidRPr="00803F75">
              <w:rPr>
                <w:rFonts w:ascii="Verdana" w:hAnsi="Verdana" w:cs="Arial"/>
                <w:sz w:val="16"/>
                <w:szCs w:val="16"/>
              </w:rPr>
              <w:t xml:space="preserve"> </w:t>
            </w:r>
            <w:r w:rsidRPr="00803F75">
              <w:rPr>
                <w:rFonts w:ascii="Verdana" w:hAnsi="Verdana" w:cs="Arial"/>
                <w:b/>
                <w:sz w:val="16"/>
                <w:szCs w:val="16"/>
              </w:rPr>
              <w:t>Se reforman</w:t>
            </w:r>
            <w:r w:rsidRPr="00803F75">
              <w:rPr>
                <w:rFonts w:ascii="Verdana" w:hAnsi="Verdana" w:cs="Arial"/>
                <w:sz w:val="16"/>
                <w:szCs w:val="16"/>
              </w:rPr>
              <w:t xml:space="preserve"> los artículos 1o., 2o. fracciones II y III, 3o., la denominación del Capítulo II del Título Primero, del 4o. al 14, la denominación del capítulo Tercero del Título Primero, 15, 16, la denominación del Capítulo Cuarto y su Sección I del Título Primero, 17, la denominación de la Sección II del Capítulo Cuarto del Título Primero, 19 primer párrafo y fracciones I y V, 20, la denominación de la Sección III del Capítulo Cuarto del Título Primero, 21, 22, la denominación de la Sección IV del Capítulo IV del Título Primero, 23, 28 al 35, la denominación de la Sección VI del Capítulo Cuarto del Título Primero, 36, 37, la denominación de la Sección VII del Capítulo Tercero del Título Primero, 38, la denominación del Título Segundo, así como de su Capítulo I y Sección I, 44, 45 primer párrafo y fracciones II, III, V y VII, la denominación de la Sección II del Capítulo I del Título Segundo, el 46, 47, 48 primero y tercer párrafos, 49 al 59, 60, 62, 63, 64 primer y tercer párrafos, 65, 66, 67, 74, 76, 77, la denominación del Capítulo II del Título Segundo, 78, la denominación del Capítulo III del Título Segundo, 79, 80 primer párrafo y fracciones I, II y V, 81, 82, 84, 86, 87, la denominación del Capítulo I del Título Tercero, 88 primer párrafo y fracciones II y III, 89 primer párrafo y fracciones IV a X, 90, 92 al 97, la denominación del Capítulo II del Título Tercero, 98 primer párrafo y fracciones IV y V, 99 primer párrafo y fracciones III, V, VII y XII, 100, 101 fracciones I a V, 102 al 105, la denominación del Capítulo Tercero del Título Tercero, 108 primer párrafo y fracción I, 109, la denominación de los Capítulos I y II del Título Cuarto, el 111, 112 primer párrafo y fracciones I a IV, VI, X y XI, 113, la denominación del Capítulo III del Título Cuarto, 118 fracciones I, II y IV, 119, 120 fracción VII, 122 primer párrafo, 123, 124, 126, 127, 128 primer párrafo, 130 al 133, la denominación del Capítulo IV del Título Cuarto, 134 fracciones III y IV, 135 fracción III, 136 fracción III, 137, 139, 140, 141, 143, 144, la </w:t>
            </w:r>
            <w:r w:rsidRPr="00803F75">
              <w:rPr>
                <w:rFonts w:ascii="Verdana" w:hAnsi="Verdana" w:cs="Arial"/>
                <w:sz w:val="16"/>
                <w:szCs w:val="16"/>
              </w:rPr>
              <w:lastRenderedPageBreak/>
              <w:t xml:space="preserve">denominación del Capítulo V del Título Cuarto, 145 fracción I, 146 al 149, la denominación del Capítulo VI del Título Cuarto, 150, 151, 152, 153 primer párrafo y fracciones II a V, y VIII inciso d), la denominación del Capítulo VII del Título Cuarto, 154, la denominación del Capítulo VIII del Título Cuarto, </w:t>
            </w:r>
            <w:r w:rsidRPr="00803F75">
              <w:rPr>
                <w:rFonts w:ascii="Verdana" w:hAnsi="Verdana" w:cs="Arial"/>
                <w:b/>
                <w:sz w:val="16"/>
                <w:szCs w:val="16"/>
              </w:rPr>
              <w:t>155,</w:t>
            </w:r>
            <w:r w:rsidRPr="00803F75">
              <w:rPr>
                <w:rFonts w:ascii="Verdana" w:hAnsi="Verdana" w:cs="Arial"/>
                <w:sz w:val="16"/>
                <w:szCs w:val="16"/>
              </w:rPr>
              <w:t xml:space="preserve"> 156 primer párrafo, la denominación del Título Quinto y su Capítulo Primero, 157, 158 fracciones I a III y V, 159, la denominación del Capítulo I del Título Sexto, el 160 segundo párrafo, 161, 162 segundo párrafo, 163 primer párrafo, 164 primer y segundo párrafos, 167, 168, 169 tercer y cuarto párrafos, 170, 171 primer párrafo y fracción II, 173 fracciones I y III, 174 primer párrafo, 175, la denominación del Capítulo V del Título Sexto, 176 primer párrafo, 177 al 194; </w:t>
            </w:r>
            <w:r w:rsidRPr="00803F75">
              <w:rPr>
                <w:rFonts w:ascii="Verdana" w:hAnsi="Verdana" w:cs="Arial"/>
                <w:b/>
                <w:sz w:val="16"/>
                <w:szCs w:val="16"/>
              </w:rPr>
              <w:t>se adicionan los artículos</w:t>
            </w:r>
            <w:r w:rsidRPr="00803F75">
              <w:rPr>
                <w:rFonts w:ascii="Verdana" w:hAnsi="Verdana" w:cs="Arial"/>
                <w:sz w:val="16"/>
                <w:szCs w:val="16"/>
              </w:rPr>
              <w:t xml:space="preserve"> 14 BIS, 19 BIS, 20 BIS al 20 BIS 7, 22 BIS, 35 BIS, 35 BIS 1, 35 BIS 2, 35 BIS 3, 37 BIS, 38 BIS, 38 BIS 1, 38 BIS 2, 56 BIS, la Sección III del Capítulo I del Título Segundo, 64 BIS, 64 BIS 1, 75 BIS, la Sección IV del Capítulo I del Título Segundo, 78 BIS, 78 BIS 1, 83 último párrafo, 87 BIS, 87 BIS 1, 87 BIS 2, 88 fracción IV, 98 fracción VI, 101 fracción VI y VII, 101 BIS, 109 BIS, 109 BIS 1, 111 BIS, 112 fracción XII, 118 fracción VII, 119 BIS, 134 fracción V, 151 BIS, 152 BIS, 153 un segundo párrafo a la fracción VII, 158 fracción VI, el Capítulo II del Título Quinto, 159 un párrafo, 159 BIS al 159 BIS 6, 160 tercer párrafo, 169 con un quinto párrafo, 170 BIS, 171 último párrafo y fracciones IV y V, 173 dos últimos párrafos y fracciones IV y V, 174 BIS, 174 BIS 1, 175 BIS, 195 al 204; </w:t>
            </w:r>
            <w:r w:rsidRPr="00803F75">
              <w:rPr>
                <w:rFonts w:ascii="Verdana" w:hAnsi="Verdana" w:cs="Arial"/>
                <w:b/>
                <w:sz w:val="16"/>
                <w:szCs w:val="16"/>
              </w:rPr>
              <w:t>y se derogan los artículos</w:t>
            </w:r>
            <w:r w:rsidRPr="00803F75">
              <w:rPr>
                <w:rFonts w:ascii="Verdana" w:hAnsi="Verdana" w:cs="Arial"/>
                <w:sz w:val="16"/>
                <w:szCs w:val="16"/>
              </w:rPr>
              <w:t xml:space="preserve"> 24, 25, 26, 27, Capítulo V del Título Primero, el 42, 43, tercer párrafo del 48, 68 al 73, 89, fracciones XI y XII, 106, 107, 125, para quedar como sigue:</w:t>
            </w:r>
          </w:p>
        </w:tc>
        <w:tc>
          <w:tcPr>
            <w:tcW w:w="4810" w:type="dxa"/>
            <w:hideMark/>
          </w:tcPr>
          <w:p w14:paraId="4E284DCE" w14:textId="46D30A4D"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cs="Arial"/>
                <w:b/>
                <w:sz w:val="16"/>
                <w:szCs w:val="16"/>
                <w:lang w:val="en-US"/>
              </w:rPr>
              <w:lastRenderedPageBreak/>
              <w:t xml:space="preserve">SINGLE ARTICLE. </w:t>
            </w:r>
            <w:r w:rsidRPr="00803F75">
              <w:rPr>
                <w:rFonts w:ascii="Verdana" w:hAnsi="Verdana" w:cs="Arial"/>
                <w:sz w:val="16"/>
                <w:szCs w:val="16"/>
                <w:lang w:val="en-US"/>
              </w:rPr>
              <w:t>Articles 1, 2 sections II and III, the name of Chapter II of the First, of the Fourth through the Fourteenth Title, the name of the Third Chapter of the 1</w:t>
            </w:r>
            <w:r w:rsidRPr="00803F75">
              <w:rPr>
                <w:rFonts w:ascii="Verdana" w:hAnsi="Verdana" w:cs="Arial"/>
                <w:sz w:val="16"/>
                <w:szCs w:val="16"/>
                <w:vertAlign w:val="superscript"/>
                <w:lang w:val="en-US"/>
              </w:rPr>
              <w:t>st</w:t>
            </w:r>
            <w:r w:rsidRPr="00803F75">
              <w:rPr>
                <w:rFonts w:ascii="Verdana" w:hAnsi="Verdana" w:cs="Arial"/>
                <w:sz w:val="16"/>
                <w:szCs w:val="16"/>
                <w:lang w:val="en-US"/>
              </w:rPr>
              <w:t>, 15</w:t>
            </w:r>
            <w:r w:rsidRPr="00803F75">
              <w:rPr>
                <w:rFonts w:ascii="Verdana" w:hAnsi="Verdana" w:cs="Arial"/>
                <w:sz w:val="16"/>
                <w:szCs w:val="16"/>
                <w:vertAlign w:val="superscript"/>
                <w:lang w:val="en-US"/>
              </w:rPr>
              <w:t>th</w:t>
            </w:r>
            <w:r w:rsidRPr="00803F75">
              <w:rPr>
                <w:rFonts w:ascii="Verdana" w:hAnsi="Verdana" w:cs="Arial"/>
                <w:sz w:val="16"/>
                <w:szCs w:val="16"/>
                <w:lang w:val="en-US"/>
              </w:rPr>
              <w:t>, 16</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Title, the name of Chapter IV and Section I of the First Title, 17, the name of the Section II of Chapter IV of the First Title, 19 first paragraph and sections I and V, 20, the name of the Section III of Chapter IV of the First Title, 21, 22, the name of the Section IV of Chapter IV of the First Title, 23, 28 to 35, the name of the Section VI OF Chapter IV of the First Title, 36, 37, the name of Section VII of Chapter Three of the First Title, 38 the name of the Second Title as well as its Chapter I and Section I, 44, 45 first paragraph and sections II, III, V and VII, the name of Section II of Chapter I of the Second Title, the 46, 47, 48 first and third paragraphs, 49, to 59, 60, 62, 63, 64, first and third paragraphs, 65, 66, 67, 74, 76, 77, the name of the Chapter II of the Second Title, 78, the name of Chapter III of the Second Title, 79, 80, first paragraph and sections I, II and V, 81, 82, 84, 86, 87, the name of Chapter I of the Third Title, 88 first </w:t>
            </w:r>
            <w:proofErr w:type="spellStart"/>
            <w:r w:rsidRPr="00803F75">
              <w:rPr>
                <w:rFonts w:ascii="Verdana" w:hAnsi="Verdana" w:cs="Arial"/>
                <w:sz w:val="16"/>
                <w:szCs w:val="16"/>
                <w:lang w:val="en-US"/>
              </w:rPr>
              <w:t>first</w:t>
            </w:r>
            <w:proofErr w:type="spellEnd"/>
            <w:r w:rsidRPr="00803F75">
              <w:rPr>
                <w:rFonts w:ascii="Verdana" w:hAnsi="Verdana" w:cs="Arial"/>
                <w:sz w:val="16"/>
                <w:szCs w:val="16"/>
                <w:lang w:val="en-US"/>
              </w:rPr>
              <w:t xml:space="preserve"> paragraph and sections II and III, 89 first paragraph and sections IV to X, 90, 92 to 97, the name of Chapter II of Third Title, 98 first paragraph and sections IV and V, 99 first paragraph and sections III, V, VII and XII, 100, 101 sections I to V, 102 to 105, the name of the Third Chapter of the Third Title, 108 first paragraph and section I, 109, the name of the Chapters I and II of Title IV, the 111, 112 first paragraph and sections I to IV, VI, X and XI, 113, the name of Chapter III of Title IV, 118 sections I, II and IV, 119, 120 section VII, 122 first paragraph, 123, 124, 126, 127, 129 first paragraph, 130 to 133, the name of Chapter IV of Title IV, 134 sections III and IV, 135 section III, 136 section III, 137, 139, 140, 141, 143, 144, the name of Chapter V of Title IV, 145 section I, 146 to 149, the name of Chapter VI of Title IV, 150, 151, 152, 153 first paragraph and sections II to V, and VIII clause d), the name of Chapter VII of Title IV, 154, the name of </w:t>
            </w:r>
            <w:r w:rsidRPr="00803F75">
              <w:rPr>
                <w:rFonts w:ascii="Verdana" w:hAnsi="Verdana" w:cs="Arial"/>
                <w:sz w:val="16"/>
                <w:szCs w:val="16"/>
                <w:lang w:val="en-US"/>
              </w:rPr>
              <w:lastRenderedPageBreak/>
              <w:t xml:space="preserve">Chapter VIII of Title IV, 155, 156 first paragraph, the name of the Fifth Title and its First Chapter, 157, 158 sections I to III and V, 159, the name of Chapter I of the Sixth Title, the 160 second paragraph, 161, 162, second paragraph, 163 first paragraph, 164 first and second paragraphs, 167, 168, 169 third and fourth paragraphs, 170, 171 first paragraph and section </w:t>
            </w:r>
            <w:proofErr w:type="spellStart"/>
            <w:r w:rsidRPr="00803F75">
              <w:rPr>
                <w:rFonts w:ascii="Verdana" w:hAnsi="Verdana" w:cs="Arial"/>
                <w:sz w:val="16"/>
                <w:szCs w:val="16"/>
                <w:lang w:val="en-US"/>
              </w:rPr>
              <w:t>Ii</w:t>
            </w:r>
            <w:proofErr w:type="spellEnd"/>
            <w:r w:rsidRPr="00803F75">
              <w:rPr>
                <w:rFonts w:ascii="Verdana" w:hAnsi="Verdana" w:cs="Arial"/>
                <w:sz w:val="16"/>
                <w:szCs w:val="16"/>
                <w:lang w:val="en-US"/>
              </w:rPr>
              <w:t xml:space="preserve">, 173 sections I and III, 174 first paragraph, 175, the name of Chapter V of </w:t>
            </w:r>
            <w:r>
              <w:rPr>
                <w:rFonts w:ascii="Verdana" w:hAnsi="Verdana" w:cs="Arial"/>
                <w:sz w:val="16"/>
                <w:szCs w:val="16"/>
                <w:lang w:val="en-US"/>
              </w:rPr>
              <w:t>SIXTH TITLE</w:t>
            </w:r>
            <w:r w:rsidRPr="00803F75">
              <w:rPr>
                <w:rFonts w:ascii="Verdana" w:hAnsi="Verdana" w:cs="Arial"/>
                <w:sz w:val="16"/>
                <w:szCs w:val="16"/>
                <w:lang w:val="en-US"/>
              </w:rPr>
              <w:t xml:space="preserve">, 176 first paragraph, 177 to 194 </w:t>
            </w:r>
            <w:r w:rsidRPr="00803F75">
              <w:rPr>
                <w:rFonts w:ascii="Verdana" w:hAnsi="Verdana" w:cs="Arial"/>
                <w:b/>
                <w:sz w:val="16"/>
                <w:szCs w:val="16"/>
                <w:lang w:val="en-US"/>
              </w:rPr>
              <w:t>are reformed</w:t>
            </w:r>
            <w:r w:rsidRPr="00803F75">
              <w:rPr>
                <w:rFonts w:ascii="Verdana" w:hAnsi="Verdana" w:cs="Arial"/>
                <w:sz w:val="16"/>
                <w:szCs w:val="16"/>
                <w:lang w:val="en-US"/>
              </w:rPr>
              <w:t xml:space="preserve">; 14 BIS, 19 BIS, 20 BIS to 20 BIS 7, 22 BIS, 35 BIS, 35 BIS 1, 35 BIS 2, 35 BIS 3, 37 BIS, 38 BIS, 38 BIS 1, 38 BIS 2, 56 BIS, section III of Chapter I of Title II, 64 BIS, 64 BIS 1, 75 BIS, the Section IV of Chapter I of Title II, 78 BIS, 78 BIS 1, 83 last paragraph , 87 BIS, 87 BIS 1, 87 BIS 2, 88 section  IV, 98 section  VI, 101 section  VI and  VII, 101 BIS, 109 BIS, 109 BIS 1, 111 BIS, 112 section  XII, 118 section  VII, 119 BIS, 134 section  V, 151 BIS, 152 BIS, 153 a second paragraph to section VII, 158 section  VI, the  Chapter II of Title V, 159 one  paragraph, 159 BIS to 159 BIS 6, 160 third paragraph, 169 with a  fifth paragraph, 170 BIS, 171 last paragraph  and  sections  IV and  V, 173 two last paragraphs and  sections  IV and  V, 174 BIS, 174 BIS 1, 175 BIS, 195 to 204; </w:t>
            </w:r>
            <w:r w:rsidRPr="00803F75">
              <w:rPr>
                <w:rFonts w:ascii="Verdana" w:hAnsi="Verdana" w:cs="Arial"/>
                <w:b/>
                <w:sz w:val="16"/>
                <w:szCs w:val="16"/>
                <w:lang w:val="en-US"/>
              </w:rPr>
              <w:t xml:space="preserve">are added; </w:t>
            </w:r>
            <w:r w:rsidRPr="00803F75">
              <w:rPr>
                <w:rFonts w:ascii="Verdana" w:hAnsi="Verdana" w:cs="Arial"/>
                <w:sz w:val="16"/>
                <w:szCs w:val="16"/>
                <w:lang w:val="en-US"/>
              </w:rPr>
              <w:t xml:space="preserve"> </w:t>
            </w:r>
            <w:r w:rsidRPr="00803F75">
              <w:rPr>
                <w:rFonts w:ascii="Verdana" w:hAnsi="Verdana" w:cs="Arial"/>
                <w:b/>
                <w:sz w:val="16"/>
                <w:szCs w:val="16"/>
                <w:lang w:val="en-US"/>
              </w:rPr>
              <w:t>and the articles</w:t>
            </w:r>
            <w:r w:rsidRPr="00803F75">
              <w:rPr>
                <w:rFonts w:ascii="Verdana" w:hAnsi="Verdana" w:cs="Arial"/>
                <w:sz w:val="16"/>
                <w:szCs w:val="16"/>
                <w:lang w:val="en-US"/>
              </w:rPr>
              <w:t xml:space="preserve"> 24, 25, 26, 27, Chapter V Title I, the  42, 43, third paragraph of 48, 68 to 73, 89, sections  XI and  XII, 106, 107, 125, </w:t>
            </w:r>
            <w:r w:rsidRPr="00803F75">
              <w:rPr>
                <w:rFonts w:ascii="Verdana" w:hAnsi="Verdana" w:cs="Arial"/>
                <w:b/>
                <w:sz w:val="16"/>
                <w:szCs w:val="16"/>
                <w:lang w:val="en-US"/>
              </w:rPr>
              <w:t xml:space="preserve">are cancelled, text to remain as: </w:t>
            </w:r>
          </w:p>
        </w:tc>
      </w:tr>
      <w:tr w:rsidR="00E80122" w:rsidRPr="004967F3" w14:paraId="509B7924" w14:textId="77777777" w:rsidTr="00C97C94">
        <w:tc>
          <w:tcPr>
            <w:tcW w:w="4810" w:type="dxa"/>
          </w:tcPr>
          <w:p w14:paraId="08ADCD5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AAFC3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012CFD" w14:paraId="44F46FFA" w14:textId="77777777" w:rsidTr="00C97C94">
        <w:tc>
          <w:tcPr>
            <w:tcW w:w="4810" w:type="dxa"/>
            <w:hideMark/>
          </w:tcPr>
          <w:p w14:paraId="778330C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w:t>
            </w:r>
          </w:p>
        </w:tc>
        <w:tc>
          <w:tcPr>
            <w:tcW w:w="4810" w:type="dxa"/>
          </w:tcPr>
          <w:p w14:paraId="7EF2D57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012CFD" w14:paraId="5E2D0988" w14:textId="77777777" w:rsidTr="00C97C94">
        <w:tc>
          <w:tcPr>
            <w:tcW w:w="4810" w:type="dxa"/>
          </w:tcPr>
          <w:p w14:paraId="7078AEB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0D4C8E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012CFD" w14:paraId="1CD0E306" w14:textId="77777777" w:rsidTr="00C97C94">
        <w:tc>
          <w:tcPr>
            <w:tcW w:w="4810" w:type="dxa"/>
            <w:hideMark/>
          </w:tcPr>
          <w:p w14:paraId="00D393A8"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TRANSITORIOS</w:t>
            </w:r>
          </w:p>
        </w:tc>
        <w:tc>
          <w:tcPr>
            <w:tcW w:w="4810" w:type="dxa"/>
            <w:hideMark/>
          </w:tcPr>
          <w:p w14:paraId="4FD44110"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012CFD" w14:paraId="44B4ED5E" w14:textId="77777777" w:rsidTr="00C97C94">
        <w:tc>
          <w:tcPr>
            <w:tcW w:w="4810" w:type="dxa"/>
          </w:tcPr>
          <w:p w14:paraId="14A224D0"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2B6B0BEA"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4967F3" w14:paraId="39451234" w14:textId="77777777" w:rsidTr="00C97C94">
        <w:tc>
          <w:tcPr>
            <w:tcW w:w="4810" w:type="dxa"/>
            <w:hideMark/>
          </w:tcPr>
          <w:p w14:paraId="6C03156C" w14:textId="77777777" w:rsidR="00E80122" w:rsidRPr="005B6A14" w:rsidRDefault="00E80122" w:rsidP="00E80122">
            <w:pPr>
              <w:pStyle w:val="pcstexto"/>
              <w:spacing w:line="240" w:lineRule="auto"/>
              <w:ind w:firstLine="0"/>
              <w:rPr>
                <w:rFonts w:ascii="Verdana" w:hAnsi="Verdana" w:cs="Arial"/>
                <w:sz w:val="16"/>
                <w:szCs w:val="16"/>
              </w:rPr>
            </w:pPr>
            <w:r w:rsidRPr="005B6A14">
              <w:rPr>
                <w:rFonts w:ascii="Verdana" w:hAnsi="Verdana" w:cs="Arial"/>
                <w:b/>
                <w:sz w:val="16"/>
                <w:szCs w:val="16"/>
              </w:rPr>
              <w:t>ARTÍCULO PRIMERO.</w:t>
            </w:r>
            <w:r w:rsidRPr="005B6A14">
              <w:rPr>
                <w:rFonts w:ascii="Verdana" w:hAnsi="Verdana" w:cs="Arial"/>
                <w:sz w:val="16"/>
                <w:szCs w:val="16"/>
              </w:rPr>
              <w:t xml:space="preserve"> El presente Decreto entrará en vigor al día siguiente de su publicación en el </w:t>
            </w:r>
            <w:r w:rsidRPr="005B6A14">
              <w:rPr>
                <w:rFonts w:ascii="Verdana" w:hAnsi="Verdana" w:cs="Arial"/>
                <w:b/>
                <w:sz w:val="16"/>
                <w:szCs w:val="16"/>
              </w:rPr>
              <w:t xml:space="preserve">Diario Oficial de la Federación </w:t>
            </w:r>
            <w:r w:rsidRPr="005B6A14">
              <w:rPr>
                <w:rFonts w:ascii="Verdana" w:hAnsi="Verdana" w:cs="Arial"/>
                <w:sz w:val="16"/>
                <w:szCs w:val="16"/>
              </w:rPr>
              <w:t>.</w:t>
            </w:r>
          </w:p>
        </w:tc>
        <w:tc>
          <w:tcPr>
            <w:tcW w:w="4810" w:type="dxa"/>
          </w:tcPr>
          <w:p w14:paraId="4D59CE1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  </w:t>
            </w:r>
            <w:r w:rsidRPr="00803F75">
              <w:rPr>
                <w:rFonts w:ascii="Verdana" w:hAnsi="Verdana"/>
                <w:sz w:val="16"/>
                <w:lang w:val="en-US"/>
              </w:rPr>
              <w:t xml:space="preserve">This Decree will go </w:t>
            </w:r>
            <w:proofErr w:type="spellStart"/>
            <w:r w:rsidRPr="00803F75">
              <w:rPr>
                <w:rFonts w:ascii="Verdana" w:hAnsi="Verdana"/>
                <w:sz w:val="16"/>
                <w:lang w:val="en-US"/>
              </w:rPr>
              <w:t>into affect</w:t>
            </w:r>
            <w:proofErr w:type="spellEnd"/>
            <w:r w:rsidRPr="00803F75">
              <w:rPr>
                <w:rFonts w:ascii="Verdana" w:hAnsi="Verdana"/>
                <w:sz w:val="16"/>
                <w:lang w:val="en-US"/>
              </w:rPr>
              <w:t xml:space="preserve"> the day following its publication in the </w:t>
            </w:r>
            <w:r w:rsidRPr="00803F75">
              <w:rPr>
                <w:rFonts w:ascii="Verdana" w:hAnsi="Verdana"/>
                <w:b/>
                <w:sz w:val="16"/>
                <w:lang w:val="en-US"/>
              </w:rPr>
              <w:t>Official Daily of the Federation</w:t>
            </w:r>
            <w:r w:rsidRPr="00803F75">
              <w:rPr>
                <w:rFonts w:ascii="Verdana" w:hAnsi="Verdana"/>
                <w:sz w:val="16"/>
                <w:lang w:val="en-US"/>
              </w:rPr>
              <w:t>.</w:t>
            </w:r>
          </w:p>
          <w:p w14:paraId="09450E5F"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46521298" w14:textId="77777777" w:rsidTr="00C97C94">
        <w:tc>
          <w:tcPr>
            <w:tcW w:w="4810" w:type="dxa"/>
          </w:tcPr>
          <w:p w14:paraId="29D8178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0A75B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7EDD8A1" w14:textId="77777777" w:rsidTr="00C97C94">
        <w:tc>
          <w:tcPr>
            <w:tcW w:w="4810" w:type="dxa"/>
            <w:hideMark/>
          </w:tcPr>
          <w:p w14:paraId="55A01E65" w14:textId="77777777" w:rsidR="00E80122" w:rsidRPr="005B6A14" w:rsidRDefault="00E80122" w:rsidP="00E80122">
            <w:pPr>
              <w:pStyle w:val="pcstexto"/>
              <w:spacing w:line="240" w:lineRule="auto"/>
              <w:ind w:firstLine="0"/>
              <w:rPr>
                <w:rFonts w:ascii="Verdana" w:hAnsi="Verdana" w:cs="Arial"/>
                <w:sz w:val="16"/>
                <w:szCs w:val="16"/>
              </w:rPr>
            </w:pPr>
            <w:r w:rsidRPr="005B6A14">
              <w:rPr>
                <w:rFonts w:ascii="Verdana" w:hAnsi="Verdana" w:cs="Arial"/>
                <w:b/>
                <w:sz w:val="16"/>
                <w:szCs w:val="16"/>
              </w:rPr>
              <w:t>ARTÍCULO SEGUNDO.</w:t>
            </w:r>
            <w:r w:rsidRPr="005B6A14">
              <w:rPr>
                <w:rFonts w:ascii="Verdana" w:hAnsi="Verdana" w:cs="Arial"/>
                <w:sz w:val="16"/>
                <w:szCs w:val="16"/>
              </w:rPr>
              <w:t xml:space="preserve"> Se derogan la Ley sobre la Zona Exclusiva de Pesca de la Nación, publicada en el </w:t>
            </w:r>
            <w:r w:rsidRPr="005B6A14">
              <w:rPr>
                <w:rFonts w:ascii="Verdana" w:hAnsi="Verdana" w:cs="Arial"/>
                <w:b/>
                <w:sz w:val="16"/>
                <w:szCs w:val="16"/>
              </w:rPr>
              <w:t xml:space="preserve">Diario Oficial de la Federación </w:t>
            </w:r>
            <w:r w:rsidRPr="005B6A14">
              <w:rPr>
                <w:rFonts w:ascii="Verdana" w:hAnsi="Verdana" w:cs="Arial"/>
                <w:sz w:val="16"/>
                <w:szCs w:val="16"/>
              </w:rPr>
              <w:t>el 20 de enero de 1967, la Ley de Conservación del Suelo y Agua, publicada en dicho órgano de difusión el 6 de julio de 1946, así como todas las disposiciones legales que se opongan a lo previsto en el presente Decreto.</w:t>
            </w:r>
          </w:p>
        </w:tc>
        <w:tc>
          <w:tcPr>
            <w:tcW w:w="4810" w:type="dxa"/>
          </w:tcPr>
          <w:p w14:paraId="7ABAE5F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   </w:t>
            </w:r>
            <w:r w:rsidRPr="00803F75">
              <w:rPr>
                <w:rFonts w:ascii="Verdana" w:hAnsi="Verdana"/>
                <w:sz w:val="16"/>
                <w:lang w:val="en-US"/>
              </w:rPr>
              <w:t xml:space="preserve">The Law on the Exclusive Fishing Zone of the Nation,  is null and void, published in the </w:t>
            </w:r>
            <w:r w:rsidRPr="00803F75">
              <w:rPr>
                <w:rFonts w:ascii="Verdana" w:hAnsi="Verdana"/>
                <w:b/>
                <w:sz w:val="16"/>
                <w:lang w:val="en-US"/>
              </w:rPr>
              <w:t>Official Daily of the Federation</w:t>
            </w:r>
            <w:r w:rsidRPr="00803F75">
              <w:rPr>
                <w:rFonts w:ascii="Verdana" w:hAnsi="Verdana"/>
                <w:sz w:val="16"/>
                <w:lang w:val="en-US"/>
              </w:rPr>
              <w:t xml:space="preserve"> the 20</w:t>
            </w:r>
            <w:r w:rsidRPr="00803F75">
              <w:rPr>
                <w:rFonts w:ascii="Verdana" w:hAnsi="Verdana"/>
                <w:sz w:val="16"/>
                <w:vertAlign w:val="superscript"/>
                <w:lang w:val="en-US"/>
              </w:rPr>
              <w:t>th</w:t>
            </w:r>
            <w:r w:rsidRPr="00803F75">
              <w:rPr>
                <w:rFonts w:ascii="Verdana" w:hAnsi="Verdana"/>
                <w:sz w:val="16"/>
                <w:lang w:val="en-US"/>
              </w:rPr>
              <w:t xml:space="preserve"> of January, 1967, the Law of Conservation of the Soil and Water published in said medium of information the 6</w:t>
            </w:r>
            <w:r w:rsidRPr="00803F75">
              <w:rPr>
                <w:rFonts w:ascii="Verdana" w:hAnsi="Verdana"/>
                <w:sz w:val="16"/>
                <w:vertAlign w:val="superscript"/>
                <w:lang w:val="en-US"/>
              </w:rPr>
              <w:t>th</w:t>
            </w:r>
            <w:r w:rsidRPr="00803F75">
              <w:rPr>
                <w:rFonts w:ascii="Verdana" w:hAnsi="Verdana"/>
                <w:sz w:val="16"/>
                <w:lang w:val="en-US"/>
              </w:rPr>
              <w:t xml:space="preserve"> of July, 1946, as well as all the legal provisions that are at odds with that detailed in this Decree.</w:t>
            </w:r>
          </w:p>
          <w:p w14:paraId="6F15872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2BD1FC80" w14:textId="77777777" w:rsidTr="00C97C94">
        <w:tc>
          <w:tcPr>
            <w:tcW w:w="4810" w:type="dxa"/>
          </w:tcPr>
          <w:p w14:paraId="6A9C51A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9F58A9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84B2F1A" w14:textId="77777777" w:rsidTr="00C97C94">
        <w:tc>
          <w:tcPr>
            <w:tcW w:w="4810" w:type="dxa"/>
            <w:hideMark/>
          </w:tcPr>
          <w:p w14:paraId="31D07ED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TERCERO.</w:t>
            </w:r>
            <w:r w:rsidRPr="00803F75">
              <w:rPr>
                <w:rFonts w:ascii="Verdana" w:hAnsi="Verdana" w:cs="Arial"/>
                <w:sz w:val="16"/>
                <w:szCs w:val="16"/>
              </w:rPr>
              <w:t xml:space="preserve"> Los gobiernos de las Entidades Federativas, así como los Ayuntamientos, deberán adecuar sus leyes, reglamentos, ordenanzas, bandos de policía y buen gobierno y demás disposiciones aplicables, a lo establecido en el presente Decreto.</w:t>
            </w:r>
          </w:p>
        </w:tc>
        <w:tc>
          <w:tcPr>
            <w:tcW w:w="4810" w:type="dxa"/>
          </w:tcPr>
          <w:p w14:paraId="269EA46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3.  </w:t>
            </w:r>
            <w:r w:rsidRPr="00803F75">
              <w:rPr>
                <w:rFonts w:ascii="Verdana" w:hAnsi="Verdana"/>
                <w:sz w:val="16"/>
                <w:lang w:val="en-US"/>
              </w:rPr>
              <w:t>The Governments of the States, as well as the townships, must bring their laws, regulations, ordinances, police forces and good government and other applicable provisions, up to date  with that established in this Decree.</w:t>
            </w:r>
          </w:p>
          <w:p w14:paraId="2F15899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6AA7C869" w14:textId="77777777" w:rsidTr="00C97C94">
        <w:tc>
          <w:tcPr>
            <w:tcW w:w="4810" w:type="dxa"/>
          </w:tcPr>
          <w:p w14:paraId="275AF7D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7E22B6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A15EEC3" w14:textId="77777777" w:rsidTr="00C97C94">
        <w:tc>
          <w:tcPr>
            <w:tcW w:w="4810" w:type="dxa"/>
            <w:hideMark/>
          </w:tcPr>
          <w:p w14:paraId="41C0549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CUARTO.</w:t>
            </w:r>
            <w:r w:rsidRPr="00803F75">
              <w:rPr>
                <w:rFonts w:ascii="Verdana" w:hAnsi="Verdana" w:cs="Arial"/>
                <w:sz w:val="16"/>
                <w:szCs w:val="16"/>
              </w:rPr>
              <w:t xml:space="preserve"> Los procedimientos y recursos administrativos relacionados con las materias de la Ley General del Equilibrio Ecológico y la Protección al Ambiente, iniciados con anterioridad a la entrada en vigor </w:t>
            </w:r>
            <w:r w:rsidRPr="00803F75">
              <w:rPr>
                <w:rFonts w:ascii="Verdana" w:hAnsi="Verdana" w:cs="Arial"/>
                <w:sz w:val="16"/>
                <w:szCs w:val="16"/>
              </w:rPr>
              <w:lastRenderedPageBreak/>
              <w:t>del presente Decreto, se tramitarán y resolverán conforme a las disposiciones vigentes en ese momento, y las demás disposiciones aplicables en la materia de que se trate.</w:t>
            </w:r>
          </w:p>
        </w:tc>
        <w:tc>
          <w:tcPr>
            <w:tcW w:w="4810" w:type="dxa"/>
          </w:tcPr>
          <w:p w14:paraId="0A7AD72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4.  </w:t>
            </w:r>
            <w:r w:rsidRPr="00803F75">
              <w:rPr>
                <w:rFonts w:ascii="Verdana" w:hAnsi="Verdana"/>
                <w:sz w:val="16"/>
                <w:lang w:val="en-US"/>
              </w:rPr>
              <w:t xml:space="preserve">The procedures and administrative recourses related to the subject of the General Law of Ecological Equilibrium and the Protection of the Environment, initiated before this Decree went </w:t>
            </w:r>
            <w:proofErr w:type="spellStart"/>
            <w:r w:rsidRPr="00803F75">
              <w:rPr>
                <w:rFonts w:ascii="Verdana" w:hAnsi="Verdana"/>
                <w:sz w:val="16"/>
                <w:lang w:val="en-US"/>
              </w:rPr>
              <w:t xml:space="preserve">into </w:t>
            </w:r>
            <w:r w:rsidRPr="00803F75">
              <w:rPr>
                <w:rFonts w:ascii="Verdana" w:hAnsi="Verdana"/>
                <w:sz w:val="16"/>
                <w:lang w:val="en-US"/>
              </w:rPr>
              <w:lastRenderedPageBreak/>
              <w:t>affect</w:t>
            </w:r>
            <w:proofErr w:type="spellEnd"/>
            <w:r w:rsidRPr="00803F75">
              <w:rPr>
                <w:rFonts w:ascii="Verdana" w:hAnsi="Verdana"/>
                <w:sz w:val="16"/>
                <w:lang w:val="en-US"/>
              </w:rPr>
              <w:t>, will be corrected and brought into conformance to the provisions in affect in that moment, and the other applicable provisions on the subject that it is the focus of.</w:t>
            </w:r>
          </w:p>
          <w:p w14:paraId="259D2EB7"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005C8481" w14:textId="77777777" w:rsidTr="00C97C94">
        <w:tc>
          <w:tcPr>
            <w:tcW w:w="4810" w:type="dxa"/>
          </w:tcPr>
          <w:p w14:paraId="56755ED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FC5550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C2FE892" w14:textId="77777777" w:rsidTr="00C97C94">
        <w:tc>
          <w:tcPr>
            <w:tcW w:w="4810" w:type="dxa"/>
            <w:hideMark/>
          </w:tcPr>
          <w:p w14:paraId="785405E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QUINTO.</w:t>
            </w:r>
            <w:r w:rsidRPr="00803F75">
              <w:rPr>
                <w:rFonts w:ascii="Verdana" w:hAnsi="Verdana" w:cs="Arial"/>
                <w:sz w:val="16"/>
                <w:szCs w:val="16"/>
              </w:rPr>
              <w:t xml:space="preserve"> La Federación, en coordinación con las autoridades de las Entidades Federativas y Municipales, según corresponda, aplicará lo dispuesto en este Decreto en el ámbito local, en aquellas materias cuya competencia no correspondía a dichos órdenes de gobierno antes de la entrada en vigor del presente Decreto, hasta en tanto sean expedidos y modificados los ordenamientos señalados en el ARTÍCULO TERCERO TRANSITORIO.</w:t>
            </w:r>
          </w:p>
        </w:tc>
        <w:tc>
          <w:tcPr>
            <w:tcW w:w="4810" w:type="dxa"/>
            <w:hideMark/>
          </w:tcPr>
          <w:p w14:paraId="4A7456B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   </w:t>
            </w:r>
            <w:r w:rsidRPr="00803F75">
              <w:rPr>
                <w:rFonts w:ascii="Verdana" w:hAnsi="Verdana"/>
                <w:sz w:val="16"/>
                <w:lang w:val="en-US"/>
              </w:rPr>
              <w:t xml:space="preserve">The Federation in coordination with the authorities of the States and Municipalities, whoever it corresponds to, will apply the provision in this Decree in the local level, in those matters whose jurisdiction does not correspond to said orders of the government before the </w:t>
            </w:r>
            <w:proofErr w:type="spellStart"/>
            <w:r w:rsidRPr="00803F75">
              <w:rPr>
                <w:rFonts w:ascii="Verdana" w:hAnsi="Verdana"/>
                <w:sz w:val="16"/>
                <w:lang w:val="en-US"/>
              </w:rPr>
              <w:t>affect</w:t>
            </w:r>
            <w:proofErr w:type="spellEnd"/>
            <w:r w:rsidRPr="00803F75">
              <w:rPr>
                <w:rFonts w:ascii="Verdana" w:hAnsi="Verdana"/>
                <w:sz w:val="16"/>
                <w:lang w:val="en-US"/>
              </w:rPr>
              <w:t xml:space="preserve"> of this Decree, until all the stipulated ordinances in Transitional Article 3, are revised and modified.</w:t>
            </w:r>
          </w:p>
        </w:tc>
      </w:tr>
      <w:tr w:rsidR="00E80122" w:rsidRPr="004967F3" w14:paraId="36EC1081" w14:textId="77777777" w:rsidTr="00C97C94">
        <w:tc>
          <w:tcPr>
            <w:tcW w:w="4810" w:type="dxa"/>
          </w:tcPr>
          <w:p w14:paraId="04FA226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B076CF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7E99213E" w14:textId="77777777" w:rsidTr="00C97C94">
        <w:tc>
          <w:tcPr>
            <w:tcW w:w="4810" w:type="dxa"/>
            <w:hideMark/>
          </w:tcPr>
          <w:p w14:paraId="1941F7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SEXTO.</w:t>
            </w:r>
            <w:r w:rsidRPr="00803F75">
              <w:rPr>
                <w:rFonts w:ascii="Verdana" w:hAnsi="Verdana" w:cs="Arial"/>
                <w:sz w:val="16"/>
                <w:szCs w:val="16"/>
              </w:rPr>
              <w:t xml:space="preserve"> Las autorizaciones, permisos, licencias y concesiones otorgadas con anterioridad a la fecha de entrada en vigor del presente Decreto, seguirán vigentes; su prórroga se sujetará a las disposiciones del presente Decreto.</w:t>
            </w:r>
          </w:p>
        </w:tc>
        <w:tc>
          <w:tcPr>
            <w:tcW w:w="4810" w:type="dxa"/>
          </w:tcPr>
          <w:p w14:paraId="12BB5DB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6.  </w:t>
            </w:r>
            <w:r w:rsidRPr="00803F75">
              <w:rPr>
                <w:rFonts w:ascii="Verdana" w:hAnsi="Verdana"/>
                <w:sz w:val="16"/>
                <w:lang w:val="en-US"/>
              </w:rPr>
              <w:t xml:space="preserve">The authorizations, permits, licenses and concessions granted prior to the date of this Decree going </w:t>
            </w:r>
            <w:proofErr w:type="spellStart"/>
            <w:r w:rsidRPr="00803F75">
              <w:rPr>
                <w:rFonts w:ascii="Verdana" w:hAnsi="Verdana"/>
                <w:sz w:val="16"/>
                <w:lang w:val="en-US"/>
              </w:rPr>
              <w:t>into affect</w:t>
            </w:r>
            <w:proofErr w:type="spellEnd"/>
            <w:r w:rsidRPr="00803F75">
              <w:rPr>
                <w:rFonts w:ascii="Verdana" w:hAnsi="Verdana"/>
                <w:sz w:val="16"/>
                <w:lang w:val="en-US"/>
              </w:rPr>
              <w:t>, will continue to be valid;  their renewal will be subject to the provisions of this Decree.</w:t>
            </w:r>
          </w:p>
          <w:p w14:paraId="3907E2EB"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67CC788E" w14:textId="77777777" w:rsidTr="00C97C94">
        <w:tc>
          <w:tcPr>
            <w:tcW w:w="4810" w:type="dxa"/>
          </w:tcPr>
          <w:p w14:paraId="539D39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B354E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B17CEF9" w14:textId="77777777" w:rsidTr="00C97C94">
        <w:tc>
          <w:tcPr>
            <w:tcW w:w="4810" w:type="dxa"/>
            <w:hideMark/>
          </w:tcPr>
          <w:p w14:paraId="2A39D5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SÉPTIMO.</w:t>
            </w:r>
            <w:r w:rsidRPr="00803F75">
              <w:rPr>
                <w:rFonts w:ascii="Verdana" w:hAnsi="Verdana" w:cs="Arial"/>
                <w:sz w:val="16"/>
                <w:szCs w:val="16"/>
              </w:rPr>
              <w:t xml:space="preserve"> La Secretaría, mediante acuerdo que se publicará en el </w:t>
            </w:r>
            <w:r w:rsidRPr="00803F75">
              <w:rPr>
                <w:rFonts w:ascii="Verdana" w:hAnsi="Verdana" w:cs="Arial"/>
                <w:b/>
                <w:sz w:val="16"/>
                <w:szCs w:val="16"/>
              </w:rPr>
              <w:t xml:space="preserve">Diario Oficial de la Federación </w:t>
            </w:r>
            <w:r w:rsidRPr="00803F75">
              <w:rPr>
                <w:rFonts w:ascii="Verdana" w:hAnsi="Verdana" w:cs="Arial"/>
                <w:sz w:val="16"/>
                <w:szCs w:val="16"/>
              </w:rPr>
              <w:t>, deberá determinar la categoría de área natural protegida que, conforme a lo dispuesto en este Decreto, corresponderá a las áreas o zonas que hayan sido establecidas con anterioridad a la entrada en vigor del mismo, con la finalidad de cumplir alguno o algunos de los propósitos establecidos en el artículo 45 de la Ley General del Equilibrio Ecológico y la Protección al Ambiente, o cuya caracterización sea análoga o similar a la descripción de alguna de las áreas naturales protegidas de competencia federal previstas en el artículo 46 de dicho ordenamiento.</w:t>
            </w:r>
          </w:p>
        </w:tc>
        <w:tc>
          <w:tcPr>
            <w:tcW w:w="4810" w:type="dxa"/>
          </w:tcPr>
          <w:p w14:paraId="07C42BA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7.  </w:t>
            </w:r>
            <w:r w:rsidRPr="00803F75">
              <w:rPr>
                <w:rFonts w:ascii="Verdana" w:hAnsi="Verdana"/>
                <w:sz w:val="16"/>
                <w:lang w:val="en-US"/>
              </w:rPr>
              <w:t xml:space="preserve">The Secretary through agreement that will be published in the </w:t>
            </w:r>
            <w:r w:rsidRPr="00803F75">
              <w:rPr>
                <w:rFonts w:ascii="Verdana" w:hAnsi="Verdana"/>
                <w:b/>
                <w:sz w:val="16"/>
                <w:lang w:val="en-US"/>
              </w:rPr>
              <w:t>Official Daily of the Federation</w:t>
            </w:r>
            <w:r w:rsidRPr="00803F75">
              <w:rPr>
                <w:rFonts w:ascii="Verdana" w:hAnsi="Verdana"/>
                <w:sz w:val="16"/>
                <w:lang w:val="en-US"/>
              </w:rPr>
              <w:t xml:space="preserve">, must determine the category of protected natural area that, in conformity with the provision in this Decree, will correspond to the areas or zones that have been established prior to the going </w:t>
            </w:r>
            <w:proofErr w:type="spellStart"/>
            <w:r w:rsidRPr="00803F75">
              <w:rPr>
                <w:rFonts w:ascii="Verdana" w:hAnsi="Verdana"/>
                <w:sz w:val="16"/>
                <w:lang w:val="en-US"/>
              </w:rPr>
              <w:t>into affect</w:t>
            </w:r>
            <w:proofErr w:type="spellEnd"/>
            <w:r w:rsidRPr="00803F75">
              <w:rPr>
                <w:rFonts w:ascii="Verdana" w:hAnsi="Verdana"/>
                <w:sz w:val="16"/>
                <w:lang w:val="en-US"/>
              </w:rPr>
              <w:t xml:space="preserve"> of the same, with the end of complying with any or some of the propositions established in the Article 45 of the General Law of Ecological Equilibrium and the Protection of the Environment, or whose characterization may be analogous or similar to the description of  protected natural areas under Federal jurisdiction detailed in Article 46 of said ordinance.</w:t>
            </w:r>
          </w:p>
          <w:p w14:paraId="0BCB2359"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4967F3" w14:paraId="2A39EDF8" w14:textId="77777777" w:rsidTr="00C97C94">
        <w:tc>
          <w:tcPr>
            <w:tcW w:w="4810" w:type="dxa"/>
          </w:tcPr>
          <w:p w14:paraId="2B6BDE6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40EFB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0BA9E9A8" w14:textId="77777777" w:rsidTr="00C97C94">
        <w:tc>
          <w:tcPr>
            <w:tcW w:w="4810" w:type="dxa"/>
            <w:hideMark/>
          </w:tcPr>
          <w:p w14:paraId="0B6B017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OCTAVO.</w:t>
            </w:r>
            <w:r w:rsidRPr="00803F75">
              <w:rPr>
                <w:rFonts w:ascii="Verdana" w:hAnsi="Verdana" w:cs="Arial"/>
                <w:sz w:val="16"/>
                <w:szCs w:val="16"/>
              </w:rPr>
              <w:t xml:space="preserve"> Tratándose de las reservas forestales, reservas forestales nacionales, zonas protectoras forestales, zonas de restauración y propagación forestal y las zonas de protección de ríos, manantiales, depósitos y en general, fuentes para el abastecimiento de agua para el servicio de las poblaciones, la Secretaría deberá realizar los estudios y análisis que sean necesarios para determinar si las condiciones que dieron lugar a su establecimiento no se han modificado y si los propósitos previstos en el instrumento mediante el cual se declaró su constitución, corresponde a los objetivos y características señalados en los artículos 45 y 53 de la Ley General del Equilibrio Ecológico y la Protección al Ambiente.</w:t>
            </w:r>
          </w:p>
        </w:tc>
        <w:tc>
          <w:tcPr>
            <w:tcW w:w="4810" w:type="dxa"/>
            <w:hideMark/>
          </w:tcPr>
          <w:p w14:paraId="2322DDF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8.  </w:t>
            </w:r>
            <w:r w:rsidRPr="00803F75">
              <w:rPr>
                <w:rFonts w:ascii="Verdana" w:hAnsi="Verdana"/>
                <w:sz w:val="16"/>
                <w:lang w:val="en-US"/>
              </w:rPr>
              <w:t>In dealing with the forest reserves, National forest reserves, protected forest zones, zones of forest restoration and propagation and the zones of protection of rivers, streams, deposits and in general, sources for the storage of water for the service of the population centers, the Secretary must make the studies and analyses that are necessary to determine if the conditions that give place to their establishment have not changed and if the proposals detailed in the instrument through which its constitution was declared, corresponds to the objectives and characteristics detailed in Articles 45 and 53 of the General Law of Ecological Equilibrium and the Protection of the Environment.</w:t>
            </w:r>
          </w:p>
        </w:tc>
      </w:tr>
      <w:tr w:rsidR="00E80122" w:rsidRPr="004967F3" w14:paraId="279D579B" w14:textId="77777777" w:rsidTr="00C97C94">
        <w:tc>
          <w:tcPr>
            <w:tcW w:w="4810" w:type="dxa"/>
          </w:tcPr>
          <w:p w14:paraId="107589D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36566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1B043AE7" w14:textId="77777777" w:rsidTr="00C97C94">
        <w:tc>
          <w:tcPr>
            <w:tcW w:w="4810" w:type="dxa"/>
            <w:hideMark/>
          </w:tcPr>
          <w:p w14:paraId="5A3692E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caso de que conforme a los estudios y análisis que se lleven a cabo, sea necesario modificar los decretos mediante los cuales se declaran las áreas y zonas anteriormente señaladas, la Secretaría deberá promover ante el Ejecutivo Federal la expedición del decreto que corresponda, previa opinión favorable del Consejo Nacional de Áreas Naturales Protegidas.</w:t>
            </w:r>
          </w:p>
        </w:tc>
        <w:tc>
          <w:tcPr>
            <w:tcW w:w="4810" w:type="dxa"/>
          </w:tcPr>
          <w:p w14:paraId="7AAE673B"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the case where because of the studies and analysis that are carried out, it is necessary to modify the decrees through which are declared the areas and zones previously stipulated, the Secretary must lobby the Federal Executive for the issuing of the corresponding decree, after a favorable opinion from the National Council of Protected Natural Areas.</w:t>
            </w:r>
          </w:p>
          <w:p w14:paraId="0FBB2EE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EA808B9" w14:textId="77777777" w:rsidTr="00C97C94">
        <w:tc>
          <w:tcPr>
            <w:tcW w:w="4810" w:type="dxa"/>
          </w:tcPr>
          <w:p w14:paraId="0C546C9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DD77B7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18A8A26" w14:textId="77777777" w:rsidTr="00C97C94">
        <w:tc>
          <w:tcPr>
            <w:tcW w:w="4810" w:type="dxa"/>
            <w:hideMark/>
          </w:tcPr>
          <w:p w14:paraId="3F639D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Asimismo, la Secretaría deberá poner a disposición de los gobiernos locales, propietarios, poseedores, grupos y organizaciones sociales, públicas o privadas, instituciones </w:t>
            </w:r>
            <w:r w:rsidRPr="00803F75">
              <w:rPr>
                <w:rFonts w:ascii="Verdana" w:hAnsi="Verdana" w:cs="Arial"/>
                <w:sz w:val="16"/>
                <w:szCs w:val="16"/>
              </w:rPr>
              <w:lastRenderedPageBreak/>
              <w:t>de investigación y educación superior y demás personas interesadas, los estudios o análisis que realice para los efectos a que se refiere este artículo, con el propósito de que éstos le presenten las opiniones y propuestas que consideren procedentes. La Secretaría deberá incorporar en dichos estudios y análisis las consideraciones que estime pertinentes en relación con las opiniones y propuestas que le sean remitidas, a fin de hacerlas del conocimiento del Consejo Nacional de Áreas Naturales Protegidas, previamente a que éste emita su recomendación, respecto de la procedencia de la modificación del decreto correspondiente.</w:t>
            </w:r>
          </w:p>
        </w:tc>
        <w:tc>
          <w:tcPr>
            <w:tcW w:w="4810" w:type="dxa"/>
          </w:tcPr>
          <w:p w14:paraId="6B9E919D" w14:textId="77777777" w:rsidR="00E80122" w:rsidRPr="00803F75" w:rsidRDefault="00E80122" w:rsidP="00E80122">
            <w:pPr>
              <w:jc w:val="both"/>
              <w:rPr>
                <w:rFonts w:ascii="Verdana" w:hAnsi="Verdana"/>
                <w:sz w:val="16"/>
                <w:lang w:val="en-US"/>
              </w:rPr>
            </w:pPr>
            <w:r w:rsidRPr="00803F75">
              <w:rPr>
                <w:rFonts w:ascii="Verdana" w:hAnsi="Verdana"/>
                <w:sz w:val="16"/>
                <w:lang w:val="en-US"/>
              </w:rPr>
              <w:lastRenderedPageBreak/>
              <w:t xml:space="preserve">Furthermore, the Secretary must place at the provision of the local governments, owners, holders, groups and social, public or private organizations, research and </w:t>
            </w:r>
            <w:r w:rsidRPr="00803F75">
              <w:rPr>
                <w:rFonts w:ascii="Verdana" w:hAnsi="Verdana"/>
                <w:sz w:val="16"/>
                <w:lang w:val="en-US"/>
              </w:rPr>
              <w:lastRenderedPageBreak/>
              <w:t>institutions of higher learning and other interested persons, the studies or analysis that are made for the purposes referred to in this Article, with the proposition that they will present opinions and proposals that they consider appropriate.  The Secretary must incorporate into those studies and analyses, the considerations that he considers relevant in respect to the opinions and proposals that have been issued, with the end of making them known to the National Council of Protected Natural Areas, prior to the latter issuing its recommendation, in respect to the appropriateness of the modification of the corresponding decree.</w:t>
            </w:r>
          </w:p>
          <w:p w14:paraId="3D452AD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2607F6C8" w14:textId="77777777" w:rsidTr="00C97C94">
        <w:tc>
          <w:tcPr>
            <w:tcW w:w="4810" w:type="dxa"/>
          </w:tcPr>
          <w:p w14:paraId="5AE2A52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3E7933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6EBE5A54" w14:textId="77777777" w:rsidTr="00C97C94">
        <w:tc>
          <w:tcPr>
            <w:tcW w:w="4810" w:type="dxa"/>
            <w:hideMark/>
          </w:tcPr>
          <w:p w14:paraId="1A9320E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NOVENO.</w:t>
            </w:r>
            <w:r w:rsidRPr="00803F75">
              <w:rPr>
                <w:rFonts w:ascii="Verdana" w:hAnsi="Verdana" w:cs="Arial"/>
                <w:sz w:val="16"/>
                <w:szCs w:val="16"/>
              </w:rPr>
              <w:t xml:space="preserve"> En el caso de las áreas y zonas a que se refiere el artículo anterior, sólo se requerirá la autorización en materia de impacto ambiental a que se refiere el artículo 28 de la Ley General del Equilibrio Ecológico y la Protección al Ambiente, cuando la obra o actividad de que se trate quede comprendida en alguno de los supuestos previstos en las fracciones I a X o XII y XIII del precepto citado. Dicha autorización se otorgará de conformidad con lo dispuesto en el propio ordenamiento y las disposiciones que del mismo se deriven.</w:t>
            </w:r>
          </w:p>
        </w:tc>
        <w:tc>
          <w:tcPr>
            <w:tcW w:w="4810" w:type="dxa"/>
            <w:hideMark/>
          </w:tcPr>
          <w:p w14:paraId="196264B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  </w:t>
            </w:r>
            <w:r w:rsidRPr="00803F75">
              <w:rPr>
                <w:rFonts w:ascii="Verdana" w:hAnsi="Verdana"/>
                <w:sz w:val="16"/>
                <w:lang w:val="en-US"/>
              </w:rPr>
              <w:t>In the case of the areas and zones referred to in the latter Article, only the authorization on the subject of environmental impact referred to in Article 28 of the General Law of Ecological Equilibrium and Protection of the Environment will be required, when the project or activity in question is included in some of the circumstances detailed in Sections I through X or XII and XIII of the cited precept.  Said authorization with the provision in the same ordinance and the provisions that are derived from the same.</w:t>
            </w:r>
          </w:p>
        </w:tc>
      </w:tr>
      <w:tr w:rsidR="00E80122" w:rsidRPr="004967F3" w14:paraId="7178C209" w14:textId="77777777" w:rsidTr="00C97C94">
        <w:tc>
          <w:tcPr>
            <w:tcW w:w="4810" w:type="dxa"/>
          </w:tcPr>
          <w:p w14:paraId="179C3BE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FB302A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4967F3" w14:paraId="47369638" w14:textId="77777777" w:rsidTr="00C97C94">
        <w:tc>
          <w:tcPr>
            <w:tcW w:w="4810" w:type="dxa"/>
            <w:hideMark/>
          </w:tcPr>
          <w:p w14:paraId="40B8D48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DÉCIMO.</w:t>
            </w:r>
            <w:r w:rsidRPr="00803F75">
              <w:rPr>
                <w:rFonts w:ascii="Verdana" w:hAnsi="Verdana" w:cs="Arial"/>
                <w:sz w:val="16"/>
                <w:szCs w:val="16"/>
              </w:rPr>
              <w:t xml:space="preserve"> En tanto se expidan las disposiciones reglamentarias que se deriven del presente Decreto, seguirán en vigor las que han regido hasta ahora, en lo que no la contravengan.</w:t>
            </w:r>
          </w:p>
        </w:tc>
        <w:tc>
          <w:tcPr>
            <w:tcW w:w="4810" w:type="dxa"/>
            <w:hideMark/>
          </w:tcPr>
          <w:p w14:paraId="0DBDD8E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10.  </w:t>
            </w:r>
            <w:r w:rsidRPr="00803F75">
              <w:rPr>
                <w:rFonts w:ascii="Verdana" w:hAnsi="Verdana"/>
                <w:sz w:val="16"/>
                <w:lang w:val="en-US"/>
              </w:rPr>
              <w:t>Until the regulatory provisions that derive from this Decree are issued, those that have regulated until now will continue in affect, in that which does not contravene it.</w:t>
            </w:r>
          </w:p>
        </w:tc>
      </w:tr>
      <w:tr w:rsidR="00E80122" w:rsidRPr="004967F3" w14:paraId="753B1815" w14:textId="77777777" w:rsidTr="00C97C94">
        <w:tc>
          <w:tcPr>
            <w:tcW w:w="4810" w:type="dxa"/>
          </w:tcPr>
          <w:p w14:paraId="142DB1B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806BAD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0EB19B0" w14:textId="77777777" w:rsidTr="00C97C94">
        <w:tc>
          <w:tcPr>
            <w:tcW w:w="4810" w:type="dxa"/>
            <w:hideMark/>
          </w:tcPr>
          <w:p w14:paraId="7717C42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México, D.F., a 30 de octubre de 1996.- </w:t>
            </w:r>
            <w:proofErr w:type="spellStart"/>
            <w:r w:rsidRPr="00803F75">
              <w:rPr>
                <w:rFonts w:ascii="Verdana" w:hAnsi="Verdana" w:cs="Arial"/>
                <w:sz w:val="16"/>
                <w:szCs w:val="16"/>
              </w:rPr>
              <w:t>Dip</w:t>
            </w:r>
            <w:proofErr w:type="spellEnd"/>
            <w:r w:rsidRPr="00803F75">
              <w:rPr>
                <w:rFonts w:ascii="Verdana" w:hAnsi="Verdana" w:cs="Arial"/>
                <w:sz w:val="16"/>
                <w:szCs w:val="16"/>
              </w:rPr>
              <w:t xml:space="preserve">. </w:t>
            </w:r>
            <w:r w:rsidRPr="00803F75">
              <w:rPr>
                <w:rFonts w:ascii="Verdana" w:hAnsi="Verdana" w:cs="Arial"/>
                <w:b/>
                <w:sz w:val="16"/>
                <w:szCs w:val="16"/>
              </w:rPr>
              <w:t>Carlos Humberto Aceves del Olmo,</w:t>
            </w:r>
            <w:r w:rsidRPr="00803F75">
              <w:rPr>
                <w:rFonts w:ascii="Verdana" w:hAnsi="Verdana" w:cs="Arial"/>
                <w:sz w:val="16"/>
                <w:szCs w:val="16"/>
              </w:rPr>
              <w:t xml:space="preserve"> Presidente.- Sen. </w:t>
            </w:r>
            <w:r w:rsidRPr="00803F75">
              <w:rPr>
                <w:rFonts w:ascii="Verdana" w:hAnsi="Verdana" w:cs="Arial"/>
                <w:b/>
                <w:sz w:val="16"/>
                <w:szCs w:val="16"/>
              </w:rPr>
              <w:t>Melchor de los Santos Ordóñez,</w:t>
            </w:r>
            <w:r w:rsidRPr="00803F75">
              <w:rPr>
                <w:rFonts w:ascii="Verdana" w:hAnsi="Verdana" w:cs="Arial"/>
                <w:sz w:val="16"/>
                <w:szCs w:val="16"/>
              </w:rPr>
              <w:t xml:space="preserve"> Presidente.- </w:t>
            </w:r>
            <w:proofErr w:type="spellStart"/>
            <w:r w:rsidRPr="00803F75">
              <w:rPr>
                <w:rFonts w:ascii="Verdana" w:hAnsi="Verdana" w:cs="Arial"/>
                <w:sz w:val="16"/>
                <w:szCs w:val="16"/>
              </w:rPr>
              <w:t>Dip</w:t>
            </w:r>
            <w:proofErr w:type="spellEnd"/>
            <w:r w:rsidRPr="00803F75">
              <w:rPr>
                <w:rFonts w:ascii="Verdana" w:hAnsi="Verdana" w:cs="Arial"/>
                <w:sz w:val="16"/>
                <w:szCs w:val="16"/>
              </w:rPr>
              <w:t xml:space="preserve">. </w:t>
            </w:r>
            <w:r w:rsidRPr="00803F75">
              <w:rPr>
                <w:rFonts w:ascii="Verdana" w:hAnsi="Verdana" w:cs="Arial"/>
                <w:b/>
                <w:sz w:val="16"/>
                <w:szCs w:val="16"/>
              </w:rPr>
              <w:t>Sabino González Alba,</w:t>
            </w:r>
            <w:r w:rsidRPr="00803F75">
              <w:rPr>
                <w:rFonts w:ascii="Verdana" w:hAnsi="Verdana" w:cs="Arial"/>
                <w:sz w:val="16"/>
                <w:szCs w:val="16"/>
              </w:rPr>
              <w:t xml:space="preserve"> Secretario.- Sen. </w:t>
            </w:r>
            <w:r w:rsidRPr="00803F75">
              <w:rPr>
                <w:rFonts w:ascii="Verdana" w:hAnsi="Verdana" w:cs="Arial"/>
                <w:b/>
                <w:sz w:val="16"/>
                <w:szCs w:val="16"/>
              </w:rPr>
              <w:t>Rosendo Villarreal Dávila,</w:t>
            </w:r>
            <w:r w:rsidRPr="00803F75">
              <w:rPr>
                <w:rFonts w:ascii="Verdana" w:hAnsi="Verdana" w:cs="Arial"/>
                <w:sz w:val="16"/>
                <w:szCs w:val="16"/>
              </w:rPr>
              <w:t xml:space="preserve"> Secretario.- Rúbricas".</w:t>
            </w:r>
          </w:p>
        </w:tc>
        <w:tc>
          <w:tcPr>
            <w:tcW w:w="4810" w:type="dxa"/>
            <w:hideMark/>
          </w:tcPr>
          <w:p w14:paraId="65CC1268" w14:textId="77777777" w:rsidR="00E80122" w:rsidRPr="00803F75" w:rsidRDefault="00E80122" w:rsidP="00E80122">
            <w:pPr>
              <w:pStyle w:val="pcstexto"/>
              <w:spacing w:line="240" w:lineRule="auto"/>
              <w:ind w:firstLine="0"/>
              <w:rPr>
                <w:rFonts w:ascii="Verdana" w:hAnsi="Verdana" w:cs="Arial"/>
                <w:sz w:val="16"/>
                <w:szCs w:val="16"/>
                <w:lang w:val="en-US"/>
              </w:rPr>
            </w:pPr>
            <w:proofErr w:type="spellStart"/>
            <w:r w:rsidRPr="00803F75">
              <w:rPr>
                <w:rFonts w:ascii="Verdana" w:hAnsi="Verdana" w:cs="Arial"/>
                <w:sz w:val="16"/>
                <w:szCs w:val="16"/>
              </w:rPr>
              <w:t>Mexico</w:t>
            </w:r>
            <w:proofErr w:type="spellEnd"/>
            <w:r w:rsidRPr="00803F75">
              <w:rPr>
                <w:rFonts w:ascii="Verdana" w:hAnsi="Verdana" w:cs="Arial"/>
                <w:sz w:val="16"/>
                <w:szCs w:val="16"/>
              </w:rPr>
              <w:t xml:space="preserve">, Federal </w:t>
            </w:r>
            <w:proofErr w:type="spellStart"/>
            <w:r w:rsidRPr="00803F75">
              <w:rPr>
                <w:rFonts w:ascii="Verdana" w:hAnsi="Verdana" w:cs="Arial"/>
                <w:sz w:val="16"/>
                <w:szCs w:val="16"/>
              </w:rPr>
              <w:t>District</w:t>
            </w:r>
            <w:proofErr w:type="spellEnd"/>
            <w:r w:rsidRPr="00803F75">
              <w:rPr>
                <w:rFonts w:ascii="Verdana" w:hAnsi="Verdana" w:cs="Arial"/>
                <w:sz w:val="16"/>
                <w:szCs w:val="16"/>
              </w:rPr>
              <w:t xml:space="preserve"> </w:t>
            </w:r>
            <w:proofErr w:type="spellStart"/>
            <w:r w:rsidRPr="00803F75">
              <w:rPr>
                <w:rFonts w:ascii="Verdana" w:hAnsi="Verdana" w:cs="Arial"/>
                <w:sz w:val="16"/>
                <w:szCs w:val="16"/>
              </w:rPr>
              <w:t>October</w:t>
            </w:r>
            <w:proofErr w:type="spellEnd"/>
            <w:r w:rsidRPr="00803F75">
              <w:rPr>
                <w:rFonts w:ascii="Verdana" w:hAnsi="Verdana" w:cs="Arial"/>
                <w:sz w:val="16"/>
                <w:szCs w:val="16"/>
              </w:rPr>
              <w:t xml:space="preserve"> 30,  1996.- </w:t>
            </w:r>
            <w:proofErr w:type="spellStart"/>
            <w:r w:rsidRPr="00803F75">
              <w:rPr>
                <w:rFonts w:ascii="Verdana" w:hAnsi="Verdana" w:cs="Arial"/>
                <w:sz w:val="16"/>
                <w:szCs w:val="16"/>
              </w:rPr>
              <w:t>Dip</w:t>
            </w:r>
            <w:proofErr w:type="spellEnd"/>
            <w:r w:rsidRPr="00803F75">
              <w:rPr>
                <w:rFonts w:ascii="Verdana" w:hAnsi="Verdana" w:cs="Arial"/>
                <w:sz w:val="16"/>
                <w:szCs w:val="16"/>
              </w:rPr>
              <w:t xml:space="preserve">. </w:t>
            </w:r>
            <w:r w:rsidRPr="00803F75">
              <w:rPr>
                <w:rFonts w:ascii="Verdana" w:hAnsi="Verdana" w:cs="Arial"/>
                <w:b/>
                <w:sz w:val="16"/>
                <w:szCs w:val="16"/>
              </w:rPr>
              <w:t>Carlos Humberto Aceves del Olmo,</w:t>
            </w:r>
            <w:r w:rsidRPr="00803F75">
              <w:rPr>
                <w:rFonts w:ascii="Verdana" w:hAnsi="Verdana" w:cs="Arial"/>
                <w:sz w:val="16"/>
                <w:szCs w:val="16"/>
              </w:rPr>
              <w:t xml:space="preserve"> </w:t>
            </w:r>
            <w:proofErr w:type="spellStart"/>
            <w:r w:rsidRPr="00803F75">
              <w:rPr>
                <w:rFonts w:ascii="Verdana" w:hAnsi="Verdana" w:cs="Arial"/>
                <w:sz w:val="16"/>
                <w:szCs w:val="16"/>
              </w:rPr>
              <w:t>President</w:t>
            </w:r>
            <w:proofErr w:type="spellEnd"/>
            <w:r w:rsidRPr="00803F75">
              <w:rPr>
                <w:rFonts w:ascii="Verdana" w:hAnsi="Verdana" w:cs="Arial"/>
                <w:sz w:val="16"/>
                <w:szCs w:val="16"/>
              </w:rPr>
              <w:t xml:space="preserve">.- Sen. </w:t>
            </w:r>
            <w:r w:rsidRPr="00803F75">
              <w:rPr>
                <w:rFonts w:ascii="Verdana" w:hAnsi="Verdana" w:cs="Arial"/>
                <w:b/>
                <w:sz w:val="16"/>
                <w:szCs w:val="16"/>
              </w:rPr>
              <w:t>Melchor de los Santos Ordóñez,</w:t>
            </w:r>
            <w:r w:rsidRPr="00803F75">
              <w:rPr>
                <w:rFonts w:ascii="Verdana" w:hAnsi="Verdana" w:cs="Arial"/>
                <w:sz w:val="16"/>
                <w:szCs w:val="16"/>
              </w:rPr>
              <w:t xml:space="preserve"> </w:t>
            </w:r>
            <w:proofErr w:type="spellStart"/>
            <w:r w:rsidRPr="00803F75">
              <w:rPr>
                <w:rFonts w:ascii="Verdana" w:hAnsi="Verdana" w:cs="Arial"/>
                <w:sz w:val="16"/>
                <w:szCs w:val="16"/>
              </w:rPr>
              <w:t>President</w:t>
            </w:r>
            <w:proofErr w:type="spellEnd"/>
            <w:r w:rsidRPr="00803F75">
              <w:rPr>
                <w:rFonts w:ascii="Verdana" w:hAnsi="Verdana" w:cs="Arial"/>
                <w:sz w:val="16"/>
                <w:szCs w:val="16"/>
              </w:rPr>
              <w:t xml:space="preserve">.- </w:t>
            </w:r>
            <w:proofErr w:type="spellStart"/>
            <w:r w:rsidRPr="00803F75">
              <w:rPr>
                <w:rFonts w:ascii="Verdana" w:hAnsi="Verdana" w:cs="Arial"/>
                <w:sz w:val="16"/>
                <w:szCs w:val="16"/>
              </w:rPr>
              <w:t>Dip</w:t>
            </w:r>
            <w:proofErr w:type="spellEnd"/>
            <w:r w:rsidRPr="00803F75">
              <w:rPr>
                <w:rFonts w:ascii="Verdana" w:hAnsi="Verdana" w:cs="Arial"/>
                <w:sz w:val="16"/>
                <w:szCs w:val="16"/>
              </w:rPr>
              <w:t xml:space="preserve">. </w:t>
            </w:r>
            <w:r w:rsidRPr="00803F75">
              <w:rPr>
                <w:rFonts w:ascii="Verdana" w:hAnsi="Verdana" w:cs="Arial"/>
                <w:b/>
                <w:sz w:val="16"/>
                <w:szCs w:val="16"/>
              </w:rPr>
              <w:t>Sabino González Alba,</w:t>
            </w:r>
            <w:r w:rsidRPr="00803F75">
              <w:rPr>
                <w:rFonts w:ascii="Verdana" w:hAnsi="Verdana" w:cs="Arial"/>
                <w:sz w:val="16"/>
                <w:szCs w:val="16"/>
              </w:rPr>
              <w:t xml:space="preserve"> </w:t>
            </w:r>
            <w:proofErr w:type="spellStart"/>
            <w:r w:rsidRPr="00803F75">
              <w:rPr>
                <w:rFonts w:ascii="Verdana" w:hAnsi="Verdana" w:cs="Arial"/>
                <w:sz w:val="16"/>
                <w:szCs w:val="16"/>
              </w:rPr>
              <w:t>Secretary</w:t>
            </w:r>
            <w:proofErr w:type="spellEnd"/>
            <w:r w:rsidRPr="00803F75">
              <w:rPr>
                <w:rFonts w:ascii="Verdana" w:hAnsi="Verdana" w:cs="Arial"/>
                <w:sz w:val="16"/>
                <w:szCs w:val="16"/>
              </w:rPr>
              <w:t xml:space="preserve">.- </w:t>
            </w:r>
            <w:r w:rsidRPr="00803F75">
              <w:rPr>
                <w:rFonts w:ascii="Verdana" w:hAnsi="Verdana" w:cs="Arial"/>
                <w:sz w:val="16"/>
                <w:szCs w:val="16"/>
                <w:lang w:val="en-US"/>
              </w:rPr>
              <w:t xml:space="preserve">Sen. </w:t>
            </w:r>
            <w:r w:rsidRPr="00803F75">
              <w:rPr>
                <w:rFonts w:ascii="Verdana" w:hAnsi="Verdana" w:cs="Arial"/>
                <w:b/>
                <w:sz w:val="16"/>
                <w:szCs w:val="16"/>
                <w:lang w:val="en-US"/>
              </w:rPr>
              <w:t>Rosendo Villarreal Dávila,</w:t>
            </w:r>
            <w:r w:rsidRPr="00803F75">
              <w:rPr>
                <w:rFonts w:ascii="Verdana" w:hAnsi="Verdana" w:cs="Arial"/>
                <w:sz w:val="16"/>
                <w:szCs w:val="16"/>
                <w:lang w:val="en-US"/>
              </w:rPr>
              <w:t xml:space="preserve"> Secretary.- Signed.</w:t>
            </w:r>
          </w:p>
        </w:tc>
      </w:tr>
      <w:tr w:rsidR="00E80122" w:rsidRPr="00803F75" w14:paraId="036B6A7E" w14:textId="77777777" w:rsidTr="00C97C94">
        <w:tc>
          <w:tcPr>
            <w:tcW w:w="4810" w:type="dxa"/>
          </w:tcPr>
          <w:p w14:paraId="3645631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F6F6E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F5AB81F" w14:textId="77777777" w:rsidTr="00C97C94">
        <w:tc>
          <w:tcPr>
            <w:tcW w:w="4810" w:type="dxa"/>
          </w:tcPr>
          <w:p w14:paraId="4AE12470"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diciembre de mil novecientos noventa y seis.- </w:t>
            </w:r>
            <w:r w:rsidRPr="00803F75">
              <w:rPr>
                <w:rFonts w:ascii="Verdana" w:hAnsi="Verdana"/>
                <w:b/>
                <w:sz w:val="16"/>
                <w:szCs w:val="16"/>
              </w:rPr>
              <w:t>Ernesto Zedillo Ponce de León</w:t>
            </w:r>
            <w:r w:rsidRPr="00803F75">
              <w:rPr>
                <w:rFonts w:ascii="Verdana" w:hAnsi="Verdana"/>
                <w:sz w:val="16"/>
                <w:szCs w:val="16"/>
              </w:rPr>
              <w:t xml:space="preserve">.- Rúbrica.- El Secretario de Gobernación, </w:t>
            </w:r>
            <w:r w:rsidRPr="00803F75">
              <w:rPr>
                <w:rFonts w:ascii="Verdana" w:hAnsi="Verdana"/>
                <w:b/>
                <w:sz w:val="16"/>
                <w:szCs w:val="16"/>
              </w:rPr>
              <w:t>Emilio Chuayffet Chemor</w:t>
            </w:r>
            <w:r w:rsidRPr="00803F75">
              <w:rPr>
                <w:rFonts w:ascii="Verdana" w:hAnsi="Verdana"/>
                <w:sz w:val="16"/>
                <w:szCs w:val="16"/>
              </w:rPr>
              <w:t>.- Rúbrica.</w:t>
            </w:r>
          </w:p>
          <w:p w14:paraId="3A3FAD29" w14:textId="77777777" w:rsidR="00E80122" w:rsidRPr="00803F75" w:rsidRDefault="00E80122" w:rsidP="00E80122">
            <w:pPr>
              <w:pStyle w:val="texto"/>
              <w:spacing w:after="0" w:line="240" w:lineRule="auto"/>
              <w:ind w:firstLine="0"/>
              <w:rPr>
                <w:rFonts w:ascii="Verdana" w:hAnsi="Verdana"/>
                <w:sz w:val="16"/>
                <w:szCs w:val="16"/>
              </w:rPr>
            </w:pPr>
          </w:p>
          <w:p w14:paraId="37E2DAE2"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14F3D38A"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the City of Mexico, Federal District, on the 10</w:t>
            </w:r>
            <w:r w:rsidRPr="00803F75">
              <w:rPr>
                <w:rFonts w:ascii="Verdana" w:hAnsi="Verdana"/>
                <w:sz w:val="16"/>
                <w:szCs w:val="16"/>
                <w:vertAlign w:val="superscript"/>
                <w:lang w:val="en-US"/>
              </w:rPr>
              <w:t>th</w:t>
            </w:r>
            <w:r w:rsidRPr="00803F75">
              <w:rPr>
                <w:rFonts w:ascii="Verdana" w:hAnsi="Verdana"/>
                <w:sz w:val="16"/>
                <w:szCs w:val="16"/>
                <w:lang w:val="en-US"/>
              </w:rPr>
              <w:t xml:space="preserve"> day of the month of December of 1996. </w:t>
            </w:r>
          </w:p>
          <w:p w14:paraId="69071AE4"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Ernesto Zedillo Ponce de León</w:t>
            </w:r>
            <w:r w:rsidRPr="00803F75">
              <w:rPr>
                <w:rFonts w:ascii="Verdana" w:hAnsi="Verdana"/>
                <w:sz w:val="16"/>
                <w:szCs w:val="16"/>
              </w:rPr>
              <w:t xml:space="preserve">.- </w:t>
            </w:r>
            <w:r w:rsidRPr="00803F75">
              <w:rPr>
                <w:rFonts w:ascii="Verdana" w:hAnsi="Verdana"/>
                <w:sz w:val="16"/>
                <w:szCs w:val="16"/>
                <w:lang w:val="en-US"/>
              </w:rPr>
              <w:t xml:space="preserve">Signed.- Secretary of SEGOB, </w:t>
            </w:r>
            <w:r w:rsidRPr="00803F75">
              <w:rPr>
                <w:rFonts w:ascii="Verdana" w:hAnsi="Verdana"/>
                <w:b/>
                <w:sz w:val="16"/>
                <w:szCs w:val="16"/>
                <w:lang w:val="en-US"/>
              </w:rPr>
              <w:t>Emilio Chuayffet Chemor</w:t>
            </w:r>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p w14:paraId="509F7ACA" w14:textId="77777777" w:rsidR="00E80122" w:rsidRPr="00803F75" w:rsidRDefault="00E80122" w:rsidP="00E80122">
            <w:pPr>
              <w:pStyle w:val="texto"/>
              <w:spacing w:after="0" w:line="240" w:lineRule="auto"/>
              <w:ind w:firstLine="0"/>
              <w:rPr>
                <w:rFonts w:ascii="Verdana" w:hAnsi="Verdana"/>
                <w:sz w:val="16"/>
                <w:szCs w:val="16"/>
              </w:rPr>
            </w:pPr>
          </w:p>
          <w:p w14:paraId="113668AF"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4967F3" w14:paraId="3D57A50A" w14:textId="77777777" w:rsidTr="00C97C94">
        <w:tc>
          <w:tcPr>
            <w:tcW w:w="4810" w:type="dxa"/>
            <w:hideMark/>
          </w:tcPr>
          <w:p w14:paraId="06566019"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DECRETO por el que se adiciona una fracción XXXVI al artículo 3o., la fracción XX al artículo 15 y se reforma el artículo 39 de la Ley General del Equilibrio Ecológico y la Protección al Ambiente.</w:t>
            </w:r>
          </w:p>
        </w:tc>
        <w:tc>
          <w:tcPr>
            <w:tcW w:w="4810" w:type="dxa"/>
            <w:hideMark/>
          </w:tcPr>
          <w:p w14:paraId="3AB142AC"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by which is added a section XXXVI to article 3, section XX to article 15 and the article 39 of the General Law of Ecological Equilibrium and Protection of the Environment is reformed. </w:t>
            </w:r>
          </w:p>
        </w:tc>
      </w:tr>
      <w:tr w:rsidR="00E80122" w:rsidRPr="004967F3" w14:paraId="677DE437" w14:textId="77777777" w:rsidTr="00C97C94">
        <w:tc>
          <w:tcPr>
            <w:tcW w:w="4810" w:type="dxa"/>
          </w:tcPr>
          <w:p w14:paraId="66634154"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08CE2569"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687AE070" w14:textId="77777777" w:rsidTr="00C97C94">
        <w:tc>
          <w:tcPr>
            <w:tcW w:w="4810" w:type="dxa"/>
            <w:hideMark/>
          </w:tcPr>
          <w:p w14:paraId="63A8FF39"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7 de enero de 2000</w:t>
            </w:r>
          </w:p>
        </w:tc>
        <w:tc>
          <w:tcPr>
            <w:tcW w:w="4810" w:type="dxa"/>
            <w:hideMark/>
          </w:tcPr>
          <w:p w14:paraId="65542777"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January 7, 2000</w:t>
            </w:r>
          </w:p>
        </w:tc>
      </w:tr>
      <w:tr w:rsidR="00E80122" w:rsidRPr="004967F3" w14:paraId="081E2F31" w14:textId="77777777" w:rsidTr="00C97C94">
        <w:tc>
          <w:tcPr>
            <w:tcW w:w="4810" w:type="dxa"/>
          </w:tcPr>
          <w:p w14:paraId="4D010B3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C1837B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323EC122" w14:textId="77777777" w:rsidTr="00C97C94">
        <w:tc>
          <w:tcPr>
            <w:tcW w:w="4810" w:type="dxa"/>
            <w:hideMark/>
          </w:tcPr>
          <w:p w14:paraId="090517C3"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 xml:space="preserve">ÚNICO. </w:t>
            </w:r>
            <w:r w:rsidRPr="00803F75">
              <w:rPr>
                <w:rFonts w:ascii="Verdana" w:hAnsi="Verdana"/>
                <w:sz w:val="16"/>
                <w:szCs w:val="16"/>
              </w:rPr>
              <w:t>Se adiciona una fracción XXXVI al artículo 3o., una fracción XX al artículo 15 y se reforma el artículo 39 de la Ley General del Equilibrio Ecológico y la Protección al Ambiente, para quedar como sigue:</w:t>
            </w:r>
          </w:p>
        </w:tc>
        <w:tc>
          <w:tcPr>
            <w:tcW w:w="4810" w:type="dxa"/>
            <w:hideMark/>
          </w:tcPr>
          <w:p w14:paraId="236D46B8"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SOLE. </w:t>
            </w:r>
            <w:r w:rsidRPr="00803F75">
              <w:rPr>
                <w:rFonts w:ascii="Verdana" w:hAnsi="Verdana"/>
                <w:bCs/>
                <w:sz w:val="16"/>
                <w:szCs w:val="16"/>
                <w:lang w:val="en-US"/>
              </w:rPr>
              <w:t>A section XXXVI is added to article 3, a section XX to article 15, and the article 39 of the General Law of Ecological Equilibrium and Protection of the Environment, to remain as follows:</w:t>
            </w:r>
            <w:r w:rsidRPr="00803F75">
              <w:rPr>
                <w:rFonts w:ascii="Verdana" w:hAnsi="Verdana"/>
                <w:b/>
                <w:bCs/>
                <w:sz w:val="16"/>
                <w:szCs w:val="16"/>
                <w:lang w:val="en-US"/>
              </w:rPr>
              <w:t xml:space="preserve"> </w:t>
            </w:r>
          </w:p>
        </w:tc>
      </w:tr>
      <w:tr w:rsidR="00E80122" w:rsidRPr="004967F3" w14:paraId="79D663DF" w14:textId="77777777" w:rsidTr="00C97C94">
        <w:tc>
          <w:tcPr>
            <w:tcW w:w="4810" w:type="dxa"/>
          </w:tcPr>
          <w:p w14:paraId="2C840959"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067668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43F15E68" w14:textId="77777777" w:rsidTr="00C97C94">
        <w:tc>
          <w:tcPr>
            <w:tcW w:w="4810" w:type="dxa"/>
            <w:hideMark/>
          </w:tcPr>
          <w:p w14:paraId="30C25FBE"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2BDFCE12"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1E654C0" w14:textId="77777777" w:rsidTr="00C97C94">
        <w:tc>
          <w:tcPr>
            <w:tcW w:w="4810" w:type="dxa"/>
          </w:tcPr>
          <w:p w14:paraId="1DBF9BC4"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5AC77BD4"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5B6DAB9B" w14:textId="77777777" w:rsidTr="00C97C94">
        <w:tc>
          <w:tcPr>
            <w:tcW w:w="4810" w:type="dxa"/>
            <w:hideMark/>
          </w:tcPr>
          <w:p w14:paraId="6C4E1054"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lastRenderedPageBreak/>
              <w:t>TRANSITORIO</w:t>
            </w:r>
          </w:p>
        </w:tc>
        <w:tc>
          <w:tcPr>
            <w:tcW w:w="4810" w:type="dxa"/>
            <w:hideMark/>
          </w:tcPr>
          <w:p w14:paraId="09D56AC5"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 </w:t>
            </w:r>
          </w:p>
        </w:tc>
      </w:tr>
      <w:tr w:rsidR="00E80122" w:rsidRPr="00803F75" w14:paraId="601AF10B" w14:textId="77777777" w:rsidTr="00C97C94">
        <w:tc>
          <w:tcPr>
            <w:tcW w:w="4810" w:type="dxa"/>
          </w:tcPr>
          <w:p w14:paraId="195D4150"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299F5209"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4967F3" w14:paraId="27879C81" w14:textId="77777777" w:rsidTr="00C97C94">
        <w:tc>
          <w:tcPr>
            <w:tcW w:w="4810" w:type="dxa"/>
            <w:hideMark/>
          </w:tcPr>
          <w:p w14:paraId="049E21A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ÚNICO.</w:t>
            </w:r>
            <w:r w:rsidRPr="00803F75">
              <w:rPr>
                <w:rFonts w:ascii="Verdana" w:hAnsi="Verdana"/>
                <w:sz w:val="16"/>
                <w:szCs w:val="16"/>
              </w:rPr>
              <w:t xml:space="preserve"> El presente decreto entrará en vigor al día siguiente de su publicación en el </w:t>
            </w:r>
            <w:r w:rsidRPr="00803F75">
              <w:rPr>
                <w:rFonts w:ascii="Verdana" w:hAnsi="Verdana"/>
                <w:b/>
                <w:sz w:val="16"/>
                <w:szCs w:val="16"/>
              </w:rPr>
              <w:t xml:space="preserve">Diario Oficial de la Federación </w:t>
            </w:r>
            <w:r w:rsidRPr="00803F75">
              <w:rPr>
                <w:rFonts w:ascii="Verdana" w:hAnsi="Verdana"/>
                <w:sz w:val="16"/>
                <w:szCs w:val="16"/>
              </w:rPr>
              <w:t>.</w:t>
            </w:r>
          </w:p>
        </w:tc>
        <w:tc>
          <w:tcPr>
            <w:tcW w:w="4810" w:type="dxa"/>
            <w:hideMark/>
          </w:tcPr>
          <w:p w14:paraId="417E5B76"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SOLE. </w:t>
            </w:r>
            <w:r w:rsidRPr="00803F75">
              <w:rPr>
                <w:rFonts w:ascii="Verdana" w:hAnsi="Verdana"/>
                <w:sz w:val="16"/>
                <w:szCs w:val="16"/>
                <w:lang w:val="en-US"/>
              </w:rPr>
              <w:t xml:space="preserve">This decree takes effect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4967F3" w14:paraId="639BA71C" w14:textId="77777777" w:rsidTr="00C97C94">
        <w:tc>
          <w:tcPr>
            <w:tcW w:w="4810" w:type="dxa"/>
          </w:tcPr>
          <w:p w14:paraId="188BC427"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44F0C3F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58CF2CF" w14:textId="77777777" w:rsidTr="00C97C94">
        <w:tc>
          <w:tcPr>
            <w:tcW w:w="4810" w:type="dxa"/>
            <w:hideMark/>
          </w:tcPr>
          <w:p w14:paraId="6566D415"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lang w:val="es-MX"/>
              </w:rPr>
              <w:t xml:space="preserve">México, D.F., a 10 de diciembre de 1999.-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 xml:space="preserve">. </w:t>
            </w:r>
            <w:r w:rsidRPr="00803F75">
              <w:rPr>
                <w:rFonts w:ascii="Verdana" w:hAnsi="Verdana"/>
                <w:b/>
                <w:sz w:val="16"/>
                <w:szCs w:val="16"/>
                <w:lang w:val="es-MX"/>
              </w:rPr>
              <w:t>Francisco José Paoli Bolio</w:t>
            </w:r>
            <w:r w:rsidRPr="00803F75">
              <w:rPr>
                <w:rFonts w:ascii="Verdana" w:hAnsi="Verdana"/>
                <w:sz w:val="16"/>
                <w:szCs w:val="16"/>
                <w:lang w:val="es-MX"/>
              </w:rPr>
              <w:t xml:space="preserve">, Presidente.- Sen. </w:t>
            </w:r>
            <w:r w:rsidRPr="00803F75">
              <w:rPr>
                <w:rFonts w:ascii="Verdana" w:hAnsi="Verdana"/>
                <w:b/>
                <w:sz w:val="16"/>
                <w:szCs w:val="16"/>
                <w:lang w:val="es-MX"/>
              </w:rPr>
              <w:t>Luis Guzmán Mejía</w:t>
            </w:r>
            <w:r w:rsidRPr="00803F75">
              <w:rPr>
                <w:rFonts w:ascii="Verdana" w:hAnsi="Verdana"/>
                <w:sz w:val="16"/>
                <w:szCs w:val="16"/>
                <w:lang w:val="es-MX"/>
              </w:rPr>
              <w:t xml:space="preserve">, </w:t>
            </w:r>
            <w:proofErr w:type="spellStart"/>
            <w:r w:rsidRPr="00803F75">
              <w:rPr>
                <w:rFonts w:ascii="Verdana" w:hAnsi="Verdana"/>
                <w:sz w:val="16"/>
                <w:szCs w:val="16"/>
                <w:lang w:val="es-MX"/>
              </w:rPr>
              <w:t>Vicepresid</w:t>
            </w:r>
            <w:proofErr w:type="spellEnd"/>
            <w:r w:rsidRPr="00803F75">
              <w:rPr>
                <w:rFonts w:ascii="Verdana" w:hAnsi="Verdana"/>
                <w:sz w:val="16"/>
                <w:szCs w:val="16"/>
              </w:rPr>
              <w:t xml:space="preserve">ente en funciones.-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Francisco J. Loyo Ramos</w:t>
            </w:r>
            <w:r w:rsidRPr="00803F75">
              <w:rPr>
                <w:rFonts w:ascii="Verdana" w:hAnsi="Verdana"/>
                <w:sz w:val="16"/>
                <w:szCs w:val="16"/>
              </w:rPr>
              <w:t xml:space="preserve">, Secretario.- Sen. </w:t>
            </w:r>
            <w:r w:rsidRPr="00803F75">
              <w:rPr>
                <w:rFonts w:ascii="Verdana" w:hAnsi="Verdana"/>
                <w:b/>
                <w:sz w:val="16"/>
                <w:szCs w:val="16"/>
              </w:rPr>
              <w:t>Porfirio Camarena Castro</w:t>
            </w:r>
            <w:r w:rsidRPr="00803F75">
              <w:rPr>
                <w:rFonts w:ascii="Verdana" w:hAnsi="Verdana"/>
                <w:sz w:val="16"/>
                <w:szCs w:val="16"/>
              </w:rPr>
              <w:t>, Secretario.- Rúbricas</w:t>
            </w:r>
            <w:r w:rsidRPr="00803F75">
              <w:rPr>
                <w:rFonts w:ascii="Verdana" w:hAnsi="Verdana"/>
                <w:b/>
                <w:sz w:val="16"/>
                <w:szCs w:val="16"/>
              </w:rPr>
              <w:t>"</w:t>
            </w:r>
            <w:r w:rsidRPr="00803F75">
              <w:rPr>
                <w:rFonts w:ascii="Verdana" w:hAnsi="Verdana"/>
                <w:sz w:val="16"/>
                <w:szCs w:val="16"/>
              </w:rPr>
              <w:t>.</w:t>
            </w:r>
          </w:p>
        </w:tc>
        <w:tc>
          <w:tcPr>
            <w:tcW w:w="4810" w:type="dxa"/>
            <w:hideMark/>
          </w:tcPr>
          <w:p w14:paraId="34E30D96"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Mexico, Federal District, on the 10</w:t>
            </w:r>
            <w:r w:rsidRPr="00803F75">
              <w:rPr>
                <w:rFonts w:ascii="Verdana" w:hAnsi="Verdana"/>
                <w:sz w:val="16"/>
                <w:szCs w:val="16"/>
                <w:vertAlign w:val="superscript"/>
                <w:lang w:val="en-US"/>
              </w:rPr>
              <w:t>th</w:t>
            </w:r>
            <w:r w:rsidRPr="00803F75">
              <w:rPr>
                <w:rFonts w:ascii="Verdana" w:hAnsi="Verdana"/>
                <w:sz w:val="16"/>
                <w:szCs w:val="16"/>
                <w:lang w:val="en-US"/>
              </w:rPr>
              <w:t xml:space="preserve"> of December of 1999.-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 xml:space="preserve">. </w:t>
            </w:r>
            <w:r w:rsidRPr="00803F75">
              <w:rPr>
                <w:rFonts w:ascii="Verdana" w:hAnsi="Verdana"/>
                <w:b/>
                <w:sz w:val="16"/>
                <w:szCs w:val="16"/>
                <w:lang w:val="es-MX"/>
              </w:rPr>
              <w:t>Francisco José Paoli Bolio</w:t>
            </w:r>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Sen. </w:t>
            </w:r>
            <w:r w:rsidRPr="00803F75">
              <w:rPr>
                <w:rFonts w:ascii="Verdana" w:hAnsi="Verdana"/>
                <w:b/>
                <w:sz w:val="16"/>
                <w:szCs w:val="16"/>
                <w:lang w:val="es-MX"/>
              </w:rPr>
              <w:t>Luis Guzmán Mejía</w:t>
            </w:r>
            <w:r w:rsidRPr="00803F75">
              <w:rPr>
                <w:rFonts w:ascii="Verdana" w:hAnsi="Verdana"/>
                <w:sz w:val="16"/>
                <w:szCs w:val="16"/>
                <w:lang w:val="es-MX"/>
              </w:rPr>
              <w:t xml:space="preserve">, Vice </w:t>
            </w:r>
            <w:proofErr w:type="spellStart"/>
            <w:r w:rsidRPr="00803F75">
              <w:rPr>
                <w:rFonts w:ascii="Verdana" w:hAnsi="Verdana"/>
                <w:sz w:val="16"/>
                <w:szCs w:val="16"/>
                <w:lang w:val="es-MX"/>
              </w:rPr>
              <w:t>presid</w:t>
            </w:r>
            <w:r w:rsidRPr="00803F75">
              <w:rPr>
                <w:rFonts w:ascii="Verdana" w:hAnsi="Verdana"/>
                <w:sz w:val="16"/>
                <w:szCs w:val="16"/>
              </w:rPr>
              <w:t>ent</w:t>
            </w:r>
            <w:proofErr w:type="spellEnd"/>
            <w:r w:rsidRPr="00803F75">
              <w:rPr>
                <w:rFonts w:ascii="Verdana" w:hAnsi="Verdana"/>
                <w:sz w:val="16"/>
                <w:szCs w:val="16"/>
              </w:rPr>
              <w:t xml:space="preserv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Francisco J. Loyo Ramos</w:t>
            </w:r>
            <w:r w:rsidRPr="00803F75">
              <w:rPr>
                <w:rFonts w:ascii="Verdana" w:hAnsi="Verdana"/>
                <w:sz w:val="16"/>
                <w:szCs w:val="16"/>
              </w:rPr>
              <w:t xml:space="preserve">, </w:t>
            </w:r>
            <w:proofErr w:type="spellStart"/>
            <w:r w:rsidRPr="00803F75">
              <w:rPr>
                <w:rFonts w:ascii="Verdana" w:hAnsi="Verdana"/>
                <w:sz w:val="16"/>
                <w:szCs w:val="16"/>
              </w:rPr>
              <w:t>Secretary</w:t>
            </w:r>
            <w:proofErr w:type="spellEnd"/>
            <w:r w:rsidRPr="00803F75">
              <w:rPr>
                <w:rFonts w:ascii="Verdana" w:hAnsi="Verdana"/>
                <w:sz w:val="16"/>
                <w:szCs w:val="16"/>
              </w:rPr>
              <w:t xml:space="preserve">.- Sen. </w:t>
            </w:r>
            <w:r w:rsidRPr="00803F75">
              <w:rPr>
                <w:rFonts w:ascii="Verdana" w:hAnsi="Verdana"/>
                <w:b/>
                <w:sz w:val="16"/>
                <w:szCs w:val="16"/>
              </w:rPr>
              <w:t>Porfirio Camarena Castro</w:t>
            </w:r>
            <w:r w:rsidRPr="00803F75">
              <w:rPr>
                <w:rFonts w:ascii="Verdana" w:hAnsi="Verdana"/>
                <w:sz w:val="16"/>
                <w:szCs w:val="16"/>
              </w:rPr>
              <w:t xml:space="preserve">, </w:t>
            </w:r>
            <w:proofErr w:type="spellStart"/>
            <w:r w:rsidRPr="00803F75">
              <w:rPr>
                <w:rFonts w:ascii="Verdana" w:hAnsi="Verdana"/>
                <w:sz w:val="16"/>
                <w:szCs w:val="16"/>
              </w:rPr>
              <w:t>Secretary</w:t>
            </w:r>
            <w:proofErr w:type="spellEnd"/>
            <w:r w:rsidRPr="00803F75">
              <w:rPr>
                <w:rFonts w:ascii="Verdana" w:hAnsi="Verdana"/>
                <w:sz w:val="16"/>
                <w:szCs w:val="16"/>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tc>
      </w:tr>
      <w:tr w:rsidR="00E80122" w:rsidRPr="00803F75" w14:paraId="0DE0FE7C" w14:textId="77777777" w:rsidTr="00C97C94">
        <w:tc>
          <w:tcPr>
            <w:tcW w:w="4810" w:type="dxa"/>
          </w:tcPr>
          <w:p w14:paraId="0B4BB556" w14:textId="77777777" w:rsidR="00E80122" w:rsidRPr="00803F75" w:rsidRDefault="00E80122" w:rsidP="00E80122">
            <w:pPr>
              <w:pStyle w:val="texto"/>
              <w:spacing w:after="0" w:line="240" w:lineRule="auto"/>
              <w:ind w:firstLine="0"/>
              <w:rPr>
                <w:rFonts w:ascii="Verdana" w:hAnsi="Verdana"/>
                <w:sz w:val="16"/>
                <w:szCs w:val="16"/>
                <w:lang w:val="es-MX"/>
              </w:rPr>
            </w:pPr>
          </w:p>
        </w:tc>
        <w:tc>
          <w:tcPr>
            <w:tcW w:w="4810" w:type="dxa"/>
          </w:tcPr>
          <w:p w14:paraId="72785851"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803F75" w14:paraId="3958C930" w14:textId="77777777" w:rsidTr="00C97C94">
        <w:tc>
          <w:tcPr>
            <w:tcW w:w="4810" w:type="dxa"/>
          </w:tcPr>
          <w:p w14:paraId="0B8F939F"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tres días del mes de enero del año dos mil.- </w:t>
            </w:r>
            <w:r w:rsidRPr="00803F75">
              <w:rPr>
                <w:rFonts w:ascii="Verdana" w:hAnsi="Verdana"/>
                <w:b/>
                <w:sz w:val="16"/>
                <w:szCs w:val="16"/>
              </w:rPr>
              <w:t>Ernesto Zedillo Ponce de León</w:t>
            </w:r>
            <w:r w:rsidRPr="00803F75">
              <w:rPr>
                <w:rFonts w:ascii="Verdana" w:hAnsi="Verdana"/>
                <w:sz w:val="16"/>
                <w:szCs w:val="16"/>
              </w:rPr>
              <w:t xml:space="preserve">.- Rúbrica.- El Secretario de Gobernación, </w:t>
            </w:r>
            <w:r w:rsidRPr="00803F75">
              <w:rPr>
                <w:rFonts w:ascii="Verdana" w:hAnsi="Verdana"/>
                <w:b/>
                <w:sz w:val="16"/>
                <w:szCs w:val="16"/>
              </w:rPr>
              <w:t>Diódoro Carrasco Altamirano</w:t>
            </w:r>
            <w:r w:rsidRPr="00803F75">
              <w:rPr>
                <w:rFonts w:ascii="Verdana" w:hAnsi="Verdana"/>
                <w:sz w:val="16"/>
                <w:szCs w:val="16"/>
              </w:rPr>
              <w:t>.- Rúbrica.</w:t>
            </w:r>
          </w:p>
          <w:p w14:paraId="1E1EF38F"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247282A7"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the City of Mexico, Federal District, on the 3</w:t>
            </w:r>
            <w:r w:rsidRPr="00803F75">
              <w:rPr>
                <w:rFonts w:ascii="Verdana" w:hAnsi="Verdana"/>
                <w:sz w:val="16"/>
                <w:szCs w:val="16"/>
                <w:vertAlign w:val="superscript"/>
                <w:lang w:val="en-US"/>
              </w:rPr>
              <w:t>rd</w:t>
            </w:r>
            <w:r w:rsidRPr="00803F75">
              <w:rPr>
                <w:rFonts w:ascii="Verdana" w:hAnsi="Verdana"/>
                <w:sz w:val="16"/>
                <w:szCs w:val="16"/>
                <w:lang w:val="en-US"/>
              </w:rPr>
              <w:t xml:space="preserve"> day of the month of January of 2001. </w:t>
            </w:r>
            <w:r w:rsidRPr="00803F75">
              <w:rPr>
                <w:rFonts w:ascii="Verdana" w:hAnsi="Verdana"/>
                <w:b/>
                <w:sz w:val="16"/>
                <w:szCs w:val="16"/>
                <w:lang w:val="en-US"/>
              </w:rPr>
              <w:t>Ernesto Zedillo Ponce de León</w:t>
            </w:r>
            <w:r w:rsidRPr="00803F75">
              <w:rPr>
                <w:rFonts w:ascii="Verdana" w:hAnsi="Verdana"/>
                <w:sz w:val="16"/>
                <w:szCs w:val="16"/>
                <w:lang w:val="en-US"/>
              </w:rPr>
              <w:t xml:space="preserve">.- Signed.- Secretary of Government, </w:t>
            </w:r>
            <w:proofErr w:type="spellStart"/>
            <w:r w:rsidRPr="00803F75">
              <w:rPr>
                <w:rFonts w:ascii="Verdana" w:hAnsi="Verdana"/>
                <w:b/>
                <w:sz w:val="16"/>
                <w:szCs w:val="16"/>
                <w:lang w:val="en-US"/>
              </w:rPr>
              <w:t>Diódoro</w:t>
            </w:r>
            <w:proofErr w:type="spellEnd"/>
            <w:r w:rsidRPr="00803F75">
              <w:rPr>
                <w:rFonts w:ascii="Verdana" w:hAnsi="Verdana"/>
                <w:b/>
                <w:sz w:val="16"/>
                <w:szCs w:val="16"/>
                <w:lang w:val="en-US"/>
              </w:rPr>
              <w:t xml:space="preserve"> Carrasco Altamirano</w:t>
            </w:r>
            <w:r w:rsidRPr="00803F75">
              <w:rPr>
                <w:rFonts w:ascii="Verdana" w:hAnsi="Verdana"/>
                <w:sz w:val="16"/>
                <w:szCs w:val="16"/>
                <w:lang w:val="en-US"/>
              </w:rPr>
              <w:t xml:space="preserve">.- signed. </w:t>
            </w:r>
          </w:p>
          <w:p w14:paraId="580B0201" w14:textId="77777777" w:rsidR="00E80122" w:rsidRPr="00803F75" w:rsidRDefault="00E80122" w:rsidP="00E80122">
            <w:pPr>
              <w:pStyle w:val="texto"/>
              <w:spacing w:after="0" w:line="240" w:lineRule="auto"/>
              <w:ind w:firstLine="0"/>
              <w:rPr>
                <w:rFonts w:ascii="Verdana" w:hAnsi="Verdana"/>
                <w:b/>
                <w:sz w:val="16"/>
                <w:szCs w:val="16"/>
                <w:lang w:val="es-MX"/>
              </w:rPr>
            </w:pPr>
          </w:p>
        </w:tc>
      </w:tr>
      <w:tr w:rsidR="00E80122" w:rsidRPr="004967F3" w14:paraId="12D780F4" w14:textId="77777777" w:rsidTr="00C97C94">
        <w:tc>
          <w:tcPr>
            <w:tcW w:w="4810" w:type="dxa"/>
            <w:hideMark/>
          </w:tcPr>
          <w:p w14:paraId="1E2B14B3"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DECRETO por el que se reforma la Ley General del Equilibrio Ecológico y la Protección al Ambiente.</w:t>
            </w:r>
          </w:p>
        </w:tc>
        <w:tc>
          <w:tcPr>
            <w:tcW w:w="4810" w:type="dxa"/>
          </w:tcPr>
          <w:p w14:paraId="75C5DDD5" w14:textId="77777777" w:rsidR="00E80122" w:rsidRPr="00803F75" w:rsidRDefault="00E80122" w:rsidP="00E80122">
            <w:pPr>
              <w:pStyle w:val="texto"/>
              <w:ind w:firstLine="0"/>
              <w:rPr>
                <w:rFonts w:ascii="Verdana" w:hAnsi="Verdana"/>
                <w:b/>
                <w:bCs/>
                <w:sz w:val="16"/>
                <w:szCs w:val="16"/>
                <w:lang w:val="en-US"/>
              </w:rPr>
            </w:pPr>
            <w:r w:rsidRPr="00803F75">
              <w:rPr>
                <w:rFonts w:ascii="Verdana" w:hAnsi="Verdana"/>
                <w:b/>
                <w:bCs/>
                <w:sz w:val="16"/>
                <w:szCs w:val="16"/>
                <w:lang w:val="en-US"/>
              </w:rPr>
              <w:t>Decree by which is reformed the General Law of Ecological Equilibrium and the Protection of the Environment</w:t>
            </w:r>
          </w:p>
          <w:p w14:paraId="42DC272B"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4967F3" w14:paraId="01EC985F" w14:textId="77777777" w:rsidTr="00C97C94">
        <w:tc>
          <w:tcPr>
            <w:tcW w:w="4810" w:type="dxa"/>
          </w:tcPr>
          <w:p w14:paraId="707ACC6E"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201963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7910F698" w14:textId="77777777" w:rsidTr="00C97C94">
        <w:tc>
          <w:tcPr>
            <w:tcW w:w="4810" w:type="dxa"/>
            <w:hideMark/>
          </w:tcPr>
          <w:p w14:paraId="6C9E2690"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31 de diciembre de 2001</w:t>
            </w:r>
          </w:p>
        </w:tc>
        <w:tc>
          <w:tcPr>
            <w:tcW w:w="4810" w:type="dxa"/>
            <w:hideMark/>
          </w:tcPr>
          <w:p w14:paraId="0A3A490C"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31</w:t>
            </w:r>
            <w:r w:rsidRPr="00803F75">
              <w:rPr>
                <w:rFonts w:ascii="Verdana" w:hAnsi="Verdana" w:cs="Arial"/>
                <w:sz w:val="16"/>
                <w:szCs w:val="16"/>
                <w:vertAlign w:val="superscript"/>
                <w:lang w:val="en-US"/>
              </w:rPr>
              <w:t>st</w:t>
            </w:r>
            <w:r w:rsidRPr="00803F75">
              <w:rPr>
                <w:rFonts w:ascii="Verdana" w:hAnsi="Verdana" w:cs="Arial"/>
                <w:sz w:val="16"/>
                <w:szCs w:val="16"/>
                <w:lang w:val="en-US"/>
              </w:rPr>
              <w:t xml:space="preserve"> of December of 2001. </w:t>
            </w:r>
          </w:p>
        </w:tc>
      </w:tr>
      <w:tr w:rsidR="00E80122" w:rsidRPr="004967F3" w14:paraId="1107FD42" w14:textId="77777777" w:rsidTr="00C97C94">
        <w:tc>
          <w:tcPr>
            <w:tcW w:w="4810" w:type="dxa"/>
          </w:tcPr>
          <w:p w14:paraId="1AD12FFD"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62ABFAB"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0431C3CD" w14:textId="77777777" w:rsidTr="00C97C94">
        <w:tc>
          <w:tcPr>
            <w:tcW w:w="4810" w:type="dxa"/>
            <w:hideMark/>
          </w:tcPr>
          <w:p w14:paraId="7A8B834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ÚNICO.</w:t>
            </w:r>
            <w:r w:rsidRPr="00803F75">
              <w:rPr>
                <w:rFonts w:ascii="Verdana" w:hAnsi="Verdana"/>
                <w:sz w:val="16"/>
                <w:szCs w:val="16"/>
              </w:rPr>
              <w:t xml:space="preserve"> Se reforman los artículos 11, 12, 109 BIS, 130, 150 segundo párrafo, 162 segundo párrafo, 163 primer párrafo, 167 primer párrafo, 171 fracción I, 173 fracción I y último párrafo, y 174 BIS fracción I. Se adicionan un artículo 45 BIS, un segundo párrafo al artículo 119, un artículo 147 BIS, un cuarto párrafo al 159 BIS, un segundo párrafo al 161, un tercer párrafo al 163, un segundo párrafo al 168, y un cuarto párrafo al 182, de la Ley General del Equilibrio Ecológico y la Protección al Ambiente, para quedar como sigue: </w:t>
            </w:r>
          </w:p>
        </w:tc>
        <w:tc>
          <w:tcPr>
            <w:tcW w:w="4810" w:type="dxa"/>
            <w:hideMark/>
          </w:tcPr>
          <w:p w14:paraId="5538EEE6"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szCs w:val="16"/>
                <w:lang w:val="en-US"/>
              </w:rPr>
              <w:t>ARTICLE ONE</w:t>
            </w:r>
            <w:r w:rsidRPr="00803F75">
              <w:rPr>
                <w:rFonts w:ascii="Verdana" w:hAnsi="Verdana"/>
                <w:b/>
                <w:sz w:val="16"/>
                <w:szCs w:val="16"/>
                <w:lang w:val="en-US"/>
              </w:rPr>
              <w:t xml:space="preserve">. </w:t>
            </w:r>
            <w:r w:rsidRPr="00803F75">
              <w:rPr>
                <w:rFonts w:ascii="Verdana" w:hAnsi="Verdana"/>
                <w:sz w:val="16"/>
                <w:szCs w:val="16"/>
                <w:lang w:val="en-US"/>
              </w:rPr>
              <w:t>The Articles 11; 12; 109 Supp.; 130, 150, second paragraph; 163, first paragraph; 167, first paragraph; 171, Section I; 173, Section I, and the last paragraph; and 174 Supp., Section I. are reformed.  Article 45 Supp; a second paragraph to Article 119; an article 147 Supp.; a fourth paragraph to 159 Supp; a second paragraph to 168; and a fourth paragraph to 182; are added to the General Law of Ecological Equilibrium and the Protection of the Environment, to remain as follows:</w:t>
            </w:r>
          </w:p>
        </w:tc>
      </w:tr>
      <w:tr w:rsidR="00E80122" w:rsidRPr="004967F3" w14:paraId="44DCFED7" w14:textId="77777777" w:rsidTr="00C97C94">
        <w:tc>
          <w:tcPr>
            <w:tcW w:w="4810" w:type="dxa"/>
          </w:tcPr>
          <w:p w14:paraId="04314593"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146D16C"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64689D9" w14:textId="77777777" w:rsidTr="00C97C94">
        <w:tc>
          <w:tcPr>
            <w:tcW w:w="4810" w:type="dxa"/>
            <w:hideMark/>
          </w:tcPr>
          <w:p w14:paraId="6D295971"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66592DF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049F294" w14:textId="77777777" w:rsidTr="00C97C94">
        <w:tc>
          <w:tcPr>
            <w:tcW w:w="4810" w:type="dxa"/>
          </w:tcPr>
          <w:p w14:paraId="5B23071F"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69D5206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5CCB7E3" w14:textId="77777777" w:rsidTr="00C97C94">
        <w:tc>
          <w:tcPr>
            <w:tcW w:w="4810" w:type="dxa"/>
            <w:hideMark/>
          </w:tcPr>
          <w:p w14:paraId="1FEBF0B5"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TRANSITORIOS</w:t>
            </w:r>
          </w:p>
        </w:tc>
        <w:tc>
          <w:tcPr>
            <w:tcW w:w="4810" w:type="dxa"/>
            <w:hideMark/>
          </w:tcPr>
          <w:p w14:paraId="397E1A88"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803F75" w14:paraId="5DC7529F" w14:textId="77777777" w:rsidTr="00C97C94">
        <w:tc>
          <w:tcPr>
            <w:tcW w:w="4810" w:type="dxa"/>
          </w:tcPr>
          <w:p w14:paraId="09B74933"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577FD2D0"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4967F3" w14:paraId="34D0B955" w14:textId="77777777" w:rsidTr="00C97C94">
        <w:tc>
          <w:tcPr>
            <w:tcW w:w="4810" w:type="dxa"/>
            <w:hideMark/>
          </w:tcPr>
          <w:p w14:paraId="42B98E87"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PRIMERO.</w:t>
            </w:r>
            <w:r w:rsidRPr="00803F75">
              <w:rPr>
                <w:rFonts w:ascii="Verdana" w:hAnsi="Verdana"/>
                <w:sz w:val="16"/>
                <w:szCs w:val="16"/>
              </w:rPr>
              <w:t xml:space="preserve"> El presente Decreto entrará en vigor el día siguiente al de su publicación en el </w:t>
            </w:r>
            <w:r w:rsidRPr="00803F75">
              <w:rPr>
                <w:rFonts w:ascii="Verdana" w:hAnsi="Verdana"/>
                <w:b/>
                <w:sz w:val="16"/>
                <w:szCs w:val="16"/>
              </w:rPr>
              <w:t xml:space="preserve">Diario Oficial de la Federación </w:t>
            </w:r>
            <w:r w:rsidRPr="00803F75">
              <w:rPr>
                <w:rFonts w:ascii="Verdana" w:hAnsi="Verdana"/>
                <w:sz w:val="16"/>
                <w:szCs w:val="16"/>
              </w:rPr>
              <w:t xml:space="preserve">. </w:t>
            </w:r>
          </w:p>
        </w:tc>
        <w:tc>
          <w:tcPr>
            <w:tcW w:w="4810" w:type="dxa"/>
            <w:hideMark/>
          </w:tcPr>
          <w:p w14:paraId="639DB90B"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FIRST.</w:t>
            </w:r>
            <w:r w:rsidRPr="00803F75">
              <w:rPr>
                <w:rFonts w:ascii="Verdana" w:hAnsi="Verdana"/>
                <w:sz w:val="16"/>
                <w:lang w:val="en-US"/>
              </w:rPr>
              <w:t xml:space="preserve"> The present Decree will take effect on the day following its publication in the </w:t>
            </w:r>
            <w:r w:rsidRPr="00803F75">
              <w:rPr>
                <w:rFonts w:ascii="Verdana" w:hAnsi="Verdana"/>
                <w:b/>
                <w:sz w:val="16"/>
                <w:lang w:val="en-US"/>
              </w:rPr>
              <w:t>Official Daily of the Federation.</w:t>
            </w:r>
          </w:p>
        </w:tc>
      </w:tr>
      <w:tr w:rsidR="00E80122" w:rsidRPr="004967F3" w14:paraId="45CCBFF2" w14:textId="77777777" w:rsidTr="00C97C94">
        <w:tc>
          <w:tcPr>
            <w:tcW w:w="4810" w:type="dxa"/>
          </w:tcPr>
          <w:p w14:paraId="4662BFA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55F5856"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3B2D9A69" w14:textId="77777777" w:rsidTr="00C97C94">
        <w:tc>
          <w:tcPr>
            <w:tcW w:w="4810" w:type="dxa"/>
            <w:hideMark/>
          </w:tcPr>
          <w:p w14:paraId="5AEC858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SEGUNDO.</w:t>
            </w:r>
            <w:r w:rsidRPr="00803F75">
              <w:rPr>
                <w:rFonts w:ascii="Verdana" w:hAnsi="Verdana"/>
                <w:sz w:val="16"/>
                <w:szCs w:val="16"/>
              </w:rPr>
              <w:t xml:space="preserve"> Los procedimientos y recursos administrativos que a la entrada en vigor del presente Decreto se encuentren pendientes de resolución se sustanciarán conforme a las disposiciones vigentes en el momento en que se iniciaron. </w:t>
            </w:r>
          </w:p>
        </w:tc>
        <w:tc>
          <w:tcPr>
            <w:tcW w:w="4810" w:type="dxa"/>
            <w:hideMark/>
          </w:tcPr>
          <w:p w14:paraId="3ECC3582"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SECOND.</w:t>
            </w:r>
            <w:r w:rsidRPr="00803F75">
              <w:rPr>
                <w:rFonts w:ascii="Verdana" w:hAnsi="Verdana"/>
                <w:sz w:val="16"/>
                <w:lang w:val="en-US"/>
              </w:rPr>
              <w:t xml:space="preserve"> The procedures and administrative recourses that at the taking effect of the present Decree are pending resolution will be resolved in conformity to the provisions in effect at the moment in which they were initiated.</w:t>
            </w:r>
          </w:p>
        </w:tc>
      </w:tr>
      <w:tr w:rsidR="00E80122" w:rsidRPr="004967F3" w14:paraId="569B9DB1" w14:textId="77777777" w:rsidTr="00C97C94">
        <w:tc>
          <w:tcPr>
            <w:tcW w:w="4810" w:type="dxa"/>
          </w:tcPr>
          <w:p w14:paraId="5F89945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C0CEAE1"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62BD08DD" w14:textId="77777777" w:rsidTr="00C97C94">
        <w:tc>
          <w:tcPr>
            <w:tcW w:w="4810" w:type="dxa"/>
            <w:hideMark/>
          </w:tcPr>
          <w:p w14:paraId="2AFD74F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TERCERO.</w:t>
            </w:r>
            <w:r w:rsidRPr="00803F75">
              <w:rPr>
                <w:rFonts w:ascii="Verdana" w:hAnsi="Verdana"/>
                <w:sz w:val="16"/>
                <w:szCs w:val="16"/>
              </w:rPr>
              <w:t xml:space="preserve"> Para la firma y entrada en vigor de cualquier convenio o acuerdo a que se refiere el artículo 11 de esta Ley, las Entidades Federativas o Municipios participantes en ellos, habrán de contar con su propio programa de ordenamiento regional, particular o marino según corresponda. </w:t>
            </w:r>
          </w:p>
        </w:tc>
        <w:tc>
          <w:tcPr>
            <w:tcW w:w="4810" w:type="dxa"/>
            <w:hideMark/>
          </w:tcPr>
          <w:p w14:paraId="587D8751"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THIRD.</w:t>
            </w:r>
            <w:r w:rsidRPr="00803F75">
              <w:rPr>
                <w:rFonts w:ascii="Verdana" w:hAnsi="Verdana"/>
                <w:sz w:val="16"/>
                <w:lang w:val="en-US"/>
              </w:rPr>
              <w:t xml:space="preserve"> For the signature and the taking effect of any pact or agreement referred to in Article 11 of this Law, the States, or Municipalities participating in them, will have to have their own program of regional, private, or marine planning whichever is applicable.</w:t>
            </w:r>
          </w:p>
        </w:tc>
      </w:tr>
      <w:tr w:rsidR="00E80122" w:rsidRPr="004967F3" w14:paraId="0CC2068E" w14:textId="77777777" w:rsidTr="00C97C94">
        <w:tc>
          <w:tcPr>
            <w:tcW w:w="4810" w:type="dxa"/>
          </w:tcPr>
          <w:p w14:paraId="0909E95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C498D63"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277C3E5F" w14:textId="77777777" w:rsidTr="00C97C94">
        <w:tc>
          <w:tcPr>
            <w:tcW w:w="4810" w:type="dxa"/>
            <w:hideMark/>
          </w:tcPr>
          <w:p w14:paraId="0A82252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lastRenderedPageBreak/>
              <w:t>CUARTO.</w:t>
            </w:r>
            <w:r w:rsidRPr="00803F75">
              <w:rPr>
                <w:rFonts w:ascii="Verdana" w:hAnsi="Verdana"/>
                <w:sz w:val="16"/>
                <w:szCs w:val="16"/>
              </w:rPr>
              <w:t xml:space="preserve"> Los seguros de riesgo ambiental estarán sujetos a un Reglamento de la Ley General del Equilibrio Ecológico y la Protección al Ambiente para el Establecimiento de Seguros y Primas por Riesgo Ambiental. Para tal efecto, la Secretaría, habrá de publicar este marco reglamentario, a más tardar en un año después de la entrada en vigor del presente Decreto.</w:t>
            </w:r>
          </w:p>
        </w:tc>
        <w:tc>
          <w:tcPr>
            <w:tcW w:w="4810" w:type="dxa"/>
          </w:tcPr>
          <w:p w14:paraId="3DD8A33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FOURTH.</w:t>
            </w:r>
            <w:r w:rsidRPr="00803F75">
              <w:rPr>
                <w:rFonts w:ascii="Verdana" w:hAnsi="Verdana"/>
                <w:sz w:val="16"/>
                <w:lang w:val="en-US"/>
              </w:rPr>
              <w:t xml:space="preserve"> The insurance for environmental risk will be subject to a Regulation of the General Law of Ecological Equilibrium and Protection of the Environment for the Establishment of Insurance and Rates for Environmental Risk. For the purpose, the Secretary, will have to publish this regulatory plan, no later than one year after the effective date of the present Decree.</w:t>
            </w:r>
          </w:p>
          <w:p w14:paraId="3AFA181F"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4967F3" w14:paraId="08FF02C8" w14:textId="77777777" w:rsidTr="00C97C94">
        <w:tc>
          <w:tcPr>
            <w:tcW w:w="4810" w:type="dxa"/>
          </w:tcPr>
          <w:p w14:paraId="64718592"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21E21AE"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5D5EC2A8" w14:textId="77777777" w:rsidTr="00C97C94">
        <w:tc>
          <w:tcPr>
            <w:tcW w:w="4810" w:type="dxa"/>
            <w:hideMark/>
          </w:tcPr>
          <w:p w14:paraId="3A1A5BCB" w14:textId="77777777" w:rsidR="00E80122" w:rsidRPr="00803F75" w:rsidRDefault="00E80122" w:rsidP="00E80122">
            <w:pPr>
              <w:pStyle w:val="texto"/>
              <w:spacing w:after="0" w:line="240" w:lineRule="auto"/>
              <w:ind w:firstLine="0"/>
              <w:rPr>
                <w:rFonts w:ascii="Verdana" w:hAnsi="Verdana"/>
                <w:b/>
                <w:sz w:val="16"/>
                <w:szCs w:val="16"/>
              </w:rPr>
            </w:pPr>
            <w:r w:rsidRPr="00803F75">
              <w:rPr>
                <w:rFonts w:ascii="Verdana" w:hAnsi="Verdana"/>
                <w:b/>
                <w:sz w:val="16"/>
                <w:szCs w:val="16"/>
              </w:rPr>
              <w:t xml:space="preserve">México, D.F., a 15 de diciembre de 2001.- </w:t>
            </w:r>
            <w:proofErr w:type="spellStart"/>
            <w:r w:rsidRPr="00803F75">
              <w:rPr>
                <w:rFonts w:ascii="Verdana" w:hAnsi="Verdana"/>
                <w:b/>
                <w:sz w:val="16"/>
                <w:szCs w:val="16"/>
              </w:rPr>
              <w:t>Dip</w:t>
            </w:r>
            <w:proofErr w:type="spellEnd"/>
            <w:r w:rsidRPr="00803F75">
              <w:rPr>
                <w:rFonts w:ascii="Verdana" w:hAnsi="Verdana"/>
                <w:b/>
                <w:sz w:val="16"/>
                <w:szCs w:val="16"/>
              </w:rPr>
              <w:t xml:space="preserve">. Beatriz Elena Paredes Rangel, Presidenta.- Sen. Diego Fernández de Cevallos Ramos, Presidente.- </w:t>
            </w:r>
            <w:proofErr w:type="spellStart"/>
            <w:r w:rsidRPr="00803F75">
              <w:rPr>
                <w:rFonts w:ascii="Verdana" w:hAnsi="Verdana"/>
                <w:b/>
                <w:sz w:val="16"/>
                <w:szCs w:val="16"/>
              </w:rPr>
              <w:t>Dip</w:t>
            </w:r>
            <w:proofErr w:type="spellEnd"/>
            <w:r w:rsidRPr="00803F75">
              <w:rPr>
                <w:rFonts w:ascii="Verdana" w:hAnsi="Verdana"/>
                <w:b/>
                <w:sz w:val="16"/>
                <w:szCs w:val="16"/>
              </w:rPr>
              <w:t>. Adrián Rivera Pérez, Secretario.- Sen. María Lucero Saldaña Pérez, Secretaria.- Rúbricas".</w:t>
            </w:r>
          </w:p>
        </w:tc>
        <w:tc>
          <w:tcPr>
            <w:tcW w:w="4810" w:type="dxa"/>
            <w:hideMark/>
          </w:tcPr>
          <w:p w14:paraId="204049DF"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sz w:val="16"/>
                <w:lang w:val="en-US"/>
              </w:rPr>
              <w:t>Mexico, D.F., on the 15</w:t>
            </w:r>
            <w:r w:rsidRPr="00803F75">
              <w:rPr>
                <w:rFonts w:ascii="Verdana" w:hAnsi="Verdana"/>
                <w:b/>
                <w:sz w:val="16"/>
                <w:vertAlign w:val="superscript"/>
                <w:lang w:val="en-US"/>
              </w:rPr>
              <w:t>th</w:t>
            </w:r>
            <w:r w:rsidRPr="00803F75">
              <w:rPr>
                <w:rFonts w:ascii="Verdana" w:hAnsi="Verdana"/>
                <w:b/>
                <w:sz w:val="16"/>
                <w:lang w:val="en-US"/>
              </w:rPr>
              <w:t xml:space="preserve"> of December. </w:t>
            </w:r>
            <w:r w:rsidRPr="00803F75">
              <w:rPr>
                <w:rFonts w:ascii="Verdana" w:hAnsi="Verdana"/>
                <w:b/>
                <w:sz w:val="16"/>
                <w:lang w:val="es-MX"/>
              </w:rPr>
              <w:t xml:space="preserve">Diputada Beatriz Elena Paredes Rangel, </w:t>
            </w:r>
            <w:proofErr w:type="spellStart"/>
            <w:r w:rsidRPr="00803F75">
              <w:rPr>
                <w:rFonts w:ascii="Verdana" w:hAnsi="Verdana"/>
                <w:b/>
                <w:sz w:val="16"/>
                <w:lang w:val="es-MX"/>
              </w:rPr>
              <w:t>President</w:t>
            </w:r>
            <w:proofErr w:type="spellEnd"/>
            <w:r w:rsidRPr="00803F75">
              <w:rPr>
                <w:rFonts w:ascii="Verdana" w:hAnsi="Verdana"/>
                <w:b/>
                <w:sz w:val="16"/>
                <w:lang w:val="es-MX"/>
              </w:rPr>
              <w:t xml:space="preserve"> Sen. Diego </w:t>
            </w:r>
            <w:proofErr w:type="spellStart"/>
            <w:r w:rsidRPr="00803F75">
              <w:rPr>
                <w:rFonts w:ascii="Verdana" w:hAnsi="Verdana"/>
                <w:b/>
                <w:sz w:val="16"/>
                <w:lang w:val="es-MX"/>
              </w:rPr>
              <w:t>Fernandez</w:t>
            </w:r>
            <w:proofErr w:type="spellEnd"/>
            <w:r w:rsidRPr="00803F75">
              <w:rPr>
                <w:rFonts w:ascii="Verdana" w:hAnsi="Verdana"/>
                <w:b/>
                <w:sz w:val="16"/>
                <w:lang w:val="es-MX"/>
              </w:rPr>
              <w:t xml:space="preserve"> de Cevallos Ramos, </w:t>
            </w:r>
            <w:proofErr w:type="spellStart"/>
            <w:r w:rsidRPr="00803F75">
              <w:rPr>
                <w:rFonts w:ascii="Verdana" w:hAnsi="Verdana"/>
                <w:b/>
                <w:sz w:val="16"/>
                <w:lang w:val="es-MX"/>
              </w:rPr>
              <w:t>President</w:t>
            </w:r>
            <w:proofErr w:type="spellEnd"/>
            <w:r w:rsidRPr="00803F75">
              <w:rPr>
                <w:rFonts w:ascii="Verdana" w:hAnsi="Verdana"/>
                <w:b/>
                <w:sz w:val="16"/>
                <w:lang w:val="es-MX"/>
              </w:rPr>
              <w:t xml:space="preserve">. </w:t>
            </w:r>
            <w:proofErr w:type="spellStart"/>
            <w:r w:rsidRPr="00803F75">
              <w:rPr>
                <w:rFonts w:ascii="Verdana" w:hAnsi="Verdana"/>
                <w:b/>
                <w:sz w:val="16"/>
                <w:lang w:val="es-MX"/>
              </w:rPr>
              <w:t>Dip</w:t>
            </w:r>
            <w:proofErr w:type="spellEnd"/>
            <w:r w:rsidRPr="00803F75">
              <w:rPr>
                <w:rFonts w:ascii="Verdana" w:hAnsi="Verdana"/>
                <w:b/>
                <w:sz w:val="16"/>
                <w:lang w:val="es-MX"/>
              </w:rPr>
              <w:t xml:space="preserve">. </w:t>
            </w:r>
            <w:proofErr w:type="spellStart"/>
            <w:r w:rsidRPr="00803F75">
              <w:rPr>
                <w:rFonts w:ascii="Verdana" w:hAnsi="Verdana"/>
                <w:b/>
                <w:sz w:val="16"/>
                <w:lang w:val="es-MX"/>
              </w:rPr>
              <w:t>Adrian</w:t>
            </w:r>
            <w:proofErr w:type="spellEnd"/>
            <w:r w:rsidRPr="00803F75">
              <w:rPr>
                <w:rFonts w:ascii="Verdana" w:hAnsi="Verdana"/>
                <w:b/>
                <w:sz w:val="16"/>
                <w:lang w:val="es-MX"/>
              </w:rPr>
              <w:t xml:space="preserve"> Rivera </w:t>
            </w:r>
            <w:proofErr w:type="spellStart"/>
            <w:r w:rsidRPr="00803F75">
              <w:rPr>
                <w:rFonts w:ascii="Verdana" w:hAnsi="Verdana"/>
                <w:b/>
                <w:sz w:val="16"/>
                <w:lang w:val="es-MX"/>
              </w:rPr>
              <w:t>Perez</w:t>
            </w:r>
            <w:proofErr w:type="spellEnd"/>
            <w:r w:rsidRPr="00803F75">
              <w:rPr>
                <w:rFonts w:ascii="Verdana" w:hAnsi="Verdana"/>
                <w:b/>
                <w:sz w:val="16"/>
                <w:lang w:val="es-MX"/>
              </w:rPr>
              <w:t xml:space="preserve">, </w:t>
            </w:r>
            <w:proofErr w:type="spellStart"/>
            <w:r w:rsidRPr="00803F75">
              <w:rPr>
                <w:rFonts w:ascii="Verdana" w:hAnsi="Verdana"/>
                <w:b/>
                <w:sz w:val="16"/>
                <w:lang w:val="es-MX"/>
              </w:rPr>
              <w:t>Secretary</w:t>
            </w:r>
            <w:proofErr w:type="spellEnd"/>
            <w:r w:rsidRPr="00803F75">
              <w:rPr>
                <w:rFonts w:ascii="Verdana" w:hAnsi="Verdana"/>
                <w:b/>
                <w:sz w:val="16"/>
                <w:lang w:val="es-MX"/>
              </w:rPr>
              <w:t xml:space="preserve">. Sen. </w:t>
            </w:r>
            <w:proofErr w:type="spellStart"/>
            <w:r w:rsidRPr="00803F75">
              <w:rPr>
                <w:rFonts w:ascii="Verdana" w:hAnsi="Verdana"/>
                <w:b/>
                <w:sz w:val="16"/>
                <w:lang w:val="es-MX"/>
              </w:rPr>
              <w:t>Maria</w:t>
            </w:r>
            <w:proofErr w:type="spellEnd"/>
            <w:r w:rsidRPr="00803F75">
              <w:rPr>
                <w:rFonts w:ascii="Verdana" w:hAnsi="Verdana"/>
                <w:b/>
                <w:sz w:val="16"/>
                <w:lang w:val="es-MX"/>
              </w:rPr>
              <w:t xml:space="preserve"> Lucero Saldana </w:t>
            </w:r>
            <w:proofErr w:type="spellStart"/>
            <w:r w:rsidRPr="00803F75">
              <w:rPr>
                <w:rFonts w:ascii="Verdana" w:hAnsi="Verdana"/>
                <w:b/>
                <w:sz w:val="16"/>
                <w:lang w:val="es-MX"/>
              </w:rPr>
              <w:t>Perez</w:t>
            </w:r>
            <w:proofErr w:type="spellEnd"/>
            <w:r w:rsidRPr="00803F75">
              <w:rPr>
                <w:rFonts w:ascii="Verdana" w:hAnsi="Verdana"/>
                <w:b/>
                <w:sz w:val="16"/>
                <w:lang w:val="es-MX"/>
              </w:rPr>
              <w:t xml:space="preserve">, </w:t>
            </w:r>
            <w:proofErr w:type="spellStart"/>
            <w:r w:rsidRPr="00803F75">
              <w:rPr>
                <w:rFonts w:ascii="Verdana" w:hAnsi="Verdana"/>
                <w:b/>
                <w:sz w:val="16"/>
                <w:lang w:val="es-MX"/>
              </w:rPr>
              <w:t>Secretary</w:t>
            </w:r>
            <w:proofErr w:type="spellEnd"/>
            <w:r w:rsidRPr="00803F75">
              <w:rPr>
                <w:rFonts w:ascii="Verdana" w:hAnsi="Verdana"/>
                <w:b/>
                <w:sz w:val="16"/>
                <w:lang w:val="es-MX"/>
              </w:rPr>
              <w:t xml:space="preserve">. </w:t>
            </w:r>
            <w:r w:rsidRPr="00803F75">
              <w:rPr>
                <w:rFonts w:ascii="Verdana" w:hAnsi="Verdana"/>
                <w:b/>
                <w:sz w:val="16"/>
                <w:lang w:val="en-US"/>
              </w:rPr>
              <w:t>Signed.”</w:t>
            </w:r>
          </w:p>
        </w:tc>
      </w:tr>
      <w:tr w:rsidR="00E80122" w:rsidRPr="00803F75" w14:paraId="10C96965" w14:textId="77777777" w:rsidTr="00C97C94">
        <w:tc>
          <w:tcPr>
            <w:tcW w:w="4810" w:type="dxa"/>
          </w:tcPr>
          <w:p w14:paraId="175E8E49"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21854589"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10EB79F0" w14:textId="77777777" w:rsidTr="00C97C94">
        <w:tc>
          <w:tcPr>
            <w:tcW w:w="4810" w:type="dxa"/>
          </w:tcPr>
          <w:p w14:paraId="19DD0C41"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diciembre de dos mil uno.- </w:t>
            </w:r>
            <w:r w:rsidRPr="00803F75">
              <w:rPr>
                <w:rFonts w:ascii="Verdana" w:hAnsi="Verdana"/>
                <w:b/>
                <w:sz w:val="16"/>
                <w:szCs w:val="16"/>
              </w:rPr>
              <w:t>Vicente Fox Quesada</w:t>
            </w:r>
            <w:r w:rsidRPr="00803F75">
              <w:rPr>
                <w:rFonts w:ascii="Verdana" w:hAnsi="Verdana"/>
                <w:sz w:val="16"/>
                <w:szCs w:val="16"/>
              </w:rPr>
              <w:t xml:space="preserve">.- Rúbrica.- El Secretario de Gobernación, </w:t>
            </w:r>
            <w:r w:rsidRPr="00803F75">
              <w:rPr>
                <w:rFonts w:ascii="Verdana" w:hAnsi="Verdana"/>
                <w:b/>
                <w:sz w:val="16"/>
                <w:szCs w:val="16"/>
              </w:rPr>
              <w:t>Santiago Creel Miranda</w:t>
            </w:r>
            <w:r w:rsidRPr="00803F75">
              <w:rPr>
                <w:rFonts w:ascii="Verdana" w:hAnsi="Verdana"/>
                <w:sz w:val="16"/>
                <w:szCs w:val="16"/>
              </w:rPr>
              <w:t>.- Rúbrica.</w:t>
            </w:r>
          </w:p>
          <w:p w14:paraId="502BD4CE" w14:textId="77777777" w:rsidR="00E80122" w:rsidRPr="00803F75" w:rsidRDefault="00E80122" w:rsidP="00E80122">
            <w:pPr>
              <w:pStyle w:val="texto"/>
              <w:spacing w:after="0" w:line="240" w:lineRule="auto"/>
              <w:ind w:firstLine="0"/>
              <w:rPr>
                <w:rFonts w:ascii="Verdana" w:hAnsi="Verdana"/>
                <w:sz w:val="16"/>
                <w:szCs w:val="16"/>
              </w:rPr>
            </w:pPr>
          </w:p>
          <w:p w14:paraId="3C8FCFB5"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hideMark/>
          </w:tcPr>
          <w:p w14:paraId="742029AB"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 xml:space="preserve">In compliance with the provision in Section I of Article 89 of the Political Constitution of the United Mexican States, and for its publication and observance, issued the present Decree in the Residence of the Federal Executive Power, in the City of Mexico, Federal District, on the twenty-eighth day of the month of December of 2001. </w:t>
            </w:r>
            <w:r w:rsidRPr="00803F75">
              <w:rPr>
                <w:rFonts w:ascii="Verdana" w:hAnsi="Verdana"/>
                <w:b/>
                <w:sz w:val="16"/>
                <w:lang w:val="en-US"/>
              </w:rPr>
              <w:t>Vicente Fox Quesada</w:t>
            </w:r>
            <w:r w:rsidRPr="00803F75">
              <w:rPr>
                <w:rFonts w:ascii="Verdana" w:hAnsi="Verdana"/>
                <w:sz w:val="16"/>
                <w:lang w:val="en-US"/>
              </w:rPr>
              <w:t xml:space="preserve">. Signed. The Secretary of Government, </w:t>
            </w:r>
            <w:r w:rsidRPr="00803F75">
              <w:rPr>
                <w:rFonts w:ascii="Verdana" w:hAnsi="Verdana"/>
                <w:b/>
                <w:sz w:val="16"/>
                <w:lang w:val="en-US"/>
              </w:rPr>
              <w:t>Santiago Creel Miranda</w:t>
            </w:r>
            <w:r w:rsidRPr="00803F75">
              <w:rPr>
                <w:rFonts w:ascii="Verdana" w:hAnsi="Verdana"/>
                <w:sz w:val="16"/>
                <w:lang w:val="en-US"/>
              </w:rPr>
              <w:t>. Signed.</w:t>
            </w:r>
          </w:p>
        </w:tc>
      </w:tr>
      <w:tr w:rsidR="00E80122" w:rsidRPr="004967F3" w14:paraId="6B4F794A" w14:textId="77777777" w:rsidTr="00C97C94">
        <w:tc>
          <w:tcPr>
            <w:tcW w:w="4810" w:type="dxa"/>
            <w:hideMark/>
          </w:tcPr>
          <w:p w14:paraId="34B1A68F"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 xml:space="preserve">DECRETO </w:t>
            </w:r>
            <w:r w:rsidRPr="00803F75">
              <w:rPr>
                <w:rFonts w:ascii="Verdana" w:hAnsi="Verdana"/>
                <w:bCs/>
                <w:sz w:val="16"/>
                <w:szCs w:val="16"/>
              </w:rPr>
              <w:t>por el que se expide la Ley General de Desarrollo Forestal Sustentable y se reforman y adicionan la Ley General del Equilibrio Ecológico y la Protección al Ambiente, la Ley Orgánica de la Administración Pública Federal y la Ley de Premios, Estímulos y Recompensas Civiles.</w:t>
            </w:r>
          </w:p>
        </w:tc>
        <w:tc>
          <w:tcPr>
            <w:tcW w:w="4810" w:type="dxa"/>
            <w:hideMark/>
          </w:tcPr>
          <w:p w14:paraId="1E4F8289"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lang w:val="en-US"/>
              </w:rPr>
              <w:t>DECREE</w:t>
            </w:r>
            <w:r w:rsidRPr="00803F75">
              <w:rPr>
                <w:rFonts w:ascii="Verdana" w:hAnsi="Verdana"/>
                <w:bCs/>
                <w:sz w:val="16"/>
                <w:lang w:val="en-US"/>
              </w:rPr>
              <w:t xml:space="preserve"> by which is issued the General Law of Sustainable Forest Development and the General Law of Ecological Equilibrium and Protection of the Environment, the Organic Law of Federal Public Administration, and the Law of Awards, Stimuli, and Civil Recompense are reformed and added to.</w:t>
            </w:r>
          </w:p>
        </w:tc>
      </w:tr>
      <w:tr w:rsidR="00E80122" w:rsidRPr="004967F3" w14:paraId="4B59A8C8" w14:textId="77777777" w:rsidTr="00C97C94">
        <w:tc>
          <w:tcPr>
            <w:tcW w:w="4810" w:type="dxa"/>
          </w:tcPr>
          <w:p w14:paraId="62ECFC93"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8A2746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49F433BD" w14:textId="77777777" w:rsidTr="00C97C94">
        <w:tc>
          <w:tcPr>
            <w:tcW w:w="4810" w:type="dxa"/>
            <w:hideMark/>
          </w:tcPr>
          <w:p w14:paraId="49ACCE0F"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25 de febrero de 2003</w:t>
            </w:r>
          </w:p>
        </w:tc>
        <w:tc>
          <w:tcPr>
            <w:tcW w:w="4810" w:type="dxa"/>
            <w:hideMark/>
          </w:tcPr>
          <w:p w14:paraId="0569E148"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25</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February of 2003</w:t>
            </w:r>
          </w:p>
        </w:tc>
      </w:tr>
      <w:tr w:rsidR="00E80122" w:rsidRPr="004967F3" w14:paraId="51DA1E1C" w14:textId="77777777" w:rsidTr="00C97C94">
        <w:tc>
          <w:tcPr>
            <w:tcW w:w="4810" w:type="dxa"/>
          </w:tcPr>
          <w:p w14:paraId="3871B66C"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D702220"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270553DC" w14:textId="77777777" w:rsidTr="00C97C94">
        <w:tc>
          <w:tcPr>
            <w:tcW w:w="4810" w:type="dxa"/>
            <w:hideMark/>
          </w:tcPr>
          <w:p w14:paraId="37C1F502"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ARTICULOS TRANSITORIOS DE LA LEY GENERAL DE DESARROLLO FORESTAL SUSTENTABLE</w:t>
            </w:r>
          </w:p>
        </w:tc>
        <w:tc>
          <w:tcPr>
            <w:tcW w:w="4810" w:type="dxa"/>
            <w:hideMark/>
          </w:tcPr>
          <w:p w14:paraId="26E12997"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 OF THE GENERAL LAW OF SUSTAINABLE FOREST DEVELOPMENT</w:t>
            </w:r>
          </w:p>
        </w:tc>
      </w:tr>
      <w:tr w:rsidR="00E80122" w:rsidRPr="004967F3" w14:paraId="7AA7AA09" w14:textId="77777777" w:rsidTr="00C97C94">
        <w:tc>
          <w:tcPr>
            <w:tcW w:w="4810" w:type="dxa"/>
          </w:tcPr>
          <w:p w14:paraId="126ED5C6" w14:textId="77777777" w:rsidR="00E80122" w:rsidRPr="00803F75" w:rsidRDefault="00E80122" w:rsidP="00E80122">
            <w:pPr>
              <w:pStyle w:val="ANOTACION"/>
              <w:spacing w:before="0" w:after="0" w:line="240" w:lineRule="auto"/>
              <w:rPr>
                <w:rFonts w:ascii="Verdana" w:hAnsi="Verdana" w:cs="Arial"/>
                <w:sz w:val="16"/>
                <w:szCs w:val="16"/>
                <w:lang w:val="en-US"/>
              </w:rPr>
            </w:pPr>
          </w:p>
        </w:tc>
        <w:tc>
          <w:tcPr>
            <w:tcW w:w="4810" w:type="dxa"/>
          </w:tcPr>
          <w:p w14:paraId="410BBEE8"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803F75" w14:paraId="71C84818" w14:textId="77777777" w:rsidTr="00C97C94">
        <w:tc>
          <w:tcPr>
            <w:tcW w:w="4810" w:type="dxa"/>
            <w:hideMark/>
          </w:tcPr>
          <w:p w14:paraId="0D3320B8"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PRIMERO.</w:t>
            </w:r>
            <w:r w:rsidRPr="00803F75">
              <w:rPr>
                <w:rFonts w:ascii="Verdana" w:hAnsi="Verdana"/>
                <w:sz w:val="16"/>
                <w:szCs w:val="16"/>
              </w:rPr>
              <w:t xml:space="preserve"> ..........</w:t>
            </w:r>
          </w:p>
        </w:tc>
        <w:tc>
          <w:tcPr>
            <w:tcW w:w="4810" w:type="dxa"/>
            <w:hideMark/>
          </w:tcPr>
          <w:p w14:paraId="7D7AF9A6"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sz w:val="16"/>
                <w:szCs w:val="16"/>
                <w:lang w:val="en-US"/>
              </w:rPr>
              <w:t>FIRST….</w:t>
            </w:r>
          </w:p>
        </w:tc>
      </w:tr>
      <w:tr w:rsidR="00E80122" w:rsidRPr="00803F75" w14:paraId="55B142B7" w14:textId="77777777" w:rsidTr="00C97C94">
        <w:tc>
          <w:tcPr>
            <w:tcW w:w="4810" w:type="dxa"/>
          </w:tcPr>
          <w:p w14:paraId="2B82A50D"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4E029F9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09857DAA" w14:textId="77777777" w:rsidTr="00C97C94">
        <w:tc>
          <w:tcPr>
            <w:tcW w:w="4810" w:type="dxa"/>
            <w:hideMark/>
          </w:tcPr>
          <w:p w14:paraId="0C593EAD"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SEGUNDO.</w:t>
            </w:r>
            <w:r w:rsidRPr="00803F75">
              <w:rPr>
                <w:rFonts w:ascii="Verdana" w:hAnsi="Verdana"/>
                <w:sz w:val="16"/>
                <w:szCs w:val="16"/>
              </w:rPr>
              <w:t xml:space="preserve"> La presente Ley entrará en vigor a los noventa días de su publicación en el </w:t>
            </w:r>
            <w:r w:rsidRPr="00803F75">
              <w:rPr>
                <w:rFonts w:ascii="Verdana" w:hAnsi="Verdana"/>
                <w:b/>
                <w:sz w:val="16"/>
                <w:szCs w:val="16"/>
              </w:rPr>
              <w:t xml:space="preserve">Diario Oficial de la Federación </w:t>
            </w:r>
            <w:r w:rsidRPr="00803F75">
              <w:rPr>
                <w:rFonts w:ascii="Verdana" w:hAnsi="Verdana"/>
                <w:sz w:val="16"/>
                <w:szCs w:val="16"/>
              </w:rPr>
              <w:t>.</w:t>
            </w:r>
          </w:p>
        </w:tc>
        <w:tc>
          <w:tcPr>
            <w:tcW w:w="4810" w:type="dxa"/>
            <w:hideMark/>
          </w:tcPr>
          <w:p w14:paraId="56C61E4E"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SECOND. </w:t>
            </w:r>
            <w:r w:rsidRPr="00803F75">
              <w:rPr>
                <w:rFonts w:ascii="Verdana" w:hAnsi="Verdana"/>
                <w:sz w:val="16"/>
                <w:szCs w:val="16"/>
                <w:lang w:val="en-US"/>
              </w:rPr>
              <w:t xml:space="preserve">This Law will take effect ninety days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4967F3" w14:paraId="282AF8FB" w14:textId="77777777" w:rsidTr="00C97C94">
        <w:tc>
          <w:tcPr>
            <w:tcW w:w="4810" w:type="dxa"/>
          </w:tcPr>
          <w:p w14:paraId="6132A8BD"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F804D86"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2F7A872" w14:textId="77777777" w:rsidTr="00C97C94">
        <w:tc>
          <w:tcPr>
            <w:tcW w:w="4810" w:type="dxa"/>
            <w:hideMark/>
          </w:tcPr>
          <w:p w14:paraId="139E6CDC"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
                <w:sz w:val="16"/>
                <w:szCs w:val="16"/>
                <w:lang w:val="en-US"/>
              </w:rPr>
              <w:t xml:space="preserve">TERCERO A DECIMO PRIMERO. </w:t>
            </w:r>
            <w:r w:rsidRPr="00803F75">
              <w:rPr>
                <w:rFonts w:ascii="Verdana" w:hAnsi="Verdana"/>
                <w:bCs/>
                <w:sz w:val="16"/>
                <w:szCs w:val="16"/>
                <w:lang w:val="en-US"/>
              </w:rPr>
              <w:t>..........</w:t>
            </w:r>
          </w:p>
        </w:tc>
        <w:tc>
          <w:tcPr>
            <w:tcW w:w="4810" w:type="dxa"/>
            <w:hideMark/>
          </w:tcPr>
          <w:p w14:paraId="3FC2E5D3"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sz w:val="16"/>
                <w:szCs w:val="16"/>
                <w:lang w:val="en-US"/>
              </w:rPr>
              <w:t>THIRD TO ELEVENTH…</w:t>
            </w:r>
          </w:p>
        </w:tc>
      </w:tr>
      <w:tr w:rsidR="00E80122" w:rsidRPr="00803F75" w14:paraId="3E1B9839" w14:textId="77777777" w:rsidTr="00C97C94">
        <w:tc>
          <w:tcPr>
            <w:tcW w:w="4810" w:type="dxa"/>
          </w:tcPr>
          <w:p w14:paraId="6205DA4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1592DC56"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1B0C7364" w14:textId="77777777" w:rsidTr="00C97C94">
        <w:tc>
          <w:tcPr>
            <w:tcW w:w="4810" w:type="dxa"/>
            <w:hideMark/>
          </w:tcPr>
          <w:p w14:paraId="43AB9966"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lang w:val="es-MX"/>
              </w:rPr>
              <w:t>ARTICULO SEGUNDO.</w:t>
            </w:r>
            <w:r w:rsidRPr="00803F75">
              <w:rPr>
                <w:rFonts w:ascii="Verdana" w:hAnsi="Verdana"/>
                <w:sz w:val="16"/>
                <w:szCs w:val="16"/>
                <w:lang w:val="es-MX"/>
              </w:rPr>
              <w:t xml:space="preserve"> Se reforman los artículos 5 fracción XI, 100 y 104; se deroga l</w:t>
            </w:r>
            <w:r w:rsidRPr="00803F75">
              <w:rPr>
                <w:rFonts w:ascii="Verdana" w:hAnsi="Verdana"/>
                <w:sz w:val="16"/>
                <w:szCs w:val="16"/>
              </w:rPr>
              <w:t xml:space="preserve">a fracción VI del artículo 28; y se adiciona un segundo párrafo al artículo 4 de la </w:t>
            </w:r>
            <w:r w:rsidRPr="00803F75">
              <w:rPr>
                <w:rFonts w:ascii="Verdana" w:hAnsi="Verdana"/>
                <w:b/>
                <w:sz w:val="16"/>
                <w:szCs w:val="16"/>
              </w:rPr>
              <w:t>Ley General del Equilibrio Ecológico y la Protección al Ambiente</w:t>
            </w:r>
            <w:r w:rsidRPr="00803F75">
              <w:rPr>
                <w:rFonts w:ascii="Verdana" w:hAnsi="Verdana"/>
                <w:sz w:val="16"/>
                <w:szCs w:val="16"/>
              </w:rPr>
              <w:t>, para quedar como sigue:</w:t>
            </w:r>
          </w:p>
        </w:tc>
        <w:tc>
          <w:tcPr>
            <w:tcW w:w="4810" w:type="dxa"/>
            <w:hideMark/>
          </w:tcPr>
          <w:p w14:paraId="2928BDF7" w14:textId="77777777" w:rsidR="00E80122" w:rsidRPr="00803F75" w:rsidRDefault="00E80122" w:rsidP="00E80122">
            <w:pPr>
              <w:pStyle w:val="texto"/>
              <w:ind w:firstLine="0"/>
              <w:rPr>
                <w:rFonts w:ascii="Verdana" w:hAnsi="Verdana"/>
                <w:sz w:val="16"/>
                <w:szCs w:val="16"/>
                <w:lang w:val="en-US"/>
              </w:rPr>
            </w:pPr>
            <w:r w:rsidRPr="00803F75">
              <w:rPr>
                <w:rFonts w:ascii="Verdana" w:hAnsi="Verdana"/>
                <w:b/>
                <w:sz w:val="16"/>
                <w:szCs w:val="16"/>
                <w:lang w:val="en-US"/>
              </w:rPr>
              <w:t xml:space="preserve">SECOND ARTICLE. </w:t>
            </w:r>
            <w:r w:rsidRPr="00803F75">
              <w:rPr>
                <w:rFonts w:ascii="Verdana" w:hAnsi="Verdana"/>
                <w:sz w:val="16"/>
                <w:szCs w:val="16"/>
                <w:lang w:val="en-US"/>
              </w:rPr>
              <w:t xml:space="preserve">Articles 5 section XI, 100 and 104; 100 and 104 are reformed; Section VI of article 28 is cancelled; and a second paragraph of article 4 of the </w:t>
            </w:r>
            <w:r w:rsidRPr="00803F75">
              <w:rPr>
                <w:rFonts w:ascii="Verdana" w:hAnsi="Verdana"/>
                <w:b/>
                <w:bCs/>
                <w:sz w:val="16"/>
                <w:szCs w:val="16"/>
                <w:lang w:val="en-US"/>
              </w:rPr>
              <w:t xml:space="preserve">General Law of Ecological Equilibrium and the Protection of the Environment </w:t>
            </w:r>
            <w:r w:rsidRPr="00803F75">
              <w:rPr>
                <w:rFonts w:ascii="Verdana" w:hAnsi="Verdana"/>
                <w:bCs/>
                <w:sz w:val="16"/>
                <w:szCs w:val="16"/>
                <w:lang w:val="en-US"/>
              </w:rPr>
              <w:t>is added,</w:t>
            </w:r>
            <w:r w:rsidRPr="00803F75">
              <w:rPr>
                <w:rFonts w:ascii="Verdana" w:hAnsi="Verdana"/>
                <w:b/>
                <w:bCs/>
                <w:sz w:val="16"/>
                <w:szCs w:val="16"/>
                <w:lang w:val="en-US"/>
              </w:rPr>
              <w:t xml:space="preserve"> </w:t>
            </w:r>
            <w:r w:rsidRPr="00803F75">
              <w:rPr>
                <w:rFonts w:ascii="Verdana" w:hAnsi="Verdana"/>
                <w:bCs/>
                <w:sz w:val="16"/>
                <w:szCs w:val="16"/>
                <w:lang w:val="en-US"/>
              </w:rPr>
              <w:t xml:space="preserve">to remain as: </w:t>
            </w:r>
          </w:p>
        </w:tc>
      </w:tr>
      <w:tr w:rsidR="00E80122" w:rsidRPr="004967F3" w14:paraId="1C93B88C" w14:textId="77777777" w:rsidTr="00C97C94">
        <w:tc>
          <w:tcPr>
            <w:tcW w:w="4810" w:type="dxa"/>
          </w:tcPr>
          <w:p w14:paraId="47B381D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4C881B7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2A7CA4F7" w14:textId="77777777" w:rsidTr="00C97C94">
        <w:tc>
          <w:tcPr>
            <w:tcW w:w="4810" w:type="dxa"/>
            <w:hideMark/>
          </w:tcPr>
          <w:p w14:paraId="6A1B8B6E"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3DC0DA1F"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803F75" w14:paraId="2F1C4043" w14:textId="77777777" w:rsidTr="00C97C94">
        <w:tc>
          <w:tcPr>
            <w:tcW w:w="4810" w:type="dxa"/>
          </w:tcPr>
          <w:p w14:paraId="0AD15912"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1C52CA01"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4967F3" w14:paraId="7945DAC2" w14:textId="77777777" w:rsidTr="00C97C94">
        <w:tc>
          <w:tcPr>
            <w:tcW w:w="4810" w:type="dxa"/>
            <w:hideMark/>
          </w:tcPr>
          <w:p w14:paraId="69DA1125" w14:textId="77777777" w:rsidR="00E80122" w:rsidRPr="00803F75" w:rsidRDefault="00E80122" w:rsidP="00E80122">
            <w:pPr>
              <w:pStyle w:val="texto"/>
              <w:spacing w:after="0" w:line="240" w:lineRule="auto"/>
              <w:ind w:firstLine="0"/>
              <w:rPr>
                <w:rFonts w:ascii="Verdana" w:hAnsi="Verdana"/>
                <w:b/>
                <w:sz w:val="16"/>
                <w:szCs w:val="16"/>
              </w:rPr>
            </w:pPr>
            <w:r w:rsidRPr="00803F75">
              <w:rPr>
                <w:rFonts w:ascii="Verdana" w:hAnsi="Verdana"/>
                <w:b/>
                <w:sz w:val="16"/>
                <w:szCs w:val="16"/>
              </w:rPr>
              <w:t>ARTICULO TRANSITORIO DE LAS REFORMAS Y ADICIONES A LA LEY GENERAL DEL EQUILIBRIO ECOLOGICO Y LA PROTECCION AL AMBIENTE; LEY ORGANICA DE LA ADMINISTRACION PUBLICA FEDERAL; Y LEY DE PREMIOS, ESTIMULOS Y RECOMPENSAS CIVILES.</w:t>
            </w:r>
          </w:p>
        </w:tc>
        <w:tc>
          <w:tcPr>
            <w:tcW w:w="4810" w:type="dxa"/>
            <w:hideMark/>
          </w:tcPr>
          <w:p w14:paraId="6DD0AB3B" w14:textId="77777777" w:rsidR="00E80122" w:rsidRPr="00803F75" w:rsidRDefault="00E80122" w:rsidP="00E80122">
            <w:pPr>
              <w:pStyle w:val="texto"/>
              <w:ind w:firstLine="0"/>
              <w:rPr>
                <w:rFonts w:ascii="Verdana" w:hAnsi="Verdana"/>
                <w:b/>
                <w:sz w:val="16"/>
                <w:szCs w:val="16"/>
                <w:lang w:val="en-US"/>
              </w:rPr>
            </w:pPr>
            <w:r w:rsidRPr="00803F75">
              <w:rPr>
                <w:rFonts w:ascii="Verdana" w:hAnsi="Verdana"/>
                <w:b/>
                <w:sz w:val="16"/>
                <w:szCs w:val="16"/>
                <w:lang w:val="en-US"/>
              </w:rPr>
              <w:t xml:space="preserve">TRANSITIONAL ARTICLE OF THE REFORMS AND ADDITIONS TO THE </w:t>
            </w:r>
            <w:r w:rsidRPr="00803F75">
              <w:rPr>
                <w:rFonts w:ascii="Verdana" w:hAnsi="Verdana"/>
                <w:b/>
                <w:bCs/>
                <w:sz w:val="16"/>
                <w:szCs w:val="16"/>
                <w:lang w:val="en-US"/>
              </w:rPr>
              <w:t xml:space="preserve">GENERAL LAW OF ECOLOGICAL EQUILIBRIUM AND THE PROTECTION OF THE ENVIRONMENT; ORGANIC LAW OF THE FEDERAL PUBLIC ADMINISTRATION; AND LAW OF PRIZES, STIMULI, AND CIVIL PAYMENTS. </w:t>
            </w:r>
          </w:p>
        </w:tc>
      </w:tr>
      <w:tr w:rsidR="00E80122" w:rsidRPr="004967F3" w14:paraId="6CF8231D" w14:textId="77777777" w:rsidTr="00C97C94">
        <w:tc>
          <w:tcPr>
            <w:tcW w:w="4810" w:type="dxa"/>
          </w:tcPr>
          <w:p w14:paraId="07E64D13" w14:textId="77777777" w:rsidR="00E80122" w:rsidRPr="00803F75" w:rsidRDefault="00E80122" w:rsidP="00E80122">
            <w:pPr>
              <w:pStyle w:val="texto"/>
              <w:spacing w:after="0" w:line="240" w:lineRule="auto"/>
              <w:ind w:firstLine="0"/>
              <w:rPr>
                <w:rFonts w:ascii="Verdana" w:hAnsi="Verdana"/>
                <w:b/>
                <w:sz w:val="16"/>
                <w:szCs w:val="16"/>
                <w:lang w:val="en-US"/>
              </w:rPr>
            </w:pPr>
          </w:p>
        </w:tc>
        <w:tc>
          <w:tcPr>
            <w:tcW w:w="4810" w:type="dxa"/>
          </w:tcPr>
          <w:p w14:paraId="29278A7A"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4967F3" w14:paraId="579E4EDA" w14:textId="77777777" w:rsidTr="00C97C94">
        <w:tc>
          <w:tcPr>
            <w:tcW w:w="4810" w:type="dxa"/>
            <w:hideMark/>
          </w:tcPr>
          <w:p w14:paraId="0668039A"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ARTICULO UNICO.</w:t>
            </w:r>
            <w:r w:rsidRPr="00803F75">
              <w:rPr>
                <w:rFonts w:ascii="Verdana" w:hAnsi="Verdana"/>
                <w:sz w:val="16"/>
                <w:szCs w:val="16"/>
              </w:rPr>
              <w:t xml:space="preserve"> Las presentes reformas entrarán en vigor el mismo día de la entrada en vigor de la Ley General de Desarrollo Forestal Sustentable.</w:t>
            </w:r>
          </w:p>
        </w:tc>
        <w:tc>
          <w:tcPr>
            <w:tcW w:w="4810" w:type="dxa"/>
            <w:hideMark/>
          </w:tcPr>
          <w:p w14:paraId="5F5EEC5B"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These reforms will take effect on the same day the General Law of Sustainable Forest Development takes effect. </w:t>
            </w:r>
          </w:p>
        </w:tc>
      </w:tr>
      <w:tr w:rsidR="00E80122" w:rsidRPr="004967F3" w14:paraId="1CA1D3A8" w14:textId="77777777" w:rsidTr="00C97C94">
        <w:tc>
          <w:tcPr>
            <w:tcW w:w="4810" w:type="dxa"/>
          </w:tcPr>
          <w:p w14:paraId="6F43DB55"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1942396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558045F" w14:textId="77777777" w:rsidTr="00C97C94">
        <w:tc>
          <w:tcPr>
            <w:tcW w:w="4810" w:type="dxa"/>
            <w:hideMark/>
          </w:tcPr>
          <w:p w14:paraId="07418B55"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México, D.F., a 13 de diciembre de 2002.- Sen. </w:t>
            </w:r>
            <w:r w:rsidRPr="00803F75">
              <w:rPr>
                <w:rFonts w:ascii="Verdana" w:hAnsi="Verdana"/>
                <w:b/>
                <w:sz w:val="16"/>
                <w:szCs w:val="16"/>
              </w:rPr>
              <w:t>Enrique Jackson Ramírez</w:t>
            </w:r>
            <w:r w:rsidRPr="00803F75">
              <w:rPr>
                <w:rFonts w:ascii="Verdana" w:hAnsi="Verdana"/>
                <w:sz w:val="16"/>
                <w:szCs w:val="16"/>
              </w:rPr>
              <w:t xml:space="preserve">, 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Beatriz Elena Paredes Rangel</w:t>
            </w:r>
            <w:r w:rsidRPr="00803F75">
              <w:rPr>
                <w:rFonts w:ascii="Verdana" w:hAnsi="Verdana"/>
                <w:sz w:val="16"/>
                <w:szCs w:val="16"/>
              </w:rPr>
              <w:t>, Presidenta.- Sen.</w:t>
            </w:r>
            <w:r w:rsidRPr="00803F75">
              <w:rPr>
                <w:rFonts w:ascii="Verdana" w:hAnsi="Verdana"/>
                <w:b/>
                <w:sz w:val="16"/>
                <w:szCs w:val="16"/>
              </w:rPr>
              <w:t xml:space="preserve"> Lydia Madero García</w:t>
            </w:r>
            <w:r w:rsidRPr="00803F75">
              <w:rPr>
                <w:rFonts w:ascii="Verdana" w:hAnsi="Verdana"/>
                <w:sz w:val="16"/>
                <w:szCs w:val="16"/>
              </w:rPr>
              <w:t xml:space="preserve">, Secretario.-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Adela Cerezo Bautista</w:t>
            </w:r>
            <w:r w:rsidRPr="00803F75">
              <w:rPr>
                <w:rFonts w:ascii="Verdana" w:hAnsi="Verdana"/>
                <w:sz w:val="16"/>
                <w:szCs w:val="16"/>
              </w:rPr>
              <w:t>, Secretario.- Rúbricas</w:t>
            </w:r>
            <w:r w:rsidRPr="00803F75">
              <w:rPr>
                <w:rFonts w:ascii="Verdana" w:hAnsi="Verdana"/>
                <w:b/>
                <w:sz w:val="16"/>
                <w:szCs w:val="16"/>
              </w:rPr>
              <w:t>"</w:t>
            </w:r>
            <w:r w:rsidRPr="00803F75">
              <w:rPr>
                <w:rFonts w:ascii="Verdana" w:hAnsi="Verdana"/>
                <w:sz w:val="16"/>
                <w:szCs w:val="16"/>
              </w:rPr>
              <w:t>.</w:t>
            </w:r>
          </w:p>
        </w:tc>
        <w:tc>
          <w:tcPr>
            <w:tcW w:w="4810" w:type="dxa"/>
            <w:hideMark/>
          </w:tcPr>
          <w:p w14:paraId="788AF14D" w14:textId="77777777" w:rsidR="00E80122" w:rsidRPr="00803F75" w:rsidRDefault="00E80122" w:rsidP="00E80122">
            <w:pPr>
              <w:pStyle w:val="texto"/>
              <w:spacing w:after="0" w:line="240" w:lineRule="auto"/>
              <w:ind w:firstLine="0"/>
              <w:rPr>
                <w:rFonts w:ascii="Verdana" w:hAnsi="Verdana"/>
                <w:sz w:val="16"/>
                <w:szCs w:val="16"/>
                <w:lang w:val="en-US"/>
              </w:rPr>
            </w:pPr>
            <w:proofErr w:type="spellStart"/>
            <w:r w:rsidRPr="00803F75">
              <w:rPr>
                <w:rFonts w:ascii="Verdana" w:hAnsi="Verdana"/>
                <w:sz w:val="16"/>
                <w:szCs w:val="16"/>
              </w:rPr>
              <w:t>Mexico</w:t>
            </w:r>
            <w:proofErr w:type="spellEnd"/>
            <w:r w:rsidRPr="00803F75">
              <w:rPr>
                <w:rFonts w:ascii="Verdana" w:hAnsi="Verdana"/>
                <w:sz w:val="16"/>
                <w:szCs w:val="16"/>
              </w:rPr>
              <w:t xml:space="preserve">, Federal </w:t>
            </w:r>
            <w:proofErr w:type="spellStart"/>
            <w:r w:rsidRPr="00803F75">
              <w:rPr>
                <w:rFonts w:ascii="Verdana" w:hAnsi="Verdana"/>
                <w:sz w:val="16"/>
                <w:szCs w:val="16"/>
              </w:rPr>
              <w:t>District</w:t>
            </w:r>
            <w:proofErr w:type="spellEnd"/>
            <w:r w:rsidRPr="00803F75">
              <w:rPr>
                <w:rFonts w:ascii="Verdana" w:hAnsi="Verdana"/>
                <w:sz w:val="16"/>
                <w:szCs w:val="16"/>
              </w:rPr>
              <w:t xml:space="preserve"> </w:t>
            </w:r>
            <w:proofErr w:type="spellStart"/>
            <w:r w:rsidRPr="00803F75">
              <w:rPr>
                <w:rFonts w:ascii="Verdana" w:hAnsi="Verdana"/>
                <w:sz w:val="16"/>
                <w:szCs w:val="16"/>
              </w:rPr>
              <w:t>Dec</w:t>
            </w:r>
            <w:proofErr w:type="spellEnd"/>
            <w:r w:rsidRPr="00803F75">
              <w:rPr>
                <w:rFonts w:ascii="Verdana" w:hAnsi="Verdana"/>
                <w:sz w:val="16"/>
                <w:szCs w:val="16"/>
              </w:rPr>
              <w:t xml:space="preserve">. 13,  2002.- Sen. </w:t>
            </w:r>
            <w:r w:rsidRPr="00803F75">
              <w:rPr>
                <w:rFonts w:ascii="Verdana" w:hAnsi="Verdana"/>
                <w:b/>
                <w:sz w:val="16"/>
                <w:szCs w:val="16"/>
              </w:rPr>
              <w:t>Enrique Jackson Ramírez</w:t>
            </w:r>
            <w:r w:rsidRPr="00803F75">
              <w:rPr>
                <w:rFonts w:ascii="Verdana" w:hAnsi="Verdana"/>
                <w:sz w:val="16"/>
                <w:szCs w:val="16"/>
              </w:rPr>
              <w:t xml:space="preserve">, </w:t>
            </w:r>
            <w:proofErr w:type="spellStart"/>
            <w:r w:rsidRPr="00803F75">
              <w:rPr>
                <w:rFonts w:ascii="Verdana" w:hAnsi="Verdana"/>
                <w:sz w:val="16"/>
                <w:szCs w:val="16"/>
              </w:rPr>
              <w:t>President</w:t>
            </w:r>
            <w:proofErr w:type="spellEnd"/>
            <w:r w:rsidRPr="00803F75">
              <w:rPr>
                <w:rFonts w:ascii="Verdana" w:hAnsi="Verdana"/>
                <w:sz w:val="16"/>
                <w:szCs w:val="16"/>
              </w:rPr>
              <w:t xml:space="preserv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Beatriz Elena Paredes Rangel</w:t>
            </w:r>
            <w:r w:rsidRPr="00803F75">
              <w:rPr>
                <w:rFonts w:ascii="Verdana" w:hAnsi="Verdana"/>
                <w:sz w:val="16"/>
                <w:szCs w:val="16"/>
              </w:rPr>
              <w:t xml:space="preserve">, </w:t>
            </w:r>
            <w:proofErr w:type="spellStart"/>
            <w:r w:rsidRPr="00803F75">
              <w:rPr>
                <w:rFonts w:ascii="Verdana" w:hAnsi="Verdana"/>
                <w:sz w:val="16"/>
                <w:szCs w:val="16"/>
              </w:rPr>
              <w:t>President</w:t>
            </w:r>
            <w:proofErr w:type="spellEnd"/>
            <w:r w:rsidRPr="00803F75">
              <w:rPr>
                <w:rFonts w:ascii="Verdana" w:hAnsi="Verdana"/>
                <w:sz w:val="16"/>
                <w:szCs w:val="16"/>
              </w:rPr>
              <w:t>.- Sen.</w:t>
            </w:r>
            <w:r w:rsidRPr="00803F75">
              <w:rPr>
                <w:rFonts w:ascii="Verdana" w:hAnsi="Verdana"/>
                <w:b/>
                <w:sz w:val="16"/>
                <w:szCs w:val="16"/>
              </w:rPr>
              <w:t xml:space="preserve"> Lydia Madero García</w:t>
            </w:r>
            <w:r w:rsidRPr="00803F75">
              <w:rPr>
                <w:rFonts w:ascii="Verdana" w:hAnsi="Verdana"/>
                <w:sz w:val="16"/>
                <w:szCs w:val="16"/>
              </w:rPr>
              <w:t xml:space="preserve">, </w:t>
            </w:r>
            <w:proofErr w:type="spellStart"/>
            <w:r w:rsidRPr="00803F75">
              <w:rPr>
                <w:rFonts w:ascii="Verdana" w:hAnsi="Verdana"/>
                <w:sz w:val="16"/>
                <w:szCs w:val="16"/>
              </w:rPr>
              <w:t>Secretary</w:t>
            </w:r>
            <w:proofErr w:type="spellEnd"/>
            <w:r w:rsidRPr="00803F75">
              <w:rPr>
                <w:rFonts w:ascii="Verdana" w:hAnsi="Verdana"/>
                <w:sz w:val="16"/>
                <w:szCs w:val="16"/>
              </w:rPr>
              <w:t xml:space="preserve">.- </w:t>
            </w:r>
            <w:r w:rsidRPr="00803F75">
              <w:rPr>
                <w:rFonts w:ascii="Verdana" w:hAnsi="Verdana"/>
                <w:sz w:val="16"/>
                <w:szCs w:val="16"/>
                <w:lang w:val="en-US"/>
              </w:rPr>
              <w:t xml:space="preserve">Dip. </w:t>
            </w:r>
            <w:r w:rsidRPr="00803F75">
              <w:rPr>
                <w:rFonts w:ascii="Verdana" w:hAnsi="Verdana"/>
                <w:b/>
                <w:sz w:val="16"/>
                <w:szCs w:val="16"/>
                <w:lang w:val="en-US"/>
              </w:rPr>
              <w:t>Adela Cerezo Bautista</w:t>
            </w:r>
            <w:r w:rsidRPr="00803F75">
              <w:rPr>
                <w:rFonts w:ascii="Verdana" w:hAnsi="Verdana"/>
                <w:sz w:val="16"/>
                <w:szCs w:val="16"/>
                <w:lang w:val="en-US"/>
              </w:rPr>
              <w:t>, Secretary.- Signed.</w:t>
            </w:r>
          </w:p>
        </w:tc>
      </w:tr>
      <w:tr w:rsidR="00E80122" w:rsidRPr="00803F75" w14:paraId="3D453496" w14:textId="77777777" w:rsidTr="00C97C94">
        <w:tc>
          <w:tcPr>
            <w:tcW w:w="4810" w:type="dxa"/>
          </w:tcPr>
          <w:p w14:paraId="1CAC6B7C"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1DA425A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C8F008C" w14:textId="77777777" w:rsidTr="00C97C94">
        <w:tc>
          <w:tcPr>
            <w:tcW w:w="4810" w:type="dxa"/>
            <w:hideMark/>
          </w:tcPr>
          <w:p w14:paraId="22FF2BD2"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febrero de dos mil tres.- </w:t>
            </w:r>
            <w:r w:rsidRPr="00803F75">
              <w:rPr>
                <w:rFonts w:ascii="Verdana" w:hAnsi="Verdana"/>
                <w:b/>
                <w:sz w:val="16"/>
                <w:szCs w:val="16"/>
              </w:rPr>
              <w:t>Vicente Fox Quesada</w:t>
            </w:r>
            <w:r w:rsidRPr="00803F75">
              <w:rPr>
                <w:rFonts w:ascii="Verdana" w:hAnsi="Verdana"/>
                <w:sz w:val="16"/>
                <w:szCs w:val="16"/>
              </w:rPr>
              <w:t xml:space="preserve">.- Rúbrica.- El Secretario de Gobernación, </w:t>
            </w:r>
            <w:r w:rsidRPr="00803F75">
              <w:rPr>
                <w:rFonts w:ascii="Verdana" w:hAnsi="Verdana"/>
                <w:b/>
                <w:sz w:val="16"/>
                <w:szCs w:val="16"/>
              </w:rPr>
              <w:t>Santiago Creel Miranda</w:t>
            </w:r>
            <w:r w:rsidRPr="00803F75">
              <w:rPr>
                <w:rFonts w:ascii="Verdana" w:hAnsi="Verdana"/>
                <w:sz w:val="16"/>
                <w:szCs w:val="16"/>
              </w:rPr>
              <w:t>.- Rúbrica.</w:t>
            </w:r>
          </w:p>
        </w:tc>
        <w:tc>
          <w:tcPr>
            <w:tcW w:w="4810" w:type="dxa"/>
          </w:tcPr>
          <w:p w14:paraId="3240DC26"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Mexico City, Federal District, on the 21</w:t>
            </w:r>
            <w:r w:rsidRPr="00803F75">
              <w:rPr>
                <w:rFonts w:ascii="Verdana" w:hAnsi="Verdana"/>
                <w:sz w:val="16"/>
                <w:szCs w:val="16"/>
                <w:vertAlign w:val="superscript"/>
                <w:lang w:val="en-US"/>
              </w:rPr>
              <w:t>st</w:t>
            </w:r>
            <w:r w:rsidRPr="00803F75">
              <w:rPr>
                <w:rFonts w:ascii="Verdana" w:hAnsi="Verdana"/>
                <w:sz w:val="16"/>
                <w:szCs w:val="16"/>
                <w:lang w:val="en-US"/>
              </w:rPr>
              <w:t xml:space="preserve"> day of the month of February of 2003. </w:t>
            </w:r>
            <w:r w:rsidRPr="00803F75">
              <w:rPr>
                <w:rFonts w:ascii="Verdana" w:hAnsi="Verdana"/>
                <w:b/>
                <w:sz w:val="16"/>
                <w:szCs w:val="16"/>
                <w:lang w:val="en-US"/>
              </w:rPr>
              <w:t xml:space="preserve">Vicente Fox Quesada. </w:t>
            </w:r>
            <w:r w:rsidRPr="00803F75">
              <w:rPr>
                <w:rFonts w:ascii="Verdana" w:hAnsi="Verdana"/>
                <w:sz w:val="16"/>
                <w:szCs w:val="16"/>
                <w:lang w:val="en-US"/>
              </w:rPr>
              <w:t xml:space="preserve">Signed. The Secretary of Government. Santiago Creel Miranda.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 xml:space="preserve">. </w:t>
            </w:r>
          </w:p>
          <w:p w14:paraId="7D4A74DE" w14:textId="77777777" w:rsidR="00E80122" w:rsidRPr="00803F75" w:rsidRDefault="00E80122" w:rsidP="00E80122">
            <w:pPr>
              <w:pStyle w:val="texto"/>
              <w:spacing w:after="0" w:line="240" w:lineRule="auto"/>
              <w:ind w:firstLine="0"/>
              <w:rPr>
                <w:rFonts w:ascii="Verdana" w:hAnsi="Verdana"/>
                <w:sz w:val="16"/>
                <w:szCs w:val="16"/>
                <w:lang w:val="es-MX"/>
              </w:rPr>
            </w:pPr>
          </w:p>
          <w:p w14:paraId="2C726B66"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4967F3" w14:paraId="4AA8D903" w14:textId="77777777" w:rsidTr="00C97C94">
        <w:tc>
          <w:tcPr>
            <w:tcW w:w="4810" w:type="dxa"/>
            <w:hideMark/>
          </w:tcPr>
          <w:p w14:paraId="5514C231"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DECRETO por el que se adiciona un artículo 17 Bis a la Ley General del Equilibrio Ecológico y la Protección al Ambiente; se reforman el artículo 27 de la Ley de Adquisiciones, Arrendamientos y Servicios del Sector Público; y el artículo 28 de la Ley de Obras Públicas y Servicios Relacionados con las Mismas.</w:t>
            </w:r>
          </w:p>
        </w:tc>
        <w:tc>
          <w:tcPr>
            <w:tcW w:w="4810" w:type="dxa"/>
          </w:tcPr>
          <w:p w14:paraId="186AA8A5" w14:textId="77777777" w:rsidR="00E80122" w:rsidRPr="00803F75" w:rsidRDefault="00E80122" w:rsidP="00E80122">
            <w:pPr>
              <w:jc w:val="both"/>
              <w:rPr>
                <w:rFonts w:ascii="Verdana" w:hAnsi="Verdana"/>
                <w:b/>
                <w:sz w:val="16"/>
                <w:szCs w:val="16"/>
                <w:lang w:val="en-US"/>
              </w:rPr>
            </w:pPr>
            <w:r w:rsidRPr="00803F75">
              <w:rPr>
                <w:rFonts w:ascii="Verdana" w:hAnsi="Verdana"/>
                <w:b/>
                <w:sz w:val="16"/>
                <w:szCs w:val="16"/>
                <w:lang w:val="en-US"/>
              </w:rPr>
              <w:t xml:space="preserve">DECREE by which added article 17 BIS to the General Law of Ecological Equilibrium and Protection of the Environment; article 27 of the Law of Acquisitions, Leases and Services of the Public Sector is reformed; and article 28 of the Law of Public Works and Services related to the Same is reformed. </w:t>
            </w:r>
          </w:p>
          <w:p w14:paraId="4ED4896C"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4967F3" w14:paraId="4BA6D793" w14:textId="77777777" w:rsidTr="00C97C94">
        <w:tc>
          <w:tcPr>
            <w:tcW w:w="4810" w:type="dxa"/>
          </w:tcPr>
          <w:p w14:paraId="4A9A2DB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17D7C4D5"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03732EA8" w14:textId="77777777" w:rsidTr="00C97C94">
        <w:tc>
          <w:tcPr>
            <w:tcW w:w="4810" w:type="dxa"/>
            <w:hideMark/>
          </w:tcPr>
          <w:p w14:paraId="5AA90515"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13 de junio de 2003</w:t>
            </w:r>
          </w:p>
        </w:tc>
        <w:tc>
          <w:tcPr>
            <w:tcW w:w="4810" w:type="dxa"/>
            <w:hideMark/>
          </w:tcPr>
          <w:p w14:paraId="2134D8F0"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June 13, 2003</w:t>
            </w:r>
          </w:p>
        </w:tc>
      </w:tr>
      <w:tr w:rsidR="00E80122" w:rsidRPr="004967F3" w14:paraId="7451D96F" w14:textId="77777777" w:rsidTr="00C97C94">
        <w:tc>
          <w:tcPr>
            <w:tcW w:w="4810" w:type="dxa"/>
          </w:tcPr>
          <w:p w14:paraId="74D190BC"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26AA74DC"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78D1F3C3" w14:textId="77777777" w:rsidTr="00C97C94">
        <w:tc>
          <w:tcPr>
            <w:tcW w:w="4810" w:type="dxa"/>
            <w:hideMark/>
          </w:tcPr>
          <w:p w14:paraId="030F7C6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ARTICULO PRIMERO.</w:t>
            </w:r>
            <w:r w:rsidRPr="00803F75">
              <w:rPr>
                <w:rFonts w:ascii="Verdana" w:hAnsi="Verdana"/>
                <w:sz w:val="16"/>
                <w:szCs w:val="16"/>
              </w:rPr>
              <w:t xml:space="preserve"> Se adiciona un artículo 17 BIS a la Ley General del Equilibrio Ecológico y la Protección al Ambiente, para quedar como sigue:</w:t>
            </w:r>
          </w:p>
        </w:tc>
        <w:tc>
          <w:tcPr>
            <w:tcW w:w="4810" w:type="dxa"/>
            <w:hideMark/>
          </w:tcPr>
          <w:p w14:paraId="04241F50"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sz w:val="16"/>
                <w:lang w:val="en-US"/>
              </w:rPr>
              <w:t xml:space="preserve">FIRST ARTICLE. </w:t>
            </w:r>
            <w:r w:rsidRPr="00803F75">
              <w:rPr>
                <w:rFonts w:ascii="Verdana" w:hAnsi="Verdana"/>
                <w:sz w:val="16"/>
                <w:lang w:val="en-US"/>
              </w:rPr>
              <w:t>Article 17 BIS is added to the</w:t>
            </w:r>
            <w:r w:rsidRPr="00803F75">
              <w:rPr>
                <w:rFonts w:ascii="Verdana" w:hAnsi="Verdana"/>
                <w:bCs/>
                <w:sz w:val="16"/>
                <w:lang w:val="en-US"/>
              </w:rPr>
              <w:t xml:space="preserve"> </w:t>
            </w:r>
            <w:r w:rsidRPr="00803F75">
              <w:rPr>
                <w:rFonts w:ascii="Verdana" w:hAnsi="Verdana"/>
                <w:b/>
                <w:sz w:val="16"/>
                <w:lang w:val="en-US"/>
              </w:rPr>
              <w:t>General Law of Ecological Equilibrium and the Protection of the Environment</w:t>
            </w:r>
            <w:r w:rsidRPr="00803F75">
              <w:rPr>
                <w:rFonts w:ascii="Verdana" w:hAnsi="Verdana"/>
                <w:bCs/>
                <w:sz w:val="16"/>
                <w:lang w:val="en-US"/>
              </w:rPr>
              <w:t>, to remain as follows:</w:t>
            </w:r>
          </w:p>
        </w:tc>
      </w:tr>
      <w:tr w:rsidR="00E80122" w:rsidRPr="004967F3" w14:paraId="25DA98E5" w14:textId="77777777" w:rsidTr="00C97C94">
        <w:tc>
          <w:tcPr>
            <w:tcW w:w="4810" w:type="dxa"/>
          </w:tcPr>
          <w:p w14:paraId="29817D69"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7B5005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27F0314" w14:textId="77777777" w:rsidTr="00C97C94">
        <w:tc>
          <w:tcPr>
            <w:tcW w:w="4810" w:type="dxa"/>
            <w:hideMark/>
          </w:tcPr>
          <w:p w14:paraId="4E283EC4"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78FCBA2B" w14:textId="77777777" w:rsidR="00E80122" w:rsidRPr="00803F75" w:rsidRDefault="00E80122" w:rsidP="00E80122">
            <w:pPr>
              <w:pStyle w:val="Texto0"/>
              <w:spacing w:after="0" w:line="240" w:lineRule="auto"/>
              <w:ind w:firstLine="0"/>
              <w:rPr>
                <w:rFonts w:ascii="Verdana" w:hAnsi="Verdana"/>
                <w:sz w:val="16"/>
                <w:szCs w:val="16"/>
              </w:rPr>
            </w:pPr>
          </w:p>
        </w:tc>
      </w:tr>
      <w:tr w:rsidR="00E80122" w:rsidRPr="00803F75" w14:paraId="45D96E96" w14:textId="77777777" w:rsidTr="00C97C94">
        <w:tc>
          <w:tcPr>
            <w:tcW w:w="4810" w:type="dxa"/>
          </w:tcPr>
          <w:p w14:paraId="2DA5C8B2"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4C111181" w14:textId="77777777" w:rsidR="00E80122" w:rsidRPr="00803F75" w:rsidRDefault="00E80122" w:rsidP="00E80122">
            <w:pPr>
              <w:pStyle w:val="Texto0"/>
              <w:spacing w:after="0" w:line="240" w:lineRule="auto"/>
              <w:ind w:firstLine="0"/>
              <w:rPr>
                <w:rFonts w:ascii="Verdana" w:hAnsi="Verdana"/>
                <w:sz w:val="16"/>
                <w:szCs w:val="16"/>
              </w:rPr>
            </w:pPr>
          </w:p>
        </w:tc>
      </w:tr>
      <w:tr w:rsidR="00E80122" w:rsidRPr="00803F75" w14:paraId="478B9936" w14:textId="77777777" w:rsidTr="00C97C94">
        <w:tc>
          <w:tcPr>
            <w:tcW w:w="4810" w:type="dxa"/>
            <w:hideMark/>
          </w:tcPr>
          <w:p w14:paraId="41743979" w14:textId="77777777" w:rsidR="00E80122" w:rsidRPr="00803F75" w:rsidRDefault="00E80122" w:rsidP="00E80122">
            <w:pPr>
              <w:pStyle w:val="Anotacion0"/>
              <w:spacing w:before="0" w:after="0"/>
              <w:rPr>
                <w:rFonts w:ascii="Verdana" w:hAnsi="Verdana" w:cs="Arial"/>
                <w:sz w:val="16"/>
                <w:szCs w:val="16"/>
                <w:lang w:val="es-MX"/>
              </w:rPr>
            </w:pPr>
            <w:r w:rsidRPr="00803F75">
              <w:rPr>
                <w:rFonts w:ascii="Verdana" w:hAnsi="Verdana" w:cs="Arial"/>
                <w:sz w:val="16"/>
                <w:szCs w:val="16"/>
                <w:lang w:val="es-MX"/>
              </w:rPr>
              <w:t>TRANSITORIO</w:t>
            </w:r>
          </w:p>
        </w:tc>
        <w:tc>
          <w:tcPr>
            <w:tcW w:w="4810" w:type="dxa"/>
            <w:hideMark/>
          </w:tcPr>
          <w:p w14:paraId="22CDADA7" w14:textId="77777777" w:rsidR="00E80122" w:rsidRPr="00803F75" w:rsidRDefault="00E80122" w:rsidP="00E80122">
            <w:pPr>
              <w:pStyle w:val="Anotacion0"/>
              <w:spacing w:before="0" w:after="0"/>
              <w:rPr>
                <w:rFonts w:ascii="Verdana" w:hAnsi="Verdana" w:cs="Arial"/>
                <w:sz w:val="16"/>
                <w:szCs w:val="16"/>
              </w:rPr>
            </w:pPr>
            <w:r w:rsidRPr="00803F75">
              <w:rPr>
                <w:rFonts w:ascii="Verdana" w:hAnsi="Verdana" w:cs="Arial"/>
                <w:sz w:val="16"/>
                <w:szCs w:val="16"/>
              </w:rPr>
              <w:t xml:space="preserve">TRANSITIONAL ARTICLE </w:t>
            </w:r>
          </w:p>
        </w:tc>
      </w:tr>
      <w:tr w:rsidR="00E80122" w:rsidRPr="00803F75" w14:paraId="558063BF" w14:textId="77777777" w:rsidTr="00C97C94">
        <w:tc>
          <w:tcPr>
            <w:tcW w:w="4810" w:type="dxa"/>
          </w:tcPr>
          <w:p w14:paraId="518199A3" w14:textId="77777777" w:rsidR="00E80122" w:rsidRPr="00803F75" w:rsidRDefault="00E80122" w:rsidP="00E80122">
            <w:pPr>
              <w:pStyle w:val="Anotacion0"/>
              <w:spacing w:before="0" w:after="0"/>
              <w:rPr>
                <w:rFonts w:ascii="Verdana" w:hAnsi="Verdana" w:cs="Arial"/>
                <w:sz w:val="16"/>
                <w:szCs w:val="16"/>
                <w:lang w:val="es-MX"/>
              </w:rPr>
            </w:pPr>
          </w:p>
        </w:tc>
        <w:tc>
          <w:tcPr>
            <w:tcW w:w="4810" w:type="dxa"/>
          </w:tcPr>
          <w:p w14:paraId="73EFE711" w14:textId="77777777" w:rsidR="00E80122" w:rsidRPr="00803F75" w:rsidRDefault="00E80122" w:rsidP="00E80122">
            <w:pPr>
              <w:pStyle w:val="Anotacion0"/>
              <w:spacing w:before="0" w:after="0"/>
              <w:rPr>
                <w:rFonts w:ascii="Verdana" w:hAnsi="Verdana" w:cs="Arial"/>
                <w:sz w:val="16"/>
                <w:szCs w:val="16"/>
              </w:rPr>
            </w:pPr>
          </w:p>
        </w:tc>
      </w:tr>
      <w:tr w:rsidR="00E80122" w:rsidRPr="004967F3" w14:paraId="5E12AD42" w14:textId="77777777" w:rsidTr="00C97C94">
        <w:tc>
          <w:tcPr>
            <w:tcW w:w="4810" w:type="dxa"/>
            <w:hideMark/>
          </w:tcPr>
          <w:p w14:paraId="397F77D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ARTICULO UNICO.</w:t>
            </w:r>
            <w:r w:rsidRPr="00803F75">
              <w:rPr>
                <w:rFonts w:ascii="Verdana" w:hAnsi="Verdana"/>
                <w:sz w:val="16"/>
                <w:szCs w:val="16"/>
              </w:rPr>
              <w:t xml:space="preserve"> El presente Decreto entrará en vigor al día siguiente de su publicación en el </w:t>
            </w:r>
            <w:r w:rsidRPr="00803F75">
              <w:rPr>
                <w:rFonts w:ascii="Verdana" w:hAnsi="Verdana"/>
                <w:b/>
                <w:sz w:val="16"/>
                <w:szCs w:val="16"/>
              </w:rPr>
              <w:t xml:space="preserve">Diario Oficial de la Federación </w:t>
            </w:r>
            <w:r w:rsidRPr="00803F75">
              <w:rPr>
                <w:rFonts w:ascii="Verdana" w:hAnsi="Verdana"/>
                <w:sz w:val="16"/>
                <w:szCs w:val="16"/>
              </w:rPr>
              <w:t>.</w:t>
            </w:r>
          </w:p>
        </w:tc>
        <w:tc>
          <w:tcPr>
            <w:tcW w:w="4810" w:type="dxa"/>
            <w:hideMark/>
          </w:tcPr>
          <w:p w14:paraId="6A26658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This Decree will take effect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4967F3" w14:paraId="08EC1B29" w14:textId="77777777" w:rsidTr="00C97C94">
        <w:tc>
          <w:tcPr>
            <w:tcW w:w="4810" w:type="dxa"/>
          </w:tcPr>
          <w:p w14:paraId="0D8DB16B"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FDC13B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5D0ED847" w14:textId="77777777" w:rsidTr="00C97C94">
        <w:tc>
          <w:tcPr>
            <w:tcW w:w="4810" w:type="dxa"/>
            <w:hideMark/>
          </w:tcPr>
          <w:p w14:paraId="64DAADA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lang w:val="es-MX"/>
              </w:rPr>
              <w:t xml:space="preserve">México, D.F., a 29 de abril de 2003.- Sen. </w:t>
            </w:r>
            <w:r w:rsidRPr="00803F75">
              <w:rPr>
                <w:rFonts w:ascii="Verdana" w:hAnsi="Verdana"/>
                <w:b/>
                <w:sz w:val="16"/>
                <w:szCs w:val="16"/>
                <w:lang w:val="es-MX"/>
              </w:rPr>
              <w:t>Enrique Jackson Ramírez</w:t>
            </w:r>
            <w:r w:rsidRPr="00803F75">
              <w:rPr>
                <w:rFonts w:ascii="Verdana" w:hAnsi="Verdana"/>
                <w:sz w:val="16"/>
                <w:szCs w:val="16"/>
                <w:lang w:val="es-MX"/>
              </w:rPr>
              <w:t xml:space="preserve">, Presidente.-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w:t>
            </w:r>
            <w:r w:rsidRPr="00803F75">
              <w:rPr>
                <w:rFonts w:ascii="Verdana" w:hAnsi="Verdana"/>
                <w:b/>
                <w:sz w:val="16"/>
                <w:szCs w:val="16"/>
                <w:lang w:val="es-MX"/>
              </w:rPr>
              <w:t xml:space="preserve"> Armando Salinas Torre</w:t>
            </w:r>
            <w:r w:rsidRPr="00803F75">
              <w:rPr>
                <w:rFonts w:ascii="Verdana" w:hAnsi="Verdana"/>
                <w:sz w:val="16"/>
                <w:szCs w:val="16"/>
                <w:lang w:val="es-MX"/>
              </w:rPr>
              <w:t>, Presidente.- S</w:t>
            </w:r>
            <w:r w:rsidRPr="00803F75">
              <w:rPr>
                <w:rFonts w:ascii="Verdana" w:hAnsi="Verdana"/>
                <w:sz w:val="16"/>
                <w:szCs w:val="16"/>
              </w:rPr>
              <w:t xml:space="preserve">en. </w:t>
            </w:r>
            <w:r w:rsidRPr="00803F75">
              <w:rPr>
                <w:rFonts w:ascii="Verdana" w:hAnsi="Verdana"/>
                <w:b/>
                <w:sz w:val="16"/>
                <w:szCs w:val="16"/>
              </w:rPr>
              <w:t>Lydia Madero García</w:t>
            </w:r>
            <w:r w:rsidRPr="00803F75">
              <w:rPr>
                <w:rFonts w:ascii="Verdana" w:hAnsi="Verdana"/>
                <w:sz w:val="16"/>
                <w:szCs w:val="16"/>
              </w:rPr>
              <w:t xml:space="preserve">, Secretario.- </w:t>
            </w:r>
            <w:proofErr w:type="spellStart"/>
            <w:r w:rsidRPr="00803F75">
              <w:rPr>
                <w:rFonts w:ascii="Verdana" w:hAnsi="Verdana"/>
                <w:sz w:val="16"/>
                <w:szCs w:val="16"/>
              </w:rPr>
              <w:t>Dip</w:t>
            </w:r>
            <w:proofErr w:type="spellEnd"/>
            <w:r w:rsidRPr="00803F75">
              <w:rPr>
                <w:rFonts w:ascii="Verdana" w:hAnsi="Verdana"/>
                <w:sz w:val="16"/>
                <w:szCs w:val="16"/>
              </w:rPr>
              <w:t>.</w:t>
            </w:r>
            <w:r w:rsidRPr="00803F75">
              <w:rPr>
                <w:rFonts w:ascii="Verdana" w:hAnsi="Verdana"/>
                <w:b/>
                <w:sz w:val="16"/>
                <w:szCs w:val="16"/>
              </w:rPr>
              <w:t xml:space="preserve"> Rodolfo Dorador Pérez Gavilán</w:t>
            </w:r>
            <w:r w:rsidRPr="00803F75">
              <w:rPr>
                <w:rFonts w:ascii="Verdana" w:hAnsi="Verdana"/>
                <w:sz w:val="16"/>
                <w:szCs w:val="16"/>
              </w:rPr>
              <w:t>, Secretario.- Rúbricas</w:t>
            </w:r>
            <w:r w:rsidRPr="00803F75">
              <w:rPr>
                <w:rFonts w:ascii="Verdana" w:hAnsi="Verdana"/>
                <w:b/>
                <w:sz w:val="16"/>
                <w:szCs w:val="16"/>
              </w:rPr>
              <w:t>"</w:t>
            </w:r>
            <w:r w:rsidRPr="00803F75">
              <w:rPr>
                <w:rFonts w:ascii="Verdana" w:hAnsi="Verdana"/>
                <w:sz w:val="16"/>
                <w:szCs w:val="16"/>
              </w:rPr>
              <w:t>.</w:t>
            </w:r>
          </w:p>
        </w:tc>
        <w:tc>
          <w:tcPr>
            <w:tcW w:w="4810" w:type="dxa"/>
            <w:hideMark/>
          </w:tcPr>
          <w:p w14:paraId="34452E52" w14:textId="77777777" w:rsidR="00E80122" w:rsidRPr="00803F75" w:rsidRDefault="00E80122" w:rsidP="00E80122">
            <w:pPr>
              <w:pStyle w:val="Texto0"/>
              <w:spacing w:after="0" w:line="240" w:lineRule="auto"/>
              <w:ind w:firstLine="0"/>
              <w:rPr>
                <w:rFonts w:ascii="Verdana" w:hAnsi="Verdana"/>
                <w:sz w:val="16"/>
                <w:szCs w:val="16"/>
                <w:lang w:val="en-US"/>
              </w:rPr>
            </w:pPr>
            <w:proofErr w:type="spellStart"/>
            <w:r w:rsidRPr="00803F75">
              <w:rPr>
                <w:rFonts w:ascii="Verdana" w:hAnsi="Verdana"/>
                <w:sz w:val="16"/>
                <w:szCs w:val="16"/>
                <w:lang w:val="es-MX"/>
              </w:rPr>
              <w:t>Mexico</w:t>
            </w:r>
            <w:proofErr w:type="spellEnd"/>
            <w:r w:rsidRPr="00803F75">
              <w:rPr>
                <w:rFonts w:ascii="Verdana" w:hAnsi="Verdana"/>
                <w:sz w:val="16"/>
                <w:szCs w:val="16"/>
                <w:lang w:val="es-MX"/>
              </w:rPr>
              <w:t xml:space="preserve">, Federal </w:t>
            </w:r>
            <w:proofErr w:type="spellStart"/>
            <w:r w:rsidRPr="00803F75">
              <w:rPr>
                <w:rFonts w:ascii="Verdana" w:hAnsi="Verdana"/>
                <w:sz w:val="16"/>
                <w:szCs w:val="16"/>
                <w:lang w:val="es-MX"/>
              </w:rPr>
              <w:t>District</w:t>
            </w:r>
            <w:proofErr w:type="spellEnd"/>
            <w:r w:rsidRPr="00803F75">
              <w:rPr>
                <w:rFonts w:ascii="Verdana" w:hAnsi="Verdana"/>
                <w:sz w:val="16"/>
                <w:szCs w:val="16"/>
                <w:lang w:val="es-MX"/>
              </w:rPr>
              <w:t xml:space="preserve"> April 29, 2003.- Sen. </w:t>
            </w:r>
            <w:r w:rsidRPr="00803F75">
              <w:rPr>
                <w:rFonts w:ascii="Verdana" w:hAnsi="Verdana"/>
                <w:b/>
                <w:sz w:val="16"/>
                <w:szCs w:val="16"/>
                <w:lang w:val="es-MX"/>
              </w:rPr>
              <w:t>Enrique Jackson Ramírez</w:t>
            </w:r>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w:t>
            </w:r>
            <w:r w:rsidRPr="00803F75">
              <w:rPr>
                <w:rFonts w:ascii="Verdana" w:hAnsi="Verdana"/>
                <w:b/>
                <w:sz w:val="16"/>
                <w:szCs w:val="16"/>
                <w:lang w:val="es-MX"/>
              </w:rPr>
              <w:t xml:space="preserve"> Armando Salinas Torre</w:t>
            </w:r>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Sen. </w:t>
            </w:r>
            <w:r w:rsidRPr="00803F75">
              <w:rPr>
                <w:rFonts w:ascii="Verdana" w:hAnsi="Verdana"/>
                <w:b/>
                <w:sz w:val="16"/>
                <w:szCs w:val="16"/>
                <w:lang w:val="es-MX"/>
              </w:rPr>
              <w:t>Lydia Madero García</w:t>
            </w:r>
            <w:r w:rsidRPr="00803F75">
              <w:rPr>
                <w:rFonts w:ascii="Verdana" w:hAnsi="Verdana"/>
                <w:sz w:val="16"/>
                <w:szCs w:val="16"/>
                <w:lang w:val="es-MX"/>
              </w:rPr>
              <w:t xml:space="preserve">, </w:t>
            </w:r>
            <w:proofErr w:type="spellStart"/>
            <w:r w:rsidRPr="00803F75">
              <w:rPr>
                <w:rFonts w:ascii="Verdana" w:hAnsi="Verdana"/>
                <w:sz w:val="16"/>
                <w:szCs w:val="16"/>
                <w:lang w:val="es-MX"/>
              </w:rPr>
              <w:t>Secretary</w:t>
            </w:r>
            <w:proofErr w:type="spellEnd"/>
            <w:r w:rsidRPr="00803F75">
              <w:rPr>
                <w:rFonts w:ascii="Verdana" w:hAnsi="Verdana"/>
                <w:sz w:val="16"/>
                <w:szCs w:val="16"/>
                <w:lang w:val="es-MX"/>
              </w:rPr>
              <w:t xml:space="preserve">.-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w:t>
            </w:r>
            <w:r w:rsidRPr="00803F75">
              <w:rPr>
                <w:rFonts w:ascii="Verdana" w:hAnsi="Verdana"/>
                <w:b/>
                <w:sz w:val="16"/>
                <w:szCs w:val="16"/>
                <w:lang w:val="es-MX"/>
              </w:rPr>
              <w:t xml:space="preserve"> Rodolfo Dorador Pérez Gavilán</w:t>
            </w:r>
            <w:r w:rsidRPr="00803F75">
              <w:rPr>
                <w:rFonts w:ascii="Verdana" w:hAnsi="Verdana"/>
                <w:sz w:val="16"/>
                <w:szCs w:val="16"/>
                <w:lang w:val="es-MX"/>
              </w:rPr>
              <w:t xml:space="preserve">, </w:t>
            </w:r>
            <w:proofErr w:type="spellStart"/>
            <w:r w:rsidRPr="00803F75">
              <w:rPr>
                <w:rFonts w:ascii="Verdana" w:hAnsi="Verdana"/>
                <w:sz w:val="16"/>
                <w:szCs w:val="16"/>
                <w:lang w:val="es-MX"/>
              </w:rPr>
              <w:t>Secretary</w:t>
            </w:r>
            <w:proofErr w:type="spellEnd"/>
            <w:r w:rsidRPr="00803F75">
              <w:rPr>
                <w:rFonts w:ascii="Verdana" w:hAnsi="Verdana"/>
                <w:sz w:val="16"/>
                <w:szCs w:val="16"/>
                <w:lang w:val="es-MX"/>
              </w:rPr>
              <w:t xml:space="preserve">.- </w:t>
            </w:r>
            <w:r w:rsidRPr="00803F75">
              <w:rPr>
                <w:rFonts w:ascii="Verdana" w:hAnsi="Verdana"/>
                <w:sz w:val="16"/>
                <w:szCs w:val="16"/>
                <w:lang w:val="en-US"/>
              </w:rPr>
              <w:t>Signed</w:t>
            </w:r>
            <w:r w:rsidRPr="00803F75">
              <w:rPr>
                <w:rFonts w:ascii="Verdana" w:hAnsi="Verdana"/>
                <w:b/>
                <w:sz w:val="16"/>
                <w:szCs w:val="16"/>
                <w:lang w:val="en-US"/>
              </w:rPr>
              <w:t>"</w:t>
            </w:r>
            <w:r w:rsidRPr="00803F75">
              <w:rPr>
                <w:rFonts w:ascii="Verdana" w:hAnsi="Verdana"/>
                <w:sz w:val="16"/>
                <w:szCs w:val="16"/>
                <w:lang w:val="en-US"/>
              </w:rPr>
              <w:t>.</w:t>
            </w:r>
          </w:p>
        </w:tc>
      </w:tr>
      <w:tr w:rsidR="00E80122" w:rsidRPr="00803F75" w14:paraId="71D2A018" w14:textId="77777777" w:rsidTr="00C97C94">
        <w:tc>
          <w:tcPr>
            <w:tcW w:w="4810" w:type="dxa"/>
          </w:tcPr>
          <w:p w14:paraId="1D8C097E"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2054D741" w14:textId="77777777" w:rsidR="00E80122" w:rsidRPr="00803F75" w:rsidRDefault="00E80122" w:rsidP="00E80122">
            <w:pPr>
              <w:pStyle w:val="Texto0"/>
              <w:spacing w:after="0" w:line="240" w:lineRule="auto"/>
              <w:ind w:firstLine="0"/>
              <w:rPr>
                <w:rFonts w:ascii="Verdana" w:hAnsi="Verdana"/>
                <w:sz w:val="16"/>
                <w:szCs w:val="16"/>
                <w:lang w:val="es-MX"/>
              </w:rPr>
            </w:pPr>
          </w:p>
        </w:tc>
      </w:tr>
      <w:tr w:rsidR="00E80122" w:rsidRPr="00803F75" w14:paraId="70BEA284" w14:textId="77777777" w:rsidTr="00C97C94">
        <w:tc>
          <w:tcPr>
            <w:tcW w:w="4810" w:type="dxa"/>
          </w:tcPr>
          <w:p w14:paraId="38549D8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junio de dos mil tres.- </w:t>
            </w:r>
            <w:r w:rsidRPr="00803F75">
              <w:rPr>
                <w:rFonts w:ascii="Verdana" w:hAnsi="Verdana"/>
                <w:b/>
                <w:sz w:val="16"/>
                <w:szCs w:val="16"/>
              </w:rPr>
              <w:t>Vicente Fox Quesada</w:t>
            </w:r>
            <w:r w:rsidRPr="00803F75">
              <w:rPr>
                <w:rFonts w:ascii="Verdana" w:hAnsi="Verdana"/>
                <w:sz w:val="16"/>
                <w:szCs w:val="16"/>
              </w:rPr>
              <w:t xml:space="preserve">.- Rúbrica.- El Secretario de Gobernación, </w:t>
            </w:r>
            <w:r w:rsidRPr="00803F75">
              <w:rPr>
                <w:rFonts w:ascii="Verdana" w:hAnsi="Verdana"/>
                <w:b/>
                <w:sz w:val="16"/>
                <w:szCs w:val="16"/>
              </w:rPr>
              <w:t>Santiago Creel Miranda</w:t>
            </w:r>
            <w:r w:rsidRPr="00803F75">
              <w:rPr>
                <w:rFonts w:ascii="Verdana" w:hAnsi="Verdana"/>
                <w:sz w:val="16"/>
                <w:szCs w:val="16"/>
              </w:rPr>
              <w:t>.- Rúbrica.</w:t>
            </w:r>
          </w:p>
          <w:p w14:paraId="212AF6D1"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084B7610"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Mexico City, Federal District, on the 10</w:t>
            </w:r>
            <w:r w:rsidRPr="00803F75">
              <w:rPr>
                <w:rFonts w:ascii="Verdana" w:hAnsi="Verdana"/>
                <w:sz w:val="16"/>
                <w:szCs w:val="16"/>
                <w:vertAlign w:val="superscript"/>
                <w:lang w:val="en-US"/>
              </w:rPr>
              <w:t>th</w:t>
            </w:r>
            <w:r w:rsidRPr="00803F75">
              <w:rPr>
                <w:rFonts w:ascii="Verdana" w:hAnsi="Verdana"/>
                <w:sz w:val="16"/>
                <w:szCs w:val="16"/>
                <w:lang w:val="en-US"/>
              </w:rPr>
              <w:t xml:space="preserve">  day of the month of June, 2003. </w:t>
            </w:r>
            <w:r w:rsidRPr="00803F75">
              <w:rPr>
                <w:rFonts w:ascii="Verdana" w:hAnsi="Verdana"/>
                <w:b/>
                <w:sz w:val="16"/>
                <w:szCs w:val="16"/>
                <w:lang w:val="en-US"/>
              </w:rPr>
              <w:t xml:space="preserve">Vicente Fox Quesada. </w:t>
            </w:r>
            <w:r w:rsidRPr="00803F75">
              <w:rPr>
                <w:rFonts w:ascii="Verdana" w:hAnsi="Verdana"/>
                <w:sz w:val="16"/>
                <w:szCs w:val="16"/>
                <w:lang w:val="en-US"/>
              </w:rPr>
              <w:t xml:space="preserve">Signed. The Secretary of Government. </w:t>
            </w:r>
            <w:r w:rsidRPr="00803F75">
              <w:rPr>
                <w:rFonts w:ascii="Verdana" w:hAnsi="Verdana"/>
                <w:b/>
                <w:sz w:val="16"/>
                <w:szCs w:val="16"/>
                <w:lang w:val="en-US"/>
              </w:rPr>
              <w:t>Santiago Creel Miranda</w:t>
            </w:r>
            <w:r w:rsidRPr="00803F75">
              <w:rPr>
                <w:rFonts w:ascii="Verdana" w:hAnsi="Verdana"/>
                <w:sz w:val="16"/>
                <w:szCs w:val="16"/>
                <w:lang w:val="en-US"/>
              </w:rPr>
              <w:t xml:space="preserve">.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 xml:space="preserve">. </w:t>
            </w:r>
          </w:p>
          <w:p w14:paraId="51FCF7E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19EBBDA8" w14:textId="77777777" w:rsidTr="00C97C94">
        <w:tc>
          <w:tcPr>
            <w:tcW w:w="4810" w:type="dxa"/>
            <w:hideMark/>
          </w:tcPr>
          <w:p w14:paraId="5C6DA719"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pacing w:val="-2"/>
                <w:sz w:val="16"/>
                <w:szCs w:val="16"/>
              </w:rPr>
              <w:t xml:space="preserve">DECRETO por el que se reforman los artículos 28 y 48, y se adiciona por un lado una fracción XXXVII al artículo 3o. y por otro los artículos 47 BIS y 47 BIS 1 </w:t>
            </w:r>
            <w:r w:rsidRPr="00803F75">
              <w:rPr>
                <w:rFonts w:ascii="Verdana" w:hAnsi="Verdana"/>
                <w:b/>
                <w:bCs/>
                <w:spacing w:val="-2"/>
                <w:sz w:val="16"/>
                <w:szCs w:val="16"/>
              </w:rPr>
              <w:lastRenderedPageBreak/>
              <w:t>de la Ley General del Equilibrio Ecológico y la Protección al Ambiente.</w:t>
            </w:r>
          </w:p>
        </w:tc>
        <w:tc>
          <w:tcPr>
            <w:tcW w:w="4810" w:type="dxa"/>
          </w:tcPr>
          <w:p w14:paraId="75B061BD" w14:textId="77777777" w:rsidR="00E80122" w:rsidRPr="00803F75" w:rsidRDefault="00E80122" w:rsidP="00E80122">
            <w:pPr>
              <w:jc w:val="both"/>
              <w:rPr>
                <w:rFonts w:ascii="Verdana" w:hAnsi="Verdana"/>
                <w:b/>
                <w:sz w:val="16"/>
                <w:szCs w:val="16"/>
                <w:lang w:val="en-US"/>
              </w:rPr>
            </w:pPr>
            <w:r w:rsidRPr="00803F75">
              <w:rPr>
                <w:rFonts w:ascii="Verdana" w:hAnsi="Verdana"/>
                <w:b/>
                <w:sz w:val="16"/>
                <w:szCs w:val="16"/>
                <w:lang w:val="en-US"/>
              </w:rPr>
              <w:lastRenderedPageBreak/>
              <w:t xml:space="preserve">DECREE by which are reformed Articles 28 and 48, and a section XXXVII is added to Article 3 and also added are articles 47 Supplemental and 47 </w:t>
            </w:r>
            <w:r w:rsidRPr="00803F75">
              <w:rPr>
                <w:rFonts w:ascii="Verdana" w:hAnsi="Verdana"/>
                <w:b/>
                <w:sz w:val="16"/>
                <w:szCs w:val="16"/>
                <w:lang w:val="en-US"/>
              </w:rPr>
              <w:lastRenderedPageBreak/>
              <w:t xml:space="preserve">Supplemental 1 of the General Law of Ecological Equilibrium and Protection of the Environment. </w:t>
            </w:r>
          </w:p>
          <w:p w14:paraId="0AA292F0" w14:textId="77777777" w:rsidR="00E80122" w:rsidRPr="00803F75" w:rsidRDefault="00E80122" w:rsidP="00E80122">
            <w:pPr>
              <w:pStyle w:val="Texto0"/>
              <w:spacing w:after="0" w:line="240" w:lineRule="auto"/>
              <w:ind w:firstLine="0"/>
              <w:rPr>
                <w:rFonts w:ascii="Verdana" w:hAnsi="Verdana"/>
                <w:b/>
                <w:bCs/>
                <w:spacing w:val="-2"/>
                <w:sz w:val="16"/>
                <w:szCs w:val="16"/>
                <w:lang w:val="en-US"/>
              </w:rPr>
            </w:pPr>
          </w:p>
        </w:tc>
      </w:tr>
      <w:tr w:rsidR="00E80122" w:rsidRPr="004967F3" w14:paraId="68D02B40" w14:textId="77777777" w:rsidTr="00C97C94">
        <w:tc>
          <w:tcPr>
            <w:tcW w:w="4810" w:type="dxa"/>
          </w:tcPr>
          <w:p w14:paraId="03D79FE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21E8B3C"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402057AE" w14:textId="77777777" w:rsidTr="00C97C94">
        <w:tc>
          <w:tcPr>
            <w:tcW w:w="4810" w:type="dxa"/>
            <w:hideMark/>
          </w:tcPr>
          <w:p w14:paraId="151827C6"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23 de febrero de 2005</w:t>
            </w:r>
          </w:p>
        </w:tc>
        <w:tc>
          <w:tcPr>
            <w:tcW w:w="4810" w:type="dxa"/>
            <w:hideMark/>
          </w:tcPr>
          <w:p w14:paraId="5ABA8229"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23</w:t>
            </w:r>
            <w:r w:rsidRPr="00803F75">
              <w:rPr>
                <w:rFonts w:ascii="Verdana" w:hAnsi="Verdana" w:cs="Arial"/>
                <w:sz w:val="16"/>
                <w:szCs w:val="16"/>
                <w:vertAlign w:val="superscript"/>
                <w:lang w:val="en-US"/>
              </w:rPr>
              <w:t>rd</w:t>
            </w:r>
            <w:r w:rsidRPr="00803F75">
              <w:rPr>
                <w:rFonts w:ascii="Verdana" w:hAnsi="Verdana" w:cs="Arial"/>
                <w:sz w:val="16"/>
                <w:szCs w:val="16"/>
                <w:lang w:val="en-US"/>
              </w:rPr>
              <w:t xml:space="preserve"> of February of 2005</w:t>
            </w:r>
          </w:p>
        </w:tc>
      </w:tr>
      <w:tr w:rsidR="00E80122" w:rsidRPr="004967F3" w14:paraId="28329B04" w14:textId="77777777" w:rsidTr="00C97C94">
        <w:tc>
          <w:tcPr>
            <w:tcW w:w="4810" w:type="dxa"/>
          </w:tcPr>
          <w:p w14:paraId="33D0808F"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0E0B95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2060D239" w14:textId="77777777" w:rsidTr="00C97C94">
        <w:tc>
          <w:tcPr>
            <w:tcW w:w="4810" w:type="dxa"/>
            <w:hideMark/>
          </w:tcPr>
          <w:p w14:paraId="3871B794"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ARTÍCULO ÚNICO. </w:t>
            </w:r>
            <w:r w:rsidRPr="00803F75">
              <w:rPr>
                <w:rFonts w:ascii="Verdana" w:hAnsi="Verdana"/>
                <w:bCs/>
                <w:sz w:val="16"/>
                <w:szCs w:val="16"/>
              </w:rPr>
              <w:t xml:space="preserve">Se reforman los artículos 28 y 48, y se adiciona por un lado una fracción XXXVII al artículo 3o. y por otro los artículos 47 BIS y 47 BIS 1 de la Ley General del Equilibrio Ecológico y la Protección al Ambiente, para quedar como sigue: </w:t>
            </w:r>
          </w:p>
        </w:tc>
        <w:tc>
          <w:tcPr>
            <w:tcW w:w="4810" w:type="dxa"/>
          </w:tcPr>
          <w:p w14:paraId="7D9C7B68"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Articles 28 and 48 are reformed, and a section XXXVII is added to Article 3 and also added are articles 47 Supplemental and 47 Supplemental 1 of the General Law of Ecological Equilibrium and Protection of the Environment, to remain as follows: </w:t>
            </w:r>
          </w:p>
          <w:p w14:paraId="77375265" w14:textId="77777777" w:rsidR="00E80122" w:rsidRPr="00803F75" w:rsidRDefault="00E80122" w:rsidP="00E80122">
            <w:pPr>
              <w:pStyle w:val="TextoCar"/>
              <w:spacing w:after="0" w:line="240" w:lineRule="auto"/>
              <w:ind w:firstLine="0"/>
              <w:rPr>
                <w:rFonts w:ascii="Verdana" w:hAnsi="Verdana"/>
                <w:b/>
                <w:bCs/>
                <w:sz w:val="16"/>
                <w:szCs w:val="16"/>
                <w:lang w:val="en-US"/>
              </w:rPr>
            </w:pPr>
          </w:p>
        </w:tc>
      </w:tr>
      <w:tr w:rsidR="00E80122" w:rsidRPr="004967F3" w14:paraId="060AA5C8" w14:textId="77777777" w:rsidTr="00C97C94">
        <w:tc>
          <w:tcPr>
            <w:tcW w:w="4810" w:type="dxa"/>
          </w:tcPr>
          <w:p w14:paraId="3D6D8CF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2EC63C7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44484687" w14:textId="77777777" w:rsidTr="00C97C94">
        <w:tc>
          <w:tcPr>
            <w:tcW w:w="4810" w:type="dxa"/>
            <w:hideMark/>
          </w:tcPr>
          <w:p w14:paraId="6186A97E"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06213DB0"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1B65850C" w14:textId="77777777" w:rsidTr="00C97C94">
        <w:tc>
          <w:tcPr>
            <w:tcW w:w="4810" w:type="dxa"/>
          </w:tcPr>
          <w:p w14:paraId="23C68EB9" w14:textId="77777777" w:rsidR="00E80122" w:rsidRPr="00803F75" w:rsidRDefault="00E80122" w:rsidP="00E80122">
            <w:pPr>
              <w:pStyle w:val="TextoCar"/>
              <w:spacing w:after="0" w:line="240" w:lineRule="auto"/>
              <w:ind w:firstLine="0"/>
              <w:rPr>
                <w:rFonts w:ascii="Verdana" w:hAnsi="Verdana"/>
                <w:bCs/>
                <w:sz w:val="16"/>
                <w:szCs w:val="16"/>
              </w:rPr>
            </w:pPr>
          </w:p>
        </w:tc>
        <w:tc>
          <w:tcPr>
            <w:tcW w:w="4810" w:type="dxa"/>
          </w:tcPr>
          <w:p w14:paraId="135E155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4AFA6373" w14:textId="77777777" w:rsidTr="00C97C94">
        <w:tc>
          <w:tcPr>
            <w:tcW w:w="4810" w:type="dxa"/>
            <w:hideMark/>
          </w:tcPr>
          <w:p w14:paraId="20ADDA0E" w14:textId="77777777" w:rsidR="00E80122" w:rsidRPr="00803F75" w:rsidRDefault="00E80122" w:rsidP="00E80122">
            <w:pPr>
              <w:pStyle w:val="Anotacion0"/>
              <w:spacing w:before="0" w:after="0"/>
              <w:rPr>
                <w:rFonts w:ascii="Verdana" w:hAnsi="Verdana" w:cs="Arial"/>
                <w:sz w:val="16"/>
                <w:szCs w:val="16"/>
              </w:rPr>
            </w:pPr>
            <w:r w:rsidRPr="00803F75">
              <w:rPr>
                <w:rFonts w:ascii="Verdana" w:hAnsi="Verdana" w:cs="Arial"/>
                <w:sz w:val="16"/>
                <w:szCs w:val="16"/>
              </w:rPr>
              <w:t>TRANSITORIOS</w:t>
            </w:r>
          </w:p>
        </w:tc>
        <w:tc>
          <w:tcPr>
            <w:tcW w:w="4810" w:type="dxa"/>
            <w:hideMark/>
          </w:tcPr>
          <w:p w14:paraId="48930382" w14:textId="77777777" w:rsidR="00E80122" w:rsidRPr="00803F75" w:rsidRDefault="00E80122" w:rsidP="00E80122">
            <w:pPr>
              <w:pStyle w:val="Anotacion0"/>
              <w:spacing w:before="0" w:after="0"/>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803F75" w14:paraId="5439989E" w14:textId="77777777" w:rsidTr="00C97C94">
        <w:tc>
          <w:tcPr>
            <w:tcW w:w="4810" w:type="dxa"/>
          </w:tcPr>
          <w:p w14:paraId="02C608B9" w14:textId="77777777" w:rsidR="00E80122" w:rsidRPr="00803F75" w:rsidRDefault="00E80122" w:rsidP="00E80122">
            <w:pPr>
              <w:pStyle w:val="Anotacion0"/>
              <w:spacing w:before="0" w:after="0"/>
              <w:rPr>
                <w:rFonts w:ascii="Verdana" w:hAnsi="Verdana" w:cs="Arial"/>
                <w:sz w:val="16"/>
                <w:szCs w:val="16"/>
              </w:rPr>
            </w:pPr>
          </w:p>
        </w:tc>
        <w:tc>
          <w:tcPr>
            <w:tcW w:w="4810" w:type="dxa"/>
          </w:tcPr>
          <w:p w14:paraId="024961CD" w14:textId="77777777" w:rsidR="00E80122" w:rsidRPr="00803F75" w:rsidRDefault="00E80122" w:rsidP="00E80122">
            <w:pPr>
              <w:pStyle w:val="Anotacion0"/>
              <w:spacing w:before="0" w:after="0"/>
              <w:rPr>
                <w:rFonts w:ascii="Verdana" w:hAnsi="Verdana" w:cs="Arial"/>
                <w:sz w:val="16"/>
                <w:szCs w:val="16"/>
                <w:lang w:val="en-US"/>
              </w:rPr>
            </w:pPr>
          </w:p>
        </w:tc>
      </w:tr>
      <w:tr w:rsidR="00E80122" w:rsidRPr="004967F3" w14:paraId="48EBD11A" w14:textId="77777777" w:rsidTr="00C97C94">
        <w:tc>
          <w:tcPr>
            <w:tcW w:w="4810" w:type="dxa"/>
            <w:hideMark/>
          </w:tcPr>
          <w:p w14:paraId="40A0B724"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Primero: </w:t>
            </w:r>
            <w:r w:rsidRPr="00803F75">
              <w:rPr>
                <w:rFonts w:ascii="Verdana" w:hAnsi="Verdana"/>
                <w:bCs/>
                <w:sz w:val="16"/>
                <w:szCs w:val="16"/>
              </w:rPr>
              <w:t xml:space="preserve">El presente Decreto entrará en vigor a los 180 días siguientes a su publicación en el </w:t>
            </w:r>
            <w:r w:rsidRPr="00803F75">
              <w:rPr>
                <w:rFonts w:ascii="Verdana" w:hAnsi="Verdana"/>
                <w:b/>
                <w:bCs/>
                <w:sz w:val="16"/>
                <w:szCs w:val="16"/>
              </w:rPr>
              <w:t xml:space="preserve">Diario Oficial de la Federación </w:t>
            </w:r>
            <w:r w:rsidRPr="00803F75">
              <w:rPr>
                <w:rFonts w:ascii="Verdana" w:hAnsi="Verdana"/>
                <w:bCs/>
                <w:sz w:val="16"/>
                <w:szCs w:val="16"/>
              </w:rPr>
              <w:t>.</w:t>
            </w:r>
          </w:p>
        </w:tc>
        <w:tc>
          <w:tcPr>
            <w:tcW w:w="4810" w:type="dxa"/>
          </w:tcPr>
          <w:p w14:paraId="709EB8CA"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First. </w:t>
            </w:r>
            <w:r w:rsidRPr="00803F75">
              <w:rPr>
                <w:rFonts w:ascii="Verdana" w:hAnsi="Verdana"/>
                <w:sz w:val="16"/>
                <w:szCs w:val="16"/>
                <w:lang w:val="en-US"/>
              </w:rPr>
              <w:t xml:space="preserve">This Decree will become effective in 180 days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p w14:paraId="14241FFC" w14:textId="77777777" w:rsidR="00E80122" w:rsidRPr="00803F75" w:rsidRDefault="00E80122" w:rsidP="00E80122">
            <w:pPr>
              <w:pStyle w:val="TextoCar"/>
              <w:spacing w:after="0" w:line="240" w:lineRule="auto"/>
              <w:ind w:firstLine="0"/>
              <w:rPr>
                <w:rFonts w:ascii="Verdana" w:hAnsi="Verdana"/>
                <w:b/>
                <w:bCs/>
                <w:sz w:val="16"/>
                <w:szCs w:val="16"/>
                <w:lang w:val="en-US"/>
              </w:rPr>
            </w:pPr>
          </w:p>
        </w:tc>
      </w:tr>
      <w:tr w:rsidR="00E80122" w:rsidRPr="004967F3" w14:paraId="7EDF0C2A" w14:textId="77777777" w:rsidTr="00C97C94">
        <w:tc>
          <w:tcPr>
            <w:tcW w:w="4810" w:type="dxa"/>
          </w:tcPr>
          <w:p w14:paraId="19C1A206"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34716FE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4967F3" w14:paraId="49D0C01B" w14:textId="77777777" w:rsidTr="00C97C94">
        <w:tc>
          <w:tcPr>
            <w:tcW w:w="4810" w:type="dxa"/>
            <w:hideMark/>
          </w:tcPr>
          <w:p w14:paraId="4DE2B53F"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Segundo:</w:t>
            </w:r>
            <w:r w:rsidRPr="00803F75">
              <w:rPr>
                <w:rFonts w:ascii="Verdana" w:hAnsi="Verdana"/>
                <w:bCs/>
                <w:sz w:val="16"/>
                <w:szCs w:val="16"/>
              </w:rPr>
              <w:t xml:space="preserve"> Con la entrada en vigor del presente Decreto, el Poder Ejecutivo Federal deberá revisar y modificar los reglamentos de la Ley General del Equilibrio Ecológico y la Protección al Ambiente en materia de Áreas Naturales Protegidas, y en materia de Evaluación del Impacto Ambiental, en relación con los artículos que reglamenten las disposiciones legales modificadas, en un término que no exceda a 60 días una vez que entre en vigor la presente iniciativa.</w:t>
            </w:r>
          </w:p>
        </w:tc>
        <w:tc>
          <w:tcPr>
            <w:tcW w:w="4810" w:type="dxa"/>
          </w:tcPr>
          <w:p w14:paraId="0D5013D2"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Second. </w:t>
            </w:r>
            <w:r w:rsidRPr="00803F75">
              <w:rPr>
                <w:rFonts w:ascii="Verdana" w:hAnsi="Verdana"/>
                <w:sz w:val="16"/>
                <w:szCs w:val="16"/>
                <w:lang w:val="en-US"/>
              </w:rPr>
              <w:t xml:space="preserve">When this Decree becomes effective, the Federal Executive Power must review and modify the regulations of the General Law on Ecological Equilibrium and the Protection of the Environment matters of Protected Natural Areas, and in matters of Environmental Impact Evaluation, in relation to the articles that regulated the modified legal provisions, in a term that will not exceed 60 days once this initiative becomes effective. </w:t>
            </w:r>
          </w:p>
          <w:p w14:paraId="54152246" w14:textId="77777777" w:rsidR="00E80122" w:rsidRPr="00803F75" w:rsidRDefault="00E80122" w:rsidP="00E80122">
            <w:pPr>
              <w:pStyle w:val="TextoCar"/>
              <w:spacing w:after="0" w:line="240" w:lineRule="auto"/>
              <w:ind w:firstLine="0"/>
              <w:rPr>
                <w:rFonts w:ascii="Verdana" w:hAnsi="Verdana"/>
                <w:b/>
                <w:bCs/>
                <w:sz w:val="16"/>
                <w:szCs w:val="16"/>
                <w:lang w:val="en-US"/>
              </w:rPr>
            </w:pPr>
          </w:p>
        </w:tc>
      </w:tr>
      <w:tr w:rsidR="00E80122" w:rsidRPr="004967F3" w14:paraId="36A3A219" w14:textId="77777777" w:rsidTr="00C97C94">
        <w:tc>
          <w:tcPr>
            <w:tcW w:w="4810" w:type="dxa"/>
          </w:tcPr>
          <w:p w14:paraId="68669C21"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3809367"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4967F3" w14:paraId="38220691" w14:textId="77777777" w:rsidTr="00C97C94">
        <w:tc>
          <w:tcPr>
            <w:tcW w:w="4810" w:type="dxa"/>
            <w:hideMark/>
          </w:tcPr>
          <w:p w14:paraId="3E8E5E17"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Tercero:</w:t>
            </w:r>
            <w:r w:rsidRPr="00803F75">
              <w:rPr>
                <w:rFonts w:ascii="Verdana" w:hAnsi="Verdana"/>
                <w:bCs/>
                <w:sz w:val="16"/>
                <w:szCs w:val="16"/>
              </w:rPr>
              <w:t xml:space="preserve"> Los parques nacionales y los monumentos naturales que se hayan establecido con anterioridad a la expedición del presente decreto, podrán utilizar zonas alternativas, además de las exigidas en el artículo 47 Bis 1 de la presente Ley, que permitan compatibilizar los objetivos de conservación del área natural protegida, con las actividades que se han venido desarrollando hasta ese momento.</w:t>
            </w:r>
          </w:p>
        </w:tc>
        <w:tc>
          <w:tcPr>
            <w:tcW w:w="4810" w:type="dxa"/>
            <w:hideMark/>
          </w:tcPr>
          <w:p w14:paraId="76BC7D5B"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Third: </w:t>
            </w:r>
            <w:r w:rsidRPr="00803F75">
              <w:rPr>
                <w:rFonts w:ascii="Verdana" w:hAnsi="Verdana"/>
                <w:sz w:val="16"/>
                <w:szCs w:val="16"/>
                <w:lang w:val="en-US"/>
              </w:rPr>
              <w:t>The national parks and the natural monuments that were established prior to the issuing of this decree, can utilize alternative zones, besides those required in Article 47 Supplemental 1 of this Law, that permit making compatible the objectives of conservation of the protected natural area, with the activities that are being developed at the moment.</w:t>
            </w:r>
          </w:p>
        </w:tc>
      </w:tr>
      <w:tr w:rsidR="00E80122" w:rsidRPr="004967F3" w14:paraId="3B436B64" w14:textId="77777777" w:rsidTr="00C97C94">
        <w:tc>
          <w:tcPr>
            <w:tcW w:w="4810" w:type="dxa"/>
          </w:tcPr>
          <w:p w14:paraId="0C62C1E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3B614A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5228E1F5" w14:textId="77777777" w:rsidTr="00C97C94">
        <w:tc>
          <w:tcPr>
            <w:tcW w:w="4810" w:type="dxa"/>
            <w:hideMark/>
          </w:tcPr>
          <w:p w14:paraId="247BA68F" w14:textId="77777777" w:rsidR="00E80122" w:rsidRPr="00803F75" w:rsidRDefault="00E80122" w:rsidP="00E80122">
            <w:pPr>
              <w:pStyle w:val="TextoCar"/>
              <w:spacing w:after="0" w:line="240" w:lineRule="auto"/>
              <w:ind w:firstLine="0"/>
              <w:rPr>
                <w:rFonts w:ascii="Verdana" w:hAnsi="Verdana"/>
                <w:b/>
                <w:sz w:val="16"/>
                <w:szCs w:val="16"/>
              </w:rPr>
            </w:pPr>
            <w:r w:rsidRPr="00803F75">
              <w:rPr>
                <w:rFonts w:ascii="Verdana" w:hAnsi="Verdana"/>
                <w:sz w:val="16"/>
                <w:szCs w:val="16"/>
              </w:rPr>
              <w:t xml:space="preserve">México, D.F., a 14 de diciembre de 2004.- </w:t>
            </w:r>
            <w:r w:rsidRPr="00803F75">
              <w:rPr>
                <w:rFonts w:ascii="Verdana" w:hAnsi="Verdana"/>
                <w:sz w:val="16"/>
                <w:szCs w:val="16"/>
                <w:lang w:val="it-IT"/>
              </w:rPr>
              <w:t xml:space="preserve">Dip. </w:t>
            </w:r>
            <w:r w:rsidRPr="00803F75">
              <w:rPr>
                <w:rFonts w:ascii="Verdana" w:hAnsi="Verdana"/>
                <w:b/>
                <w:sz w:val="16"/>
                <w:szCs w:val="16"/>
                <w:lang w:val="it-IT"/>
              </w:rPr>
              <w:t>Manlio Fabio Beltrones Rivera</w:t>
            </w:r>
            <w:r w:rsidRPr="00803F75">
              <w:rPr>
                <w:rFonts w:ascii="Verdana" w:hAnsi="Verdana"/>
                <w:sz w:val="16"/>
                <w:szCs w:val="16"/>
                <w:lang w:val="it-IT"/>
              </w:rPr>
              <w:t xml:space="preserve">, Presidente.- </w:t>
            </w:r>
            <w:r w:rsidRPr="00803F75">
              <w:rPr>
                <w:rFonts w:ascii="Verdana" w:hAnsi="Verdana"/>
                <w:sz w:val="16"/>
                <w:szCs w:val="16"/>
              </w:rPr>
              <w:t xml:space="preserve">Sen. </w:t>
            </w:r>
            <w:r w:rsidRPr="00803F75">
              <w:rPr>
                <w:rFonts w:ascii="Verdana" w:hAnsi="Verdana"/>
                <w:b/>
                <w:sz w:val="16"/>
                <w:szCs w:val="16"/>
              </w:rPr>
              <w:t>Diego Fernández de Cevallos Ramos</w:t>
            </w:r>
            <w:r w:rsidRPr="00803F75">
              <w:rPr>
                <w:rFonts w:ascii="Verdana" w:hAnsi="Verdana"/>
                <w:sz w:val="16"/>
                <w:szCs w:val="16"/>
              </w:rPr>
              <w:t xml:space="preserve">, 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Marcos Morales Torres</w:t>
            </w:r>
            <w:r w:rsidRPr="00803F75">
              <w:rPr>
                <w:rFonts w:ascii="Verdana" w:hAnsi="Verdana"/>
                <w:sz w:val="16"/>
                <w:szCs w:val="16"/>
              </w:rPr>
              <w:t xml:space="preserve">, Secretario.- Sen. </w:t>
            </w:r>
            <w:r w:rsidRPr="00803F75">
              <w:rPr>
                <w:rFonts w:ascii="Verdana" w:hAnsi="Verdana"/>
                <w:b/>
                <w:sz w:val="16"/>
                <w:szCs w:val="16"/>
              </w:rPr>
              <w:t>Sara I. Castellanos Cortés</w:t>
            </w:r>
            <w:r w:rsidRPr="00803F75">
              <w:rPr>
                <w:rFonts w:ascii="Verdana" w:hAnsi="Verdana"/>
                <w:sz w:val="16"/>
                <w:szCs w:val="16"/>
              </w:rPr>
              <w:t>, Secretaria.- Rúbricas.</w:t>
            </w:r>
            <w:r w:rsidRPr="00803F75">
              <w:rPr>
                <w:rFonts w:ascii="Verdana" w:hAnsi="Verdana"/>
                <w:b/>
                <w:sz w:val="16"/>
                <w:szCs w:val="16"/>
              </w:rPr>
              <w:t>"</w:t>
            </w:r>
          </w:p>
        </w:tc>
        <w:tc>
          <w:tcPr>
            <w:tcW w:w="4810" w:type="dxa"/>
            <w:hideMark/>
          </w:tcPr>
          <w:p w14:paraId="36B17D83" w14:textId="77777777" w:rsidR="00E80122" w:rsidRPr="00803F75" w:rsidRDefault="00E80122" w:rsidP="00E80122">
            <w:pPr>
              <w:pStyle w:val="TextoCar"/>
              <w:spacing w:after="0" w:line="240" w:lineRule="auto"/>
              <w:ind w:firstLine="0"/>
              <w:rPr>
                <w:rFonts w:ascii="Verdana" w:hAnsi="Verdana"/>
                <w:sz w:val="16"/>
                <w:szCs w:val="16"/>
                <w:lang w:val="en-US"/>
              </w:rPr>
            </w:pPr>
            <w:r w:rsidRPr="00803F75">
              <w:rPr>
                <w:rFonts w:ascii="Verdana" w:hAnsi="Verdana"/>
                <w:sz w:val="16"/>
                <w:szCs w:val="16"/>
                <w:lang w:val="en-US"/>
              </w:rPr>
              <w:t>Mexico, D.F., on the 14</w:t>
            </w:r>
            <w:r w:rsidRPr="00803F75">
              <w:rPr>
                <w:rFonts w:ascii="Verdana" w:hAnsi="Verdana"/>
                <w:sz w:val="16"/>
                <w:szCs w:val="16"/>
                <w:vertAlign w:val="superscript"/>
                <w:lang w:val="en-US"/>
              </w:rPr>
              <w:t>th</w:t>
            </w:r>
            <w:r w:rsidRPr="00803F75">
              <w:rPr>
                <w:rFonts w:ascii="Verdana" w:hAnsi="Verdana"/>
                <w:sz w:val="16"/>
                <w:szCs w:val="16"/>
                <w:lang w:val="en-US"/>
              </w:rPr>
              <w:t xml:space="preserve"> of December of 2004. </w:t>
            </w:r>
            <w:proofErr w:type="spellStart"/>
            <w:r w:rsidRPr="00803F75">
              <w:rPr>
                <w:rFonts w:ascii="Verdana" w:hAnsi="Verdana"/>
                <w:b/>
                <w:sz w:val="16"/>
                <w:szCs w:val="16"/>
                <w:lang w:val="es-MX"/>
              </w:rPr>
              <w:t>Dip</w:t>
            </w:r>
            <w:proofErr w:type="spellEnd"/>
            <w:r w:rsidRPr="00803F75">
              <w:rPr>
                <w:rFonts w:ascii="Verdana" w:hAnsi="Verdana"/>
                <w:b/>
                <w:sz w:val="16"/>
                <w:szCs w:val="16"/>
                <w:lang w:val="es-MX"/>
              </w:rPr>
              <w:t>. Manlio Fabio Beltrones Rivera</w:t>
            </w:r>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w:t>
            </w:r>
            <w:r w:rsidRPr="00803F75">
              <w:rPr>
                <w:rFonts w:ascii="Verdana" w:hAnsi="Verdana"/>
                <w:b/>
                <w:sz w:val="16"/>
                <w:szCs w:val="16"/>
                <w:lang w:val="es-MX"/>
              </w:rPr>
              <w:t xml:space="preserve">Sen Diego </w:t>
            </w:r>
            <w:proofErr w:type="spellStart"/>
            <w:r w:rsidRPr="00803F75">
              <w:rPr>
                <w:rFonts w:ascii="Verdana" w:hAnsi="Verdana"/>
                <w:b/>
                <w:sz w:val="16"/>
                <w:szCs w:val="16"/>
                <w:lang w:val="es-MX"/>
              </w:rPr>
              <w:t>Fernandez</w:t>
            </w:r>
            <w:proofErr w:type="spellEnd"/>
            <w:r w:rsidRPr="00803F75">
              <w:rPr>
                <w:rFonts w:ascii="Verdana" w:hAnsi="Verdana"/>
                <w:b/>
                <w:sz w:val="16"/>
                <w:szCs w:val="16"/>
                <w:lang w:val="es-MX"/>
              </w:rPr>
              <w:t xml:space="preserve"> de Cevallos Ramos,</w:t>
            </w:r>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w:t>
            </w:r>
            <w:proofErr w:type="spellStart"/>
            <w:r w:rsidRPr="00803F75">
              <w:rPr>
                <w:rFonts w:ascii="Verdana" w:hAnsi="Verdana"/>
                <w:b/>
                <w:sz w:val="16"/>
                <w:szCs w:val="16"/>
                <w:lang w:val="es-MX"/>
              </w:rPr>
              <w:t>Dip</w:t>
            </w:r>
            <w:proofErr w:type="spellEnd"/>
            <w:r w:rsidRPr="00803F75">
              <w:rPr>
                <w:rFonts w:ascii="Verdana" w:hAnsi="Verdana"/>
                <w:b/>
                <w:sz w:val="16"/>
                <w:szCs w:val="16"/>
                <w:lang w:val="es-MX"/>
              </w:rPr>
              <w:t xml:space="preserve"> Marcos Morales Torres,</w:t>
            </w:r>
            <w:r w:rsidRPr="00803F75">
              <w:rPr>
                <w:rFonts w:ascii="Verdana" w:hAnsi="Verdana"/>
                <w:sz w:val="16"/>
                <w:szCs w:val="16"/>
                <w:lang w:val="es-MX"/>
              </w:rPr>
              <w:t xml:space="preserve"> </w:t>
            </w:r>
            <w:proofErr w:type="spellStart"/>
            <w:r w:rsidRPr="00803F75">
              <w:rPr>
                <w:rFonts w:ascii="Verdana" w:hAnsi="Verdana"/>
                <w:sz w:val="16"/>
                <w:szCs w:val="16"/>
                <w:lang w:val="es-MX"/>
              </w:rPr>
              <w:t>Secretary</w:t>
            </w:r>
            <w:proofErr w:type="spellEnd"/>
            <w:r w:rsidRPr="00803F75">
              <w:rPr>
                <w:rFonts w:ascii="Verdana" w:hAnsi="Verdana"/>
                <w:sz w:val="16"/>
                <w:szCs w:val="16"/>
                <w:lang w:val="es-MX"/>
              </w:rPr>
              <w:t xml:space="preserve">. </w:t>
            </w:r>
            <w:r w:rsidRPr="00803F75">
              <w:rPr>
                <w:rFonts w:ascii="Verdana" w:hAnsi="Verdana"/>
                <w:b/>
                <w:sz w:val="16"/>
                <w:szCs w:val="16"/>
                <w:lang w:val="es-MX"/>
              </w:rPr>
              <w:t>Sen. Sara I. Castellanos Cortes,</w:t>
            </w:r>
            <w:r w:rsidRPr="00803F75">
              <w:rPr>
                <w:rFonts w:ascii="Verdana" w:hAnsi="Verdana"/>
                <w:sz w:val="16"/>
                <w:szCs w:val="16"/>
                <w:lang w:val="es-MX"/>
              </w:rPr>
              <w:t xml:space="preserve"> </w:t>
            </w:r>
            <w:proofErr w:type="spellStart"/>
            <w:r w:rsidRPr="00803F75">
              <w:rPr>
                <w:rFonts w:ascii="Verdana" w:hAnsi="Verdana"/>
                <w:sz w:val="16"/>
                <w:szCs w:val="16"/>
                <w:lang w:val="es-MX"/>
              </w:rPr>
              <w:t>Secretary</w:t>
            </w:r>
            <w:proofErr w:type="spellEnd"/>
            <w:r w:rsidRPr="00803F75">
              <w:rPr>
                <w:rFonts w:ascii="Verdana" w:hAnsi="Verdana"/>
                <w:sz w:val="16"/>
                <w:szCs w:val="16"/>
                <w:lang w:val="es-MX"/>
              </w:rPr>
              <w:t xml:space="preserve">.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w:t>
            </w:r>
          </w:p>
        </w:tc>
      </w:tr>
      <w:tr w:rsidR="00E80122" w:rsidRPr="00803F75" w14:paraId="65434B0E" w14:textId="77777777" w:rsidTr="00C97C94">
        <w:tc>
          <w:tcPr>
            <w:tcW w:w="4810" w:type="dxa"/>
          </w:tcPr>
          <w:p w14:paraId="057145E8" w14:textId="77777777" w:rsidR="00E80122" w:rsidRPr="00803F75" w:rsidRDefault="00E80122" w:rsidP="00E80122">
            <w:pPr>
              <w:pStyle w:val="TextoCar"/>
              <w:spacing w:after="0" w:line="240" w:lineRule="auto"/>
              <w:ind w:firstLine="0"/>
              <w:rPr>
                <w:rFonts w:ascii="Verdana" w:hAnsi="Verdana"/>
                <w:sz w:val="16"/>
                <w:szCs w:val="16"/>
              </w:rPr>
            </w:pPr>
          </w:p>
        </w:tc>
        <w:tc>
          <w:tcPr>
            <w:tcW w:w="4810" w:type="dxa"/>
          </w:tcPr>
          <w:p w14:paraId="659376D9" w14:textId="77777777" w:rsidR="00E80122" w:rsidRPr="00803F75" w:rsidRDefault="00E80122" w:rsidP="00E80122">
            <w:pPr>
              <w:pStyle w:val="TextoCar"/>
              <w:spacing w:after="0" w:line="240" w:lineRule="auto"/>
              <w:ind w:firstLine="0"/>
              <w:rPr>
                <w:rFonts w:ascii="Verdana" w:hAnsi="Verdana"/>
                <w:sz w:val="16"/>
                <w:szCs w:val="16"/>
                <w:lang w:val="en-US"/>
              </w:rPr>
            </w:pPr>
          </w:p>
        </w:tc>
      </w:tr>
      <w:tr w:rsidR="00E80122" w:rsidRPr="00803F75" w14:paraId="5DC391F7" w14:textId="77777777" w:rsidTr="00C97C94">
        <w:tc>
          <w:tcPr>
            <w:tcW w:w="4810" w:type="dxa"/>
          </w:tcPr>
          <w:p w14:paraId="61A34B53" w14:textId="77777777" w:rsidR="00E80122" w:rsidRPr="00803F75" w:rsidRDefault="00E80122" w:rsidP="00E80122">
            <w:pPr>
              <w:pStyle w:val="TextoCar"/>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febrero de dos mil cinco.- </w:t>
            </w:r>
            <w:r w:rsidRPr="00803F75">
              <w:rPr>
                <w:rFonts w:ascii="Verdana" w:hAnsi="Verdana"/>
                <w:b/>
                <w:sz w:val="16"/>
                <w:szCs w:val="16"/>
              </w:rPr>
              <w:t>Vicente Fox Quesada</w:t>
            </w:r>
            <w:r w:rsidRPr="00803F75">
              <w:rPr>
                <w:rFonts w:ascii="Verdana" w:hAnsi="Verdana"/>
                <w:sz w:val="16"/>
                <w:szCs w:val="16"/>
              </w:rPr>
              <w:t xml:space="preserve">.- Rúbrica.- El Secretario de Gobernación, </w:t>
            </w:r>
            <w:r w:rsidRPr="00803F75">
              <w:rPr>
                <w:rFonts w:ascii="Verdana" w:hAnsi="Verdana"/>
                <w:b/>
                <w:sz w:val="16"/>
                <w:szCs w:val="16"/>
              </w:rPr>
              <w:t>Santiago Creel Miranda</w:t>
            </w:r>
            <w:r w:rsidRPr="00803F75">
              <w:rPr>
                <w:rFonts w:ascii="Verdana" w:hAnsi="Verdana"/>
                <w:sz w:val="16"/>
                <w:szCs w:val="16"/>
              </w:rPr>
              <w:t>.- Rúbrica.</w:t>
            </w:r>
          </w:p>
          <w:p w14:paraId="508D96ED" w14:textId="77777777" w:rsidR="00E80122" w:rsidRPr="00803F75" w:rsidRDefault="00E80122" w:rsidP="00E80122">
            <w:pPr>
              <w:pStyle w:val="TextoCar"/>
              <w:spacing w:after="0" w:line="240" w:lineRule="auto"/>
              <w:ind w:firstLine="0"/>
              <w:rPr>
                <w:rFonts w:ascii="Verdana" w:hAnsi="Verdana"/>
                <w:sz w:val="16"/>
                <w:szCs w:val="16"/>
              </w:rPr>
            </w:pPr>
          </w:p>
        </w:tc>
        <w:tc>
          <w:tcPr>
            <w:tcW w:w="4810" w:type="dxa"/>
            <w:hideMark/>
          </w:tcPr>
          <w:p w14:paraId="62E3F1E4" w14:textId="77777777" w:rsidR="00E80122" w:rsidRPr="00803F75" w:rsidRDefault="00E80122" w:rsidP="00E80122">
            <w:pPr>
              <w:pStyle w:val="TextoCar"/>
              <w:spacing w:after="0" w:line="240" w:lineRule="auto"/>
              <w:ind w:firstLine="0"/>
              <w:rPr>
                <w:rFonts w:ascii="Verdana" w:hAnsi="Verdana"/>
                <w:sz w:val="16"/>
                <w:szCs w:val="16"/>
                <w:lang w:val="en-US"/>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the City of Mexico, Federal District, on the 21</w:t>
            </w:r>
            <w:r w:rsidRPr="00803F75">
              <w:rPr>
                <w:rFonts w:ascii="Verdana" w:hAnsi="Verdana"/>
                <w:sz w:val="16"/>
                <w:szCs w:val="16"/>
                <w:vertAlign w:val="superscript"/>
                <w:lang w:val="en-US"/>
              </w:rPr>
              <w:t>st</w:t>
            </w:r>
            <w:r w:rsidRPr="00803F75">
              <w:rPr>
                <w:rFonts w:ascii="Verdana" w:hAnsi="Verdana"/>
                <w:sz w:val="16"/>
                <w:szCs w:val="16"/>
                <w:lang w:val="en-US"/>
              </w:rPr>
              <w:t xml:space="preserve"> day of the month of February of 2005. </w:t>
            </w:r>
            <w:r w:rsidRPr="00803F75">
              <w:rPr>
                <w:rFonts w:ascii="Verdana" w:hAnsi="Verdana"/>
                <w:b/>
                <w:sz w:val="16"/>
                <w:szCs w:val="16"/>
                <w:lang w:val="en-US"/>
              </w:rPr>
              <w:t>Vicente Fox Quesada</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Santiago Creel Miranda</w:t>
            </w:r>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tc>
      </w:tr>
      <w:tr w:rsidR="00E80122" w:rsidRPr="004967F3" w14:paraId="15EEECC1" w14:textId="77777777" w:rsidTr="00C97C94">
        <w:tc>
          <w:tcPr>
            <w:tcW w:w="4810" w:type="dxa"/>
            <w:hideMark/>
          </w:tcPr>
          <w:p w14:paraId="32C39E47" w14:textId="77777777" w:rsidR="00E80122" w:rsidRPr="00803F75" w:rsidRDefault="00E80122" w:rsidP="00E80122">
            <w:pPr>
              <w:pStyle w:val="TextoCar"/>
              <w:spacing w:after="0" w:line="240" w:lineRule="auto"/>
              <w:ind w:firstLine="0"/>
              <w:rPr>
                <w:rFonts w:ascii="Verdana" w:hAnsi="Verdana"/>
                <w:b/>
                <w:bCs/>
                <w:sz w:val="16"/>
                <w:szCs w:val="16"/>
              </w:rPr>
            </w:pPr>
            <w:r w:rsidRPr="00803F75">
              <w:rPr>
                <w:rFonts w:ascii="Verdana" w:hAnsi="Verdana"/>
                <w:b/>
                <w:bCs/>
                <w:sz w:val="16"/>
                <w:szCs w:val="16"/>
              </w:rPr>
              <w:t>DECRETO por el que se adicionan los artículos 167 Bis, 167 Bis 1, 167 Bis 2, 167 Bis 3 y 167 Bis 4 a la Ley General del Equilibrio Ecológico y la Protección al Ambiente.</w:t>
            </w:r>
          </w:p>
        </w:tc>
        <w:tc>
          <w:tcPr>
            <w:tcW w:w="4810" w:type="dxa"/>
            <w:hideMark/>
          </w:tcPr>
          <w:p w14:paraId="159BD2B3" w14:textId="77777777" w:rsidR="00E80122" w:rsidRPr="00803F75" w:rsidRDefault="00E80122" w:rsidP="00E80122">
            <w:pPr>
              <w:jc w:val="both"/>
              <w:rPr>
                <w:rFonts w:ascii="Verdana" w:hAnsi="Verdana"/>
                <w:b/>
                <w:bCs/>
                <w:sz w:val="16"/>
                <w:szCs w:val="16"/>
                <w:lang w:val="en-US"/>
              </w:rPr>
            </w:pPr>
            <w:r w:rsidRPr="00803F75">
              <w:rPr>
                <w:rFonts w:ascii="Verdana" w:hAnsi="Verdana"/>
                <w:b/>
                <w:sz w:val="16"/>
                <w:szCs w:val="16"/>
                <w:lang w:val="en-US"/>
              </w:rPr>
              <w:t xml:space="preserve">DECREE by which are added articles 167 BIS, 167 BIS1, 167 BIS 2, 167 BIS 3 and 167 BIS 4 to the </w:t>
            </w:r>
            <w:proofErr w:type="spellStart"/>
            <w:r w:rsidRPr="00803F75">
              <w:rPr>
                <w:rFonts w:ascii="Verdana" w:hAnsi="Verdana"/>
                <w:b/>
                <w:sz w:val="16"/>
                <w:szCs w:val="16"/>
                <w:lang w:val="en-US"/>
              </w:rPr>
              <w:t>the</w:t>
            </w:r>
            <w:proofErr w:type="spellEnd"/>
            <w:r w:rsidRPr="00803F75">
              <w:rPr>
                <w:rFonts w:ascii="Verdana" w:hAnsi="Verdana"/>
                <w:b/>
                <w:sz w:val="16"/>
                <w:szCs w:val="16"/>
                <w:lang w:val="en-US"/>
              </w:rPr>
              <w:t xml:space="preserve"> General Law of Ecological Equilibrium and the Protection. </w:t>
            </w:r>
          </w:p>
        </w:tc>
      </w:tr>
      <w:tr w:rsidR="00E80122" w:rsidRPr="004967F3" w14:paraId="18713291" w14:textId="77777777" w:rsidTr="00C97C94">
        <w:tc>
          <w:tcPr>
            <w:tcW w:w="4810" w:type="dxa"/>
          </w:tcPr>
          <w:p w14:paraId="09FD65C8" w14:textId="77777777" w:rsidR="00E80122" w:rsidRPr="00803F75" w:rsidRDefault="00E80122" w:rsidP="00E80122">
            <w:pPr>
              <w:pStyle w:val="TextoCar"/>
              <w:spacing w:after="0" w:line="240" w:lineRule="auto"/>
              <w:ind w:firstLine="0"/>
              <w:rPr>
                <w:rFonts w:ascii="Verdana" w:hAnsi="Verdana"/>
                <w:sz w:val="16"/>
                <w:szCs w:val="16"/>
                <w:lang w:val="en-US"/>
              </w:rPr>
            </w:pPr>
          </w:p>
        </w:tc>
        <w:tc>
          <w:tcPr>
            <w:tcW w:w="4810" w:type="dxa"/>
          </w:tcPr>
          <w:p w14:paraId="59366FF0" w14:textId="77777777" w:rsidR="00E80122" w:rsidRPr="00803F75" w:rsidRDefault="00E80122" w:rsidP="00E80122">
            <w:pPr>
              <w:pStyle w:val="TextoCar"/>
              <w:spacing w:after="0" w:line="240" w:lineRule="auto"/>
              <w:ind w:firstLine="0"/>
              <w:rPr>
                <w:rFonts w:ascii="Verdana" w:hAnsi="Verdana"/>
                <w:b/>
                <w:sz w:val="16"/>
                <w:szCs w:val="16"/>
                <w:lang w:val="en-US"/>
              </w:rPr>
            </w:pPr>
          </w:p>
        </w:tc>
      </w:tr>
      <w:tr w:rsidR="00E80122" w:rsidRPr="004967F3" w14:paraId="3A222F13" w14:textId="77777777" w:rsidTr="00C97C94">
        <w:tc>
          <w:tcPr>
            <w:tcW w:w="4810" w:type="dxa"/>
            <w:hideMark/>
          </w:tcPr>
          <w:p w14:paraId="49AD9920"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lastRenderedPageBreak/>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7 de diciembre de 2005</w:t>
            </w:r>
          </w:p>
        </w:tc>
        <w:tc>
          <w:tcPr>
            <w:tcW w:w="4810" w:type="dxa"/>
            <w:hideMark/>
          </w:tcPr>
          <w:p w14:paraId="23D84029"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Dec. 7, 2005</w:t>
            </w:r>
          </w:p>
        </w:tc>
      </w:tr>
      <w:tr w:rsidR="00E80122" w:rsidRPr="004967F3" w14:paraId="0D81DAE6" w14:textId="77777777" w:rsidTr="00C97C94">
        <w:tc>
          <w:tcPr>
            <w:tcW w:w="4810" w:type="dxa"/>
          </w:tcPr>
          <w:p w14:paraId="4C74BEFF" w14:textId="77777777" w:rsidR="00E80122" w:rsidRPr="00803F75" w:rsidRDefault="00E80122" w:rsidP="00E80122">
            <w:pPr>
              <w:pStyle w:val="TextoCar"/>
              <w:spacing w:after="0" w:line="240" w:lineRule="auto"/>
              <w:ind w:firstLine="0"/>
              <w:rPr>
                <w:rFonts w:ascii="Verdana" w:hAnsi="Verdana"/>
                <w:sz w:val="16"/>
                <w:szCs w:val="16"/>
                <w:lang w:val="en-US"/>
              </w:rPr>
            </w:pPr>
          </w:p>
        </w:tc>
        <w:tc>
          <w:tcPr>
            <w:tcW w:w="4810" w:type="dxa"/>
          </w:tcPr>
          <w:p w14:paraId="35D02756" w14:textId="77777777" w:rsidR="00E80122" w:rsidRPr="00803F75" w:rsidRDefault="00E80122" w:rsidP="00E80122">
            <w:pPr>
              <w:pStyle w:val="TextoCar"/>
              <w:spacing w:after="0" w:line="240" w:lineRule="auto"/>
              <w:ind w:firstLine="0"/>
              <w:rPr>
                <w:rFonts w:ascii="Verdana" w:hAnsi="Verdana"/>
                <w:sz w:val="16"/>
                <w:szCs w:val="16"/>
                <w:lang w:val="en-US"/>
              </w:rPr>
            </w:pPr>
          </w:p>
        </w:tc>
      </w:tr>
      <w:tr w:rsidR="00E80122" w:rsidRPr="00803F75" w14:paraId="624F29E6" w14:textId="77777777" w:rsidTr="00C97C94">
        <w:tc>
          <w:tcPr>
            <w:tcW w:w="4810" w:type="dxa"/>
            <w:hideMark/>
          </w:tcPr>
          <w:p w14:paraId="49B75610"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ARTÍCULO ÚNICO</w:t>
            </w:r>
            <w:r w:rsidRPr="00803F75">
              <w:rPr>
                <w:rFonts w:ascii="Verdana" w:hAnsi="Verdana"/>
                <w:b/>
                <w:sz w:val="16"/>
                <w:szCs w:val="16"/>
              </w:rPr>
              <w:t>.</w:t>
            </w:r>
            <w:r w:rsidRPr="00803F75">
              <w:rPr>
                <w:rFonts w:ascii="Verdana" w:hAnsi="Verdana"/>
                <w:sz w:val="16"/>
                <w:szCs w:val="16"/>
              </w:rPr>
              <w:t xml:space="preserve"> Se adicionan los artículos 167 BIS, 167 BIS 1, 167 BIS 2, 167 BIS 3 y 167 BIS 4 a la Ley General del Equilibrio Ecológico y la Protección al Ambiente, para quedar como sigue:</w:t>
            </w:r>
          </w:p>
        </w:tc>
        <w:tc>
          <w:tcPr>
            <w:tcW w:w="4810" w:type="dxa"/>
          </w:tcPr>
          <w:p w14:paraId="196D799C"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Articles 167 BIS, 167 BIS1, 167 BIS 2, 167 BIS 3 and 167 BIS 4 are added to the General Law of Ecological Equilibrium and the Protection.  to remain as follows: </w:t>
            </w:r>
          </w:p>
          <w:p w14:paraId="17DF0854"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803F75" w14:paraId="58EFCFA9" w14:textId="77777777" w:rsidTr="00C97C94">
        <w:tc>
          <w:tcPr>
            <w:tcW w:w="4810" w:type="dxa"/>
          </w:tcPr>
          <w:p w14:paraId="12073CEA"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AB8A71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12623960" w14:textId="77777777" w:rsidTr="00C97C94">
        <w:tc>
          <w:tcPr>
            <w:tcW w:w="4810" w:type="dxa"/>
            <w:hideMark/>
          </w:tcPr>
          <w:p w14:paraId="02FE7538"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76E38B41"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49946CB" w14:textId="77777777" w:rsidTr="00C97C94">
        <w:tc>
          <w:tcPr>
            <w:tcW w:w="4810" w:type="dxa"/>
          </w:tcPr>
          <w:p w14:paraId="5D3FCC8C"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73970B4C"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1097E7B9" w14:textId="77777777" w:rsidTr="00C97C94">
        <w:tc>
          <w:tcPr>
            <w:tcW w:w="4810" w:type="dxa"/>
            <w:hideMark/>
          </w:tcPr>
          <w:p w14:paraId="073D87AE" w14:textId="77777777" w:rsidR="00E80122" w:rsidRPr="00803F75" w:rsidRDefault="00E80122" w:rsidP="00E80122">
            <w:pPr>
              <w:pStyle w:val="Anotacion0"/>
              <w:spacing w:before="0" w:after="0"/>
              <w:rPr>
                <w:rFonts w:ascii="Verdana" w:hAnsi="Verdana" w:cs="Arial"/>
                <w:sz w:val="16"/>
                <w:szCs w:val="16"/>
              </w:rPr>
            </w:pPr>
            <w:r w:rsidRPr="00803F75">
              <w:rPr>
                <w:rFonts w:ascii="Verdana" w:hAnsi="Verdana" w:cs="Arial"/>
                <w:sz w:val="16"/>
                <w:szCs w:val="16"/>
              </w:rPr>
              <w:t>TRANSITORIO</w:t>
            </w:r>
          </w:p>
        </w:tc>
        <w:tc>
          <w:tcPr>
            <w:tcW w:w="4810" w:type="dxa"/>
            <w:hideMark/>
          </w:tcPr>
          <w:p w14:paraId="5E8ADEF3" w14:textId="77777777" w:rsidR="00E80122" w:rsidRPr="00803F75" w:rsidRDefault="00E80122" w:rsidP="00E80122">
            <w:pPr>
              <w:pStyle w:val="Anotacion0"/>
              <w:spacing w:before="0" w:after="0"/>
              <w:rPr>
                <w:rFonts w:ascii="Verdana" w:hAnsi="Verdana" w:cs="Arial"/>
                <w:sz w:val="16"/>
                <w:szCs w:val="16"/>
                <w:lang w:val="en-US"/>
              </w:rPr>
            </w:pPr>
            <w:r w:rsidRPr="00803F75">
              <w:rPr>
                <w:rFonts w:ascii="Verdana" w:hAnsi="Verdana" w:cs="Arial"/>
                <w:sz w:val="16"/>
                <w:szCs w:val="16"/>
                <w:lang w:val="en-US"/>
              </w:rPr>
              <w:t>TRANSITIONAL ARTICLE</w:t>
            </w:r>
          </w:p>
        </w:tc>
      </w:tr>
      <w:tr w:rsidR="00E80122" w:rsidRPr="00803F75" w14:paraId="4D3C37B2" w14:textId="77777777" w:rsidTr="00C97C94">
        <w:tc>
          <w:tcPr>
            <w:tcW w:w="4810" w:type="dxa"/>
          </w:tcPr>
          <w:p w14:paraId="2EA156B6" w14:textId="77777777" w:rsidR="00E80122" w:rsidRPr="00803F75" w:rsidRDefault="00E80122" w:rsidP="00E80122">
            <w:pPr>
              <w:pStyle w:val="Anotacion0"/>
              <w:spacing w:before="0" w:after="0"/>
              <w:rPr>
                <w:rFonts w:ascii="Verdana" w:hAnsi="Verdana" w:cs="Arial"/>
                <w:sz w:val="16"/>
                <w:szCs w:val="16"/>
              </w:rPr>
            </w:pPr>
          </w:p>
        </w:tc>
        <w:tc>
          <w:tcPr>
            <w:tcW w:w="4810" w:type="dxa"/>
          </w:tcPr>
          <w:p w14:paraId="7E8847EC" w14:textId="77777777" w:rsidR="00E80122" w:rsidRPr="00803F75" w:rsidRDefault="00E80122" w:rsidP="00E80122">
            <w:pPr>
              <w:pStyle w:val="Anotacion0"/>
              <w:spacing w:before="0" w:after="0"/>
              <w:rPr>
                <w:rFonts w:ascii="Verdana" w:hAnsi="Verdana" w:cs="Arial"/>
                <w:sz w:val="16"/>
                <w:szCs w:val="16"/>
                <w:lang w:val="en-US"/>
              </w:rPr>
            </w:pPr>
          </w:p>
        </w:tc>
      </w:tr>
      <w:tr w:rsidR="00E80122" w:rsidRPr="004967F3" w14:paraId="5FDF403B" w14:textId="77777777" w:rsidTr="00C97C94">
        <w:tc>
          <w:tcPr>
            <w:tcW w:w="4810" w:type="dxa"/>
            <w:hideMark/>
          </w:tcPr>
          <w:p w14:paraId="1A319763"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Único.</w:t>
            </w:r>
            <w:r w:rsidRPr="00803F75">
              <w:rPr>
                <w:rFonts w:ascii="Verdana" w:hAnsi="Verdana"/>
                <w:b/>
                <w:sz w:val="16"/>
                <w:szCs w:val="16"/>
              </w:rPr>
              <w:t xml:space="preserve"> </w:t>
            </w:r>
            <w:r w:rsidRPr="00803F75">
              <w:rPr>
                <w:rFonts w:ascii="Verdana" w:hAnsi="Verdana"/>
                <w:sz w:val="16"/>
                <w:szCs w:val="16"/>
              </w:rPr>
              <w:t>El presente Decreto entrará en vigor al día siguiente de su publicación en el Diario Oficial de la Federación.</w:t>
            </w:r>
          </w:p>
        </w:tc>
        <w:tc>
          <w:tcPr>
            <w:tcW w:w="4810" w:type="dxa"/>
            <w:hideMark/>
          </w:tcPr>
          <w:p w14:paraId="7B895DC5"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SOLE. </w:t>
            </w:r>
            <w:r w:rsidRPr="00803F75">
              <w:rPr>
                <w:rFonts w:ascii="Verdana" w:hAnsi="Verdana"/>
                <w:bCs/>
                <w:sz w:val="16"/>
                <w:szCs w:val="16"/>
                <w:lang w:val="en-US"/>
              </w:rPr>
              <w:t xml:space="preserve">This Decree will take effect on the day following its publication in the </w:t>
            </w:r>
            <w:r w:rsidRPr="00803F75">
              <w:rPr>
                <w:rFonts w:ascii="Verdana" w:hAnsi="Verdana"/>
                <w:b/>
                <w:bCs/>
                <w:sz w:val="16"/>
                <w:szCs w:val="16"/>
                <w:lang w:val="en-US"/>
              </w:rPr>
              <w:t>Official Daily of the Federation</w:t>
            </w:r>
            <w:r w:rsidRPr="00803F75">
              <w:rPr>
                <w:rFonts w:ascii="Verdana" w:hAnsi="Verdana"/>
                <w:bCs/>
                <w:sz w:val="16"/>
                <w:szCs w:val="16"/>
                <w:lang w:val="en-US"/>
              </w:rPr>
              <w:t xml:space="preserve">. </w:t>
            </w:r>
          </w:p>
        </w:tc>
      </w:tr>
      <w:tr w:rsidR="00E80122" w:rsidRPr="004967F3" w14:paraId="41E45001" w14:textId="77777777" w:rsidTr="00C97C94">
        <w:tc>
          <w:tcPr>
            <w:tcW w:w="4810" w:type="dxa"/>
          </w:tcPr>
          <w:p w14:paraId="12B0066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05F277A3"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63A76E80" w14:textId="77777777" w:rsidTr="00C97C94">
        <w:tc>
          <w:tcPr>
            <w:tcW w:w="4810" w:type="dxa"/>
            <w:hideMark/>
          </w:tcPr>
          <w:p w14:paraId="6EDDFB25" w14:textId="77777777" w:rsidR="00E80122" w:rsidRPr="00803F75" w:rsidRDefault="00E80122" w:rsidP="00E80122">
            <w:pPr>
              <w:pStyle w:val="texto"/>
              <w:spacing w:after="0" w:line="240" w:lineRule="auto"/>
              <w:ind w:firstLine="0"/>
              <w:rPr>
                <w:rFonts w:ascii="Verdana" w:hAnsi="Verdana"/>
                <w:b/>
                <w:sz w:val="16"/>
                <w:szCs w:val="16"/>
              </w:rPr>
            </w:pPr>
            <w:r w:rsidRPr="00803F75">
              <w:rPr>
                <w:rFonts w:ascii="Verdana" w:hAnsi="Verdana"/>
                <w:sz w:val="16"/>
                <w:szCs w:val="16"/>
                <w:lang w:val="es-MX"/>
              </w:rPr>
              <w:t xml:space="preserve">México, D.F., a 29 de septiembre de 2005.- </w:t>
            </w:r>
            <w:r w:rsidRPr="00803F75">
              <w:rPr>
                <w:rFonts w:ascii="Verdana" w:hAnsi="Verdana"/>
                <w:sz w:val="16"/>
                <w:szCs w:val="16"/>
                <w:lang w:val="it-IT"/>
              </w:rPr>
              <w:t xml:space="preserve">Dip. </w:t>
            </w:r>
            <w:r w:rsidRPr="00803F75">
              <w:rPr>
                <w:rFonts w:ascii="Verdana" w:hAnsi="Verdana"/>
                <w:b/>
                <w:sz w:val="16"/>
                <w:szCs w:val="16"/>
                <w:lang w:val="it-IT"/>
              </w:rPr>
              <w:t>Heliodoro Díaz Escárraga</w:t>
            </w:r>
            <w:r w:rsidRPr="00803F75">
              <w:rPr>
                <w:rFonts w:ascii="Verdana" w:hAnsi="Verdana"/>
                <w:sz w:val="16"/>
                <w:szCs w:val="16"/>
                <w:lang w:val="it-IT"/>
              </w:rPr>
              <w:t xml:space="preserve">, Presidente.- Sen. </w:t>
            </w:r>
            <w:r w:rsidRPr="00803F75">
              <w:rPr>
                <w:rFonts w:ascii="Verdana" w:hAnsi="Verdana"/>
                <w:b/>
                <w:sz w:val="16"/>
                <w:szCs w:val="16"/>
                <w:lang w:val="es-MX"/>
              </w:rPr>
              <w:t>Enrique Jackson Ramírez</w:t>
            </w:r>
            <w:r w:rsidRPr="00803F75">
              <w:rPr>
                <w:rFonts w:ascii="Verdana" w:hAnsi="Verdana"/>
                <w:sz w:val="16"/>
                <w:szCs w:val="16"/>
                <w:lang w:val="it-IT"/>
              </w:rPr>
              <w:t xml:space="preserve">, 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Patricia Garduño Morales</w:t>
            </w:r>
            <w:r w:rsidRPr="00803F75">
              <w:rPr>
                <w:rFonts w:ascii="Verdana" w:hAnsi="Verdana"/>
                <w:sz w:val="16"/>
                <w:szCs w:val="16"/>
              </w:rPr>
              <w:t xml:space="preserve">, Secretaria.- Sen. </w:t>
            </w:r>
            <w:r w:rsidRPr="00803F75">
              <w:rPr>
                <w:rFonts w:ascii="Verdana" w:hAnsi="Verdana"/>
                <w:b/>
                <w:sz w:val="16"/>
                <w:szCs w:val="16"/>
              </w:rPr>
              <w:t>Sara I. Castellanos Cortés</w:t>
            </w:r>
            <w:r w:rsidRPr="00803F75">
              <w:rPr>
                <w:rFonts w:ascii="Verdana" w:hAnsi="Verdana"/>
                <w:sz w:val="16"/>
                <w:szCs w:val="16"/>
              </w:rPr>
              <w:t>, Secretaria.- Rúbricas.</w:t>
            </w:r>
            <w:r w:rsidRPr="00803F75">
              <w:rPr>
                <w:rFonts w:ascii="Verdana" w:hAnsi="Verdana"/>
                <w:b/>
                <w:sz w:val="16"/>
                <w:szCs w:val="16"/>
              </w:rPr>
              <w:t>"</w:t>
            </w:r>
          </w:p>
        </w:tc>
        <w:tc>
          <w:tcPr>
            <w:tcW w:w="4810" w:type="dxa"/>
            <w:hideMark/>
          </w:tcPr>
          <w:p w14:paraId="54F8B0E7"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 xml:space="preserve">Mexico, Federal District on Sept. 29, 2005.- </w:t>
            </w:r>
            <w:proofErr w:type="spellStart"/>
            <w:r w:rsidRPr="00803F75">
              <w:rPr>
                <w:rFonts w:ascii="Verdana" w:hAnsi="Verdana"/>
                <w:sz w:val="16"/>
                <w:szCs w:val="16"/>
                <w:lang w:val="es-MX"/>
              </w:rPr>
              <w:t>Dip</w:t>
            </w:r>
            <w:proofErr w:type="spellEnd"/>
            <w:r w:rsidRPr="00803F75">
              <w:rPr>
                <w:rFonts w:ascii="Verdana" w:hAnsi="Verdana"/>
                <w:sz w:val="16"/>
                <w:szCs w:val="16"/>
                <w:lang w:val="es-MX"/>
              </w:rPr>
              <w:t xml:space="preserve">. </w:t>
            </w:r>
            <w:r w:rsidRPr="00803F75">
              <w:rPr>
                <w:rFonts w:ascii="Verdana" w:hAnsi="Verdana"/>
                <w:b/>
                <w:sz w:val="16"/>
                <w:szCs w:val="16"/>
                <w:lang w:val="es-MX"/>
              </w:rPr>
              <w:t xml:space="preserve">Heliodoro Díaz </w:t>
            </w:r>
            <w:proofErr w:type="spellStart"/>
            <w:r w:rsidRPr="00803F75">
              <w:rPr>
                <w:rFonts w:ascii="Verdana" w:hAnsi="Verdana"/>
                <w:b/>
                <w:sz w:val="16"/>
                <w:szCs w:val="16"/>
                <w:lang w:val="es-MX"/>
              </w:rPr>
              <w:t>Escárraga</w:t>
            </w:r>
            <w:proofErr w:type="spellEnd"/>
            <w:r w:rsidRPr="00803F75">
              <w:rPr>
                <w:rFonts w:ascii="Verdana" w:hAnsi="Verdana"/>
                <w:sz w:val="16"/>
                <w:szCs w:val="16"/>
                <w:lang w:val="es-MX"/>
              </w:rPr>
              <w:t xml:space="preserve">, </w:t>
            </w:r>
            <w:proofErr w:type="spellStart"/>
            <w:r w:rsidRPr="00803F75">
              <w:rPr>
                <w:rFonts w:ascii="Verdana" w:hAnsi="Verdana"/>
                <w:sz w:val="16"/>
                <w:szCs w:val="16"/>
                <w:lang w:val="es-MX"/>
              </w:rPr>
              <w:t>President</w:t>
            </w:r>
            <w:proofErr w:type="spellEnd"/>
            <w:r w:rsidRPr="00803F75">
              <w:rPr>
                <w:rFonts w:ascii="Verdana" w:hAnsi="Verdana"/>
                <w:sz w:val="16"/>
                <w:szCs w:val="16"/>
                <w:lang w:val="es-MX"/>
              </w:rPr>
              <w:t xml:space="preserve">.- </w:t>
            </w:r>
            <w:r w:rsidRPr="00803F75">
              <w:rPr>
                <w:rFonts w:ascii="Verdana" w:hAnsi="Verdana"/>
                <w:sz w:val="16"/>
                <w:szCs w:val="16"/>
                <w:lang w:val="en-US"/>
              </w:rPr>
              <w:t xml:space="preserve">Sen. </w:t>
            </w:r>
            <w:r w:rsidRPr="00803F75">
              <w:rPr>
                <w:rFonts w:ascii="Verdana" w:hAnsi="Verdana"/>
                <w:b/>
                <w:sz w:val="16"/>
                <w:szCs w:val="16"/>
                <w:lang w:val="en-US"/>
              </w:rPr>
              <w:t>Enrique Jackson Ramírez</w:t>
            </w:r>
            <w:r w:rsidRPr="00803F75">
              <w:rPr>
                <w:rFonts w:ascii="Verdana" w:hAnsi="Verdana"/>
                <w:sz w:val="16"/>
                <w:szCs w:val="16"/>
                <w:lang w:val="en-US"/>
              </w:rPr>
              <w:t xml:space="preserve">, President.- Dip. </w:t>
            </w:r>
            <w:r w:rsidRPr="00803F75">
              <w:rPr>
                <w:rFonts w:ascii="Verdana" w:hAnsi="Verdana"/>
                <w:b/>
                <w:sz w:val="16"/>
                <w:szCs w:val="16"/>
                <w:lang w:val="en-US"/>
              </w:rPr>
              <w:t>Patricia Garduño Morales</w:t>
            </w:r>
            <w:r w:rsidRPr="00803F75">
              <w:rPr>
                <w:rFonts w:ascii="Verdana" w:hAnsi="Verdana"/>
                <w:sz w:val="16"/>
                <w:szCs w:val="16"/>
                <w:lang w:val="en-US"/>
              </w:rPr>
              <w:t xml:space="preserve">, Secretary.- Sen. </w:t>
            </w:r>
            <w:r w:rsidRPr="00803F75">
              <w:rPr>
                <w:rFonts w:ascii="Verdana" w:hAnsi="Verdana"/>
                <w:b/>
                <w:sz w:val="16"/>
                <w:szCs w:val="16"/>
                <w:lang w:val="en-US"/>
              </w:rPr>
              <w:t>Sara I. Castellanos Cortés</w:t>
            </w:r>
            <w:r w:rsidRPr="00803F75">
              <w:rPr>
                <w:rFonts w:ascii="Verdana" w:hAnsi="Verdana"/>
                <w:sz w:val="16"/>
                <w:szCs w:val="16"/>
                <w:lang w:val="en-US"/>
              </w:rPr>
              <w:t>, Secretary.- Signed.</w:t>
            </w:r>
          </w:p>
        </w:tc>
      </w:tr>
      <w:tr w:rsidR="00E80122" w:rsidRPr="00803F75" w14:paraId="573C04A3" w14:textId="77777777" w:rsidTr="00C97C94">
        <w:tc>
          <w:tcPr>
            <w:tcW w:w="4810" w:type="dxa"/>
          </w:tcPr>
          <w:p w14:paraId="29470383"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245E785B"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6335967" w14:textId="77777777" w:rsidTr="00C97C94">
        <w:tc>
          <w:tcPr>
            <w:tcW w:w="4810" w:type="dxa"/>
            <w:hideMark/>
          </w:tcPr>
          <w:p w14:paraId="348AC94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noviembre de dos mil cinco.- </w:t>
            </w:r>
            <w:r w:rsidRPr="00803F75">
              <w:rPr>
                <w:rFonts w:ascii="Verdana" w:hAnsi="Verdana"/>
                <w:b/>
                <w:sz w:val="16"/>
                <w:szCs w:val="16"/>
              </w:rPr>
              <w:t>Vicente Fox Quesada</w:t>
            </w:r>
            <w:r w:rsidRPr="00803F75">
              <w:rPr>
                <w:rFonts w:ascii="Verdana" w:hAnsi="Verdana"/>
                <w:sz w:val="16"/>
                <w:szCs w:val="16"/>
              </w:rPr>
              <w:t xml:space="preserve">.- Rúbrica.- El Secretario de Gobernación, </w:t>
            </w:r>
            <w:r w:rsidRPr="00803F75">
              <w:rPr>
                <w:rFonts w:ascii="Verdana" w:hAnsi="Verdana"/>
                <w:b/>
                <w:sz w:val="16"/>
                <w:szCs w:val="16"/>
              </w:rPr>
              <w:t>Carlos María Abascal Carranza</w:t>
            </w:r>
            <w:r w:rsidRPr="00803F75">
              <w:rPr>
                <w:rFonts w:ascii="Verdana" w:hAnsi="Verdana"/>
                <w:sz w:val="16"/>
                <w:szCs w:val="16"/>
              </w:rPr>
              <w:t>.- Rúbrica.</w:t>
            </w:r>
          </w:p>
        </w:tc>
        <w:tc>
          <w:tcPr>
            <w:tcW w:w="4810" w:type="dxa"/>
          </w:tcPr>
          <w:p w14:paraId="4B59012F"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the City of Mexico, Federal District, on the 30</w:t>
            </w:r>
            <w:r w:rsidRPr="00803F75">
              <w:rPr>
                <w:rFonts w:ascii="Verdana" w:hAnsi="Verdana"/>
                <w:sz w:val="16"/>
                <w:szCs w:val="16"/>
                <w:vertAlign w:val="superscript"/>
                <w:lang w:val="en-US"/>
              </w:rPr>
              <w:t>th</w:t>
            </w:r>
            <w:r w:rsidRPr="00803F75">
              <w:rPr>
                <w:rFonts w:ascii="Verdana" w:hAnsi="Verdana"/>
                <w:sz w:val="16"/>
                <w:szCs w:val="16"/>
                <w:lang w:val="en-US"/>
              </w:rPr>
              <w:t xml:space="preserve"> day of the month of November of 2005. </w:t>
            </w:r>
            <w:r w:rsidRPr="00803F75">
              <w:rPr>
                <w:rFonts w:ascii="Verdana" w:hAnsi="Verdana"/>
                <w:b/>
                <w:sz w:val="16"/>
                <w:szCs w:val="16"/>
                <w:lang w:val="en-US"/>
              </w:rPr>
              <w:t>Vicente Fox Quesada</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Carlos María Abascal Carranza</w:t>
            </w:r>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p w14:paraId="308F5818"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73AD2EF1" w14:textId="77777777" w:rsidTr="00C97C94">
        <w:tc>
          <w:tcPr>
            <w:tcW w:w="4810" w:type="dxa"/>
            <w:hideMark/>
          </w:tcPr>
          <w:p w14:paraId="7AF97F3C"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DECRETO por el que se reforma el artículo 6o. de la Ley General del Equilibrio Ecológico y la Protección al Ambiente.</w:t>
            </w:r>
          </w:p>
        </w:tc>
        <w:tc>
          <w:tcPr>
            <w:tcW w:w="4810" w:type="dxa"/>
          </w:tcPr>
          <w:p w14:paraId="50931130"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DECREE by which article 6 of the General Law of Ecological Equilibrium and the Protection of the Environment is reformed.</w:t>
            </w:r>
          </w:p>
          <w:p w14:paraId="350749F6"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4967F3" w14:paraId="43873C9E" w14:textId="77777777" w:rsidTr="00C97C94">
        <w:tc>
          <w:tcPr>
            <w:tcW w:w="4810" w:type="dxa"/>
          </w:tcPr>
          <w:p w14:paraId="55EEC5D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4427BCEA"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2979F574" w14:textId="77777777" w:rsidTr="00C97C94">
        <w:tc>
          <w:tcPr>
            <w:tcW w:w="4810" w:type="dxa"/>
            <w:hideMark/>
          </w:tcPr>
          <w:p w14:paraId="362D4A8C"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23 de mayo de 2006</w:t>
            </w:r>
          </w:p>
        </w:tc>
        <w:tc>
          <w:tcPr>
            <w:tcW w:w="4810" w:type="dxa"/>
            <w:hideMark/>
          </w:tcPr>
          <w:p w14:paraId="0291ABD6" w14:textId="77777777" w:rsidR="00E80122" w:rsidRPr="00803F75" w:rsidRDefault="00E80122" w:rsidP="00E80122">
            <w:pP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May 23, 2006 </w:t>
            </w:r>
          </w:p>
        </w:tc>
      </w:tr>
      <w:tr w:rsidR="00E80122" w:rsidRPr="004967F3" w14:paraId="1404F7A1" w14:textId="77777777" w:rsidTr="00C97C94">
        <w:tc>
          <w:tcPr>
            <w:tcW w:w="4810" w:type="dxa"/>
          </w:tcPr>
          <w:p w14:paraId="46CA2C46"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5114EB2"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4967F3" w14:paraId="3514C697" w14:textId="77777777" w:rsidTr="00C97C94">
        <w:tc>
          <w:tcPr>
            <w:tcW w:w="4810" w:type="dxa"/>
            <w:hideMark/>
          </w:tcPr>
          <w:p w14:paraId="1D9CA3B9"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rPr>
              <w:t>ARTÍCULO ÚNICO</w:t>
            </w:r>
            <w:r w:rsidRPr="00803F75">
              <w:rPr>
                <w:rFonts w:ascii="Verdana" w:hAnsi="Verdana"/>
                <w:bCs/>
                <w:sz w:val="16"/>
                <w:szCs w:val="16"/>
              </w:rPr>
              <w:t>.-</w:t>
            </w:r>
            <w:r w:rsidRPr="00803F75">
              <w:rPr>
                <w:rFonts w:ascii="Verdana" w:hAnsi="Verdana"/>
                <w:b/>
                <w:sz w:val="16"/>
                <w:szCs w:val="16"/>
              </w:rPr>
              <w:t xml:space="preserve"> </w:t>
            </w:r>
            <w:r w:rsidRPr="00803F75">
              <w:rPr>
                <w:rFonts w:ascii="Verdana" w:hAnsi="Verdana"/>
                <w:sz w:val="16"/>
                <w:szCs w:val="16"/>
              </w:rPr>
              <w:t>Se reforma el Artículo 6 de la Ley General del Equilibrio Ecológico y la Protección al Ambiente, para quedar como sigue:</w:t>
            </w:r>
          </w:p>
        </w:tc>
        <w:tc>
          <w:tcPr>
            <w:tcW w:w="4810" w:type="dxa"/>
          </w:tcPr>
          <w:p w14:paraId="1D41A795"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Article 6 of the General Law of Ecological Equilibrium and the Protection of the Environment is reformed to remain as follows: </w:t>
            </w:r>
          </w:p>
          <w:p w14:paraId="7AC6BB85"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4967F3" w14:paraId="7A53030A" w14:textId="77777777" w:rsidTr="00C97C94">
        <w:tc>
          <w:tcPr>
            <w:tcW w:w="4810" w:type="dxa"/>
          </w:tcPr>
          <w:p w14:paraId="791370A2"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9D4F8A0"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78D397A2" w14:textId="77777777" w:rsidTr="00C97C94">
        <w:tc>
          <w:tcPr>
            <w:tcW w:w="4810" w:type="dxa"/>
            <w:hideMark/>
          </w:tcPr>
          <w:p w14:paraId="5DA88CA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26287314"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4CF8ED16" w14:textId="77777777" w:rsidTr="00C97C94">
        <w:tc>
          <w:tcPr>
            <w:tcW w:w="4810" w:type="dxa"/>
          </w:tcPr>
          <w:p w14:paraId="686D2C18"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3F41738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4F12A0CC" w14:textId="77777777" w:rsidTr="00C97C94">
        <w:tc>
          <w:tcPr>
            <w:tcW w:w="4810" w:type="dxa"/>
            <w:hideMark/>
          </w:tcPr>
          <w:p w14:paraId="04AC3AF0"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w:t>
            </w:r>
          </w:p>
        </w:tc>
        <w:tc>
          <w:tcPr>
            <w:tcW w:w="4810" w:type="dxa"/>
            <w:hideMark/>
          </w:tcPr>
          <w:p w14:paraId="5E5DC9C6"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 </w:t>
            </w:r>
          </w:p>
        </w:tc>
      </w:tr>
      <w:tr w:rsidR="00E80122" w:rsidRPr="00803F75" w14:paraId="43F6F510" w14:textId="77777777" w:rsidTr="00C97C94">
        <w:tc>
          <w:tcPr>
            <w:tcW w:w="4810" w:type="dxa"/>
          </w:tcPr>
          <w:p w14:paraId="18AF9338"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22AF8E68"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4967F3" w14:paraId="32C8F1F6" w14:textId="77777777" w:rsidTr="00C97C94">
        <w:tc>
          <w:tcPr>
            <w:tcW w:w="4810" w:type="dxa"/>
            <w:hideMark/>
          </w:tcPr>
          <w:p w14:paraId="74243303"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Único. </w:t>
            </w:r>
            <w:r w:rsidRPr="00803F75">
              <w:rPr>
                <w:rFonts w:ascii="Verdana" w:hAnsi="Verdana"/>
                <w:sz w:val="16"/>
                <w:szCs w:val="16"/>
              </w:rPr>
              <w:t>El presente Decreto entrará en vigor al día siguiente de su publicación en el Diario Oficial de la Federación.</w:t>
            </w:r>
          </w:p>
        </w:tc>
        <w:tc>
          <w:tcPr>
            <w:tcW w:w="4810" w:type="dxa"/>
          </w:tcPr>
          <w:p w14:paraId="2BC5EFE1"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w:t>
            </w:r>
            <w:r w:rsidRPr="00803F75">
              <w:rPr>
                <w:rFonts w:ascii="Verdana" w:hAnsi="Verdana"/>
                <w:sz w:val="16"/>
                <w:szCs w:val="16"/>
                <w:lang w:val="en-US"/>
              </w:rPr>
              <w:t xml:space="preserve">This Decree will become effective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p w14:paraId="639052E4" w14:textId="77777777" w:rsidR="00E80122" w:rsidRPr="00803F75" w:rsidRDefault="00E80122" w:rsidP="00E80122">
            <w:pPr>
              <w:pStyle w:val="Texto0"/>
              <w:spacing w:after="0" w:line="240" w:lineRule="auto"/>
              <w:ind w:firstLine="0"/>
              <w:rPr>
                <w:rFonts w:ascii="Verdana" w:hAnsi="Verdana"/>
                <w:b/>
                <w:sz w:val="16"/>
                <w:szCs w:val="16"/>
                <w:lang w:val="en-US"/>
              </w:rPr>
            </w:pPr>
          </w:p>
        </w:tc>
      </w:tr>
      <w:tr w:rsidR="00E80122" w:rsidRPr="004967F3" w14:paraId="21E76C72" w14:textId="77777777" w:rsidTr="00C97C94">
        <w:tc>
          <w:tcPr>
            <w:tcW w:w="4810" w:type="dxa"/>
          </w:tcPr>
          <w:p w14:paraId="61F72AE1" w14:textId="77777777" w:rsidR="00E80122" w:rsidRPr="00803F75" w:rsidRDefault="00E80122" w:rsidP="00E80122">
            <w:pPr>
              <w:pStyle w:val="Texto0"/>
              <w:spacing w:after="0" w:line="240" w:lineRule="auto"/>
              <w:ind w:firstLine="0"/>
              <w:rPr>
                <w:rFonts w:ascii="Verdana" w:hAnsi="Verdana"/>
                <w:b/>
                <w:sz w:val="16"/>
                <w:szCs w:val="16"/>
                <w:lang w:val="en-US"/>
              </w:rPr>
            </w:pPr>
          </w:p>
        </w:tc>
        <w:tc>
          <w:tcPr>
            <w:tcW w:w="4810" w:type="dxa"/>
          </w:tcPr>
          <w:p w14:paraId="6234E2A3" w14:textId="77777777" w:rsidR="00E80122" w:rsidRPr="00803F75" w:rsidRDefault="00E80122" w:rsidP="00E80122">
            <w:pPr>
              <w:pStyle w:val="Texto0"/>
              <w:spacing w:after="0" w:line="240" w:lineRule="auto"/>
              <w:ind w:firstLine="0"/>
              <w:rPr>
                <w:rFonts w:ascii="Verdana" w:hAnsi="Verdana"/>
                <w:b/>
                <w:sz w:val="16"/>
                <w:szCs w:val="16"/>
                <w:lang w:val="en-US"/>
              </w:rPr>
            </w:pPr>
          </w:p>
        </w:tc>
      </w:tr>
      <w:tr w:rsidR="00E80122" w:rsidRPr="00803F75" w14:paraId="4E870D37" w14:textId="77777777" w:rsidTr="00C97C94">
        <w:tc>
          <w:tcPr>
            <w:tcW w:w="4810" w:type="dxa"/>
            <w:hideMark/>
          </w:tcPr>
          <w:p w14:paraId="4638141A"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rPr>
              <w:t xml:space="preserve">México, D.F., a 19 de abril de 2006.- Sen. </w:t>
            </w:r>
            <w:r w:rsidRPr="00803F75">
              <w:rPr>
                <w:rFonts w:ascii="Verdana" w:hAnsi="Verdana"/>
                <w:b/>
                <w:sz w:val="16"/>
                <w:szCs w:val="16"/>
              </w:rPr>
              <w:t>Enrique Jackson Ramírez</w:t>
            </w:r>
            <w:r w:rsidRPr="00803F75">
              <w:rPr>
                <w:rFonts w:ascii="Verdana" w:hAnsi="Verdana"/>
                <w:sz w:val="16"/>
                <w:szCs w:val="16"/>
              </w:rPr>
              <w:t xml:space="preserve">, 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Marcela González Salas P</w:t>
            </w:r>
            <w:r w:rsidRPr="00803F75">
              <w:rPr>
                <w:rFonts w:ascii="Verdana" w:hAnsi="Verdana"/>
                <w:sz w:val="16"/>
                <w:szCs w:val="16"/>
              </w:rPr>
              <w:t xml:space="preserve">., Presidenta.- Sen. </w:t>
            </w:r>
            <w:r w:rsidRPr="00803F75">
              <w:rPr>
                <w:rFonts w:ascii="Verdana" w:hAnsi="Verdana"/>
                <w:b/>
                <w:sz w:val="16"/>
                <w:szCs w:val="16"/>
              </w:rPr>
              <w:t>Sara I. Castellanos Cortés</w:t>
            </w:r>
            <w:r w:rsidRPr="00803F75">
              <w:rPr>
                <w:rFonts w:ascii="Verdana" w:hAnsi="Verdana"/>
                <w:sz w:val="16"/>
                <w:szCs w:val="16"/>
              </w:rPr>
              <w:t xml:space="preserve">, Secretaria.-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Patricia Garduño Morales</w:t>
            </w:r>
            <w:r w:rsidRPr="00803F75">
              <w:rPr>
                <w:rFonts w:ascii="Verdana" w:hAnsi="Verdana"/>
                <w:sz w:val="16"/>
                <w:szCs w:val="16"/>
              </w:rPr>
              <w:t>, Secretaria.- Rúbricas.</w:t>
            </w:r>
            <w:r w:rsidRPr="00803F75">
              <w:rPr>
                <w:rFonts w:ascii="Verdana" w:hAnsi="Verdana"/>
                <w:b/>
                <w:sz w:val="16"/>
                <w:szCs w:val="16"/>
              </w:rPr>
              <w:t>"</w:t>
            </w:r>
          </w:p>
        </w:tc>
        <w:tc>
          <w:tcPr>
            <w:tcW w:w="4810" w:type="dxa"/>
          </w:tcPr>
          <w:p w14:paraId="7067F63F" w14:textId="77777777" w:rsidR="00E80122" w:rsidRPr="00803F75" w:rsidRDefault="00E80122" w:rsidP="00E80122">
            <w:pPr>
              <w:jc w:val="both"/>
              <w:rPr>
                <w:rFonts w:ascii="Verdana" w:hAnsi="Verdana"/>
                <w:b/>
                <w:sz w:val="16"/>
                <w:szCs w:val="16"/>
              </w:rPr>
            </w:pPr>
            <w:r w:rsidRPr="00803F75">
              <w:rPr>
                <w:rFonts w:ascii="Verdana" w:hAnsi="Verdana"/>
                <w:sz w:val="16"/>
                <w:szCs w:val="16"/>
                <w:lang w:val="en-US"/>
              </w:rPr>
              <w:t>Mexico, Federal District on the 19</w:t>
            </w:r>
            <w:r w:rsidRPr="00803F75">
              <w:rPr>
                <w:rFonts w:ascii="Verdana" w:hAnsi="Verdana"/>
                <w:sz w:val="16"/>
                <w:szCs w:val="16"/>
                <w:vertAlign w:val="superscript"/>
                <w:lang w:val="en-US"/>
              </w:rPr>
              <w:t>th</w:t>
            </w:r>
            <w:r w:rsidRPr="00803F75">
              <w:rPr>
                <w:rFonts w:ascii="Verdana" w:hAnsi="Verdana"/>
                <w:sz w:val="16"/>
                <w:szCs w:val="16"/>
                <w:lang w:val="en-US"/>
              </w:rPr>
              <w:t xml:space="preserve"> of April of 2006. .- </w:t>
            </w:r>
            <w:r w:rsidRPr="00803F75">
              <w:rPr>
                <w:rFonts w:ascii="Verdana" w:hAnsi="Verdana"/>
                <w:sz w:val="16"/>
                <w:szCs w:val="16"/>
              </w:rPr>
              <w:t xml:space="preserve">Sen. </w:t>
            </w:r>
            <w:r w:rsidRPr="00803F75">
              <w:rPr>
                <w:rFonts w:ascii="Verdana" w:hAnsi="Verdana"/>
                <w:b/>
                <w:sz w:val="16"/>
                <w:szCs w:val="16"/>
              </w:rPr>
              <w:t>Enrique Jackson Ramírez</w:t>
            </w:r>
            <w:r w:rsidRPr="00803F75">
              <w:rPr>
                <w:rFonts w:ascii="Verdana" w:hAnsi="Verdana"/>
                <w:sz w:val="16"/>
                <w:szCs w:val="16"/>
              </w:rPr>
              <w:t xml:space="preserve">, </w:t>
            </w:r>
            <w:proofErr w:type="spellStart"/>
            <w:r w:rsidRPr="00803F75">
              <w:rPr>
                <w:rFonts w:ascii="Verdana" w:hAnsi="Verdana"/>
                <w:sz w:val="16"/>
                <w:szCs w:val="16"/>
              </w:rPr>
              <w:t>President</w:t>
            </w:r>
            <w:proofErr w:type="spellEnd"/>
            <w:r w:rsidRPr="00803F75">
              <w:rPr>
                <w:rFonts w:ascii="Verdana" w:hAnsi="Verdana"/>
                <w:sz w:val="16"/>
                <w:szCs w:val="16"/>
              </w:rPr>
              <w:t xml:space="preserv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Marcela González Salas P</w:t>
            </w:r>
            <w:r w:rsidRPr="00803F75">
              <w:rPr>
                <w:rFonts w:ascii="Verdana" w:hAnsi="Verdana"/>
                <w:sz w:val="16"/>
                <w:szCs w:val="16"/>
              </w:rPr>
              <w:t xml:space="preserve">., </w:t>
            </w:r>
            <w:proofErr w:type="spellStart"/>
            <w:r w:rsidRPr="00803F75">
              <w:rPr>
                <w:rFonts w:ascii="Verdana" w:hAnsi="Verdana"/>
                <w:sz w:val="16"/>
                <w:szCs w:val="16"/>
              </w:rPr>
              <w:t>President</w:t>
            </w:r>
            <w:proofErr w:type="spellEnd"/>
            <w:r w:rsidRPr="00803F75">
              <w:rPr>
                <w:rFonts w:ascii="Verdana" w:hAnsi="Verdana"/>
                <w:sz w:val="16"/>
                <w:szCs w:val="16"/>
              </w:rPr>
              <w:t xml:space="preserve">.- Sen. </w:t>
            </w:r>
            <w:r w:rsidRPr="00803F75">
              <w:rPr>
                <w:rFonts w:ascii="Verdana" w:hAnsi="Verdana"/>
                <w:b/>
                <w:sz w:val="16"/>
                <w:szCs w:val="16"/>
              </w:rPr>
              <w:t>Sara I. Castellanos Cortés</w:t>
            </w:r>
            <w:r w:rsidRPr="00803F75">
              <w:rPr>
                <w:rFonts w:ascii="Verdana" w:hAnsi="Verdana"/>
                <w:sz w:val="16"/>
                <w:szCs w:val="16"/>
              </w:rPr>
              <w:t xml:space="preserve">, </w:t>
            </w:r>
            <w:proofErr w:type="spellStart"/>
            <w:r w:rsidRPr="00803F75">
              <w:rPr>
                <w:rFonts w:ascii="Verdana" w:hAnsi="Verdana"/>
                <w:sz w:val="16"/>
                <w:szCs w:val="16"/>
              </w:rPr>
              <w:t>Secretary</w:t>
            </w:r>
            <w:proofErr w:type="spellEnd"/>
            <w:r w:rsidRPr="00803F75">
              <w:rPr>
                <w:rFonts w:ascii="Verdana" w:hAnsi="Verdana"/>
                <w:sz w:val="16"/>
                <w:szCs w:val="16"/>
              </w:rPr>
              <w:t xml:space="preserv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Patricia Garduño Morales</w:t>
            </w:r>
            <w:r w:rsidRPr="00803F75">
              <w:rPr>
                <w:rFonts w:ascii="Verdana" w:hAnsi="Verdana"/>
                <w:sz w:val="16"/>
                <w:szCs w:val="16"/>
              </w:rPr>
              <w:t xml:space="preserve">, </w:t>
            </w:r>
            <w:proofErr w:type="spellStart"/>
            <w:r w:rsidRPr="00803F75">
              <w:rPr>
                <w:rFonts w:ascii="Verdana" w:hAnsi="Verdana"/>
                <w:sz w:val="16"/>
                <w:szCs w:val="16"/>
              </w:rPr>
              <w:t>Secretary</w:t>
            </w:r>
            <w:proofErr w:type="spellEnd"/>
            <w:r w:rsidRPr="00803F75">
              <w:rPr>
                <w:rFonts w:ascii="Verdana" w:hAnsi="Verdana"/>
                <w:sz w:val="16"/>
                <w:szCs w:val="16"/>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r w:rsidRPr="00803F75">
              <w:rPr>
                <w:rFonts w:ascii="Verdana" w:hAnsi="Verdana"/>
                <w:b/>
                <w:sz w:val="16"/>
                <w:szCs w:val="16"/>
              </w:rPr>
              <w:t>"</w:t>
            </w:r>
          </w:p>
          <w:p w14:paraId="5F5EAFB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5F2D21DD" w14:textId="77777777" w:rsidTr="00C97C94">
        <w:tc>
          <w:tcPr>
            <w:tcW w:w="4810" w:type="dxa"/>
          </w:tcPr>
          <w:p w14:paraId="2E12D0BF"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22DEFA18"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4F594CAC" w14:textId="77777777" w:rsidTr="00C97C94">
        <w:tc>
          <w:tcPr>
            <w:tcW w:w="4810" w:type="dxa"/>
          </w:tcPr>
          <w:p w14:paraId="61790F7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w:t>
            </w:r>
            <w:r w:rsidRPr="00803F75">
              <w:rPr>
                <w:rFonts w:ascii="Verdana" w:hAnsi="Verdana"/>
                <w:sz w:val="16"/>
                <w:szCs w:val="16"/>
              </w:rPr>
              <w:lastRenderedPageBreak/>
              <w:t xml:space="preserve">Unidos Mexicanos, y para su debida publicación y observancia, expido el presente Decreto en la Residencia del Poder Ejecutivo Federal, en la Ciudad de México, Distrito Federal, a los dieciocho días del mes de mayo de dos mil seis.- </w:t>
            </w:r>
            <w:r w:rsidRPr="00803F75">
              <w:rPr>
                <w:rFonts w:ascii="Verdana" w:hAnsi="Verdana"/>
                <w:b/>
                <w:sz w:val="16"/>
                <w:szCs w:val="16"/>
              </w:rPr>
              <w:t>Vicente Fox Quesada</w:t>
            </w:r>
            <w:r w:rsidRPr="00803F75">
              <w:rPr>
                <w:rFonts w:ascii="Verdana" w:hAnsi="Verdana"/>
                <w:sz w:val="16"/>
                <w:szCs w:val="16"/>
              </w:rPr>
              <w:t xml:space="preserve">.- Rúbrica.- El Secretario de Gobernación, </w:t>
            </w:r>
            <w:r w:rsidRPr="00803F75">
              <w:rPr>
                <w:rFonts w:ascii="Verdana" w:hAnsi="Verdana"/>
                <w:b/>
                <w:sz w:val="16"/>
                <w:szCs w:val="16"/>
              </w:rPr>
              <w:t>Carlos María Abascal Carranza</w:t>
            </w:r>
            <w:r w:rsidRPr="00803F75">
              <w:rPr>
                <w:rFonts w:ascii="Verdana" w:hAnsi="Verdana"/>
                <w:sz w:val="16"/>
                <w:szCs w:val="16"/>
              </w:rPr>
              <w:t>.- Rúbrica.</w:t>
            </w:r>
          </w:p>
          <w:p w14:paraId="7C5470C5"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hideMark/>
          </w:tcPr>
          <w:p w14:paraId="4E773C8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lastRenderedPageBreak/>
              <w:t xml:space="preserve">In compliance to the provision in section I of Article 89 of the Political Constitution of the United Mexican States, </w:t>
            </w:r>
            <w:r w:rsidRPr="00803F75">
              <w:rPr>
                <w:rFonts w:ascii="Verdana" w:hAnsi="Verdana"/>
                <w:sz w:val="16"/>
                <w:szCs w:val="16"/>
                <w:lang w:val="en-US"/>
              </w:rPr>
              <w:lastRenderedPageBreak/>
              <w:t xml:space="preserve">and for its due publication and observance, I issue this Decree in the Residency of the Federal Executive Power, in Mexico City, Federal District, on the eighteenth month of </w:t>
            </w:r>
            <w:proofErr w:type="spellStart"/>
            <w:r w:rsidRPr="00803F75">
              <w:rPr>
                <w:rFonts w:ascii="Verdana" w:hAnsi="Verdana"/>
                <w:sz w:val="16"/>
                <w:szCs w:val="16"/>
                <w:lang w:val="en-US"/>
              </w:rPr>
              <w:t>may</w:t>
            </w:r>
            <w:proofErr w:type="spellEnd"/>
            <w:r w:rsidRPr="00803F75">
              <w:rPr>
                <w:rFonts w:ascii="Verdana" w:hAnsi="Verdana"/>
                <w:sz w:val="16"/>
                <w:szCs w:val="16"/>
                <w:lang w:val="en-US"/>
              </w:rPr>
              <w:t xml:space="preserve"> of 2006. </w:t>
            </w:r>
            <w:r w:rsidRPr="00803F75">
              <w:rPr>
                <w:rFonts w:ascii="Verdana" w:hAnsi="Verdana"/>
                <w:b/>
                <w:sz w:val="16"/>
                <w:szCs w:val="16"/>
                <w:lang w:val="en-US"/>
              </w:rPr>
              <w:t>Vicente Fox Quesada</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Carlos María Abascal Carranza</w:t>
            </w:r>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tc>
      </w:tr>
      <w:tr w:rsidR="00E80122" w:rsidRPr="004967F3" w14:paraId="11417EF2" w14:textId="77777777" w:rsidTr="00C97C94">
        <w:tc>
          <w:tcPr>
            <w:tcW w:w="4810" w:type="dxa"/>
            <w:hideMark/>
          </w:tcPr>
          <w:p w14:paraId="2FDF4F95"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z w:val="16"/>
                <w:szCs w:val="16"/>
              </w:rPr>
              <w:lastRenderedPageBreak/>
              <w:t>DECRETO por el que se adiciona una fracción VI al artículo 19; un párrafo tercero al artículo 20 BIS 2; y modifica el artículo 51 de la Ley General del Equilibrio Ecológico y la Protección al Ambiente.</w:t>
            </w:r>
          </w:p>
        </w:tc>
        <w:tc>
          <w:tcPr>
            <w:tcW w:w="4810" w:type="dxa"/>
            <w:hideMark/>
          </w:tcPr>
          <w:p w14:paraId="24FCCC97" w14:textId="77777777" w:rsidR="00E80122" w:rsidRPr="00803F75" w:rsidRDefault="00E80122" w:rsidP="00E80122">
            <w:pPr>
              <w:pStyle w:val="Texto0"/>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by which is added section VI to article 19 and a third paragraph to article 20 BIS 2; and article 51 of the </w:t>
            </w:r>
            <w:r w:rsidRPr="00803F75">
              <w:rPr>
                <w:rFonts w:ascii="Verdana" w:hAnsi="Verdana"/>
                <w:b/>
                <w:sz w:val="16"/>
                <w:szCs w:val="16"/>
                <w:lang w:val="en-US"/>
              </w:rPr>
              <w:t xml:space="preserve">General Law of Ecological Equilibrium and the Protection of the Environment is modified. </w:t>
            </w:r>
          </w:p>
        </w:tc>
      </w:tr>
      <w:tr w:rsidR="00E80122" w:rsidRPr="004967F3" w14:paraId="6166ECCC" w14:textId="77777777" w:rsidTr="00C97C94">
        <w:tc>
          <w:tcPr>
            <w:tcW w:w="4810" w:type="dxa"/>
          </w:tcPr>
          <w:p w14:paraId="18AFC556"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2A32294B" w14:textId="77777777" w:rsidR="00E80122" w:rsidRPr="00803F75" w:rsidRDefault="00E80122" w:rsidP="00E80122">
            <w:pPr>
              <w:jc w:val="both"/>
              <w:rPr>
                <w:rFonts w:ascii="Verdana" w:hAnsi="Verdana"/>
                <w:sz w:val="16"/>
                <w:szCs w:val="16"/>
                <w:lang w:val="en-US"/>
              </w:rPr>
            </w:pPr>
          </w:p>
        </w:tc>
      </w:tr>
      <w:tr w:rsidR="00E80122" w:rsidRPr="004967F3" w14:paraId="5F736EAA" w14:textId="77777777" w:rsidTr="00C97C94">
        <w:tc>
          <w:tcPr>
            <w:tcW w:w="4810" w:type="dxa"/>
            <w:hideMark/>
          </w:tcPr>
          <w:p w14:paraId="4497440C"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12 de febrero de 2007</w:t>
            </w:r>
          </w:p>
        </w:tc>
        <w:tc>
          <w:tcPr>
            <w:tcW w:w="4810" w:type="dxa"/>
            <w:hideMark/>
          </w:tcPr>
          <w:p w14:paraId="7A1A5673"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February 12, 2007</w:t>
            </w:r>
          </w:p>
        </w:tc>
      </w:tr>
      <w:tr w:rsidR="00E80122" w:rsidRPr="004967F3" w14:paraId="469866E2" w14:textId="77777777" w:rsidTr="00C97C94">
        <w:tc>
          <w:tcPr>
            <w:tcW w:w="4810" w:type="dxa"/>
          </w:tcPr>
          <w:p w14:paraId="6A695762"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64A2C7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1B5F8A70" w14:textId="77777777" w:rsidTr="00C97C94">
        <w:tc>
          <w:tcPr>
            <w:tcW w:w="4810" w:type="dxa"/>
            <w:hideMark/>
          </w:tcPr>
          <w:p w14:paraId="5FAFD8E5"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
                <w:bCs/>
                <w:sz w:val="16"/>
                <w:szCs w:val="16"/>
              </w:rPr>
              <w:t xml:space="preserve">Artículo Primero. </w:t>
            </w:r>
            <w:r w:rsidRPr="00803F75">
              <w:rPr>
                <w:rFonts w:ascii="Verdana" w:hAnsi="Verdana"/>
                <w:bCs/>
                <w:sz w:val="16"/>
                <w:szCs w:val="16"/>
              </w:rPr>
              <w:t>Se adiciona una fracción VI al artículo 19 de la Ley General del Equilibrio Ecológico y la Protección al Ambiente, para quedar como sigue:</w:t>
            </w:r>
          </w:p>
        </w:tc>
        <w:tc>
          <w:tcPr>
            <w:tcW w:w="4810" w:type="dxa"/>
            <w:hideMark/>
          </w:tcPr>
          <w:p w14:paraId="7820BF80"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 section VI is added to article 19 of the  General Law of Ecological Equilibrium and the Protection of the Environment is reformed to remain as follows: </w:t>
            </w:r>
          </w:p>
        </w:tc>
      </w:tr>
      <w:tr w:rsidR="00E80122" w:rsidRPr="004967F3" w14:paraId="2CDE243B" w14:textId="77777777" w:rsidTr="00C97C94">
        <w:tc>
          <w:tcPr>
            <w:tcW w:w="4810" w:type="dxa"/>
          </w:tcPr>
          <w:p w14:paraId="3B4EA4C2" w14:textId="77777777" w:rsidR="00E80122" w:rsidRPr="00803F75" w:rsidRDefault="00E80122" w:rsidP="00E80122">
            <w:pPr>
              <w:pStyle w:val="Texto0"/>
              <w:spacing w:after="0" w:line="240" w:lineRule="auto"/>
              <w:ind w:firstLine="0"/>
              <w:rPr>
                <w:rFonts w:ascii="Verdana" w:hAnsi="Verdana"/>
                <w:bCs/>
                <w:sz w:val="16"/>
                <w:szCs w:val="16"/>
                <w:lang w:val="en-US"/>
              </w:rPr>
            </w:pPr>
          </w:p>
        </w:tc>
        <w:tc>
          <w:tcPr>
            <w:tcW w:w="4810" w:type="dxa"/>
          </w:tcPr>
          <w:p w14:paraId="5313778C"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0EFE39A8" w14:textId="77777777" w:rsidTr="00C97C94">
        <w:tc>
          <w:tcPr>
            <w:tcW w:w="4810" w:type="dxa"/>
            <w:hideMark/>
          </w:tcPr>
          <w:p w14:paraId="6120B443"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3EB05D75"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0278AB0D" w14:textId="77777777" w:rsidTr="00C97C94">
        <w:tc>
          <w:tcPr>
            <w:tcW w:w="4810" w:type="dxa"/>
          </w:tcPr>
          <w:p w14:paraId="49F6A7F0" w14:textId="77777777" w:rsidR="00E80122" w:rsidRPr="00803F75" w:rsidRDefault="00E80122" w:rsidP="00E80122">
            <w:pPr>
              <w:pStyle w:val="Texto0"/>
              <w:spacing w:after="0" w:line="240" w:lineRule="auto"/>
              <w:ind w:firstLine="0"/>
              <w:rPr>
                <w:rFonts w:ascii="Verdana" w:hAnsi="Verdana"/>
                <w:bCs/>
                <w:sz w:val="16"/>
                <w:szCs w:val="16"/>
              </w:rPr>
            </w:pPr>
          </w:p>
        </w:tc>
        <w:tc>
          <w:tcPr>
            <w:tcW w:w="4810" w:type="dxa"/>
          </w:tcPr>
          <w:p w14:paraId="16958E16"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4967F3" w14:paraId="1F103859" w14:textId="77777777" w:rsidTr="00C97C94">
        <w:tc>
          <w:tcPr>
            <w:tcW w:w="4810" w:type="dxa"/>
            <w:hideMark/>
          </w:tcPr>
          <w:p w14:paraId="6A46C904"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z w:val="16"/>
                <w:szCs w:val="16"/>
              </w:rPr>
              <w:t xml:space="preserve">Artículo Segundo. </w:t>
            </w:r>
            <w:r w:rsidRPr="00803F75">
              <w:rPr>
                <w:rFonts w:ascii="Verdana" w:hAnsi="Verdana"/>
                <w:bCs/>
                <w:sz w:val="16"/>
                <w:szCs w:val="16"/>
              </w:rPr>
              <w:t>Se adiciona un párrafo tercero al artículo 20 BIS 2, de la Ley General del Equilibrio Ecológico y la Protección al Ambiente, para quedar como sigue:</w:t>
            </w:r>
          </w:p>
        </w:tc>
        <w:tc>
          <w:tcPr>
            <w:tcW w:w="4810" w:type="dxa"/>
            <w:hideMark/>
          </w:tcPr>
          <w:p w14:paraId="389AA09B"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SECOND ARTICLE. </w:t>
            </w:r>
            <w:r w:rsidRPr="00803F75">
              <w:rPr>
                <w:rFonts w:ascii="Verdana" w:hAnsi="Verdana"/>
                <w:bCs/>
                <w:sz w:val="16"/>
                <w:szCs w:val="16"/>
                <w:lang w:val="en-US"/>
              </w:rPr>
              <w:t xml:space="preserve">A third paragraph is added to article 20 BIS 2, of the </w:t>
            </w:r>
            <w:r w:rsidRPr="00803F75">
              <w:rPr>
                <w:rFonts w:ascii="Verdana" w:hAnsi="Verdana"/>
                <w:sz w:val="16"/>
                <w:szCs w:val="16"/>
                <w:lang w:val="en-US"/>
              </w:rPr>
              <w:t>General Law of Ecological Equilibrium and the Protection of the Environment is reformed to remain as follows:</w:t>
            </w:r>
          </w:p>
        </w:tc>
      </w:tr>
      <w:tr w:rsidR="00E80122" w:rsidRPr="004967F3" w14:paraId="163F7BB3" w14:textId="77777777" w:rsidTr="00C97C94">
        <w:tc>
          <w:tcPr>
            <w:tcW w:w="4810" w:type="dxa"/>
          </w:tcPr>
          <w:p w14:paraId="4C4E603C" w14:textId="77777777" w:rsidR="00E80122" w:rsidRPr="00803F75" w:rsidRDefault="00E80122" w:rsidP="00E80122">
            <w:pPr>
              <w:pStyle w:val="Texto0"/>
              <w:spacing w:after="0" w:line="240" w:lineRule="auto"/>
              <w:ind w:firstLine="0"/>
              <w:rPr>
                <w:rFonts w:ascii="Verdana" w:hAnsi="Verdana"/>
                <w:b/>
                <w:bCs/>
                <w:sz w:val="16"/>
                <w:szCs w:val="16"/>
                <w:lang w:val="en-US"/>
              </w:rPr>
            </w:pPr>
          </w:p>
        </w:tc>
        <w:tc>
          <w:tcPr>
            <w:tcW w:w="4810" w:type="dxa"/>
          </w:tcPr>
          <w:p w14:paraId="75CEB695"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803F75" w14:paraId="2B0F089C" w14:textId="77777777" w:rsidTr="00C97C94">
        <w:tc>
          <w:tcPr>
            <w:tcW w:w="4810" w:type="dxa"/>
            <w:hideMark/>
          </w:tcPr>
          <w:p w14:paraId="1C794863"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73DAC6F1"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0E7B7FBF" w14:textId="77777777" w:rsidTr="00C97C94">
        <w:tc>
          <w:tcPr>
            <w:tcW w:w="4810" w:type="dxa"/>
          </w:tcPr>
          <w:p w14:paraId="7ACA024A" w14:textId="77777777" w:rsidR="00E80122" w:rsidRPr="00803F75" w:rsidRDefault="00E80122" w:rsidP="00E80122">
            <w:pPr>
              <w:pStyle w:val="Texto0"/>
              <w:spacing w:after="0" w:line="240" w:lineRule="auto"/>
              <w:ind w:firstLine="0"/>
              <w:rPr>
                <w:rFonts w:ascii="Verdana" w:hAnsi="Verdana"/>
                <w:b/>
                <w:bCs/>
                <w:sz w:val="16"/>
                <w:szCs w:val="16"/>
              </w:rPr>
            </w:pPr>
          </w:p>
        </w:tc>
        <w:tc>
          <w:tcPr>
            <w:tcW w:w="4810" w:type="dxa"/>
          </w:tcPr>
          <w:p w14:paraId="32C6C4DF"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4967F3" w14:paraId="181BBA84" w14:textId="77777777" w:rsidTr="00C97C94">
        <w:tc>
          <w:tcPr>
            <w:tcW w:w="4810" w:type="dxa"/>
            <w:hideMark/>
          </w:tcPr>
          <w:p w14:paraId="32E088F8"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
                <w:bCs/>
                <w:sz w:val="16"/>
                <w:szCs w:val="16"/>
              </w:rPr>
              <w:t xml:space="preserve">Artículo Tercero. </w:t>
            </w:r>
            <w:r w:rsidRPr="00803F75">
              <w:rPr>
                <w:rFonts w:ascii="Verdana" w:hAnsi="Verdana"/>
                <w:bCs/>
                <w:sz w:val="16"/>
                <w:szCs w:val="16"/>
              </w:rPr>
              <w:t>Se reforma el texto del artículo 51 de la Ley General del Equilibrio Ecológico y la Protección al Ambiente, para quedar como sigue:</w:t>
            </w:r>
          </w:p>
        </w:tc>
        <w:tc>
          <w:tcPr>
            <w:tcW w:w="4810" w:type="dxa"/>
            <w:hideMark/>
          </w:tcPr>
          <w:p w14:paraId="6AF36FFA"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THIRD ARTICLE. </w:t>
            </w:r>
            <w:r w:rsidRPr="00803F75">
              <w:rPr>
                <w:rFonts w:ascii="Verdana" w:hAnsi="Verdana"/>
                <w:bCs/>
                <w:sz w:val="16"/>
                <w:szCs w:val="16"/>
                <w:lang w:val="en-US"/>
              </w:rPr>
              <w:t xml:space="preserve">The text of article 51 is reformed of the </w:t>
            </w:r>
            <w:r w:rsidRPr="00803F75">
              <w:rPr>
                <w:rFonts w:ascii="Verdana" w:hAnsi="Verdana"/>
                <w:sz w:val="16"/>
                <w:szCs w:val="16"/>
                <w:lang w:val="en-US"/>
              </w:rPr>
              <w:t>General Law of Ecological Equilibrium and the Protection of the Environment is reformed to remain as follows:</w:t>
            </w:r>
          </w:p>
        </w:tc>
      </w:tr>
      <w:tr w:rsidR="00E80122" w:rsidRPr="004967F3" w14:paraId="24CA03E6" w14:textId="77777777" w:rsidTr="00C97C94">
        <w:tc>
          <w:tcPr>
            <w:tcW w:w="4810" w:type="dxa"/>
          </w:tcPr>
          <w:p w14:paraId="7ACF149E" w14:textId="77777777" w:rsidR="00E80122" w:rsidRPr="00803F75" w:rsidRDefault="00E80122" w:rsidP="00E80122">
            <w:pPr>
              <w:pStyle w:val="Texto0"/>
              <w:spacing w:after="0" w:line="240" w:lineRule="auto"/>
              <w:ind w:firstLine="0"/>
              <w:rPr>
                <w:rFonts w:ascii="Verdana" w:hAnsi="Verdana"/>
                <w:b/>
                <w:bCs/>
                <w:sz w:val="16"/>
                <w:szCs w:val="16"/>
                <w:lang w:val="en-US"/>
              </w:rPr>
            </w:pPr>
          </w:p>
        </w:tc>
        <w:tc>
          <w:tcPr>
            <w:tcW w:w="4810" w:type="dxa"/>
          </w:tcPr>
          <w:p w14:paraId="7556FA37"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803F75" w14:paraId="46E44D4E" w14:textId="77777777" w:rsidTr="00C97C94">
        <w:tc>
          <w:tcPr>
            <w:tcW w:w="4810" w:type="dxa"/>
            <w:hideMark/>
          </w:tcPr>
          <w:p w14:paraId="75044207"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3F65FE94"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42D396D1" w14:textId="77777777" w:rsidTr="00C97C94">
        <w:tc>
          <w:tcPr>
            <w:tcW w:w="4810" w:type="dxa"/>
          </w:tcPr>
          <w:p w14:paraId="3F768580" w14:textId="77777777" w:rsidR="00E80122" w:rsidRPr="00803F75" w:rsidRDefault="00E80122" w:rsidP="00E80122">
            <w:pPr>
              <w:pStyle w:val="Texto0"/>
              <w:spacing w:after="0" w:line="240" w:lineRule="auto"/>
              <w:ind w:firstLine="0"/>
              <w:rPr>
                <w:rFonts w:ascii="Verdana" w:hAnsi="Verdana"/>
                <w:b/>
                <w:bCs/>
                <w:sz w:val="16"/>
                <w:szCs w:val="16"/>
              </w:rPr>
            </w:pPr>
          </w:p>
        </w:tc>
        <w:tc>
          <w:tcPr>
            <w:tcW w:w="4810" w:type="dxa"/>
          </w:tcPr>
          <w:p w14:paraId="40EC4303"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803F75" w14:paraId="00608BC5" w14:textId="77777777" w:rsidTr="00C97C94">
        <w:tc>
          <w:tcPr>
            <w:tcW w:w="4810" w:type="dxa"/>
            <w:hideMark/>
          </w:tcPr>
          <w:p w14:paraId="4A4DA9C4"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w:t>
            </w:r>
          </w:p>
        </w:tc>
        <w:tc>
          <w:tcPr>
            <w:tcW w:w="4810" w:type="dxa"/>
            <w:hideMark/>
          </w:tcPr>
          <w:p w14:paraId="207695E1"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TRANSTIONAL ARTICLE </w:t>
            </w:r>
          </w:p>
        </w:tc>
      </w:tr>
      <w:tr w:rsidR="00E80122" w:rsidRPr="00803F75" w14:paraId="57261DD3" w14:textId="77777777" w:rsidTr="00C97C94">
        <w:tc>
          <w:tcPr>
            <w:tcW w:w="4810" w:type="dxa"/>
          </w:tcPr>
          <w:p w14:paraId="12DEAC6E"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0389C3B8"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4967F3" w14:paraId="27D3449A" w14:textId="77777777" w:rsidTr="00C97C94">
        <w:tc>
          <w:tcPr>
            <w:tcW w:w="4810" w:type="dxa"/>
            <w:hideMark/>
          </w:tcPr>
          <w:p w14:paraId="6C530B96"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
                <w:bCs/>
                <w:sz w:val="16"/>
                <w:szCs w:val="16"/>
              </w:rPr>
              <w:t xml:space="preserve">Único. </w:t>
            </w:r>
            <w:r w:rsidRPr="00803F75">
              <w:rPr>
                <w:rFonts w:ascii="Verdana" w:hAnsi="Verdana"/>
                <w:bCs/>
                <w:sz w:val="16"/>
                <w:szCs w:val="16"/>
              </w:rPr>
              <w:t>El presente Decreto entrará en vigor a los 180 días siguientes a su publicación en el Diario Oficial de la Federación.</w:t>
            </w:r>
          </w:p>
        </w:tc>
        <w:tc>
          <w:tcPr>
            <w:tcW w:w="4810" w:type="dxa"/>
          </w:tcPr>
          <w:p w14:paraId="48F0670A"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First. </w:t>
            </w:r>
            <w:r w:rsidRPr="00803F75">
              <w:rPr>
                <w:rFonts w:ascii="Verdana" w:hAnsi="Verdana"/>
                <w:sz w:val="16"/>
                <w:szCs w:val="16"/>
                <w:lang w:val="en-US"/>
              </w:rPr>
              <w:t xml:space="preserve">This Decree will become effective in 180 days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p w14:paraId="49ADB3B0"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4967F3" w14:paraId="0821F1D5" w14:textId="77777777" w:rsidTr="00C97C94">
        <w:tc>
          <w:tcPr>
            <w:tcW w:w="4810" w:type="dxa"/>
          </w:tcPr>
          <w:p w14:paraId="6EFB7D5E" w14:textId="77777777" w:rsidR="00E80122" w:rsidRPr="00803F75" w:rsidRDefault="00E80122" w:rsidP="00E80122">
            <w:pPr>
              <w:pStyle w:val="Texto0"/>
              <w:spacing w:after="0" w:line="240" w:lineRule="auto"/>
              <w:ind w:firstLine="0"/>
              <w:rPr>
                <w:rFonts w:ascii="Verdana" w:hAnsi="Verdana"/>
                <w:bCs/>
                <w:sz w:val="16"/>
                <w:szCs w:val="16"/>
                <w:lang w:val="en-US"/>
              </w:rPr>
            </w:pPr>
          </w:p>
        </w:tc>
        <w:tc>
          <w:tcPr>
            <w:tcW w:w="4810" w:type="dxa"/>
          </w:tcPr>
          <w:p w14:paraId="41056C8B"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749B538E" w14:textId="77777777" w:rsidTr="00C97C94">
        <w:tc>
          <w:tcPr>
            <w:tcW w:w="4810" w:type="dxa"/>
            <w:hideMark/>
          </w:tcPr>
          <w:p w14:paraId="194729FC"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rPr>
              <w:t xml:space="preserve">México, D.F., a 21 de diciembre de 2006.- Sen. </w:t>
            </w:r>
            <w:r w:rsidRPr="00803F75">
              <w:rPr>
                <w:rFonts w:ascii="Verdana" w:hAnsi="Verdana"/>
                <w:b/>
                <w:sz w:val="16"/>
                <w:szCs w:val="16"/>
              </w:rPr>
              <w:t>Francisco Arroyo Vieyra</w:t>
            </w:r>
            <w:r w:rsidRPr="00803F75">
              <w:rPr>
                <w:rFonts w:ascii="Verdana" w:hAnsi="Verdana"/>
                <w:sz w:val="16"/>
                <w:szCs w:val="16"/>
              </w:rPr>
              <w:t xml:space="preserve">, Vicepresidente.-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Jorge Zermeño Infante</w:t>
            </w:r>
            <w:r w:rsidRPr="00803F75">
              <w:rPr>
                <w:rFonts w:ascii="Verdana" w:hAnsi="Verdana"/>
                <w:sz w:val="16"/>
                <w:szCs w:val="16"/>
              </w:rPr>
              <w:t xml:space="preserve">, Presidente.- Sen. </w:t>
            </w:r>
            <w:r w:rsidRPr="00803F75">
              <w:rPr>
                <w:rFonts w:ascii="Verdana" w:hAnsi="Verdana"/>
                <w:b/>
                <w:bCs/>
                <w:sz w:val="16"/>
                <w:szCs w:val="16"/>
              </w:rPr>
              <w:t>Ludivina Menchaca Castellanos</w:t>
            </w:r>
            <w:r w:rsidRPr="00803F75">
              <w:rPr>
                <w:rFonts w:ascii="Verdana" w:hAnsi="Verdana"/>
                <w:sz w:val="16"/>
                <w:szCs w:val="16"/>
              </w:rPr>
              <w:t xml:space="preserve">, Secretaria.- </w:t>
            </w:r>
            <w:proofErr w:type="spellStart"/>
            <w:r w:rsidRPr="00803F75">
              <w:rPr>
                <w:rFonts w:ascii="Verdana" w:hAnsi="Verdana"/>
                <w:sz w:val="16"/>
                <w:szCs w:val="16"/>
              </w:rPr>
              <w:t>Dip</w:t>
            </w:r>
            <w:proofErr w:type="spellEnd"/>
            <w:r w:rsidRPr="00803F75">
              <w:rPr>
                <w:rFonts w:ascii="Verdana" w:hAnsi="Verdana"/>
                <w:sz w:val="16"/>
                <w:szCs w:val="16"/>
              </w:rPr>
              <w:t xml:space="preserve">. </w:t>
            </w:r>
            <w:proofErr w:type="spellStart"/>
            <w:r w:rsidRPr="00803F75">
              <w:rPr>
                <w:rFonts w:ascii="Verdana" w:hAnsi="Verdana"/>
                <w:b/>
                <w:sz w:val="16"/>
                <w:szCs w:val="16"/>
                <w:lang w:val="es-ES_tradnl"/>
              </w:rPr>
              <w:t>Jose</w:t>
            </w:r>
            <w:proofErr w:type="spellEnd"/>
            <w:r w:rsidRPr="00803F75">
              <w:rPr>
                <w:rFonts w:ascii="Verdana" w:hAnsi="Verdana"/>
                <w:b/>
                <w:sz w:val="16"/>
                <w:szCs w:val="16"/>
                <w:lang w:val="es-ES_tradnl"/>
              </w:rPr>
              <w:t xml:space="preserve"> Gildardo Guerrero Torres</w:t>
            </w:r>
            <w:r w:rsidRPr="00803F75">
              <w:rPr>
                <w:rFonts w:ascii="Verdana" w:hAnsi="Verdana"/>
                <w:sz w:val="16"/>
                <w:szCs w:val="16"/>
              </w:rPr>
              <w:t>, Secretario.- Rúbricas.</w:t>
            </w:r>
            <w:r w:rsidRPr="00803F75">
              <w:rPr>
                <w:rFonts w:ascii="Verdana" w:hAnsi="Verdana"/>
                <w:b/>
                <w:sz w:val="16"/>
                <w:szCs w:val="16"/>
              </w:rPr>
              <w:t>"</w:t>
            </w:r>
          </w:p>
        </w:tc>
        <w:tc>
          <w:tcPr>
            <w:tcW w:w="4810" w:type="dxa"/>
            <w:hideMark/>
          </w:tcPr>
          <w:p w14:paraId="5A226576"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Mexico, D.F., on the 21</w:t>
            </w:r>
            <w:r w:rsidRPr="00803F75">
              <w:rPr>
                <w:rFonts w:ascii="Verdana" w:hAnsi="Verdana"/>
                <w:sz w:val="16"/>
                <w:szCs w:val="16"/>
                <w:vertAlign w:val="superscript"/>
                <w:lang w:val="en-US"/>
              </w:rPr>
              <w:t>ST</w:t>
            </w:r>
            <w:r w:rsidRPr="00803F75">
              <w:rPr>
                <w:rFonts w:ascii="Verdana" w:hAnsi="Verdana"/>
                <w:sz w:val="16"/>
                <w:szCs w:val="16"/>
                <w:lang w:val="en-US"/>
              </w:rPr>
              <w:t xml:space="preserve">  of December of 2006. </w:t>
            </w:r>
            <w:r w:rsidRPr="00803F75">
              <w:rPr>
                <w:rFonts w:ascii="Verdana" w:hAnsi="Verdana"/>
                <w:sz w:val="16"/>
                <w:szCs w:val="16"/>
              </w:rPr>
              <w:t xml:space="preserve">Sen. </w:t>
            </w:r>
            <w:r w:rsidRPr="00803F75">
              <w:rPr>
                <w:rFonts w:ascii="Verdana" w:hAnsi="Verdana"/>
                <w:b/>
                <w:sz w:val="16"/>
                <w:szCs w:val="16"/>
              </w:rPr>
              <w:t>Francisco Arroyo Vieyra</w:t>
            </w:r>
            <w:r w:rsidRPr="00803F75">
              <w:rPr>
                <w:rFonts w:ascii="Verdana" w:hAnsi="Verdana"/>
                <w:sz w:val="16"/>
                <w:szCs w:val="16"/>
              </w:rPr>
              <w:t xml:space="preserve">, Vicepresidente.-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Jorge Zermeño Infante</w:t>
            </w:r>
            <w:r w:rsidRPr="00803F75">
              <w:rPr>
                <w:rFonts w:ascii="Verdana" w:hAnsi="Verdana"/>
                <w:sz w:val="16"/>
                <w:szCs w:val="16"/>
              </w:rPr>
              <w:t xml:space="preserve">, Presidente.- Sen. </w:t>
            </w:r>
            <w:r w:rsidRPr="00803F75">
              <w:rPr>
                <w:rFonts w:ascii="Verdana" w:hAnsi="Verdana"/>
                <w:b/>
                <w:bCs/>
                <w:sz w:val="16"/>
                <w:szCs w:val="16"/>
              </w:rPr>
              <w:t>Ludivina Menchaca Castellanos</w:t>
            </w:r>
            <w:r w:rsidRPr="00803F75">
              <w:rPr>
                <w:rFonts w:ascii="Verdana" w:hAnsi="Verdana"/>
                <w:sz w:val="16"/>
                <w:szCs w:val="16"/>
              </w:rPr>
              <w:t xml:space="preserve">, Secretaria.- </w:t>
            </w:r>
            <w:proofErr w:type="spellStart"/>
            <w:r w:rsidRPr="00803F75">
              <w:rPr>
                <w:rFonts w:ascii="Verdana" w:hAnsi="Verdana"/>
                <w:sz w:val="16"/>
                <w:szCs w:val="16"/>
              </w:rPr>
              <w:t>Dip</w:t>
            </w:r>
            <w:proofErr w:type="spellEnd"/>
            <w:r w:rsidRPr="00803F75">
              <w:rPr>
                <w:rFonts w:ascii="Verdana" w:hAnsi="Verdana"/>
                <w:sz w:val="16"/>
                <w:szCs w:val="16"/>
              </w:rPr>
              <w:t xml:space="preserve">. </w:t>
            </w:r>
            <w:proofErr w:type="spellStart"/>
            <w:r w:rsidRPr="00803F75">
              <w:rPr>
                <w:rFonts w:ascii="Verdana" w:hAnsi="Verdana"/>
                <w:b/>
                <w:sz w:val="16"/>
                <w:szCs w:val="16"/>
                <w:lang w:val="es-ES_tradnl"/>
              </w:rPr>
              <w:t>Jose</w:t>
            </w:r>
            <w:proofErr w:type="spellEnd"/>
            <w:r w:rsidRPr="00803F75">
              <w:rPr>
                <w:rFonts w:ascii="Verdana" w:hAnsi="Verdana"/>
                <w:b/>
                <w:sz w:val="16"/>
                <w:szCs w:val="16"/>
                <w:lang w:val="es-ES_tradnl"/>
              </w:rPr>
              <w:t xml:space="preserve"> Gildardo Guerrero Torres</w:t>
            </w:r>
            <w:r w:rsidRPr="00803F75">
              <w:rPr>
                <w:rFonts w:ascii="Verdana" w:hAnsi="Verdana"/>
                <w:sz w:val="16"/>
                <w:szCs w:val="16"/>
              </w:rPr>
              <w:t>, Secretario.- Rúbricas.</w:t>
            </w:r>
            <w:r w:rsidRPr="00803F75">
              <w:rPr>
                <w:rFonts w:ascii="Verdana" w:hAnsi="Verdana"/>
                <w:b/>
                <w:sz w:val="16"/>
                <w:szCs w:val="16"/>
              </w:rPr>
              <w:t>"</w:t>
            </w:r>
          </w:p>
        </w:tc>
      </w:tr>
      <w:tr w:rsidR="00E80122" w:rsidRPr="00803F75" w14:paraId="6054B9F5" w14:textId="77777777" w:rsidTr="00C97C94">
        <w:tc>
          <w:tcPr>
            <w:tcW w:w="4810" w:type="dxa"/>
          </w:tcPr>
          <w:p w14:paraId="05E159D0"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313F3158"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98111A2" w14:textId="77777777" w:rsidTr="00C97C94">
        <w:tc>
          <w:tcPr>
            <w:tcW w:w="4810" w:type="dxa"/>
            <w:hideMark/>
          </w:tcPr>
          <w:p w14:paraId="2D6EE6A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ocho días del mes de febrero de dos mil siete.- </w:t>
            </w:r>
            <w:r w:rsidRPr="00803F75">
              <w:rPr>
                <w:rFonts w:ascii="Verdana" w:hAnsi="Verdana"/>
                <w:b/>
                <w:sz w:val="16"/>
                <w:szCs w:val="16"/>
              </w:rPr>
              <w:t>Felipe de Jesús Calderón Hinojosa</w:t>
            </w:r>
            <w:r w:rsidRPr="00803F75">
              <w:rPr>
                <w:rFonts w:ascii="Verdana" w:hAnsi="Verdana"/>
                <w:sz w:val="16"/>
                <w:szCs w:val="16"/>
              </w:rPr>
              <w:t xml:space="preserve">.- Rúbrica.- El Secretario de Gobernación, </w:t>
            </w:r>
            <w:r w:rsidRPr="00803F75">
              <w:rPr>
                <w:rFonts w:ascii="Verdana" w:hAnsi="Verdana"/>
                <w:b/>
                <w:sz w:val="16"/>
                <w:szCs w:val="16"/>
              </w:rPr>
              <w:t>Francisco Javier Ramírez Acuña</w:t>
            </w:r>
            <w:r w:rsidRPr="00803F75">
              <w:rPr>
                <w:rFonts w:ascii="Verdana" w:hAnsi="Verdana"/>
                <w:sz w:val="16"/>
                <w:szCs w:val="16"/>
              </w:rPr>
              <w:t>.- Rúbrica.</w:t>
            </w:r>
          </w:p>
        </w:tc>
        <w:tc>
          <w:tcPr>
            <w:tcW w:w="4810" w:type="dxa"/>
          </w:tcPr>
          <w:p w14:paraId="1293C880"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the City of Mexico, Federal District, on the 8</w:t>
            </w:r>
            <w:r w:rsidRPr="00803F75">
              <w:rPr>
                <w:rFonts w:ascii="Verdana" w:hAnsi="Verdana"/>
                <w:sz w:val="16"/>
                <w:szCs w:val="16"/>
                <w:vertAlign w:val="superscript"/>
                <w:lang w:val="en-US"/>
              </w:rPr>
              <w:t>TH</w:t>
            </w:r>
            <w:r w:rsidRPr="00803F75">
              <w:rPr>
                <w:rFonts w:ascii="Verdana" w:hAnsi="Verdana"/>
                <w:sz w:val="16"/>
                <w:szCs w:val="16"/>
                <w:lang w:val="en-US"/>
              </w:rPr>
              <w:t xml:space="preserve"> day of the month of February of 2007. </w:t>
            </w:r>
            <w:r w:rsidRPr="00803F75">
              <w:rPr>
                <w:rFonts w:ascii="Verdana" w:hAnsi="Verdana"/>
                <w:b/>
                <w:sz w:val="16"/>
                <w:szCs w:val="16"/>
                <w:lang w:val="en-US"/>
              </w:rPr>
              <w:t>Felipe de Jesús Calderón Hinojosa</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Francisco Javier Ramírez Acuña</w:t>
            </w:r>
            <w:r w:rsidRPr="00803F75">
              <w:rPr>
                <w:rFonts w:ascii="Verdana" w:hAnsi="Verdana"/>
                <w:sz w:val="16"/>
                <w:szCs w:val="16"/>
                <w:lang w:val="en-US"/>
              </w:rPr>
              <w:t xml:space="preserve">.- Signed. </w:t>
            </w:r>
          </w:p>
          <w:p w14:paraId="4A7F8794"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1B1C9DFE" w14:textId="77777777" w:rsidTr="00C97C94">
        <w:tc>
          <w:tcPr>
            <w:tcW w:w="4810" w:type="dxa"/>
            <w:hideMark/>
          </w:tcPr>
          <w:p w14:paraId="078E37AA"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z w:val="16"/>
                <w:szCs w:val="16"/>
              </w:rPr>
              <w:t>DECRETO por el que se adiciona y se reforma la Ley General del Equilibrio Ecológico y la Protección al Ambiente.</w:t>
            </w:r>
          </w:p>
        </w:tc>
        <w:tc>
          <w:tcPr>
            <w:tcW w:w="4810" w:type="dxa"/>
            <w:hideMark/>
          </w:tcPr>
          <w:p w14:paraId="75FA36FE" w14:textId="77777777" w:rsidR="00E80122" w:rsidRPr="00803F75" w:rsidRDefault="00E80122" w:rsidP="00E80122">
            <w:pPr>
              <w:pStyle w:val="Texto0"/>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by which is added and reformed the </w:t>
            </w:r>
            <w:r w:rsidRPr="00803F75">
              <w:rPr>
                <w:rFonts w:ascii="Verdana" w:hAnsi="Verdana"/>
                <w:b/>
                <w:sz w:val="16"/>
                <w:szCs w:val="16"/>
                <w:lang w:val="en-US"/>
              </w:rPr>
              <w:t>General Law of Ecological Equilibrium and the Protection of the Environment.</w:t>
            </w:r>
          </w:p>
        </w:tc>
      </w:tr>
      <w:tr w:rsidR="00E80122" w:rsidRPr="004967F3" w14:paraId="654B7143" w14:textId="77777777" w:rsidTr="00C97C94">
        <w:tc>
          <w:tcPr>
            <w:tcW w:w="4810" w:type="dxa"/>
          </w:tcPr>
          <w:p w14:paraId="33E5EC85"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6AF7C9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4967F3" w14:paraId="7F565315" w14:textId="77777777" w:rsidTr="00C97C94">
        <w:tc>
          <w:tcPr>
            <w:tcW w:w="4810" w:type="dxa"/>
            <w:hideMark/>
          </w:tcPr>
          <w:p w14:paraId="1A451153"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19 de junio de 2007</w:t>
            </w:r>
          </w:p>
        </w:tc>
        <w:tc>
          <w:tcPr>
            <w:tcW w:w="4810" w:type="dxa"/>
            <w:hideMark/>
          </w:tcPr>
          <w:p w14:paraId="66B66BE6"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19</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June of 2007. </w:t>
            </w:r>
          </w:p>
        </w:tc>
      </w:tr>
      <w:tr w:rsidR="00E80122" w:rsidRPr="004967F3" w14:paraId="3EF20353" w14:textId="77777777" w:rsidTr="00C97C94">
        <w:tc>
          <w:tcPr>
            <w:tcW w:w="4810" w:type="dxa"/>
          </w:tcPr>
          <w:p w14:paraId="2DBE487D"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7EFA0A0"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643130FD" w14:textId="77777777" w:rsidTr="00C97C94">
        <w:tc>
          <w:tcPr>
            <w:tcW w:w="4810" w:type="dxa"/>
            <w:hideMark/>
          </w:tcPr>
          <w:p w14:paraId="657661E3"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rPr>
              <w:t>ARTÍCULO ÚNICO.</w:t>
            </w:r>
            <w:r w:rsidRPr="00803F75">
              <w:rPr>
                <w:rFonts w:ascii="Verdana" w:hAnsi="Verdana"/>
                <w:sz w:val="16"/>
                <w:szCs w:val="16"/>
              </w:rPr>
              <w:t xml:space="preserve"> Se adiciona una fracción XI al artículo 89; y se reforma el segundo párrafo del artículo 119, ambos de la Ley General del Equilibrio Ecológico y la Protección al Ambiente, para quedar como sigue:</w:t>
            </w:r>
          </w:p>
        </w:tc>
        <w:tc>
          <w:tcPr>
            <w:tcW w:w="4810" w:type="dxa"/>
            <w:hideMark/>
          </w:tcPr>
          <w:p w14:paraId="09964066" w14:textId="77777777" w:rsidR="00E80122" w:rsidRPr="00803F75" w:rsidRDefault="00E80122" w:rsidP="00E80122">
            <w:pPr>
              <w:jc w:val="both"/>
              <w:rPr>
                <w:rFonts w:ascii="Verdana" w:hAnsi="Verdana"/>
                <w:bCs/>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A section XI is added to article 89; and the second paragraph of article 119 is reformed, both of the General Law of Ecological Equilibrium and the Protection of the Environment to remain as:</w:t>
            </w:r>
            <w:r w:rsidRPr="00803F75">
              <w:rPr>
                <w:rFonts w:ascii="Verdana" w:hAnsi="Verdana"/>
                <w:b/>
                <w:sz w:val="16"/>
                <w:szCs w:val="16"/>
                <w:lang w:val="en-US"/>
              </w:rPr>
              <w:t xml:space="preserve"> </w:t>
            </w:r>
          </w:p>
        </w:tc>
      </w:tr>
      <w:tr w:rsidR="00E80122" w:rsidRPr="008F32CA" w14:paraId="0A9D6B09" w14:textId="77777777" w:rsidTr="00C97C94">
        <w:tc>
          <w:tcPr>
            <w:tcW w:w="4810" w:type="dxa"/>
          </w:tcPr>
          <w:p w14:paraId="4E3152F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549C87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3DFCD9BE" w14:textId="77777777" w:rsidTr="00C97C94">
        <w:tc>
          <w:tcPr>
            <w:tcW w:w="4810" w:type="dxa"/>
            <w:hideMark/>
          </w:tcPr>
          <w:p w14:paraId="541FE2E7"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w:t>
            </w:r>
          </w:p>
        </w:tc>
        <w:tc>
          <w:tcPr>
            <w:tcW w:w="4810" w:type="dxa"/>
          </w:tcPr>
          <w:p w14:paraId="66509F5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0BB8A1DF" w14:textId="77777777" w:rsidTr="00C97C94">
        <w:tc>
          <w:tcPr>
            <w:tcW w:w="4810" w:type="dxa"/>
          </w:tcPr>
          <w:p w14:paraId="283A166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77A591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209C4367" w14:textId="77777777" w:rsidTr="00C97C94">
        <w:tc>
          <w:tcPr>
            <w:tcW w:w="4810" w:type="dxa"/>
            <w:hideMark/>
          </w:tcPr>
          <w:p w14:paraId="4526ABAC"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TRANSITORIOS</w:t>
            </w:r>
          </w:p>
        </w:tc>
        <w:tc>
          <w:tcPr>
            <w:tcW w:w="4810" w:type="dxa"/>
            <w:hideMark/>
          </w:tcPr>
          <w:p w14:paraId="7794C025"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w:t>
            </w:r>
          </w:p>
        </w:tc>
      </w:tr>
      <w:tr w:rsidR="00E80122" w:rsidRPr="00803F75" w14:paraId="2CCE9169" w14:textId="77777777" w:rsidTr="00C97C94">
        <w:tc>
          <w:tcPr>
            <w:tcW w:w="4810" w:type="dxa"/>
          </w:tcPr>
          <w:p w14:paraId="25D298EA" w14:textId="77777777" w:rsidR="00E80122" w:rsidRPr="00803F75" w:rsidRDefault="00E80122" w:rsidP="00E80122">
            <w:pPr>
              <w:pStyle w:val="ANOTACION"/>
              <w:spacing w:before="0" w:after="0" w:line="240" w:lineRule="auto"/>
              <w:rPr>
                <w:rFonts w:ascii="Verdana" w:hAnsi="Verdana" w:cs="Arial"/>
                <w:sz w:val="16"/>
                <w:szCs w:val="16"/>
                <w:lang w:val="en-US"/>
              </w:rPr>
            </w:pPr>
          </w:p>
        </w:tc>
        <w:tc>
          <w:tcPr>
            <w:tcW w:w="4810" w:type="dxa"/>
          </w:tcPr>
          <w:p w14:paraId="1B412253"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8F32CA" w14:paraId="06C12D47" w14:textId="77777777" w:rsidTr="00C97C94">
        <w:tc>
          <w:tcPr>
            <w:tcW w:w="4810" w:type="dxa"/>
            <w:hideMark/>
          </w:tcPr>
          <w:p w14:paraId="0BAD3906"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lang w:val="es-MX"/>
              </w:rPr>
              <w:t>PRIMERO.</w:t>
            </w:r>
            <w:r w:rsidRPr="00803F75">
              <w:rPr>
                <w:rFonts w:ascii="Verdana" w:hAnsi="Verdana"/>
                <w:sz w:val="16"/>
                <w:szCs w:val="16"/>
                <w:lang w:val="es-MX"/>
              </w:rPr>
              <w:t xml:space="preserve"> El presente Decreto entrará en vigor al día siguiente de su publicación </w:t>
            </w:r>
            <w:r w:rsidRPr="00803F75">
              <w:rPr>
                <w:rFonts w:ascii="Verdana" w:hAnsi="Verdana"/>
                <w:sz w:val="16"/>
                <w:szCs w:val="16"/>
              </w:rPr>
              <w:t>en el Diario Oficial de la Federación.</w:t>
            </w:r>
          </w:p>
        </w:tc>
        <w:tc>
          <w:tcPr>
            <w:tcW w:w="4810" w:type="dxa"/>
            <w:hideMark/>
          </w:tcPr>
          <w:p w14:paraId="0F71406C"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FIRST. </w:t>
            </w:r>
            <w:r w:rsidRPr="00803F75">
              <w:rPr>
                <w:rFonts w:ascii="Verdana" w:hAnsi="Verdana"/>
                <w:bCs/>
                <w:sz w:val="16"/>
                <w:szCs w:val="16"/>
                <w:lang w:val="en-US"/>
              </w:rPr>
              <w:t xml:space="preserve">This Decree will become effective on the day following its publication in </w:t>
            </w:r>
            <w:r w:rsidRPr="00803F75">
              <w:rPr>
                <w:rFonts w:ascii="Verdana" w:hAnsi="Verdana"/>
                <w:b/>
                <w:bCs/>
                <w:sz w:val="16"/>
                <w:szCs w:val="16"/>
                <w:lang w:val="en-US"/>
              </w:rPr>
              <w:t>Official Daily of the Federation</w:t>
            </w:r>
            <w:r w:rsidRPr="00803F75">
              <w:rPr>
                <w:rFonts w:ascii="Verdana" w:hAnsi="Verdana"/>
                <w:bCs/>
                <w:sz w:val="16"/>
                <w:szCs w:val="16"/>
                <w:lang w:val="en-US"/>
              </w:rPr>
              <w:t>.</w:t>
            </w:r>
          </w:p>
        </w:tc>
      </w:tr>
      <w:tr w:rsidR="00E80122" w:rsidRPr="008F32CA" w14:paraId="501B45BF" w14:textId="77777777" w:rsidTr="00C97C94">
        <w:tc>
          <w:tcPr>
            <w:tcW w:w="4810" w:type="dxa"/>
          </w:tcPr>
          <w:p w14:paraId="3BF2BF8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AAB7E5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1BDF21CD" w14:textId="77777777" w:rsidTr="00C97C94">
        <w:tc>
          <w:tcPr>
            <w:tcW w:w="4810" w:type="dxa"/>
            <w:hideMark/>
          </w:tcPr>
          <w:p w14:paraId="414F7E5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rPr>
              <w:t>SEGUNDO.</w:t>
            </w:r>
            <w:r w:rsidRPr="00803F75">
              <w:rPr>
                <w:rFonts w:ascii="Verdana" w:hAnsi="Verdana"/>
                <w:sz w:val="16"/>
                <w:szCs w:val="16"/>
              </w:rPr>
              <w:t xml:space="preserve"> La Secretaría, dentro de los 6 meses siguientes a la entrada en vigor de este Decreto deberá expedir la Norma Oficial Mexicana que sea necesaria para dar cumplimiento a las disposiciones reformadas.</w:t>
            </w:r>
          </w:p>
        </w:tc>
        <w:tc>
          <w:tcPr>
            <w:tcW w:w="4810" w:type="dxa"/>
            <w:hideMark/>
          </w:tcPr>
          <w:p w14:paraId="21AD994F"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SECOND. </w:t>
            </w:r>
            <w:r w:rsidRPr="00803F75">
              <w:rPr>
                <w:rFonts w:ascii="Verdana" w:hAnsi="Verdana"/>
                <w:bCs/>
                <w:sz w:val="16"/>
                <w:szCs w:val="16"/>
                <w:lang w:val="en-US"/>
              </w:rPr>
              <w:t xml:space="preserve">The Secretary, within the 6 months following the effective date of this Decree must issue the Official Mexican Standard that is necessary in order to comply with the reformed provisions.  </w:t>
            </w:r>
          </w:p>
        </w:tc>
      </w:tr>
      <w:tr w:rsidR="00E80122" w:rsidRPr="008F32CA" w14:paraId="7369F693" w14:textId="77777777" w:rsidTr="00C97C94">
        <w:tc>
          <w:tcPr>
            <w:tcW w:w="4810" w:type="dxa"/>
          </w:tcPr>
          <w:p w14:paraId="5A206E7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293BBA6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02EA8CA" w14:textId="77777777" w:rsidTr="00C97C94">
        <w:tc>
          <w:tcPr>
            <w:tcW w:w="4810" w:type="dxa"/>
            <w:hideMark/>
          </w:tcPr>
          <w:p w14:paraId="43254F5A"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rPr>
              <w:t xml:space="preserve">México, D.F., a 26 de abril de 2007.- Sen. </w:t>
            </w:r>
            <w:r w:rsidRPr="00803F75">
              <w:rPr>
                <w:rFonts w:ascii="Verdana" w:hAnsi="Verdana"/>
                <w:b/>
                <w:sz w:val="16"/>
                <w:szCs w:val="16"/>
              </w:rPr>
              <w:t>Manlio Fabio Beltrones Rivera</w:t>
            </w:r>
            <w:r w:rsidRPr="00803F75">
              <w:rPr>
                <w:rFonts w:ascii="Verdana" w:hAnsi="Verdana"/>
                <w:sz w:val="16"/>
                <w:szCs w:val="16"/>
              </w:rPr>
              <w:t xml:space="preserve">, 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Jorge Zermeño Infante</w:t>
            </w:r>
            <w:r w:rsidRPr="00803F75">
              <w:rPr>
                <w:rFonts w:ascii="Verdana" w:hAnsi="Verdana"/>
                <w:sz w:val="16"/>
                <w:szCs w:val="16"/>
              </w:rPr>
              <w:t xml:space="preserve">, Presidente.- Sen. </w:t>
            </w:r>
            <w:r w:rsidRPr="00803F75">
              <w:rPr>
                <w:rFonts w:ascii="Verdana" w:hAnsi="Verdana"/>
                <w:b/>
                <w:sz w:val="16"/>
                <w:szCs w:val="16"/>
              </w:rPr>
              <w:t xml:space="preserve">Renán </w:t>
            </w:r>
            <w:proofErr w:type="spellStart"/>
            <w:r w:rsidRPr="00803F75">
              <w:rPr>
                <w:rFonts w:ascii="Verdana" w:hAnsi="Verdana"/>
                <w:b/>
                <w:sz w:val="16"/>
                <w:szCs w:val="16"/>
              </w:rPr>
              <w:t>Cleominio</w:t>
            </w:r>
            <w:proofErr w:type="spellEnd"/>
            <w:r w:rsidRPr="00803F75">
              <w:rPr>
                <w:rFonts w:ascii="Verdana" w:hAnsi="Verdana"/>
                <w:b/>
                <w:sz w:val="16"/>
                <w:szCs w:val="16"/>
              </w:rPr>
              <w:t xml:space="preserve"> </w:t>
            </w:r>
            <w:proofErr w:type="spellStart"/>
            <w:r w:rsidRPr="00803F75">
              <w:rPr>
                <w:rFonts w:ascii="Verdana" w:hAnsi="Verdana"/>
                <w:b/>
                <w:sz w:val="16"/>
                <w:szCs w:val="16"/>
              </w:rPr>
              <w:t>Zoreda</w:t>
            </w:r>
            <w:proofErr w:type="spellEnd"/>
            <w:r w:rsidRPr="00803F75">
              <w:rPr>
                <w:rFonts w:ascii="Verdana" w:hAnsi="Verdana"/>
                <w:b/>
                <w:sz w:val="16"/>
                <w:szCs w:val="16"/>
              </w:rPr>
              <w:t xml:space="preserve"> Novelo</w:t>
            </w:r>
            <w:r w:rsidRPr="00803F75">
              <w:rPr>
                <w:rFonts w:ascii="Verdana" w:hAnsi="Verdana"/>
                <w:sz w:val="16"/>
                <w:szCs w:val="16"/>
              </w:rPr>
              <w:t xml:space="preserve">, Secretario.- </w:t>
            </w:r>
            <w:proofErr w:type="spellStart"/>
            <w:r w:rsidRPr="00803F75">
              <w:rPr>
                <w:rFonts w:ascii="Verdana" w:hAnsi="Verdana"/>
                <w:sz w:val="16"/>
                <w:szCs w:val="16"/>
              </w:rPr>
              <w:t>Dip</w:t>
            </w:r>
            <w:proofErr w:type="spellEnd"/>
            <w:r w:rsidRPr="00803F75">
              <w:rPr>
                <w:rFonts w:ascii="Verdana" w:hAnsi="Verdana"/>
                <w:sz w:val="16"/>
                <w:szCs w:val="16"/>
              </w:rPr>
              <w:t xml:space="preserve">. </w:t>
            </w:r>
            <w:proofErr w:type="spellStart"/>
            <w:r w:rsidRPr="00803F75">
              <w:rPr>
                <w:rFonts w:ascii="Verdana" w:hAnsi="Verdana"/>
                <w:b/>
                <w:sz w:val="16"/>
                <w:szCs w:val="16"/>
              </w:rPr>
              <w:t>Maria</w:t>
            </w:r>
            <w:proofErr w:type="spellEnd"/>
            <w:r w:rsidRPr="00803F75">
              <w:rPr>
                <w:rFonts w:ascii="Verdana" w:hAnsi="Verdana"/>
                <w:b/>
                <w:sz w:val="16"/>
                <w:szCs w:val="16"/>
              </w:rPr>
              <w:t xml:space="preserve"> Eugenia </w:t>
            </w:r>
            <w:proofErr w:type="spellStart"/>
            <w:r w:rsidRPr="00803F75">
              <w:rPr>
                <w:rFonts w:ascii="Verdana" w:hAnsi="Verdana"/>
                <w:b/>
                <w:sz w:val="16"/>
                <w:szCs w:val="16"/>
              </w:rPr>
              <w:t>Jimenez</w:t>
            </w:r>
            <w:proofErr w:type="spellEnd"/>
            <w:r w:rsidRPr="00803F75">
              <w:rPr>
                <w:rFonts w:ascii="Verdana" w:hAnsi="Verdana"/>
                <w:b/>
                <w:sz w:val="16"/>
                <w:szCs w:val="16"/>
              </w:rPr>
              <w:t xml:space="preserve"> Valenzuela</w:t>
            </w:r>
            <w:r w:rsidRPr="00803F75">
              <w:rPr>
                <w:rFonts w:ascii="Verdana" w:hAnsi="Verdana"/>
                <w:sz w:val="16"/>
                <w:szCs w:val="16"/>
              </w:rPr>
              <w:t>, Secretaria.- Rúbricas.</w:t>
            </w:r>
            <w:r w:rsidRPr="00803F75">
              <w:rPr>
                <w:rFonts w:ascii="Verdana" w:hAnsi="Verdana"/>
                <w:b/>
                <w:sz w:val="16"/>
                <w:szCs w:val="16"/>
              </w:rPr>
              <w:t>"</w:t>
            </w:r>
          </w:p>
        </w:tc>
        <w:tc>
          <w:tcPr>
            <w:tcW w:w="4810" w:type="dxa"/>
            <w:hideMark/>
          </w:tcPr>
          <w:p w14:paraId="0962038B"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Mexico, Federal District the 26</w:t>
            </w:r>
            <w:r w:rsidRPr="00803F75">
              <w:rPr>
                <w:rFonts w:ascii="Verdana" w:hAnsi="Verdana"/>
                <w:sz w:val="16"/>
                <w:szCs w:val="16"/>
                <w:vertAlign w:val="superscript"/>
                <w:lang w:val="en-US"/>
              </w:rPr>
              <w:t>th</w:t>
            </w:r>
            <w:r w:rsidRPr="00803F75">
              <w:rPr>
                <w:rFonts w:ascii="Verdana" w:hAnsi="Verdana"/>
                <w:sz w:val="16"/>
                <w:szCs w:val="16"/>
                <w:lang w:val="en-US"/>
              </w:rPr>
              <w:t xml:space="preserve"> of April of 2007.- Sen. </w:t>
            </w:r>
            <w:r w:rsidRPr="00803F75">
              <w:rPr>
                <w:rFonts w:ascii="Verdana" w:hAnsi="Verdana"/>
                <w:b/>
                <w:sz w:val="16"/>
                <w:szCs w:val="16"/>
                <w:lang w:val="en-US"/>
              </w:rPr>
              <w:t>Manlio Fabio Beltrones Rivera</w:t>
            </w:r>
            <w:r w:rsidRPr="00803F75">
              <w:rPr>
                <w:rFonts w:ascii="Verdana" w:hAnsi="Verdana"/>
                <w:sz w:val="16"/>
                <w:szCs w:val="16"/>
                <w:lang w:val="en-US"/>
              </w:rPr>
              <w:t xml:space="preserve">, President.- Dip. </w:t>
            </w:r>
            <w:r w:rsidRPr="00803F75">
              <w:rPr>
                <w:rFonts w:ascii="Verdana" w:hAnsi="Verdana"/>
                <w:b/>
                <w:sz w:val="16"/>
                <w:szCs w:val="16"/>
                <w:lang w:val="en-US"/>
              </w:rPr>
              <w:t>Jorge Zermeño Infante</w:t>
            </w:r>
            <w:r w:rsidRPr="00803F75">
              <w:rPr>
                <w:rFonts w:ascii="Verdana" w:hAnsi="Verdana"/>
                <w:sz w:val="16"/>
                <w:szCs w:val="16"/>
                <w:lang w:val="en-US"/>
              </w:rPr>
              <w:t xml:space="preserve">, President.- Sen. </w:t>
            </w:r>
            <w:proofErr w:type="spellStart"/>
            <w:r w:rsidRPr="00803F75">
              <w:rPr>
                <w:rFonts w:ascii="Verdana" w:hAnsi="Verdana"/>
                <w:b/>
                <w:sz w:val="16"/>
                <w:szCs w:val="16"/>
                <w:lang w:val="en-US"/>
              </w:rPr>
              <w:t>Renán</w:t>
            </w:r>
            <w:proofErr w:type="spellEnd"/>
            <w:r w:rsidRPr="00803F75">
              <w:rPr>
                <w:rFonts w:ascii="Verdana" w:hAnsi="Verdana"/>
                <w:b/>
                <w:sz w:val="16"/>
                <w:szCs w:val="16"/>
                <w:lang w:val="en-US"/>
              </w:rPr>
              <w:t xml:space="preserve"> Cleominio Zoreda Novelo</w:t>
            </w:r>
            <w:r w:rsidRPr="00803F75">
              <w:rPr>
                <w:rFonts w:ascii="Verdana" w:hAnsi="Verdana"/>
                <w:sz w:val="16"/>
                <w:szCs w:val="16"/>
                <w:lang w:val="en-US"/>
              </w:rPr>
              <w:t xml:space="preserve">, Secretary.- Dip. </w:t>
            </w:r>
            <w:r w:rsidRPr="00803F75">
              <w:rPr>
                <w:rFonts w:ascii="Verdana" w:hAnsi="Verdana"/>
                <w:b/>
                <w:sz w:val="16"/>
                <w:szCs w:val="16"/>
                <w:lang w:val="en-US"/>
              </w:rPr>
              <w:t>Maria Eugenia Jimenez Valenzuela</w:t>
            </w:r>
            <w:r w:rsidRPr="00803F75">
              <w:rPr>
                <w:rFonts w:ascii="Verdana" w:hAnsi="Verdana"/>
                <w:sz w:val="16"/>
                <w:szCs w:val="16"/>
                <w:lang w:val="en-US"/>
              </w:rPr>
              <w:t xml:space="preserve">, Secretary.- Signed. </w:t>
            </w:r>
          </w:p>
        </w:tc>
      </w:tr>
      <w:tr w:rsidR="00E80122" w:rsidRPr="00803F75" w14:paraId="7690E906" w14:textId="77777777" w:rsidTr="00C97C94">
        <w:tc>
          <w:tcPr>
            <w:tcW w:w="4810" w:type="dxa"/>
          </w:tcPr>
          <w:p w14:paraId="690E172F"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5C9C630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5B320EF1" w14:textId="77777777" w:rsidTr="00C97C94">
        <w:tc>
          <w:tcPr>
            <w:tcW w:w="4810" w:type="dxa"/>
            <w:hideMark/>
          </w:tcPr>
          <w:p w14:paraId="30487C53" w14:textId="77777777" w:rsidR="00E80122" w:rsidRPr="00803F75" w:rsidRDefault="00E80122" w:rsidP="00E80122">
            <w:pPr>
              <w:pStyle w:val="Texto0"/>
              <w:spacing w:after="0" w:line="240" w:lineRule="auto"/>
              <w:ind w:firstLine="0"/>
              <w:rPr>
                <w:rFonts w:ascii="Verdana" w:hAnsi="Verdana"/>
                <w:sz w:val="16"/>
                <w:szCs w:val="16"/>
                <w:lang w:val="es-MX"/>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junio de dos mil siete.- </w:t>
            </w:r>
            <w:r w:rsidRPr="00803F75">
              <w:rPr>
                <w:rFonts w:ascii="Verdana" w:hAnsi="Verdana"/>
                <w:b/>
                <w:sz w:val="16"/>
                <w:szCs w:val="16"/>
              </w:rPr>
              <w:t>Felipe de Jesús Calderón Hinojosa</w:t>
            </w:r>
            <w:r w:rsidRPr="00803F75">
              <w:rPr>
                <w:rFonts w:ascii="Verdana" w:hAnsi="Verdana"/>
                <w:sz w:val="16"/>
                <w:szCs w:val="16"/>
              </w:rPr>
              <w:t xml:space="preserve">.- Rúbrica.- </w:t>
            </w:r>
            <w:r w:rsidRPr="00803F75">
              <w:rPr>
                <w:rFonts w:ascii="Verdana" w:hAnsi="Verdana"/>
                <w:sz w:val="16"/>
                <w:szCs w:val="16"/>
                <w:lang w:val="es-MX"/>
              </w:rPr>
              <w:t xml:space="preserve">El Secretario de Gobernación, </w:t>
            </w:r>
            <w:r w:rsidRPr="00803F75">
              <w:rPr>
                <w:rFonts w:ascii="Verdana" w:hAnsi="Verdana"/>
                <w:b/>
                <w:sz w:val="16"/>
                <w:szCs w:val="16"/>
                <w:lang w:val="es-MX"/>
              </w:rPr>
              <w:t>Francisco Javier Ramírez Acuña</w:t>
            </w:r>
            <w:r w:rsidRPr="00803F75">
              <w:rPr>
                <w:rFonts w:ascii="Verdana" w:hAnsi="Verdana"/>
                <w:sz w:val="16"/>
                <w:szCs w:val="16"/>
                <w:lang w:val="es-MX"/>
              </w:rPr>
              <w:t>.- Rúbrica.</w:t>
            </w:r>
          </w:p>
        </w:tc>
        <w:tc>
          <w:tcPr>
            <w:tcW w:w="4810" w:type="dxa"/>
          </w:tcPr>
          <w:p w14:paraId="67D63A6A"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twelfth day of June of 2007. </w:t>
            </w:r>
            <w:r w:rsidRPr="00803F75">
              <w:rPr>
                <w:rFonts w:ascii="Verdana" w:hAnsi="Verdana"/>
                <w:b/>
                <w:sz w:val="16"/>
                <w:szCs w:val="16"/>
                <w:lang w:val="en-US"/>
              </w:rPr>
              <w:t xml:space="preserve">Felipe de Jesús Calderón </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Francisco Javier Ramírez Acuña</w:t>
            </w:r>
            <w:r w:rsidRPr="00803F75">
              <w:rPr>
                <w:rFonts w:ascii="Verdana" w:hAnsi="Verdana"/>
                <w:sz w:val="16"/>
                <w:szCs w:val="16"/>
                <w:lang w:val="en-US"/>
              </w:rPr>
              <w:t>.- - Signed.</w:t>
            </w:r>
          </w:p>
          <w:p w14:paraId="208BF28A" w14:textId="77777777" w:rsidR="00E80122" w:rsidRPr="00803F75" w:rsidRDefault="00E80122" w:rsidP="00E80122">
            <w:pPr>
              <w:pStyle w:val="Texto0"/>
              <w:spacing w:after="0" w:line="240" w:lineRule="auto"/>
              <w:ind w:firstLine="0"/>
              <w:rPr>
                <w:rFonts w:ascii="Verdana" w:hAnsi="Verdana"/>
                <w:sz w:val="16"/>
                <w:szCs w:val="16"/>
                <w:lang w:val="en-US"/>
              </w:rPr>
            </w:pPr>
          </w:p>
          <w:p w14:paraId="33E45F8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1CC19536" w14:textId="77777777" w:rsidTr="00C97C94">
        <w:tc>
          <w:tcPr>
            <w:tcW w:w="4810" w:type="dxa"/>
            <w:hideMark/>
          </w:tcPr>
          <w:p w14:paraId="2A741D47" w14:textId="77777777" w:rsidR="00E80122" w:rsidRPr="00803F75" w:rsidRDefault="00E80122" w:rsidP="00E80122">
            <w:pPr>
              <w:pStyle w:val="Texto0"/>
              <w:spacing w:after="0" w:line="240" w:lineRule="auto"/>
              <w:ind w:firstLine="0"/>
              <w:rPr>
                <w:rFonts w:ascii="Verdana" w:hAnsi="Verdana"/>
                <w:b/>
                <w:bCs/>
                <w:sz w:val="16"/>
                <w:szCs w:val="16"/>
                <w:lang w:val="es-MX"/>
              </w:rPr>
            </w:pPr>
            <w:r w:rsidRPr="00803F75">
              <w:rPr>
                <w:rFonts w:ascii="Verdana" w:hAnsi="Verdana"/>
                <w:b/>
                <w:bCs/>
                <w:sz w:val="16"/>
                <w:szCs w:val="16"/>
              </w:rPr>
              <w:t>DECRETO por el que se reforman y adicionan diversas disposiciones de la Ley General del Equilibrio Ecológico y la Protección al Ambiente.</w:t>
            </w:r>
          </w:p>
        </w:tc>
        <w:tc>
          <w:tcPr>
            <w:tcW w:w="4810" w:type="dxa"/>
            <w:hideMark/>
          </w:tcPr>
          <w:p w14:paraId="4393EB95" w14:textId="77777777" w:rsidR="00E80122" w:rsidRPr="00803F75" w:rsidRDefault="00E80122" w:rsidP="00E80122">
            <w:pPr>
              <w:pStyle w:val="Texto0"/>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by which are reformed and added several provisions to the </w:t>
            </w:r>
            <w:r w:rsidRPr="00803F75">
              <w:rPr>
                <w:rFonts w:ascii="Verdana" w:hAnsi="Verdana"/>
                <w:b/>
                <w:sz w:val="16"/>
                <w:szCs w:val="16"/>
                <w:lang w:val="en-US"/>
              </w:rPr>
              <w:t>General Law of Ecological Equilibrium and the Protection of the Environment.</w:t>
            </w:r>
          </w:p>
        </w:tc>
      </w:tr>
      <w:tr w:rsidR="00E80122" w:rsidRPr="008F32CA" w14:paraId="574932BF" w14:textId="77777777" w:rsidTr="00C97C94">
        <w:tc>
          <w:tcPr>
            <w:tcW w:w="4810" w:type="dxa"/>
          </w:tcPr>
          <w:p w14:paraId="4986098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628D39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7D05DD74" w14:textId="77777777" w:rsidTr="00C97C94">
        <w:tc>
          <w:tcPr>
            <w:tcW w:w="4810" w:type="dxa"/>
            <w:hideMark/>
          </w:tcPr>
          <w:p w14:paraId="2E2CB7C2"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5 de julio de 2007</w:t>
            </w:r>
          </w:p>
        </w:tc>
        <w:tc>
          <w:tcPr>
            <w:tcW w:w="4810" w:type="dxa"/>
            <w:hideMark/>
          </w:tcPr>
          <w:p w14:paraId="04925650"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5</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July of 2007. </w:t>
            </w:r>
          </w:p>
        </w:tc>
      </w:tr>
      <w:tr w:rsidR="00E80122" w:rsidRPr="008F32CA" w14:paraId="0D7305CF" w14:textId="77777777" w:rsidTr="00C97C94">
        <w:tc>
          <w:tcPr>
            <w:tcW w:w="4810" w:type="dxa"/>
          </w:tcPr>
          <w:p w14:paraId="650D934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4D86A4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07AFFF3F" w14:textId="77777777" w:rsidTr="00C97C94">
        <w:tc>
          <w:tcPr>
            <w:tcW w:w="4810" w:type="dxa"/>
            <w:hideMark/>
          </w:tcPr>
          <w:p w14:paraId="10B29704"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PRIMERO.</w:t>
            </w:r>
            <w:r w:rsidRPr="00803F75">
              <w:rPr>
                <w:rFonts w:ascii="Verdana" w:hAnsi="Verdana"/>
                <w:color w:val="000000"/>
                <w:sz w:val="16"/>
                <w:szCs w:val="16"/>
              </w:rPr>
              <w:t xml:space="preserve"> Se reforma la fracción III y se adiciona una nueva fracción IV, recorriéndose la actual fracción IV al numeral V del artículo 49.</w:t>
            </w:r>
          </w:p>
        </w:tc>
        <w:tc>
          <w:tcPr>
            <w:tcW w:w="4810" w:type="dxa"/>
            <w:hideMark/>
          </w:tcPr>
          <w:p w14:paraId="2E582C80"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FIRST ARTICLE. </w:t>
            </w:r>
            <w:r w:rsidRPr="00803F75">
              <w:rPr>
                <w:rFonts w:ascii="Verdana" w:hAnsi="Verdana"/>
                <w:color w:val="000000"/>
                <w:sz w:val="16"/>
                <w:szCs w:val="16"/>
                <w:lang w:val="en-US"/>
              </w:rPr>
              <w:t>Section III is reformed and a new section IV added, moving the present section IV to number V of Article 49.</w:t>
            </w:r>
            <w:r w:rsidRPr="00803F75">
              <w:rPr>
                <w:rFonts w:ascii="Verdana" w:hAnsi="Verdana"/>
                <w:b/>
                <w:color w:val="000000"/>
                <w:sz w:val="16"/>
                <w:szCs w:val="16"/>
                <w:lang w:val="en-US"/>
              </w:rPr>
              <w:t xml:space="preserve"> </w:t>
            </w:r>
          </w:p>
        </w:tc>
      </w:tr>
      <w:tr w:rsidR="00E80122" w:rsidRPr="008F32CA" w14:paraId="4770FB83" w14:textId="77777777" w:rsidTr="00C97C94">
        <w:tc>
          <w:tcPr>
            <w:tcW w:w="4810" w:type="dxa"/>
          </w:tcPr>
          <w:p w14:paraId="05DFD81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7710F9D"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F32CA" w14:paraId="533A1A3D" w14:textId="77777777" w:rsidTr="00C97C94">
        <w:tc>
          <w:tcPr>
            <w:tcW w:w="4810" w:type="dxa"/>
            <w:hideMark/>
          </w:tcPr>
          <w:p w14:paraId="546DA5A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SEGUNDO.</w:t>
            </w:r>
            <w:r w:rsidRPr="00803F75">
              <w:rPr>
                <w:rFonts w:ascii="Verdana" w:hAnsi="Verdana"/>
                <w:color w:val="000000"/>
                <w:sz w:val="16"/>
                <w:szCs w:val="16"/>
              </w:rPr>
              <w:t xml:space="preserve"> Se reforman la fracción VI del artículo 22 Bis recorriéndose las subsiguientes; las fracciones I y III del articulo 38; la fracción IX del primer párrafo y el tercer párrafo del artículo 46; y el primer párrafo del </w:t>
            </w:r>
            <w:proofErr w:type="spellStart"/>
            <w:r w:rsidRPr="00803F75">
              <w:rPr>
                <w:rFonts w:ascii="Verdana" w:hAnsi="Verdana"/>
                <w:color w:val="000000"/>
                <w:sz w:val="16"/>
                <w:szCs w:val="16"/>
              </w:rPr>
              <w:t>articulo</w:t>
            </w:r>
            <w:proofErr w:type="spellEnd"/>
            <w:r w:rsidRPr="00803F75">
              <w:rPr>
                <w:rFonts w:ascii="Verdana" w:hAnsi="Verdana"/>
                <w:color w:val="000000"/>
                <w:sz w:val="16"/>
                <w:szCs w:val="16"/>
              </w:rPr>
              <w:t xml:space="preserve"> 54; y el artículo 202, para quedar como sigue:</w:t>
            </w:r>
          </w:p>
        </w:tc>
        <w:tc>
          <w:tcPr>
            <w:tcW w:w="4810" w:type="dxa"/>
            <w:hideMark/>
          </w:tcPr>
          <w:p w14:paraId="0D7817EA"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SECOND ARTICLE. </w:t>
            </w:r>
            <w:r w:rsidRPr="00803F75">
              <w:rPr>
                <w:rFonts w:ascii="Verdana" w:hAnsi="Verdana"/>
                <w:color w:val="000000"/>
                <w:sz w:val="16"/>
                <w:szCs w:val="16"/>
                <w:lang w:val="en-US"/>
              </w:rPr>
              <w:t xml:space="preserve">Section Vi of article 22 BIS is reformed realigning the following articles; the sections I and III of article 38; section IX of the first paragraph of the third paragraph of article 46; and the first paragraph of article 54; and article 202, to remain as: </w:t>
            </w:r>
          </w:p>
        </w:tc>
      </w:tr>
      <w:tr w:rsidR="00E80122" w:rsidRPr="008F32CA" w14:paraId="3B3ECAE7" w14:textId="77777777" w:rsidTr="00C97C94">
        <w:tc>
          <w:tcPr>
            <w:tcW w:w="4810" w:type="dxa"/>
          </w:tcPr>
          <w:p w14:paraId="770D72C5"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9F8DCE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0D20A0D3" w14:textId="77777777" w:rsidTr="00C97C94">
        <w:tc>
          <w:tcPr>
            <w:tcW w:w="4810" w:type="dxa"/>
            <w:hideMark/>
          </w:tcPr>
          <w:p w14:paraId="72FAE2F8"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w:t>
            </w:r>
          </w:p>
        </w:tc>
        <w:tc>
          <w:tcPr>
            <w:tcW w:w="4810" w:type="dxa"/>
          </w:tcPr>
          <w:p w14:paraId="1DE2493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17CC7B4E" w14:textId="77777777" w:rsidTr="00C97C94">
        <w:tc>
          <w:tcPr>
            <w:tcW w:w="4810" w:type="dxa"/>
          </w:tcPr>
          <w:p w14:paraId="37C6753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38B085B"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47B290B8" w14:textId="77777777" w:rsidTr="00C97C94">
        <w:tc>
          <w:tcPr>
            <w:tcW w:w="4810" w:type="dxa"/>
            <w:hideMark/>
          </w:tcPr>
          <w:p w14:paraId="1AA31690"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lang w:val="en-US"/>
              </w:rPr>
              <w:t>TR</w:t>
            </w:r>
            <w:r w:rsidRPr="00803F75">
              <w:rPr>
                <w:rFonts w:ascii="Verdana" w:hAnsi="Verdana" w:cs="Arial"/>
                <w:sz w:val="16"/>
                <w:szCs w:val="16"/>
              </w:rPr>
              <w:t>ANSITORIOS</w:t>
            </w:r>
          </w:p>
        </w:tc>
        <w:tc>
          <w:tcPr>
            <w:tcW w:w="4810" w:type="dxa"/>
            <w:hideMark/>
          </w:tcPr>
          <w:p w14:paraId="7DA540C4"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803F75" w14:paraId="73C49AC7" w14:textId="77777777" w:rsidTr="00C97C94">
        <w:tc>
          <w:tcPr>
            <w:tcW w:w="4810" w:type="dxa"/>
          </w:tcPr>
          <w:p w14:paraId="2866C3E1"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09754AD6"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8F32CA" w14:paraId="0B543E0A" w14:textId="77777777" w:rsidTr="00C97C94">
        <w:tc>
          <w:tcPr>
            <w:tcW w:w="4810" w:type="dxa"/>
            <w:hideMark/>
          </w:tcPr>
          <w:p w14:paraId="5872B67C"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Primero.</w:t>
            </w:r>
            <w:r w:rsidRPr="00803F75">
              <w:rPr>
                <w:rFonts w:ascii="Verdana" w:hAnsi="Verdana"/>
                <w:color w:val="000000"/>
                <w:sz w:val="16"/>
                <w:szCs w:val="16"/>
              </w:rPr>
              <w:t xml:space="preserve"> El presente Decreto entrará en vigor al día siguiente de su publicación en el Diario Oficial de la Federación.</w:t>
            </w:r>
          </w:p>
        </w:tc>
        <w:tc>
          <w:tcPr>
            <w:tcW w:w="4810" w:type="dxa"/>
            <w:hideMark/>
          </w:tcPr>
          <w:p w14:paraId="43CF85FE"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First. </w:t>
            </w:r>
            <w:r w:rsidRPr="00803F75">
              <w:rPr>
                <w:rFonts w:ascii="Verdana" w:hAnsi="Verdana"/>
                <w:color w:val="000000"/>
                <w:sz w:val="16"/>
                <w:szCs w:val="16"/>
                <w:lang w:val="en-US"/>
              </w:rPr>
              <w:t xml:space="preserve">This Decree will take effect on the day following its publication in the </w:t>
            </w:r>
            <w:r w:rsidRPr="00803F75">
              <w:rPr>
                <w:rFonts w:ascii="Verdana" w:hAnsi="Verdana"/>
                <w:b/>
                <w:color w:val="000000"/>
                <w:sz w:val="16"/>
                <w:szCs w:val="16"/>
                <w:lang w:val="en-US"/>
              </w:rPr>
              <w:t>Official Daily of the Federation</w:t>
            </w:r>
            <w:r w:rsidRPr="00803F75">
              <w:rPr>
                <w:rFonts w:ascii="Verdana" w:hAnsi="Verdana"/>
                <w:color w:val="000000"/>
                <w:sz w:val="16"/>
                <w:szCs w:val="16"/>
                <w:lang w:val="en-US"/>
              </w:rPr>
              <w:t xml:space="preserve">. </w:t>
            </w:r>
          </w:p>
        </w:tc>
      </w:tr>
      <w:tr w:rsidR="00E80122" w:rsidRPr="008F32CA" w14:paraId="72884312" w14:textId="77777777" w:rsidTr="00C97C94">
        <w:tc>
          <w:tcPr>
            <w:tcW w:w="4810" w:type="dxa"/>
          </w:tcPr>
          <w:p w14:paraId="39DCB42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2F88161"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F32CA" w14:paraId="495463EB" w14:textId="77777777" w:rsidTr="00C97C94">
        <w:tc>
          <w:tcPr>
            <w:tcW w:w="4810" w:type="dxa"/>
            <w:hideMark/>
          </w:tcPr>
          <w:p w14:paraId="70820BC3"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Segundo.</w:t>
            </w:r>
            <w:r w:rsidRPr="00803F75">
              <w:rPr>
                <w:rFonts w:ascii="Verdana" w:hAnsi="Verdana"/>
                <w:color w:val="000000"/>
                <w:sz w:val="16"/>
                <w:szCs w:val="16"/>
              </w:rPr>
              <w:t xml:space="preserve"> Se derogan las disposiciones que se opongan al presente Decreto.</w:t>
            </w:r>
          </w:p>
        </w:tc>
        <w:tc>
          <w:tcPr>
            <w:tcW w:w="4810" w:type="dxa"/>
            <w:hideMark/>
          </w:tcPr>
          <w:p w14:paraId="480A2C5A"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Second. </w:t>
            </w:r>
            <w:r w:rsidRPr="00803F75">
              <w:rPr>
                <w:rFonts w:ascii="Verdana" w:hAnsi="Verdana"/>
                <w:color w:val="000000"/>
                <w:sz w:val="16"/>
                <w:szCs w:val="16"/>
                <w:lang w:val="en-US"/>
              </w:rPr>
              <w:t xml:space="preserve">The provisions that contradict this Decree are cancelled. </w:t>
            </w:r>
          </w:p>
        </w:tc>
      </w:tr>
      <w:tr w:rsidR="00E80122" w:rsidRPr="008F32CA" w14:paraId="15618F52" w14:textId="77777777" w:rsidTr="00C97C94">
        <w:tc>
          <w:tcPr>
            <w:tcW w:w="4810" w:type="dxa"/>
          </w:tcPr>
          <w:p w14:paraId="458A0570"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AFF761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70198B75" w14:textId="77777777" w:rsidTr="00C97C94">
        <w:tc>
          <w:tcPr>
            <w:tcW w:w="4810" w:type="dxa"/>
            <w:hideMark/>
          </w:tcPr>
          <w:p w14:paraId="5AC3FD27"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lang w:val="es-MX"/>
              </w:rPr>
              <w:t xml:space="preserve">México, D.F., a 26 de abril de 2007.- Sen. </w:t>
            </w:r>
            <w:r w:rsidRPr="00803F75">
              <w:rPr>
                <w:rFonts w:ascii="Verdana" w:hAnsi="Verdana"/>
                <w:b/>
                <w:sz w:val="16"/>
                <w:szCs w:val="16"/>
                <w:lang w:val="es-MX"/>
              </w:rPr>
              <w:t>Manlio Fabio Beltrones Rivera</w:t>
            </w:r>
            <w:r w:rsidRPr="00803F75">
              <w:rPr>
                <w:rFonts w:ascii="Verdana" w:hAnsi="Verdana"/>
                <w:sz w:val="16"/>
                <w:szCs w:val="16"/>
                <w:lang w:val="es-MX"/>
              </w:rPr>
              <w:t>, P</w:t>
            </w:r>
            <w:r w:rsidRPr="00803F75">
              <w:rPr>
                <w:rFonts w:ascii="Verdana" w:hAnsi="Verdana"/>
                <w:sz w:val="16"/>
                <w:szCs w:val="16"/>
              </w:rPr>
              <w:t xml:space="preserve">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Jorge Zermeño Infante</w:t>
            </w:r>
            <w:r w:rsidRPr="00803F75">
              <w:rPr>
                <w:rFonts w:ascii="Verdana" w:hAnsi="Verdana"/>
                <w:sz w:val="16"/>
                <w:szCs w:val="16"/>
              </w:rPr>
              <w:t xml:space="preserve">, Presidente.- Sen. </w:t>
            </w:r>
            <w:r w:rsidRPr="00803F75">
              <w:rPr>
                <w:rFonts w:ascii="Verdana" w:hAnsi="Verdana"/>
                <w:b/>
                <w:sz w:val="16"/>
                <w:szCs w:val="16"/>
              </w:rPr>
              <w:t xml:space="preserve">Renán </w:t>
            </w:r>
            <w:proofErr w:type="spellStart"/>
            <w:r w:rsidRPr="00803F75">
              <w:rPr>
                <w:rFonts w:ascii="Verdana" w:hAnsi="Verdana"/>
                <w:b/>
                <w:sz w:val="16"/>
                <w:szCs w:val="16"/>
              </w:rPr>
              <w:t>Cleominio</w:t>
            </w:r>
            <w:proofErr w:type="spellEnd"/>
            <w:r w:rsidRPr="00803F75">
              <w:rPr>
                <w:rFonts w:ascii="Verdana" w:hAnsi="Verdana"/>
                <w:b/>
                <w:sz w:val="16"/>
                <w:szCs w:val="16"/>
              </w:rPr>
              <w:t xml:space="preserve"> </w:t>
            </w:r>
            <w:proofErr w:type="spellStart"/>
            <w:r w:rsidRPr="00803F75">
              <w:rPr>
                <w:rFonts w:ascii="Verdana" w:hAnsi="Verdana"/>
                <w:b/>
                <w:sz w:val="16"/>
                <w:szCs w:val="16"/>
              </w:rPr>
              <w:t>Zoreda</w:t>
            </w:r>
            <w:proofErr w:type="spellEnd"/>
            <w:r w:rsidRPr="00803F75">
              <w:rPr>
                <w:rFonts w:ascii="Verdana" w:hAnsi="Verdana"/>
                <w:b/>
                <w:sz w:val="16"/>
                <w:szCs w:val="16"/>
              </w:rPr>
              <w:t xml:space="preserve"> Novelo</w:t>
            </w:r>
            <w:r w:rsidRPr="00803F75">
              <w:rPr>
                <w:rFonts w:ascii="Verdana" w:hAnsi="Verdana"/>
                <w:sz w:val="16"/>
                <w:szCs w:val="16"/>
              </w:rPr>
              <w:t xml:space="preserve">, Secretario.-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 xml:space="preserve">Antonio Xavier </w:t>
            </w:r>
            <w:proofErr w:type="spellStart"/>
            <w:r w:rsidRPr="00803F75">
              <w:rPr>
                <w:rFonts w:ascii="Verdana" w:hAnsi="Verdana"/>
                <w:b/>
                <w:sz w:val="16"/>
                <w:szCs w:val="16"/>
              </w:rPr>
              <w:t>Lopez</w:t>
            </w:r>
            <w:proofErr w:type="spellEnd"/>
            <w:r w:rsidRPr="00803F75">
              <w:rPr>
                <w:rFonts w:ascii="Verdana" w:hAnsi="Verdana"/>
                <w:b/>
                <w:sz w:val="16"/>
                <w:szCs w:val="16"/>
              </w:rPr>
              <w:t xml:space="preserve"> Adame</w:t>
            </w:r>
            <w:r w:rsidRPr="00803F75">
              <w:rPr>
                <w:rFonts w:ascii="Verdana" w:hAnsi="Verdana"/>
                <w:sz w:val="16"/>
                <w:szCs w:val="16"/>
              </w:rPr>
              <w:t>, Secretario.- Rúbricas.</w:t>
            </w:r>
            <w:r w:rsidRPr="00803F75">
              <w:rPr>
                <w:rFonts w:ascii="Verdana" w:hAnsi="Verdana"/>
                <w:b/>
                <w:sz w:val="16"/>
                <w:szCs w:val="16"/>
              </w:rPr>
              <w:t>"</w:t>
            </w:r>
          </w:p>
        </w:tc>
        <w:tc>
          <w:tcPr>
            <w:tcW w:w="4810" w:type="dxa"/>
            <w:hideMark/>
          </w:tcPr>
          <w:p w14:paraId="2BD39C22"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Mexico, Federal District, on April 26, 2007.- Sen. </w:t>
            </w:r>
            <w:r w:rsidRPr="00803F75">
              <w:rPr>
                <w:rFonts w:ascii="Verdana" w:hAnsi="Verdana"/>
                <w:b/>
                <w:sz w:val="16"/>
                <w:szCs w:val="16"/>
                <w:lang w:val="en-US"/>
              </w:rPr>
              <w:t>Manlio Fabio Beltrones Rivera</w:t>
            </w:r>
            <w:r w:rsidRPr="00803F75">
              <w:rPr>
                <w:rFonts w:ascii="Verdana" w:hAnsi="Verdana"/>
                <w:sz w:val="16"/>
                <w:szCs w:val="16"/>
                <w:lang w:val="en-US"/>
              </w:rPr>
              <w:t xml:space="preserve">, President.- Dip. </w:t>
            </w:r>
            <w:r w:rsidRPr="00803F75">
              <w:rPr>
                <w:rFonts w:ascii="Verdana" w:hAnsi="Verdana"/>
                <w:b/>
                <w:sz w:val="16"/>
                <w:szCs w:val="16"/>
                <w:lang w:val="en-US"/>
              </w:rPr>
              <w:t>Jorge Zermeño Infante</w:t>
            </w:r>
            <w:r w:rsidRPr="00803F75">
              <w:rPr>
                <w:rFonts w:ascii="Verdana" w:hAnsi="Verdana"/>
                <w:sz w:val="16"/>
                <w:szCs w:val="16"/>
                <w:lang w:val="en-US"/>
              </w:rPr>
              <w:t xml:space="preserve">, President.- Sen. </w:t>
            </w:r>
            <w:proofErr w:type="spellStart"/>
            <w:r w:rsidRPr="00803F75">
              <w:rPr>
                <w:rFonts w:ascii="Verdana" w:hAnsi="Verdana"/>
                <w:b/>
                <w:sz w:val="16"/>
                <w:szCs w:val="16"/>
                <w:lang w:val="en-US"/>
              </w:rPr>
              <w:t>Renán</w:t>
            </w:r>
            <w:proofErr w:type="spellEnd"/>
            <w:r w:rsidRPr="00803F75">
              <w:rPr>
                <w:rFonts w:ascii="Verdana" w:hAnsi="Verdana"/>
                <w:b/>
                <w:sz w:val="16"/>
                <w:szCs w:val="16"/>
                <w:lang w:val="en-US"/>
              </w:rPr>
              <w:t xml:space="preserve"> Cleominio Zoreda Novelo</w:t>
            </w:r>
            <w:r w:rsidRPr="00803F75">
              <w:rPr>
                <w:rFonts w:ascii="Verdana" w:hAnsi="Verdana"/>
                <w:sz w:val="16"/>
                <w:szCs w:val="16"/>
                <w:lang w:val="en-US"/>
              </w:rPr>
              <w:t xml:space="preserve">, Secretary.- Dip. </w:t>
            </w:r>
            <w:r w:rsidRPr="00803F75">
              <w:rPr>
                <w:rFonts w:ascii="Verdana" w:hAnsi="Verdana"/>
                <w:b/>
                <w:sz w:val="16"/>
                <w:szCs w:val="16"/>
                <w:lang w:val="en-US"/>
              </w:rPr>
              <w:t>Antonio Xavier Lopez Adame</w:t>
            </w:r>
            <w:r w:rsidRPr="00803F75">
              <w:rPr>
                <w:rFonts w:ascii="Verdana" w:hAnsi="Verdana"/>
                <w:sz w:val="16"/>
                <w:szCs w:val="16"/>
                <w:lang w:val="en-US"/>
              </w:rPr>
              <w:t xml:space="preserve">, Secretary.- Signed. </w:t>
            </w:r>
          </w:p>
        </w:tc>
      </w:tr>
      <w:tr w:rsidR="00E80122" w:rsidRPr="00803F75" w14:paraId="002047DF" w14:textId="77777777" w:rsidTr="00C97C94">
        <w:tc>
          <w:tcPr>
            <w:tcW w:w="4810" w:type="dxa"/>
          </w:tcPr>
          <w:p w14:paraId="1F07EFC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E8785AF"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63C09AF0" w14:textId="77777777" w:rsidTr="00C97C94">
        <w:tc>
          <w:tcPr>
            <w:tcW w:w="4810" w:type="dxa"/>
            <w:hideMark/>
          </w:tcPr>
          <w:p w14:paraId="7171D973" w14:textId="77777777" w:rsidR="00E80122" w:rsidRPr="00803F75" w:rsidRDefault="00E80122" w:rsidP="00E80122">
            <w:pPr>
              <w:pStyle w:val="Texto0"/>
              <w:spacing w:after="0" w:line="240" w:lineRule="auto"/>
              <w:ind w:firstLine="0"/>
              <w:rPr>
                <w:rFonts w:ascii="Verdana" w:hAnsi="Verdana"/>
                <w:sz w:val="16"/>
                <w:szCs w:val="16"/>
                <w:lang w:val="es-MX"/>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julio de dos mil siete.- </w:t>
            </w:r>
            <w:r w:rsidRPr="00803F75">
              <w:rPr>
                <w:rFonts w:ascii="Verdana" w:hAnsi="Verdana"/>
                <w:b/>
                <w:sz w:val="16"/>
                <w:szCs w:val="16"/>
              </w:rPr>
              <w:t>Felipe de Jesús Calderón Hinojosa</w:t>
            </w:r>
            <w:r w:rsidRPr="00803F75">
              <w:rPr>
                <w:rFonts w:ascii="Verdana" w:hAnsi="Verdana"/>
                <w:sz w:val="16"/>
                <w:szCs w:val="16"/>
              </w:rPr>
              <w:t xml:space="preserve">.- Rúbrica.- </w:t>
            </w:r>
            <w:r w:rsidRPr="00803F75">
              <w:rPr>
                <w:rFonts w:ascii="Verdana" w:hAnsi="Verdana"/>
                <w:sz w:val="16"/>
                <w:szCs w:val="16"/>
                <w:lang w:val="es-MX"/>
              </w:rPr>
              <w:t xml:space="preserve">El Secretario de Gobernación, </w:t>
            </w:r>
            <w:r w:rsidRPr="00803F75">
              <w:rPr>
                <w:rFonts w:ascii="Verdana" w:hAnsi="Verdana"/>
                <w:b/>
                <w:sz w:val="16"/>
                <w:szCs w:val="16"/>
                <w:lang w:val="es-MX"/>
              </w:rPr>
              <w:t>Francisco Javier Ramírez Acuña</w:t>
            </w:r>
            <w:r w:rsidRPr="00803F75">
              <w:rPr>
                <w:rFonts w:ascii="Verdana" w:hAnsi="Verdana"/>
                <w:sz w:val="16"/>
                <w:szCs w:val="16"/>
                <w:lang w:val="es-MX"/>
              </w:rPr>
              <w:t>.- Rúbrica.</w:t>
            </w:r>
          </w:p>
        </w:tc>
        <w:tc>
          <w:tcPr>
            <w:tcW w:w="4810" w:type="dxa"/>
          </w:tcPr>
          <w:p w14:paraId="37B00DC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third day of July of 2007. </w:t>
            </w:r>
            <w:r w:rsidRPr="00803F75">
              <w:rPr>
                <w:rFonts w:ascii="Verdana" w:hAnsi="Verdana"/>
                <w:b/>
                <w:sz w:val="16"/>
                <w:szCs w:val="16"/>
                <w:lang w:val="en-US"/>
              </w:rPr>
              <w:t xml:space="preserve">Felipe de Jesús Calderón </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Francisco Javier Ramírez Acuña</w:t>
            </w:r>
            <w:r w:rsidRPr="00803F75">
              <w:rPr>
                <w:rFonts w:ascii="Verdana" w:hAnsi="Verdana"/>
                <w:sz w:val="16"/>
                <w:szCs w:val="16"/>
                <w:lang w:val="en-US"/>
              </w:rPr>
              <w:t>.- - Signed.</w:t>
            </w:r>
          </w:p>
          <w:p w14:paraId="780CB2CD" w14:textId="77777777" w:rsidR="00E80122" w:rsidRPr="00803F75" w:rsidRDefault="00E80122" w:rsidP="00E80122">
            <w:pPr>
              <w:pStyle w:val="Texto0"/>
              <w:spacing w:after="0" w:line="240" w:lineRule="auto"/>
              <w:ind w:firstLine="0"/>
              <w:rPr>
                <w:rFonts w:ascii="Verdana" w:hAnsi="Verdana"/>
                <w:sz w:val="16"/>
                <w:szCs w:val="16"/>
                <w:lang w:val="en-US"/>
              </w:rPr>
            </w:pPr>
          </w:p>
          <w:p w14:paraId="1A344ED2"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270628A2" w14:textId="77777777" w:rsidTr="00C97C94">
        <w:tc>
          <w:tcPr>
            <w:tcW w:w="4810" w:type="dxa"/>
            <w:hideMark/>
          </w:tcPr>
          <w:p w14:paraId="6F04E26B" w14:textId="77777777" w:rsidR="00E80122" w:rsidRPr="00803F75" w:rsidRDefault="00E80122" w:rsidP="00E80122">
            <w:pPr>
              <w:pStyle w:val="Texto0"/>
              <w:spacing w:after="0" w:line="240" w:lineRule="auto"/>
              <w:ind w:firstLine="0"/>
              <w:rPr>
                <w:rFonts w:ascii="Verdana" w:hAnsi="Verdana"/>
                <w:b/>
                <w:sz w:val="16"/>
                <w:szCs w:val="16"/>
                <w:lang w:val="es-MX"/>
              </w:rPr>
            </w:pPr>
            <w:r w:rsidRPr="00803F75">
              <w:rPr>
                <w:rFonts w:ascii="Verdana" w:hAnsi="Verdana"/>
                <w:b/>
                <w:sz w:val="16"/>
                <w:szCs w:val="16"/>
              </w:rPr>
              <w:t xml:space="preserve">DECRETO por el que se reforma y adiciona diversas disposiciones de </w:t>
            </w:r>
            <w:smartTag w:uri="urn:schemas-microsoft-com:office:smarttags" w:element="PersonName">
              <w:smartTagPr>
                <w:attr w:name="ProductID" w:val="la Ley General"/>
              </w:smartTagPr>
              <w:r w:rsidRPr="00803F75">
                <w:rPr>
                  <w:rFonts w:ascii="Verdana" w:hAnsi="Verdana"/>
                  <w:b/>
                  <w:sz w:val="16"/>
                  <w:szCs w:val="16"/>
                </w:rPr>
                <w:t>la Ley General</w:t>
              </w:r>
            </w:smartTag>
            <w:r w:rsidRPr="00803F75">
              <w:rPr>
                <w:rFonts w:ascii="Verdana" w:hAnsi="Verdana"/>
                <w:b/>
                <w:sz w:val="16"/>
                <w:szCs w:val="16"/>
              </w:rPr>
              <w:t xml:space="preserve"> del Equilibrio Ecológico y </w:t>
            </w:r>
            <w:smartTag w:uri="urn:schemas-microsoft-com:office:smarttags" w:element="PersonName">
              <w:smartTagPr>
                <w:attr w:name="ProductID" w:val="la Protecci￳n"/>
              </w:smartTagPr>
              <w:r w:rsidRPr="00803F75">
                <w:rPr>
                  <w:rFonts w:ascii="Verdana" w:hAnsi="Verdana"/>
                  <w:b/>
                  <w:sz w:val="16"/>
                  <w:szCs w:val="16"/>
                </w:rPr>
                <w:t>la Protección</w:t>
              </w:r>
            </w:smartTag>
            <w:r w:rsidRPr="00803F75">
              <w:rPr>
                <w:rFonts w:ascii="Verdana" w:hAnsi="Verdana"/>
                <w:b/>
                <w:sz w:val="16"/>
                <w:szCs w:val="16"/>
              </w:rPr>
              <w:t xml:space="preserve"> al Ambiente, para fortalecer la certificación voluntaria de predios.</w:t>
            </w:r>
          </w:p>
        </w:tc>
        <w:tc>
          <w:tcPr>
            <w:tcW w:w="4810" w:type="dxa"/>
            <w:hideMark/>
          </w:tcPr>
          <w:p w14:paraId="296F1F07"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szCs w:val="16"/>
                <w:lang w:val="en-US"/>
              </w:rPr>
              <w:t xml:space="preserve">DECREE by which are reformed and added several provisions to the </w:t>
            </w:r>
            <w:r w:rsidRPr="00803F75">
              <w:rPr>
                <w:rFonts w:ascii="Verdana" w:hAnsi="Verdana"/>
                <w:b/>
                <w:sz w:val="16"/>
                <w:szCs w:val="16"/>
                <w:lang w:val="en-US"/>
              </w:rPr>
              <w:t xml:space="preserve">General Law of Ecological Equilibrium and the Protection of the Environment in order to strengthen the voluntary certification of land areas. </w:t>
            </w:r>
          </w:p>
        </w:tc>
      </w:tr>
      <w:tr w:rsidR="00E80122" w:rsidRPr="008F32CA" w14:paraId="7C6B787C" w14:textId="77777777" w:rsidTr="00C97C94">
        <w:tc>
          <w:tcPr>
            <w:tcW w:w="4810" w:type="dxa"/>
          </w:tcPr>
          <w:p w14:paraId="3251A791"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19641EB"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47E4BD3A" w14:textId="77777777" w:rsidTr="00C97C94">
        <w:tc>
          <w:tcPr>
            <w:tcW w:w="4810" w:type="dxa"/>
            <w:hideMark/>
          </w:tcPr>
          <w:p w14:paraId="41FA1C04"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16 de mayo de 2008</w:t>
            </w:r>
          </w:p>
        </w:tc>
        <w:tc>
          <w:tcPr>
            <w:tcW w:w="4810" w:type="dxa"/>
            <w:hideMark/>
          </w:tcPr>
          <w:p w14:paraId="3311AB48"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16</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May of 2008</w:t>
            </w:r>
          </w:p>
        </w:tc>
      </w:tr>
      <w:tr w:rsidR="00E80122" w:rsidRPr="008F32CA" w14:paraId="243522F8" w14:textId="77777777" w:rsidTr="00C97C94">
        <w:tc>
          <w:tcPr>
            <w:tcW w:w="4810" w:type="dxa"/>
          </w:tcPr>
          <w:p w14:paraId="2D3C2C45"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87B108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F32CA" w14:paraId="7B1CE124" w14:textId="77777777" w:rsidTr="00C97C94">
        <w:tc>
          <w:tcPr>
            <w:tcW w:w="4810" w:type="dxa"/>
            <w:hideMark/>
          </w:tcPr>
          <w:p w14:paraId="258B528C"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ÚNICO.</w:t>
            </w:r>
            <w:r w:rsidRPr="00803F75">
              <w:rPr>
                <w:rFonts w:ascii="Verdana" w:hAnsi="Verdana"/>
                <w:color w:val="000000"/>
                <w:sz w:val="16"/>
                <w:szCs w:val="16"/>
              </w:rPr>
              <w:t xml:space="preserve"> Se reforman las fracciones IX y X, los párrafos segundo, tercero y cuarto del artículo 46; el primer párrafo del artículo 74; se adiciona una fracción XI al artículo 46; un artículo 55 BIS; una Sección V denominada "Establecimiento, Administración y Manejo de Áreas Destinadas Voluntariamente a </w:t>
            </w:r>
            <w:smartTag w:uri="urn:schemas-microsoft-com:office:smarttags" w:element="PersonName">
              <w:smartTagPr>
                <w:attr w:name="ProductID" w:val="la Conservaci￳n"/>
              </w:smartTagPr>
              <w:r w:rsidRPr="00803F75">
                <w:rPr>
                  <w:rFonts w:ascii="Verdana" w:hAnsi="Verdana"/>
                  <w:color w:val="000000"/>
                  <w:sz w:val="16"/>
                  <w:szCs w:val="16"/>
                </w:rPr>
                <w:t>la Conservación</w:t>
              </w:r>
            </w:smartTag>
            <w:r w:rsidRPr="00803F75">
              <w:rPr>
                <w:rFonts w:ascii="Verdana" w:hAnsi="Verdana"/>
                <w:color w:val="000000"/>
                <w:sz w:val="16"/>
                <w:szCs w:val="16"/>
              </w:rPr>
              <w:t xml:space="preserve">", al Capítulo I "Áreas Naturales Protegidas", del Título Segundo "Biodiversidad", con el artículo 77 BIS, y se deroga el segundo párrafo del artículo 59, de </w:t>
            </w:r>
            <w:smartTag w:uri="urn:schemas-microsoft-com:office:smarttags" w:element="PersonName">
              <w:smartTagPr>
                <w:attr w:name="ProductID" w:val="la Ley General"/>
              </w:smartTagPr>
              <w:r w:rsidRPr="00803F75">
                <w:rPr>
                  <w:rFonts w:ascii="Verdana" w:hAnsi="Verdana"/>
                  <w:color w:val="000000"/>
                  <w:sz w:val="16"/>
                  <w:szCs w:val="16"/>
                </w:rPr>
                <w:t>la Ley General</w:t>
              </w:r>
            </w:smartTag>
            <w:r w:rsidRPr="00803F75">
              <w:rPr>
                <w:rFonts w:ascii="Verdana" w:hAnsi="Verdana"/>
                <w:color w:val="000000"/>
                <w:sz w:val="16"/>
                <w:szCs w:val="16"/>
              </w:rPr>
              <w:t xml:space="preserve"> del Equilibrio Ecológico y </w:t>
            </w:r>
            <w:smartTag w:uri="urn:schemas-microsoft-com:office:smarttags" w:element="PersonName">
              <w:smartTagPr>
                <w:attr w:name="ProductID" w:val="la Protecci￳n"/>
              </w:smartTagPr>
              <w:r w:rsidRPr="00803F75">
                <w:rPr>
                  <w:rFonts w:ascii="Verdana" w:hAnsi="Verdana"/>
                  <w:color w:val="000000"/>
                  <w:sz w:val="16"/>
                  <w:szCs w:val="16"/>
                </w:rPr>
                <w:t>la Protección</w:t>
              </w:r>
            </w:smartTag>
            <w:r w:rsidRPr="00803F75">
              <w:rPr>
                <w:rFonts w:ascii="Verdana" w:hAnsi="Verdana"/>
                <w:color w:val="000000"/>
                <w:sz w:val="16"/>
                <w:szCs w:val="16"/>
              </w:rPr>
              <w:t xml:space="preserve"> al Ambiente, para quedar como sigue:</w:t>
            </w:r>
          </w:p>
        </w:tc>
        <w:tc>
          <w:tcPr>
            <w:tcW w:w="4810" w:type="dxa"/>
            <w:hideMark/>
          </w:tcPr>
          <w:p w14:paraId="6CEA7F27"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SOLE ARTICLE. </w:t>
            </w:r>
            <w:r w:rsidRPr="00803F75">
              <w:rPr>
                <w:rFonts w:ascii="Verdana" w:hAnsi="Verdana"/>
                <w:color w:val="000000"/>
                <w:sz w:val="16"/>
                <w:szCs w:val="16"/>
                <w:lang w:val="en-US"/>
              </w:rPr>
              <w:t xml:space="preserve">The sections IX and X, second, third, and fourth paragraphs of article 46; the first paragraph of article 74 </w:t>
            </w:r>
            <w:r w:rsidRPr="00803F75">
              <w:rPr>
                <w:rFonts w:ascii="Verdana" w:hAnsi="Verdana"/>
                <w:b/>
                <w:color w:val="000000"/>
                <w:sz w:val="16"/>
                <w:szCs w:val="16"/>
                <w:lang w:val="en-US"/>
              </w:rPr>
              <w:t>are reformed</w:t>
            </w:r>
            <w:r w:rsidRPr="00803F75">
              <w:rPr>
                <w:rFonts w:ascii="Verdana" w:hAnsi="Verdana"/>
                <w:color w:val="000000"/>
                <w:sz w:val="16"/>
                <w:szCs w:val="16"/>
                <w:lang w:val="en-US"/>
              </w:rPr>
              <w:t xml:space="preserve">; a section </w:t>
            </w:r>
            <w:r w:rsidRPr="00803F75">
              <w:rPr>
                <w:rFonts w:ascii="Verdana" w:hAnsi="Verdana"/>
                <w:b/>
                <w:color w:val="000000"/>
                <w:sz w:val="16"/>
                <w:szCs w:val="16"/>
                <w:lang w:val="en-US"/>
              </w:rPr>
              <w:t>is added</w:t>
            </w:r>
            <w:r w:rsidRPr="00803F75">
              <w:rPr>
                <w:rFonts w:ascii="Verdana" w:hAnsi="Verdana"/>
                <w:color w:val="000000"/>
                <w:sz w:val="16"/>
                <w:szCs w:val="16"/>
                <w:lang w:val="en-US"/>
              </w:rPr>
              <w:t xml:space="preserve"> to article 46; article 55 BIS, a Section V named “Establishment, Administration, and Handling of Areas Voluntarily Designated to Conservation” </w:t>
            </w:r>
            <w:r w:rsidRPr="00803F75">
              <w:rPr>
                <w:rFonts w:ascii="Verdana" w:hAnsi="Verdana"/>
                <w:b/>
                <w:color w:val="000000"/>
                <w:sz w:val="16"/>
                <w:szCs w:val="16"/>
                <w:lang w:val="en-US"/>
              </w:rPr>
              <w:t>is added</w:t>
            </w:r>
            <w:r w:rsidRPr="00803F75">
              <w:rPr>
                <w:rFonts w:ascii="Verdana" w:hAnsi="Verdana"/>
                <w:color w:val="000000"/>
                <w:sz w:val="16"/>
                <w:szCs w:val="16"/>
                <w:lang w:val="en-US"/>
              </w:rPr>
              <w:t xml:space="preserve">, to Chapter I </w:t>
            </w:r>
            <w:r w:rsidRPr="00803F75">
              <w:rPr>
                <w:rFonts w:ascii="Verdana" w:hAnsi="Verdana"/>
                <w:b/>
                <w:color w:val="000000"/>
                <w:sz w:val="16"/>
                <w:szCs w:val="16"/>
                <w:lang w:val="en-US"/>
              </w:rPr>
              <w:t>is added</w:t>
            </w:r>
            <w:r w:rsidRPr="00803F75">
              <w:rPr>
                <w:rFonts w:ascii="Verdana" w:hAnsi="Verdana"/>
                <w:color w:val="000000"/>
                <w:sz w:val="16"/>
                <w:szCs w:val="16"/>
                <w:lang w:val="en-US"/>
              </w:rPr>
              <w:t xml:space="preserve"> “Protected Natural Areas”, of Title II “Biodiversity”, with article 77 BIS, and the second paragraph of article 59 </w:t>
            </w:r>
            <w:r w:rsidRPr="00803F75">
              <w:rPr>
                <w:rFonts w:ascii="Verdana" w:hAnsi="Verdana"/>
                <w:b/>
                <w:color w:val="000000"/>
                <w:sz w:val="16"/>
                <w:szCs w:val="16"/>
                <w:lang w:val="en-US"/>
              </w:rPr>
              <w:t>is cancelled</w:t>
            </w:r>
            <w:r w:rsidRPr="00803F75">
              <w:rPr>
                <w:rFonts w:ascii="Verdana" w:hAnsi="Verdana"/>
                <w:color w:val="000000"/>
                <w:sz w:val="16"/>
                <w:szCs w:val="16"/>
                <w:lang w:val="en-US"/>
              </w:rPr>
              <w:t xml:space="preserve">, of the </w:t>
            </w:r>
            <w:r w:rsidRPr="00803F75">
              <w:rPr>
                <w:rFonts w:ascii="Verdana" w:hAnsi="Verdana"/>
                <w:sz w:val="16"/>
                <w:szCs w:val="16"/>
                <w:lang w:val="en-US"/>
              </w:rPr>
              <w:t>General Law of Ecological Equilibrium and the Protection of the Environment, to remain as:</w:t>
            </w:r>
            <w:r w:rsidRPr="00803F75">
              <w:rPr>
                <w:rFonts w:ascii="Verdana" w:hAnsi="Verdana"/>
                <w:b/>
                <w:sz w:val="16"/>
                <w:szCs w:val="16"/>
                <w:lang w:val="en-US"/>
              </w:rPr>
              <w:t xml:space="preserve"> </w:t>
            </w:r>
          </w:p>
        </w:tc>
      </w:tr>
      <w:tr w:rsidR="00E80122" w:rsidRPr="008F32CA" w14:paraId="7160FF3F" w14:textId="77777777" w:rsidTr="00C97C94">
        <w:tc>
          <w:tcPr>
            <w:tcW w:w="4810" w:type="dxa"/>
          </w:tcPr>
          <w:p w14:paraId="1DF62A8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07CA27A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12EB089D" w14:textId="77777777" w:rsidTr="00C97C94">
        <w:tc>
          <w:tcPr>
            <w:tcW w:w="4810" w:type="dxa"/>
            <w:hideMark/>
          </w:tcPr>
          <w:p w14:paraId="312D0734"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w:t>
            </w:r>
          </w:p>
        </w:tc>
        <w:tc>
          <w:tcPr>
            <w:tcW w:w="4810" w:type="dxa"/>
          </w:tcPr>
          <w:p w14:paraId="277A1E59"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5F6655C2" w14:textId="77777777" w:rsidTr="00C97C94">
        <w:tc>
          <w:tcPr>
            <w:tcW w:w="4810" w:type="dxa"/>
          </w:tcPr>
          <w:p w14:paraId="5DB61F10" w14:textId="77777777" w:rsidR="00E80122" w:rsidRPr="00803F75" w:rsidRDefault="00E80122" w:rsidP="00E80122">
            <w:pPr>
              <w:pStyle w:val="Texto0"/>
              <w:spacing w:after="0" w:line="240" w:lineRule="auto"/>
              <w:ind w:firstLine="0"/>
              <w:rPr>
                <w:rFonts w:ascii="Verdana" w:hAnsi="Verdana"/>
                <w:color w:val="000000"/>
                <w:sz w:val="16"/>
                <w:szCs w:val="16"/>
              </w:rPr>
            </w:pPr>
          </w:p>
        </w:tc>
        <w:tc>
          <w:tcPr>
            <w:tcW w:w="4810" w:type="dxa"/>
          </w:tcPr>
          <w:p w14:paraId="2ED2933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15FC16AA" w14:textId="77777777" w:rsidTr="00C97C94">
        <w:tc>
          <w:tcPr>
            <w:tcW w:w="4810" w:type="dxa"/>
            <w:hideMark/>
          </w:tcPr>
          <w:p w14:paraId="73F4D6D4"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TRANSITORIOS</w:t>
            </w:r>
          </w:p>
        </w:tc>
        <w:tc>
          <w:tcPr>
            <w:tcW w:w="4810" w:type="dxa"/>
            <w:hideMark/>
          </w:tcPr>
          <w:p w14:paraId="12E27DAD"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w:t>
            </w:r>
          </w:p>
        </w:tc>
      </w:tr>
      <w:tr w:rsidR="00E80122" w:rsidRPr="00803F75" w14:paraId="09DB0652" w14:textId="77777777" w:rsidTr="00C97C94">
        <w:tc>
          <w:tcPr>
            <w:tcW w:w="4810" w:type="dxa"/>
          </w:tcPr>
          <w:p w14:paraId="02FE2FCF"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6C7CC694"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8F32CA" w14:paraId="5647632B" w14:textId="77777777" w:rsidTr="00C97C94">
        <w:tc>
          <w:tcPr>
            <w:tcW w:w="4810" w:type="dxa"/>
            <w:hideMark/>
          </w:tcPr>
          <w:p w14:paraId="328E2738"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PRIMERO.</w:t>
            </w:r>
            <w:r w:rsidRPr="00803F75">
              <w:rPr>
                <w:rFonts w:ascii="Verdana" w:hAnsi="Verdana"/>
                <w:color w:val="000000"/>
                <w:sz w:val="16"/>
                <w:szCs w:val="16"/>
              </w:rPr>
              <w:t xml:space="preserve"> El presente Decreto entrará en vigor al día siguiente de su publicación en el Diario Oficial de la Federación.</w:t>
            </w:r>
          </w:p>
        </w:tc>
        <w:tc>
          <w:tcPr>
            <w:tcW w:w="4810" w:type="dxa"/>
            <w:hideMark/>
          </w:tcPr>
          <w:p w14:paraId="1283685D"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FIRST ARTICLE. </w:t>
            </w:r>
            <w:r w:rsidRPr="00803F75">
              <w:rPr>
                <w:rFonts w:ascii="Verdana" w:hAnsi="Verdana"/>
                <w:color w:val="000000"/>
                <w:sz w:val="16"/>
                <w:szCs w:val="16"/>
                <w:lang w:val="en-US"/>
              </w:rPr>
              <w:t xml:space="preserve">This Decree will take effect on the day following its publication in the </w:t>
            </w:r>
            <w:r w:rsidRPr="00803F75">
              <w:rPr>
                <w:rFonts w:ascii="Verdana" w:hAnsi="Verdana"/>
                <w:b/>
                <w:color w:val="000000"/>
                <w:sz w:val="16"/>
                <w:szCs w:val="16"/>
                <w:lang w:val="en-US"/>
              </w:rPr>
              <w:t xml:space="preserve">Official Daily of the Federation. </w:t>
            </w:r>
          </w:p>
        </w:tc>
      </w:tr>
      <w:tr w:rsidR="00E80122" w:rsidRPr="008F32CA" w14:paraId="7965D602" w14:textId="77777777" w:rsidTr="00C97C94">
        <w:tc>
          <w:tcPr>
            <w:tcW w:w="4810" w:type="dxa"/>
          </w:tcPr>
          <w:p w14:paraId="0BB448FB"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1E608F4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F32CA" w14:paraId="5103C0FA" w14:textId="77777777" w:rsidTr="00C97C94">
        <w:tc>
          <w:tcPr>
            <w:tcW w:w="4810" w:type="dxa"/>
            <w:hideMark/>
          </w:tcPr>
          <w:p w14:paraId="52CFF98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SEGUNDO.</w:t>
            </w:r>
            <w:r w:rsidRPr="00803F75">
              <w:rPr>
                <w:rFonts w:ascii="Verdana" w:hAnsi="Verdana"/>
                <w:color w:val="000000"/>
                <w:sz w:val="16"/>
                <w:szCs w:val="16"/>
              </w:rPr>
              <w:t xml:space="preserve"> El Titular del Poder Ejecutivo Federal, en un plazo no mayor de trescientos días, deberá publicar en el </w:t>
            </w:r>
            <w:r w:rsidRPr="00803F75">
              <w:rPr>
                <w:rFonts w:ascii="Verdana" w:hAnsi="Verdana"/>
                <w:b/>
                <w:color w:val="000000"/>
                <w:sz w:val="16"/>
                <w:szCs w:val="16"/>
              </w:rPr>
              <w:t xml:space="preserve">Diario Oficial de la Federación </w:t>
            </w:r>
            <w:r w:rsidRPr="00803F75">
              <w:rPr>
                <w:rFonts w:ascii="Verdana" w:hAnsi="Verdana"/>
                <w:color w:val="000000"/>
                <w:sz w:val="16"/>
                <w:szCs w:val="16"/>
              </w:rPr>
              <w:t xml:space="preserve">las reformas necesarias al Reglamento de </w:t>
            </w:r>
            <w:smartTag w:uri="urn:schemas-microsoft-com:office:smarttags" w:element="PersonName">
              <w:smartTagPr>
                <w:attr w:name="ProductID" w:val="la Ley General"/>
              </w:smartTagPr>
              <w:r w:rsidRPr="00803F75">
                <w:rPr>
                  <w:rFonts w:ascii="Verdana" w:hAnsi="Verdana"/>
                  <w:color w:val="000000"/>
                  <w:sz w:val="16"/>
                  <w:szCs w:val="16"/>
                </w:rPr>
                <w:t>la Ley General</w:t>
              </w:r>
            </w:smartTag>
            <w:r w:rsidRPr="00803F75">
              <w:rPr>
                <w:rFonts w:ascii="Verdana" w:hAnsi="Verdana"/>
                <w:color w:val="000000"/>
                <w:sz w:val="16"/>
                <w:szCs w:val="16"/>
              </w:rPr>
              <w:t xml:space="preserve"> del Equilibrio Ecológico y </w:t>
            </w:r>
            <w:smartTag w:uri="urn:schemas-microsoft-com:office:smarttags" w:element="PersonName">
              <w:smartTagPr>
                <w:attr w:name="ProductID" w:val="la Protecci￳n"/>
              </w:smartTagPr>
              <w:r w:rsidRPr="00803F75">
                <w:rPr>
                  <w:rFonts w:ascii="Verdana" w:hAnsi="Verdana"/>
                  <w:color w:val="000000"/>
                  <w:sz w:val="16"/>
                  <w:szCs w:val="16"/>
                </w:rPr>
                <w:t>la Protección</w:t>
              </w:r>
            </w:smartTag>
            <w:r w:rsidRPr="00803F75">
              <w:rPr>
                <w:rFonts w:ascii="Verdana" w:hAnsi="Verdana"/>
                <w:color w:val="000000"/>
                <w:sz w:val="16"/>
                <w:szCs w:val="16"/>
              </w:rPr>
              <w:t xml:space="preserve"> al Ambiente en materia de Áreas Naturales Protegidas, a fin de que las disposiciones correspondientes sean acordes al presente Decreto.</w:t>
            </w:r>
          </w:p>
        </w:tc>
        <w:tc>
          <w:tcPr>
            <w:tcW w:w="4810" w:type="dxa"/>
            <w:hideMark/>
          </w:tcPr>
          <w:p w14:paraId="0FA53C37"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SECOND ARTICLE. </w:t>
            </w:r>
            <w:r w:rsidRPr="00803F75">
              <w:rPr>
                <w:rFonts w:ascii="Verdana" w:hAnsi="Verdana"/>
                <w:color w:val="000000"/>
                <w:sz w:val="16"/>
                <w:szCs w:val="16"/>
                <w:lang w:val="en-US"/>
              </w:rPr>
              <w:t xml:space="preserve">The Head (President) of the Federal Executive Power, in a term not greater than 300 days must publish in the </w:t>
            </w:r>
            <w:r w:rsidRPr="00803F75">
              <w:rPr>
                <w:rFonts w:ascii="Verdana" w:hAnsi="Verdana"/>
                <w:b/>
                <w:color w:val="000000"/>
                <w:sz w:val="16"/>
                <w:szCs w:val="16"/>
                <w:lang w:val="en-US"/>
              </w:rPr>
              <w:t>Official Daily of the Federation</w:t>
            </w:r>
            <w:r w:rsidRPr="00803F75">
              <w:rPr>
                <w:rFonts w:ascii="Verdana" w:hAnsi="Verdana"/>
                <w:color w:val="000000"/>
                <w:sz w:val="16"/>
                <w:szCs w:val="16"/>
                <w:lang w:val="en-US"/>
              </w:rPr>
              <w:t xml:space="preserve"> the reforms necessary to the Regulation of the </w:t>
            </w:r>
            <w:r w:rsidRPr="00803F75">
              <w:rPr>
                <w:rFonts w:ascii="Verdana" w:hAnsi="Verdana"/>
                <w:sz w:val="16"/>
                <w:szCs w:val="16"/>
                <w:lang w:val="en-US"/>
              </w:rPr>
              <w:t>General Law of Ecological Equilibrium and the Protection of the Environment in matters of Protected Natural Areas, for the purpose of the corresponding provisions being in agreement with this Decree.</w:t>
            </w:r>
            <w:r w:rsidRPr="00803F75">
              <w:rPr>
                <w:rFonts w:ascii="Verdana" w:hAnsi="Verdana"/>
                <w:b/>
                <w:sz w:val="16"/>
                <w:szCs w:val="16"/>
                <w:lang w:val="en-US"/>
              </w:rPr>
              <w:t xml:space="preserve"> </w:t>
            </w:r>
          </w:p>
        </w:tc>
      </w:tr>
      <w:tr w:rsidR="00E80122" w:rsidRPr="008F32CA" w14:paraId="15B5106B" w14:textId="77777777" w:rsidTr="00C97C94">
        <w:tc>
          <w:tcPr>
            <w:tcW w:w="4810" w:type="dxa"/>
          </w:tcPr>
          <w:p w14:paraId="180F1D1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16DC1F9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F32CA" w14:paraId="61B7DFEE" w14:textId="77777777" w:rsidTr="00C97C94">
        <w:tc>
          <w:tcPr>
            <w:tcW w:w="4810" w:type="dxa"/>
            <w:hideMark/>
          </w:tcPr>
          <w:p w14:paraId="5E43988F"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TERCERO.</w:t>
            </w:r>
            <w:r w:rsidRPr="00803F75">
              <w:rPr>
                <w:rFonts w:ascii="Verdana" w:hAnsi="Verdana"/>
                <w:color w:val="000000"/>
                <w:sz w:val="16"/>
                <w:szCs w:val="16"/>
              </w:rPr>
              <w:t xml:space="preserve"> Mientras se expiden las disposiciones reglamentarias del presente Decreto, seguirán en vigor las que han regido hasta la fecha, en lo que no las contravengan.</w:t>
            </w:r>
          </w:p>
        </w:tc>
        <w:tc>
          <w:tcPr>
            <w:tcW w:w="4810" w:type="dxa"/>
            <w:hideMark/>
          </w:tcPr>
          <w:p w14:paraId="62408EEC"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THIRD ARTICLE. </w:t>
            </w:r>
            <w:r w:rsidRPr="00803F75">
              <w:rPr>
                <w:rFonts w:ascii="Verdana" w:hAnsi="Verdana"/>
                <w:color w:val="000000"/>
                <w:sz w:val="16"/>
                <w:szCs w:val="16"/>
                <w:lang w:val="en-US"/>
              </w:rPr>
              <w:t xml:space="preserve">Until the regulatory provisions are issued of this Decree, those that have regulated to date will continue unexpired, in all that they do not contradict. </w:t>
            </w:r>
          </w:p>
        </w:tc>
      </w:tr>
      <w:tr w:rsidR="00E80122" w:rsidRPr="008F32CA" w14:paraId="5390D926" w14:textId="77777777" w:rsidTr="00C97C94">
        <w:tc>
          <w:tcPr>
            <w:tcW w:w="4810" w:type="dxa"/>
          </w:tcPr>
          <w:p w14:paraId="6616926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0AFAD382"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F32CA" w14:paraId="4A087185" w14:textId="77777777" w:rsidTr="00C97C94">
        <w:tc>
          <w:tcPr>
            <w:tcW w:w="4810" w:type="dxa"/>
            <w:hideMark/>
          </w:tcPr>
          <w:p w14:paraId="76E7661C"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b/>
                <w:color w:val="000000"/>
                <w:sz w:val="16"/>
                <w:szCs w:val="16"/>
                <w:lang w:val="es-MX"/>
              </w:rPr>
              <w:lastRenderedPageBreak/>
              <w:t>ARTÍCULO CUARTO.</w:t>
            </w:r>
            <w:r w:rsidRPr="00803F75">
              <w:rPr>
                <w:rFonts w:ascii="Verdana" w:hAnsi="Verdana"/>
                <w:color w:val="000000"/>
                <w:sz w:val="16"/>
                <w:szCs w:val="16"/>
                <w:lang w:val="es-MX"/>
              </w:rPr>
              <w:t xml:space="preserve"> Los certificados de predios destinados voluntariamente a la conservación, emitidos con anterioridad a la entrada en vigor del presente Decreto, tendrán validez para los efectos del reconocimiento como área natural protegida, de conformidad con lo dispuesto en la fracción I del artículo 77 BIS del presente Decreto.</w:t>
            </w:r>
          </w:p>
        </w:tc>
        <w:tc>
          <w:tcPr>
            <w:tcW w:w="4810" w:type="dxa"/>
            <w:hideMark/>
          </w:tcPr>
          <w:p w14:paraId="2645422D"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FOURTH ARTICLE. </w:t>
            </w:r>
            <w:r w:rsidRPr="00803F75">
              <w:rPr>
                <w:rFonts w:ascii="Verdana" w:hAnsi="Verdana"/>
                <w:color w:val="000000"/>
                <w:sz w:val="16"/>
                <w:szCs w:val="16"/>
                <w:lang w:val="en-US"/>
              </w:rPr>
              <w:t xml:space="preserve">The certificates of land areas voluntarily designated to conservation, issued prior to the taking effect of this Decree, will remain valid for the purposes of the recognition of the area as protected natural area, in conformity with the provision in section I of Article 77 BIS of this Decree. </w:t>
            </w:r>
          </w:p>
        </w:tc>
      </w:tr>
      <w:tr w:rsidR="00E80122" w:rsidRPr="008F32CA" w14:paraId="1A24FE22" w14:textId="77777777" w:rsidTr="00C97C94">
        <w:tc>
          <w:tcPr>
            <w:tcW w:w="4810" w:type="dxa"/>
          </w:tcPr>
          <w:p w14:paraId="40F7C57F"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C606C3B"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F32CA" w14:paraId="71090B96" w14:textId="77777777" w:rsidTr="00C97C94">
        <w:tc>
          <w:tcPr>
            <w:tcW w:w="4810" w:type="dxa"/>
            <w:hideMark/>
          </w:tcPr>
          <w:p w14:paraId="18362B02"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lang w:val="es-MX"/>
              </w:rPr>
              <w:t>Asimismo, conservarán su número y fecha de registro, pero su renovación deberá ajustarse a las disposiciones del presente Decreto.</w:t>
            </w:r>
          </w:p>
        </w:tc>
        <w:tc>
          <w:tcPr>
            <w:tcW w:w="4810" w:type="dxa"/>
            <w:hideMark/>
          </w:tcPr>
          <w:p w14:paraId="711C983B"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 xml:space="preserve">Furthermore, they will keep their number and registration date, but their renewal must be adjusted to the provisions of this Decree. </w:t>
            </w:r>
          </w:p>
        </w:tc>
      </w:tr>
      <w:tr w:rsidR="00E80122" w:rsidRPr="008F32CA" w14:paraId="631B4099" w14:textId="77777777" w:rsidTr="00C97C94">
        <w:tc>
          <w:tcPr>
            <w:tcW w:w="4810" w:type="dxa"/>
          </w:tcPr>
          <w:p w14:paraId="030E78F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D42B4B4"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F32CA" w14:paraId="2D308D89" w14:textId="77777777" w:rsidTr="00C97C94">
        <w:tc>
          <w:tcPr>
            <w:tcW w:w="4810" w:type="dxa"/>
            <w:hideMark/>
          </w:tcPr>
          <w:p w14:paraId="278A0AF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QUINTO.</w:t>
            </w:r>
            <w:r w:rsidRPr="00803F75">
              <w:rPr>
                <w:rFonts w:ascii="Verdana" w:hAnsi="Verdana"/>
                <w:color w:val="000000"/>
                <w:sz w:val="16"/>
                <w:szCs w:val="16"/>
              </w:rPr>
              <w:t xml:space="preserve"> Los procedimientos de certificación de predios destinados voluntariamente a la conservación que hubieren iniciado con anterioridad a la entrada en vigor del presente Decreto, serán resueltos de conformidad con las disposiciones vigentes al momento de la presentación de la solicitud correspondiente, pero su renovación deberá ajustarse a las disposiciones del presente Decreto.</w:t>
            </w:r>
          </w:p>
        </w:tc>
        <w:tc>
          <w:tcPr>
            <w:tcW w:w="4810" w:type="dxa"/>
            <w:hideMark/>
          </w:tcPr>
          <w:p w14:paraId="75D2A5D3"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FIFTH ARTICLE. </w:t>
            </w:r>
            <w:r w:rsidRPr="00803F75">
              <w:rPr>
                <w:rFonts w:ascii="Verdana" w:hAnsi="Verdana"/>
                <w:color w:val="000000"/>
                <w:sz w:val="16"/>
                <w:szCs w:val="16"/>
                <w:lang w:val="en-US"/>
              </w:rPr>
              <w:t xml:space="preserve">The procedures of certification of land areas voluntarily designated to the conservation that was initiated prior to the taking effect of this Decree, will be resolved in conformity to the provisions current at the moment of the presentation of the corresponding application, but its renewal must be adjusted to the provisions of this Decree. </w:t>
            </w:r>
          </w:p>
        </w:tc>
      </w:tr>
      <w:tr w:rsidR="00E80122" w:rsidRPr="008F32CA" w14:paraId="17C66C98" w14:textId="77777777" w:rsidTr="00C97C94">
        <w:tc>
          <w:tcPr>
            <w:tcW w:w="4810" w:type="dxa"/>
          </w:tcPr>
          <w:p w14:paraId="3AB27A3D"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C085C3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51FD29BC" w14:textId="77777777" w:rsidTr="00C97C94">
        <w:tc>
          <w:tcPr>
            <w:tcW w:w="4810" w:type="dxa"/>
            <w:hideMark/>
          </w:tcPr>
          <w:p w14:paraId="3240C921"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lang w:val="es-MX"/>
              </w:rPr>
              <w:t xml:space="preserve">México, D.F., a 26 de marzo de </w:t>
            </w:r>
            <w:r w:rsidRPr="00803F75">
              <w:rPr>
                <w:rFonts w:ascii="Verdana" w:hAnsi="Verdana"/>
                <w:sz w:val="16"/>
                <w:szCs w:val="16"/>
              </w:rPr>
              <w:t xml:space="preserve">2008.- Sen. </w:t>
            </w:r>
            <w:r w:rsidRPr="00803F75">
              <w:rPr>
                <w:rFonts w:ascii="Verdana" w:hAnsi="Verdana"/>
                <w:b/>
                <w:sz w:val="16"/>
                <w:szCs w:val="16"/>
              </w:rPr>
              <w:t>Santiago Creel Miranda</w:t>
            </w:r>
            <w:r w:rsidRPr="00803F75">
              <w:rPr>
                <w:rFonts w:ascii="Verdana" w:hAnsi="Verdana"/>
                <w:sz w:val="16"/>
                <w:szCs w:val="16"/>
              </w:rPr>
              <w:t xml:space="preserve">, Presidente.-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Ruth Zavaleta Salgado</w:t>
            </w:r>
            <w:r w:rsidRPr="00803F75">
              <w:rPr>
                <w:rFonts w:ascii="Verdana" w:hAnsi="Verdana"/>
                <w:sz w:val="16"/>
                <w:szCs w:val="16"/>
              </w:rPr>
              <w:t xml:space="preserve">, Presidenta.- Sen. </w:t>
            </w:r>
            <w:r w:rsidRPr="00803F75">
              <w:rPr>
                <w:rFonts w:ascii="Verdana" w:hAnsi="Verdana"/>
                <w:b/>
                <w:sz w:val="16"/>
                <w:szCs w:val="16"/>
              </w:rPr>
              <w:t xml:space="preserve">Gabino </w:t>
            </w:r>
            <w:proofErr w:type="spellStart"/>
            <w:r w:rsidRPr="00803F75">
              <w:rPr>
                <w:rFonts w:ascii="Verdana" w:hAnsi="Verdana"/>
                <w:b/>
                <w:sz w:val="16"/>
                <w:szCs w:val="16"/>
              </w:rPr>
              <w:t>Cué</w:t>
            </w:r>
            <w:proofErr w:type="spellEnd"/>
            <w:r w:rsidRPr="00803F75">
              <w:rPr>
                <w:rFonts w:ascii="Verdana" w:hAnsi="Verdana"/>
                <w:b/>
                <w:sz w:val="16"/>
                <w:szCs w:val="16"/>
              </w:rPr>
              <w:t xml:space="preserve"> Monteagudo</w:t>
            </w:r>
            <w:r w:rsidRPr="00803F75">
              <w:rPr>
                <w:rFonts w:ascii="Verdana" w:hAnsi="Verdana"/>
                <w:sz w:val="16"/>
                <w:szCs w:val="16"/>
              </w:rPr>
              <w:t xml:space="preserve">, Secretario.-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Olga Patricia Chozas y Chozas</w:t>
            </w:r>
            <w:r w:rsidRPr="00803F75">
              <w:rPr>
                <w:rFonts w:ascii="Verdana" w:hAnsi="Verdana"/>
                <w:sz w:val="16"/>
                <w:szCs w:val="16"/>
              </w:rPr>
              <w:t>, Secretaria.- Rúbricas.</w:t>
            </w:r>
            <w:r w:rsidRPr="00803F75">
              <w:rPr>
                <w:rFonts w:ascii="Verdana" w:hAnsi="Verdana"/>
                <w:b/>
                <w:sz w:val="16"/>
                <w:szCs w:val="16"/>
              </w:rPr>
              <w:t>"</w:t>
            </w:r>
          </w:p>
        </w:tc>
        <w:tc>
          <w:tcPr>
            <w:tcW w:w="4810" w:type="dxa"/>
            <w:hideMark/>
          </w:tcPr>
          <w:p w14:paraId="7A70BC85" w14:textId="77777777" w:rsidR="00E80122" w:rsidRPr="00803F75" w:rsidRDefault="00E80122" w:rsidP="00E80122">
            <w:pPr>
              <w:pStyle w:val="Texto0"/>
              <w:spacing w:after="0" w:line="240" w:lineRule="auto"/>
              <w:ind w:firstLine="0"/>
              <w:rPr>
                <w:rFonts w:ascii="Verdana" w:hAnsi="Verdana"/>
                <w:sz w:val="16"/>
                <w:szCs w:val="16"/>
                <w:lang w:val="es-MX"/>
              </w:rPr>
            </w:pPr>
            <w:r w:rsidRPr="00803F75">
              <w:rPr>
                <w:rFonts w:ascii="Verdana" w:hAnsi="Verdana"/>
                <w:sz w:val="16"/>
                <w:szCs w:val="16"/>
                <w:lang w:val="en-US"/>
              </w:rPr>
              <w:t xml:space="preserve">Mexico, Federal District on the 26th of March of 2008, Sen. </w:t>
            </w:r>
            <w:r w:rsidRPr="00803F75">
              <w:rPr>
                <w:rFonts w:ascii="Verdana" w:hAnsi="Verdana"/>
                <w:b/>
                <w:sz w:val="16"/>
                <w:szCs w:val="16"/>
                <w:lang w:val="en-US"/>
              </w:rPr>
              <w:t>Santiago Creel Miranda</w:t>
            </w:r>
            <w:r w:rsidRPr="00803F75">
              <w:rPr>
                <w:rFonts w:ascii="Verdana" w:hAnsi="Verdana"/>
                <w:sz w:val="16"/>
                <w:szCs w:val="16"/>
                <w:lang w:val="en-US"/>
              </w:rPr>
              <w:t xml:space="preserve">, President.-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Ruth Zavaleta Salgado</w:t>
            </w:r>
            <w:r w:rsidRPr="00803F75">
              <w:rPr>
                <w:rFonts w:ascii="Verdana" w:hAnsi="Verdana"/>
                <w:sz w:val="16"/>
                <w:szCs w:val="16"/>
              </w:rPr>
              <w:t xml:space="preserve">, </w:t>
            </w:r>
            <w:proofErr w:type="spellStart"/>
            <w:r w:rsidRPr="00803F75">
              <w:rPr>
                <w:rFonts w:ascii="Verdana" w:hAnsi="Verdana"/>
                <w:sz w:val="16"/>
                <w:szCs w:val="16"/>
              </w:rPr>
              <w:t>President</w:t>
            </w:r>
            <w:proofErr w:type="spellEnd"/>
            <w:r w:rsidRPr="00803F75">
              <w:rPr>
                <w:rFonts w:ascii="Verdana" w:hAnsi="Verdana"/>
                <w:sz w:val="16"/>
                <w:szCs w:val="16"/>
              </w:rPr>
              <w:t xml:space="preserve">.- Sen. </w:t>
            </w:r>
            <w:r w:rsidRPr="00803F75">
              <w:rPr>
                <w:rFonts w:ascii="Verdana" w:hAnsi="Verdana"/>
                <w:b/>
                <w:sz w:val="16"/>
                <w:szCs w:val="16"/>
              </w:rPr>
              <w:t xml:space="preserve">Gabino </w:t>
            </w:r>
            <w:proofErr w:type="spellStart"/>
            <w:r w:rsidRPr="00803F75">
              <w:rPr>
                <w:rFonts w:ascii="Verdana" w:hAnsi="Verdana"/>
                <w:b/>
                <w:sz w:val="16"/>
                <w:szCs w:val="16"/>
              </w:rPr>
              <w:t>Cué</w:t>
            </w:r>
            <w:proofErr w:type="spellEnd"/>
            <w:r w:rsidRPr="00803F75">
              <w:rPr>
                <w:rFonts w:ascii="Verdana" w:hAnsi="Verdana"/>
                <w:b/>
                <w:sz w:val="16"/>
                <w:szCs w:val="16"/>
              </w:rPr>
              <w:t xml:space="preserve"> Monteagudo</w:t>
            </w:r>
            <w:r w:rsidRPr="00803F75">
              <w:rPr>
                <w:rFonts w:ascii="Verdana" w:hAnsi="Verdana"/>
                <w:sz w:val="16"/>
                <w:szCs w:val="16"/>
              </w:rPr>
              <w:t xml:space="preserve">, </w:t>
            </w:r>
            <w:proofErr w:type="spellStart"/>
            <w:r w:rsidRPr="00803F75">
              <w:rPr>
                <w:rFonts w:ascii="Verdana" w:hAnsi="Verdana"/>
                <w:sz w:val="16"/>
                <w:szCs w:val="16"/>
              </w:rPr>
              <w:t>Secretary</w:t>
            </w:r>
            <w:proofErr w:type="spellEnd"/>
            <w:r w:rsidRPr="00803F75">
              <w:rPr>
                <w:rFonts w:ascii="Verdana" w:hAnsi="Verdana"/>
                <w:sz w:val="16"/>
                <w:szCs w:val="16"/>
              </w:rPr>
              <w:t xml:space="preserve">.- </w:t>
            </w:r>
            <w:proofErr w:type="spellStart"/>
            <w:r w:rsidRPr="00803F75">
              <w:rPr>
                <w:rFonts w:ascii="Verdana" w:hAnsi="Verdana"/>
                <w:sz w:val="16"/>
                <w:szCs w:val="16"/>
              </w:rPr>
              <w:t>Dip</w:t>
            </w:r>
            <w:proofErr w:type="spellEnd"/>
            <w:r w:rsidRPr="00803F75">
              <w:rPr>
                <w:rFonts w:ascii="Verdana" w:hAnsi="Verdana"/>
                <w:sz w:val="16"/>
                <w:szCs w:val="16"/>
              </w:rPr>
              <w:t xml:space="preserve">. </w:t>
            </w:r>
            <w:r w:rsidRPr="00803F75">
              <w:rPr>
                <w:rFonts w:ascii="Verdana" w:hAnsi="Verdana"/>
                <w:b/>
                <w:sz w:val="16"/>
                <w:szCs w:val="16"/>
              </w:rPr>
              <w:t>Olga Patricia Chozas y Chozas</w:t>
            </w:r>
            <w:r w:rsidRPr="00803F75">
              <w:rPr>
                <w:rFonts w:ascii="Verdana" w:hAnsi="Verdana"/>
                <w:sz w:val="16"/>
                <w:szCs w:val="16"/>
              </w:rPr>
              <w:t xml:space="preserve">, </w:t>
            </w:r>
            <w:proofErr w:type="spellStart"/>
            <w:r w:rsidRPr="00803F75">
              <w:rPr>
                <w:rFonts w:ascii="Verdana" w:hAnsi="Verdana"/>
                <w:sz w:val="16"/>
                <w:szCs w:val="16"/>
              </w:rPr>
              <w:t>Secretary</w:t>
            </w:r>
            <w:proofErr w:type="spellEnd"/>
            <w:r w:rsidRPr="00803F75">
              <w:rPr>
                <w:rFonts w:ascii="Verdana" w:hAnsi="Verdana"/>
                <w:sz w:val="16"/>
                <w:szCs w:val="16"/>
              </w:rPr>
              <w:t xml:space="preserve">.- </w:t>
            </w:r>
            <w:proofErr w:type="spellStart"/>
            <w:r w:rsidRPr="00803F75">
              <w:rPr>
                <w:rFonts w:ascii="Verdana" w:hAnsi="Verdana"/>
                <w:sz w:val="16"/>
                <w:szCs w:val="16"/>
              </w:rPr>
              <w:t>Signed</w:t>
            </w:r>
            <w:proofErr w:type="spellEnd"/>
            <w:r w:rsidRPr="00803F75">
              <w:rPr>
                <w:rFonts w:ascii="Verdana" w:hAnsi="Verdana"/>
                <w:sz w:val="16"/>
                <w:szCs w:val="16"/>
              </w:rPr>
              <w:t xml:space="preserve">. </w:t>
            </w:r>
          </w:p>
        </w:tc>
      </w:tr>
      <w:tr w:rsidR="00E80122" w:rsidRPr="00803F75" w14:paraId="48F684D2" w14:textId="77777777" w:rsidTr="00C97C94">
        <w:tc>
          <w:tcPr>
            <w:tcW w:w="4810" w:type="dxa"/>
          </w:tcPr>
          <w:p w14:paraId="7836EF07"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6E7CE8A9" w14:textId="77777777" w:rsidR="00E80122" w:rsidRPr="00803F75" w:rsidRDefault="00E80122" w:rsidP="00E80122">
            <w:pPr>
              <w:pStyle w:val="Texto0"/>
              <w:spacing w:after="0" w:line="240" w:lineRule="auto"/>
              <w:ind w:firstLine="0"/>
              <w:rPr>
                <w:rFonts w:ascii="Verdana" w:hAnsi="Verdana"/>
                <w:sz w:val="16"/>
                <w:szCs w:val="16"/>
                <w:lang w:val="es-MX"/>
              </w:rPr>
            </w:pPr>
          </w:p>
        </w:tc>
      </w:tr>
      <w:tr w:rsidR="00E80122" w:rsidRPr="008F32CA" w14:paraId="2C1DC176" w14:textId="77777777" w:rsidTr="00C97C94">
        <w:tc>
          <w:tcPr>
            <w:tcW w:w="4810" w:type="dxa"/>
            <w:hideMark/>
          </w:tcPr>
          <w:p w14:paraId="345235A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w:t>
            </w:r>
            <w:smartTag w:uri="urn:schemas-microsoft-com:office:smarttags" w:element="PersonName">
              <w:smartTagPr>
                <w:attr w:name="ProductID" w:val="la Constituci￳n Pol￭tica"/>
              </w:smartTagPr>
              <w:r w:rsidRPr="00803F75">
                <w:rPr>
                  <w:rFonts w:ascii="Verdana" w:hAnsi="Verdana"/>
                  <w:sz w:val="16"/>
                  <w:szCs w:val="16"/>
                </w:rPr>
                <w:t>la Constitución Política</w:t>
              </w:r>
            </w:smartTag>
            <w:r w:rsidRPr="00803F75">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803F75">
                <w:rPr>
                  <w:rFonts w:ascii="Verdana" w:hAnsi="Verdana"/>
                  <w:sz w:val="16"/>
                  <w:szCs w:val="16"/>
                </w:rPr>
                <w:t>la Residencia</w:t>
              </w:r>
            </w:smartTag>
            <w:r w:rsidRPr="00803F75">
              <w:rPr>
                <w:rFonts w:ascii="Verdana" w:hAnsi="Verdana"/>
                <w:sz w:val="16"/>
                <w:szCs w:val="16"/>
              </w:rPr>
              <w:t xml:space="preserve"> del Poder Ejecutivo Federal, en </w:t>
            </w:r>
            <w:smartTag w:uri="urn:schemas-microsoft-com:office:smarttags" w:element="PersonName">
              <w:smartTagPr>
                <w:attr w:name="ProductID" w:val="la Ciudad"/>
              </w:smartTagPr>
              <w:r w:rsidRPr="00803F75">
                <w:rPr>
                  <w:rFonts w:ascii="Verdana" w:hAnsi="Verdana"/>
                  <w:sz w:val="16"/>
                  <w:szCs w:val="16"/>
                </w:rPr>
                <w:t>la Ciudad</w:t>
              </w:r>
            </w:smartTag>
            <w:r w:rsidRPr="00803F75">
              <w:rPr>
                <w:rFonts w:ascii="Verdana" w:hAnsi="Verdana"/>
                <w:sz w:val="16"/>
                <w:szCs w:val="16"/>
              </w:rPr>
              <w:t xml:space="preserve"> de México, Distrito Federal, a doce de mayo de dos mil ocho.- </w:t>
            </w:r>
            <w:r w:rsidRPr="00803F75">
              <w:rPr>
                <w:rFonts w:ascii="Verdana" w:hAnsi="Verdana"/>
                <w:b/>
                <w:sz w:val="16"/>
                <w:szCs w:val="16"/>
              </w:rPr>
              <w:t>Felipe de Jesús Calderón Hinojosa</w:t>
            </w:r>
            <w:r w:rsidRPr="00803F75">
              <w:rPr>
                <w:rFonts w:ascii="Verdana" w:hAnsi="Verdana"/>
                <w:sz w:val="16"/>
                <w:szCs w:val="16"/>
              </w:rPr>
              <w:t xml:space="preserve">.- Rúbrica.- </w:t>
            </w:r>
            <w:r w:rsidRPr="00803F75">
              <w:rPr>
                <w:rFonts w:ascii="Verdana" w:hAnsi="Verdana"/>
                <w:sz w:val="16"/>
                <w:szCs w:val="16"/>
                <w:lang w:val="es-MX"/>
              </w:rPr>
              <w:t xml:space="preserve">El Secretario de Gobernación, </w:t>
            </w:r>
            <w:r w:rsidRPr="00803F75">
              <w:rPr>
                <w:rFonts w:ascii="Verdana" w:hAnsi="Verdana"/>
                <w:b/>
                <w:sz w:val="16"/>
                <w:szCs w:val="16"/>
                <w:lang w:val="es-MX"/>
              </w:rPr>
              <w:t xml:space="preserve">Juan Camilo </w:t>
            </w:r>
            <w:proofErr w:type="spellStart"/>
            <w:r w:rsidRPr="00803F75">
              <w:rPr>
                <w:rFonts w:ascii="Verdana" w:hAnsi="Verdana"/>
                <w:b/>
                <w:sz w:val="16"/>
                <w:szCs w:val="16"/>
                <w:lang w:val="es-MX"/>
              </w:rPr>
              <w:t>Mouriño</w:t>
            </w:r>
            <w:proofErr w:type="spellEnd"/>
            <w:r w:rsidRPr="00803F75">
              <w:rPr>
                <w:rFonts w:ascii="Verdana" w:hAnsi="Verdana"/>
                <w:b/>
                <w:sz w:val="16"/>
                <w:szCs w:val="16"/>
                <w:lang w:val="es-MX"/>
              </w:rPr>
              <w:t xml:space="preserve"> Terrazo</w:t>
            </w:r>
            <w:r w:rsidRPr="00803F75">
              <w:rPr>
                <w:rFonts w:ascii="Verdana" w:hAnsi="Verdana"/>
                <w:sz w:val="16"/>
                <w:szCs w:val="16"/>
                <w:lang w:val="es-MX"/>
              </w:rPr>
              <w:t>.- Rúbrica.</w:t>
            </w:r>
          </w:p>
        </w:tc>
        <w:tc>
          <w:tcPr>
            <w:tcW w:w="4810" w:type="dxa"/>
          </w:tcPr>
          <w:p w14:paraId="50E0CE1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twelfth day of May of 2008. </w:t>
            </w:r>
            <w:r w:rsidRPr="00803F75">
              <w:rPr>
                <w:rFonts w:ascii="Verdana" w:hAnsi="Verdana"/>
                <w:b/>
                <w:sz w:val="16"/>
                <w:szCs w:val="16"/>
                <w:lang w:val="en-US"/>
              </w:rPr>
              <w:t xml:space="preserve">Felipe de Jesús Calderón </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Francisco Javier Ramírez Acuña</w:t>
            </w:r>
            <w:r w:rsidRPr="00803F75">
              <w:rPr>
                <w:rFonts w:ascii="Verdana" w:hAnsi="Verdana"/>
                <w:sz w:val="16"/>
                <w:szCs w:val="16"/>
                <w:lang w:val="en-US"/>
              </w:rPr>
              <w:t>.- - Signed.</w:t>
            </w:r>
          </w:p>
          <w:p w14:paraId="5B4FF9D6" w14:textId="77777777" w:rsidR="00E80122" w:rsidRPr="00803F75" w:rsidRDefault="00E80122" w:rsidP="00E80122">
            <w:pPr>
              <w:pStyle w:val="Texto0"/>
              <w:spacing w:after="0" w:line="240" w:lineRule="auto"/>
              <w:ind w:firstLine="0"/>
              <w:rPr>
                <w:rFonts w:ascii="Verdana" w:hAnsi="Verdana"/>
                <w:sz w:val="16"/>
                <w:szCs w:val="16"/>
                <w:lang w:val="en-US"/>
              </w:rPr>
            </w:pPr>
          </w:p>
          <w:p w14:paraId="263075A3" w14:textId="77777777" w:rsidR="00E80122" w:rsidRPr="00803F75" w:rsidRDefault="00E80122" w:rsidP="00E80122">
            <w:pPr>
              <w:pStyle w:val="Texto0"/>
              <w:spacing w:after="0" w:line="240" w:lineRule="auto"/>
              <w:ind w:firstLine="0"/>
              <w:rPr>
                <w:rFonts w:ascii="Verdana" w:hAnsi="Verdana"/>
                <w:sz w:val="16"/>
                <w:szCs w:val="16"/>
                <w:lang w:val="en-US"/>
              </w:rPr>
            </w:pPr>
          </w:p>
        </w:tc>
      </w:tr>
    </w:tbl>
    <w:p w14:paraId="0C939E24" w14:textId="77777777" w:rsidR="00C97C94" w:rsidRPr="00803F75" w:rsidRDefault="00C97C94" w:rsidP="00C97C94">
      <w:pPr>
        <w:pStyle w:val="Texto0"/>
        <w:spacing w:after="0" w:line="240" w:lineRule="auto"/>
        <w:ind w:firstLine="0"/>
        <w:rPr>
          <w:rFonts w:ascii="Verdana" w:hAnsi="Verdana"/>
          <w:sz w:val="16"/>
          <w:szCs w:val="16"/>
          <w:lang w:val="en-US"/>
        </w:rPr>
      </w:pPr>
    </w:p>
    <w:p w14:paraId="16268F7E" w14:textId="77777777" w:rsidR="00C97C94" w:rsidRPr="00803F75" w:rsidRDefault="00C97C94" w:rsidP="00C97C94">
      <w:pPr>
        <w:rPr>
          <w:rFonts w:ascii="Verdana" w:hAnsi="Verdana"/>
          <w:szCs w:val="16"/>
          <w:lang w:val="en-US"/>
        </w:rPr>
      </w:pPr>
    </w:p>
    <w:sectPr w:rsidR="00C97C94" w:rsidRPr="00803F75" w:rsidSect="00B63923">
      <w:headerReference w:type="default" r:id="rId6"/>
      <w:footerReference w:type="even" r:id="rId7"/>
      <w:footerReference w:type="default" r:id="rId8"/>
      <w:pgSz w:w="12240" w:h="15840"/>
      <w:pgMar w:top="1418" w:right="1418" w:bottom="1418" w:left="1418"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C825B" w14:textId="77777777" w:rsidR="00DE0E62" w:rsidRDefault="00DE0E62">
      <w:r>
        <w:separator/>
      </w:r>
    </w:p>
  </w:endnote>
  <w:endnote w:type="continuationSeparator" w:id="0">
    <w:p w14:paraId="035D23DE" w14:textId="77777777" w:rsidR="00DE0E62" w:rsidRDefault="00DE0E62">
      <w:r>
        <w:continuationSeparator/>
      </w:r>
    </w:p>
  </w:endnote>
  <w:endnote w:id="1">
    <w:tbl>
      <w:tblPr>
        <w:tblW w:w="0" w:type="auto"/>
        <w:tblLook w:val="04A0" w:firstRow="1" w:lastRow="0" w:firstColumn="1" w:lastColumn="0" w:noHBand="0" w:noVBand="1"/>
      </w:tblPr>
      <w:tblGrid>
        <w:gridCol w:w="4701"/>
        <w:gridCol w:w="4703"/>
      </w:tblGrid>
      <w:tr w:rsidR="00012CFD" w:rsidRPr="002D371C" w14:paraId="1BD438BF" w14:textId="77777777" w:rsidTr="00476CC7">
        <w:tc>
          <w:tcPr>
            <w:tcW w:w="4788" w:type="dxa"/>
          </w:tcPr>
          <w:p w14:paraId="197EFC9C"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SECRETARIA DE MEDIO AMBIENTE</w:t>
            </w:r>
            <w:r w:rsidRPr="00392EF3">
              <w:rPr>
                <w:rFonts w:ascii="Verdana" w:hAnsi="Verdana"/>
                <w:b/>
                <w:sz w:val="16"/>
                <w:szCs w:val="16"/>
                <w:lang w:val="es-MX"/>
              </w:rPr>
              <w:br/>
              <w:t>Y RECURSOS NATURALES</w:t>
            </w:r>
          </w:p>
        </w:tc>
        <w:tc>
          <w:tcPr>
            <w:tcW w:w="4788" w:type="dxa"/>
          </w:tcPr>
          <w:p w14:paraId="37ADA65E"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SECRETARY OF ENVIRONMENT AND NATURAL RESOURCES</w:t>
            </w:r>
          </w:p>
        </w:tc>
      </w:tr>
      <w:tr w:rsidR="00012CFD" w:rsidRPr="00392EF3" w14:paraId="3E692B59" w14:textId="77777777" w:rsidTr="00476CC7">
        <w:tc>
          <w:tcPr>
            <w:tcW w:w="4788" w:type="dxa"/>
          </w:tcPr>
          <w:p w14:paraId="3791ADA3"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DECRETO por el que se reforma la fracción XXVIII del artículo 3o. de la Ley General del Equilibrio Ecológico y la Protección al Ambiente.</w:t>
            </w:r>
          </w:p>
        </w:tc>
        <w:tc>
          <w:tcPr>
            <w:tcW w:w="4788" w:type="dxa"/>
          </w:tcPr>
          <w:p w14:paraId="6ABF0D2B"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DECREE by which is reformed section XXVIII of article 3 of the General Law of Ecological Equilibrium and the Protection of the Environment. Published in the DOF APRIL 1, 2010</w:t>
            </w:r>
          </w:p>
        </w:tc>
      </w:tr>
      <w:tr w:rsidR="00012CFD" w:rsidRPr="00392EF3" w14:paraId="7EAF1B23" w14:textId="77777777" w:rsidTr="00476CC7">
        <w:tc>
          <w:tcPr>
            <w:tcW w:w="4788" w:type="dxa"/>
          </w:tcPr>
          <w:p w14:paraId="63B0D16B"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 xml:space="preserve">Al margen un sello con el Escudo Nacional, que dice: Estados Unidos Mexicanos.- Presidencia </w:t>
            </w:r>
            <w:r w:rsidRPr="00392EF3">
              <w:rPr>
                <w:rFonts w:ascii="Verdana" w:hAnsi="Verdana"/>
                <w:sz w:val="16"/>
                <w:szCs w:val="16"/>
                <w:lang w:val="es-MX"/>
              </w:rPr>
              <w:br/>
              <w:t>de la República.</w:t>
            </w:r>
          </w:p>
        </w:tc>
        <w:tc>
          <w:tcPr>
            <w:tcW w:w="4788" w:type="dxa"/>
          </w:tcPr>
          <w:p w14:paraId="115ED8C8"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In the margin a stamp with the National Seal, that says: United Mexican States. Presidency of the Republic.</w:t>
            </w:r>
          </w:p>
        </w:tc>
      </w:tr>
      <w:tr w:rsidR="00012CFD" w:rsidRPr="002D371C" w14:paraId="7819A7AC" w14:textId="77777777" w:rsidTr="00476CC7">
        <w:tc>
          <w:tcPr>
            <w:tcW w:w="4788" w:type="dxa"/>
          </w:tcPr>
          <w:p w14:paraId="1EB10D8B"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FELIPE DE JESÚS CALDERÓN HINOJOSA</w:t>
            </w:r>
            <w:r w:rsidRPr="00392EF3">
              <w:rPr>
                <w:rFonts w:ascii="Verdana" w:hAnsi="Verdana"/>
                <w:sz w:val="16"/>
                <w:szCs w:val="16"/>
                <w:lang w:val="es-MX"/>
              </w:rPr>
              <w:t>, Presidente de los Estados Unidos Mexicanos, a sus habitantes sabed:</w:t>
            </w:r>
          </w:p>
        </w:tc>
        <w:tc>
          <w:tcPr>
            <w:tcW w:w="4788" w:type="dxa"/>
          </w:tcPr>
          <w:p w14:paraId="096162D8" w14:textId="77777777" w:rsidR="00012CFD" w:rsidRPr="00392EF3" w:rsidRDefault="00012CFD" w:rsidP="00392EF3">
            <w:pPr>
              <w:pStyle w:val="EndnoteText"/>
              <w:jc w:val="both"/>
              <w:rPr>
                <w:rFonts w:ascii="Verdana" w:hAnsi="Verdana"/>
                <w:sz w:val="16"/>
                <w:szCs w:val="16"/>
              </w:rPr>
            </w:pPr>
            <w:r w:rsidRPr="00392EF3">
              <w:rPr>
                <w:rFonts w:ascii="Verdana" w:hAnsi="Verdana"/>
                <w:b/>
                <w:sz w:val="16"/>
                <w:szCs w:val="16"/>
              </w:rPr>
              <w:t xml:space="preserve">FELIPE DE JESUS CALDERON HINOJOSA, </w:t>
            </w:r>
            <w:r w:rsidRPr="00392EF3">
              <w:rPr>
                <w:rFonts w:ascii="Verdana" w:hAnsi="Verdana"/>
                <w:sz w:val="16"/>
                <w:szCs w:val="16"/>
              </w:rPr>
              <w:t xml:space="preserve">President of the United Mexican States, to its inhabitants makes known: </w:t>
            </w:r>
          </w:p>
        </w:tc>
      </w:tr>
      <w:tr w:rsidR="00012CFD" w:rsidRPr="002D371C" w14:paraId="117DABA5" w14:textId="77777777" w:rsidTr="00476CC7">
        <w:tc>
          <w:tcPr>
            <w:tcW w:w="4788" w:type="dxa"/>
          </w:tcPr>
          <w:p w14:paraId="0B425BF6"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Que el Honorable Congreso de la Unión, se ha servido dirigirme el siguiente</w:t>
            </w:r>
          </w:p>
        </w:tc>
        <w:tc>
          <w:tcPr>
            <w:tcW w:w="4788" w:type="dxa"/>
          </w:tcPr>
          <w:p w14:paraId="0BCEA431"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That the Honorable Congress of the Union, has deemed it appropriate to direct to me the following</w:t>
            </w:r>
          </w:p>
        </w:tc>
      </w:tr>
      <w:tr w:rsidR="00012CFD" w:rsidRPr="00392EF3" w14:paraId="0DC58172" w14:textId="77777777" w:rsidTr="00476CC7">
        <w:tc>
          <w:tcPr>
            <w:tcW w:w="4788" w:type="dxa"/>
          </w:tcPr>
          <w:p w14:paraId="1D2E8321" w14:textId="77777777" w:rsidR="00012CFD" w:rsidRPr="00392EF3" w:rsidRDefault="00012CFD" w:rsidP="00392EF3">
            <w:pPr>
              <w:pStyle w:val="EndnoteText"/>
              <w:jc w:val="center"/>
              <w:rPr>
                <w:rFonts w:ascii="Verdana" w:hAnsi="Verdana"/>
                <w:b/>
                <w:sz w:val="16"/>
                <w:szCs w:val="16"/>
                <w:lang w:val="es-MX"/>
              </w:rPr>
            </w:pPr>
            <w:r w:rsidRPr="00392EF3">
              <w:rPr>
                <w:rFonts w:ascii="Verdana" w:hAnsi="Verdana"/>
                <w:b/>
                <w:sz w:val="16"/>
                <w:szCs w:val="16"/>
                <w:lang w:val="es-MX"/>
              </w:rPr>
              <w:t>DECRETO</w:t>
            </w:r>
          </w:p>
        </w:tc>
        <w:tc>
          <w:tcPr>
            <w:tcW w:w="4788" w:type="dxa"/>
          </w:tcPr>
          <w:p w14:paraId="1C694695" w14:textId="77777777" w:rsidR="00012CFD" w:rsidRPr="00392EF3" w:rsidRDefault="00012CFD" w:rsidP="00392EF3">
            <w:pPr>
              <w:pStyle w:val="EndnoteText"/>
              <w:jc w:val="center"/>
              <w:rPr>
                <w:rFonts w:ascii="Verdana" w:hAnsi="Verdana"/>
                <w:b/>
                <w:sz w:val="16"/>
                <w:szCs w:val="16"/>
              </w:rPr>
            </w:pPr>
            <w:r w:rsidRPr="00392EF3">
              <w:rPr>
                <w:rFonts w:ascii="Verdana" w:hAnsi="Verdana"/>
                <w:b/>
                <w:sz w:val="16"/>
                <w:szCs w:val="16"/>
              </w:rPr>
              <w:t>DECREE</w:t>
            </w:r>
          </w:p>
        </w:tc>
      </w:tr>
      <w:tr w:rsidR="00012CFD" w:rsidRPr="002D371C" w14:paraId="1AC41FBE" w14:textId="77777777" w:rsidTr="00476CC7">
        <w:tc>
          <w:tcPr>
            <w:tcW w:w="4788" w:type="dxa"/>
          </w:tcPr>
          <w:p w14:paraId="6D03B88B"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w:t>
            </w:r>
            <w:r w:rsidRPr="00392EF3">
              <w:rPr>
                <w:rFonts w:ascii="Verdana" w:hAnsi="Verdana"/>
                <w:sz w:val="16"/>
                <w:szCs w:val="16"/>
                <w:lang w:val="es-MX"/>
              </w:rPr>
              <w:t>EL CONGRESO GENERAL DE LOS ESTADOS UNIDOS MEXICANOS, DECRETA:</w:t>
            </w:r>
          </w:p>
        </w:tc>
        <w:tc>
          <w:tcPr>
            <w:tcW w:w="4788" w:type="dxa"/>
          </w:tcPr>
          <w:p w14:paraId="42CBAD4C"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 xml:space="preserve">THE GENERAL CONGRESS OF THE UNITED MEXICAN STATES, DECREES: </w:t>
            </w:r>
          </w:p>
        </w:tc>
      </w:tr>
      <w:tr w:rsidR="00012CFD" w:rsidRPr="002D371C" w14:paraId="0B4B5D11" w14:textId="77777777" w:rsidTr="00476CC7">
        <w:tc>
          <w:tcPr>
            <w:tcW w:w="4788" w:type="dxa"/>
          </w:tcPr>
          <w:p w14:paraId="71027B69"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SE REFORMA LA FRACCIÓN XXVIII DEL ARTÍCULO 3o. DE LA LEY GENERAL DEL EQUILIBRIO ECOLÓGICO Y LA PROTECCIÓN AL AMBIENTE.</w:t>
            </w:r>
          </w:p>
        </w:tc>
        <w:tc>
          <w:tcPr>
            <w:tcW w:w="4788" w:type="dxa"/>
          </w:tcPr>
          <w:p w14:paraId="07455E9D"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SECTION XXVIII OF ARTICLE 3 OF THE GENERAL LAW OF ECOLOGICAL EQUILIBRIUM AND PROTECTION OF THE ENVIRONMENT IS REFORMED.</w:t>
            </w:r>
          </w:p>
        </w:tc>
      </w:tr>
      <w:tr w:rsidR="00012CFD" w:rsidRPr="002D371C" w14:paraId="0A4F0CD6" w14:textId="77777777" w:rsidTr="00476CC7">
        <w:tc>
          <w:tcPr>
            <w:tcW w:w="4788" w:type="dxa"/>
          </w:tcPr>
          <w:p w14:paraId="653E1935"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ARTÍCULO ÚNICO</w:t>
            </w:r>
            <w:r w:rsidRPr="00392EF3">
              <w:rPr>
                <w:rFonts w:ascii="Verdana" w:hAnsi="Verdana"/>
                <w:sz w:val="16"/>
                <w:szCs w:val="16"/>
                <w:lang w:val="es-MX"/>
              </w:rPr>
              <w:t>.- Se reforma la fracción XXVIII del Artículo 3o. de la Ley General del Equilibrio Ecológico y la Protección al Ambiente, para quedar como sigue:</w:t>
            </w:r>
          </w:p>
        </w:tc>
        <w:tc>
          <w:tcPr>
            <w:tcW w:w="4788" w:type="dxa"/>
          </w:tcPr>
          <w:p w14:paraId="1A5A03C3" w14:textId="77777777" w:rsidR="00012CFD" w:rsidRPr="00392EF3" w:rsidRDefault="00012CFD" w:rsidP="00392EF3">
            <w:pPr>
              <w:pStyle w:val="EndnoteText"/>
              <w:jc w:val="both"/>
              <w:rPr>
                <w:rFonts w:ascii="Verdana" w:hAnsi="Verdana"/>
                <w:sz w:val="16"/>
                <w:szCs w:val="16"/>
              </w:rPr>
            </w:pPr>
            <w:r w:rsidRPr="00392EF3">
              <w:rPr>
                <w:rFonts w:ascii="Verdana" w:hAnsi="Verdana"/>
                <w:b/>
                <w:sz w:val="16"/>
                <w:szCs w:val="16"/>
              </w:rPr>
              <w:t xml:space="preserve">SOLE ARTICLE. </w:t>
            </w:r>
            <w:r w:rsidRPr="00392EF3">
              <w:rPr>
                <w:rFonts w:ascii="Verdana" w:hAnsi="Verdana"/>
                <w:sz w:val="16"/>
                <w:szCs w:val="16"/>
              </w:rPr>
              <w:t xml:space="preserve">Section XXVIII of article 3 of the General Law of Ecological Equilibrium and Protection of the Environment is reformed to remain as follows: </w:t>
            </w:r>
          </w:p>
        </w:tc>
      </w:tr>
      <w:tr w:rsidR="00012CFD" w:rsidRPr="002D371C" w14:paraId="6EEE5DEE" w14:textId="77777777" w:rsidTr="00476CC7">
        <w:tc>
          <w:tcPr>
            <w:tcW w:w="4788" w:type="dxa"/>
          </w:tcPr>
          <w:p w14:paraId="15AC1BAD"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ARTICULO 3.  Para los efectos de esta Ley se entiende por:</w:t>
            </w:r>
          </w:p>
        </w:tc>
        <w:tc>
          <w:tcPr>
            <w:tcW w:w="4788" w:type="dxa"/>
          </w:tcPr>
          <w:p w14:paraId="06AE7C97"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 xml:space="preserve">ARTICLE 3. For the purposes of this Law, the following is understood as: </w:t>
            </w:r>
          </w:p>
        </w:tc>
      </w:tr>
      <w:tr w:rsidR="00012CFD" w:rsidRPr="00392EF3" w14:paraId="34A23E84" w14:textId="77777777" w:rsidTr="00476CC7">
        <w:tc>
          <w:tcPr>
            <w:tcW w:w="4788" w:type="dxa"/>
          </w:tcPr>
          <w:p w14:paraId="499672B0"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I.- a XXVII.- ....</w:t>
            </w:r>
          </w:p>
        </w:tc>
        <w:tc>
          <w:tcPr>
            <w:tcW w:w="4788" w:type="dxa"/>
          </w:tcPr>
          <w:p w14:paraId="2BBAB443"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1. – to XXVII….</w:t>
            </w:r>
          </w:p>
        </w:tc>
      </w:tr>
      <w:tr w:rsidR="00012CFD" w:rsidRPr="002D371C" w14:paraId="22322A58" w14:textId="77777777" w:rsidTr="00476CC7">
        <w:tc>
          <w:tcPr>
            <w:tcW w:w="4788" w:type="dxa"/>
          </w:tcPr>
          <w:p w14:paraId="4F450F11"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XXVIII.- Recursos Genéticos: Todo material genético, con valor real o potencial que provenga de origen vegetal, animal, microbiano, o de cualquier otro tipo y que contenga unidades funcionales de la herencia, existentes en el territorio nacional y en las zonas donde la nación ejerce soberanía y jurisdicción;</w:t>
            </w:r>
          </w:p>
        </w:tc>
        <w:tc>
          <w:tcPr>
            <w:tcW w:w="4788" w:type="dxa"/>
          </w:tcPr>
          <w:p w14:paraId="275FD319"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XXVIII. Genetic resources: All genetic material with real or potential value which is derived from vegetable, animal, microbial or any other type of origin and that contains functional units of the patrimony existing n the national territory and in the zones where the nation exercises sovereignty and jurisdiction;</w:t>
            </w:r>
          </w:p>
        </w:tc>
      </w:tr>
      <w:tr w:rsidR="00012CFD" w:rsidRPr="00392EF3" w14:paraId="4CC2A0E3" w14:textId="77777777" w:rsidTr="00476CC7">
        <w:tc>
          <w:tcPr>
            <w:tcW w:w="4788" w:type="dxa"/>
          </w:tcPr>
          <w:p w14:paraId="798F37A6"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XXIX.- a XXXVII.- ....</w:t>
            </w:r>
          </w:p>
        </w:tc>
        <w:tc>
          <w:tcPr>
            <w:tcW w:w="4788" w:type="dxa"/>
          </w:tcPr>
          <w:p w14:paraId="0656D8AA"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 xml:space="preserve">XXIX.- </w:t>
            </w:r>
            <w:proofErr w:type="spellStart"/>
            <w:r w:rsidRPr="00392EF3">
              <w:rPr>
                <w:rFonts w:ascii="Verdana" w:hAnsi="Verdana"/>
                <w:sz w:val="16"/>
                <w:szCs w:val="16"/>
                <w:lang w:val="es-MX"/>
              </w:rPr>
              <w:t>to</w:t>
            </w:r>
            <w:proofErr w:type="spellEnd"/>
            <w:r w:rsidRPr="00392EF3">
              <w:rPr>
                <w:rFonts w:ascii="Verdana" w:hAnsi="Verdana"/>
                <w:sz w:val="16"/>
                <w:szCs w:val="16"/>
                <w:lang w:val="es-MX"/>
              </w:rPr>
              <w:t xml:space="preserve"> XXXVII…</w:t>
            </w:r>
          </w:p>
        </w:tc>
      </w:tr>
      <w:tr w:rsidR="00012CFD" w:rsidRPr="00392EF3" w14:paraId="283B2A03" w14:textId="77777777" w:rsidTr="00476CC7">
        <w:tc>
          <w:tcPr>
            <w:tcW w:w="4788" w:type="dxa"/>
          </w:tcPr>
          <w:p w14:paraId="61A307F8"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TRANSITORIO</w:t>
            </w:r>
          </w:p>
        </w:tc>
        <w:tc>
          <w:tcPr>
            <w:tcW w:w="4788" w:type="dxa"/>
          </w:tcPr>
          <w:p w14:paraId="46759753"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TRANSITIONAL ARTICLE</w:t>
            </w:r>
          </w:p>
        </w:tc>
      </w:tr>
      <w:tr w:rsidR="00012CFD" w:rsidRPr="002D371C" w14:paraId="168E6227" w14:textId="77777777" w:rsidTr="00476CC7">
        <w:tc>
          <w:tcPr>
            <w:tcW w:w="4788" w:type="dxa"/>
          </w:tcPr>
          <w:p w14:paraId="00C78D49"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ÚNICO.-</w:t>
            </w:r>
            <w:r w:rsidRPr="00392EF3">
              <w:rPr>
                <w:rFonts w:ascii="Verdana" w:hAnsi="Verdana"/>
                <w:sz w:val="16"/>
                <w:szCs w:val="16"/>
                <w:lang w:val="es-MX"/>
              </w:rPr>
              <w:t xml:space="preserve"> El presente Decreto entrará en vigor el día siguiente al de su publicación en el Diario Oficial de la Federación.</w:t>
            </w:r>
          </w:p>
        </w:tc>
        <w:tc>
          <w:tcPr>
            <w:tcW w:w="4788" w:type="dxa"/>
          </w:tcPr>
          <w:p w14:paraId="0283D4FB" w14:textId="77777777" w:rsidR="00012CFD" w:rsidRPr="00392EF3" w:rsidRDefault="00012CFD" w:rsidP="00392EF3">
            <w:pPr>
              <w:pStyle w:val="EndnoteText"/>
              <w:jc w:val="both"/>
              <w:rPr>
                <w:rFonts w:ascii="Verdana" w:hAnsi="Verdana"/>
                <w:sz w:val="16"/>
                <w:szCs w:val="16"/>
              </w:rPr>
            </w:pPr>
            <w:r w:rsidRPr="00392EF3">
              <w:rPr>
                <w:rFonts w:ascii="Verdana" w:hAnsi="Verdana"/>
                <w:b/>
                <w:sz w:val="16"/>
                <w:szCs w:val="16"/>
              </w:rPr>
              <w:t xml:space="preserve">SOLE. </w:t>
            </w:r>
            <w:r w:rsidRPr="00392EF3">
              <w:rPr>
                <w:rFonts w:ascii="Verdana" w:hAnsi="Verdana"/>
                <w:sz w:val="16"/>
                <w:szCs w:val="16"/>
              </w:rPr>
              <w:t xml:space="preserve">This Decree will take effect on the day following its publication in the Official Daily of the Federation of the Federation. </w:t>
            </w:r>
          </w:p>
        </w:tc>
      </w:tr>
      <w:tr w:rsidR="00012CFD" w:rsidRPr="00392EF3" w14:paraId="19D2555C" w14:textId="77777777" w:rsidTr="00476CC7">
        <w:tc>
          <w:tcPr>
            <w:tcW w:w="4788" w:type="dxa"/>
          </w:tcPr>
          <w:p w14:paraId="6F581D49"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 xml:space="preserve">México, D.F., a 23 de febrero de 2010.- Sen. Carlos Navarrete Ruiz, Presidente.- </w:t>
            </w:r>
            <w:proofErr w:type="spellStart"/>
            <w:r w:rsidRPr="00392EF3">
              <w:rPr>
                <w:rFonts w:ascii="Verdana" w:hAnsi="Verdana"/>
                <w:b/>
                <w:sz w:val="16"/>
                <w:szCs w:val="16"/>
                <w:lang w:val="es-MX"/>
              </w:rPr>
              <w:t>Dip</w:t>
            </w:r>
            <w:proofErr w:type="spellEnd"/>
            <w:r w:rsidRPr="00392EF3">
              <w:rPr>
                <w:rFonts w:ascii="Verdana" w:hAnsi="Verdana"/>
                <w:b/>
                <w:sz w:val="16"/>
                <w:szCs w:val="16"/>
                <w:lang w:val="es-MX"/>
              </w:rPr>
              <w:t xml:space="preserve">. Francisco Javier Ramírez Acuña, Presidente.- Sen. Martha Leticia Sosa Govea, Secretaria.- </w:t>
            </w:r>
            <w:proofErr w:type="spellStart"/>
            <w:r w:rsidRPr="00392EF3">
              <w:rPr>
                <w:rFonts w:ascii="Verdana" w:hAnsi="Verdana"/>
                <w:b/>
                <w:sz w:val="16"/>
                <w:szCs w:val="16"/>
                <w:lang w:val="es-MX"/>
              </w:rPr>
              <w:t>Dip</w:t>
            </w:r>
            <w:proofErr w:type="spellEnd"/>
            <w:r w:rsidRPr="00392EF3">
              <w:rPr>
                <w:rFonts w:ascii="Verdana" w:hAnsi="Verdana"/>
                <w:b/>
                <w:sz w:val="16"/>
                <w:szCs w:val="16"/>
                <w:lang w:val="es-MX"/>
              </w:rPr>
              <w:t xml:space="preserve">. Jaime Arturo </w:t>
            </w:r>
            <w:proofErr w:type="spellStart"/>
            <w:r w:rsidRPr="00392EF3">
              <w:rPr>
                <w:rFonts w:ascii="Verdana" w:hAnsi="Verdana"/>
                <w:b/>
                <w:sz w:val="16"/>
                <w:szCs w:val="16"/>
                <w:lang w:val="es-MX"/>
              </w:rPr>
              <w:t>Vazquez</w:t>
            </w:r>
            <w:proofErr w:type="spellEnd"/>
            <w:r w:rsidRPr="00392EF3">
              <w:rPr>
                <w:rFonts w:ascii="Verdana" w:hAnsi="Verdana"/>
                <w:b/>
                <w:sz w:val="16"/>
                <w:szCs w:val="16"/>
                <w:lang w:val="es-MX"/>
              </w:rPr>
              <w:t xml:space="preserve"> Aguilar, Secretario.- Rúbricas."</w:t>
            </w:r>
          </w:p>
        </w:tc>
        <w:tc>
          <w:tcPr>
            <w:tcW w:w="4788" w:type="dxa"/>
          </w:tcPr>
          <w:p w14:paraId="22686408"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rPr>
              <w:t>Mexico, Federal District, on the 23</w:t>
            </w:r>
            <w:r w:rsidRPr="00392EF3">
              <w:rPr>
                <w:rFonts w:ascii="Verdana" w:hAnsi="Verdana"/>
                <w:b/>
                <w:sz w:val="16"/>
                <w:szCs w:val="16"/>
                <w:vertAlign w:val="superscript"/>
              </w:rPr>
              <w:t>rd</w:t>
            </w:r>
            <w:r w:rsidRPr="00392EF3">
              <w:rPr>
                <w:rFonts w:ascii="Verdana" w:hAnsi="Verdana"/>
                <w:b/>
                <w:sz w:val="16"/>
                <w:szCs w:val="16"/>
              </w:rPr>
              <w:t xml:space="preserve"> of February of 2010. </w:t>
            </w:r>
            <w:r w:rsidRPr="00392EF3">
              <w:rPr>
                <w:rFonts w:ascii="Verdana" w:hAnsi="Verdana"/>
                <w:b/>
                <w:sz w:val="16"/>
                <w:szCs w:val="16"/>
                <w:lang w:val="es-MX"/>
              </w:rPr>
              <w:t xml:space="preserve">Sen Carlos Navarrete Ruiz, </w:t>
            </w:r>
            <w:proofErr w:type="spellStart"/>
            <w:r w:rsidRPr="00392EF3">
              <w:rPr>
                <w:rFonts w:ascii="Verdana" w:hAnsi="Verdana"/>
                <w:b/>
                <w:sz w:val="16"/>
                <w:szCs w:val="16"/>
                <w:lang w:val="es-MX"/>
              </w:rPr>
              <w:t>President</w:t>
            </w:r>
            <w:proofErr w:type="spellEnd"/>
            <w:r w:rsidRPr="00392EF3">
              <w:rPr>
                <w:rFonts w:ascii="Verdana" w:hAnsi="Verdana"/>
                <w:b/>
                <w:sz w:val="16"/>
                <w:szCs w:val="16"/>
                <w:lang w:val="es-MX"/>
              </w:rPr>
              <w:t xml:space="preserve">, </w:t>
            </w:r>
            <w:proofErr w:type="spellStart"/>
            <w:r w:rsidRPr="00392EF3">
              <w:rPr>
                <w:rFonts w:ascii="Verdana" w:hAnsi="Verdana"/>
                <w:b/>
                <w:sz w:val="16"/>
                <w:szCs w:val="16"/>
                <w:lang w:val="es-MX"/>
              </w:rPr>
              <w:t>Dip</w:t>
            </w:r>
            <w:proofErr w:type="spellEnd"/>
            <w:r w:rsidRPr="00392EF3">
              <w:rPr>
                <w:rFonts w:ascii="Verdana" w:hAnsi="Verdana"/>
                <w:b/>
                <w:sz w:val="16"/>
                <w:szCs w:val="16"/>
                <w:lang w:val="es-MX"/>
              </w:rPr>
              <w:t xml:space="preserve">. Francisco Javier </w:t>
            </w:r>
            <w:proofErr w:type="spellStart"/>
            <w:r w:rsidRPr="00392EF3">
              <w:rPr>
                <w:rFonts w:ascii="Verdana" w:hAnsi="Verdana"/>
                <w:b/>
                <w:sz w:val="16"/>
                <w:szCs w:val="16"/>
                <w:lang w:val="es-MX"/>
              </w:rPr>
              <w:t>Ramirez</w:t>
            </w:r>
            <w:proofErr w:type="spellEnd"/>
            <w:r w:rsidRPr="00392EF3">
              <w:rPr>
                <w:rFonts w:ascii="Verdana" w:hAnsi="Verdana"/>
                <w:b/>
                <w:sz w:val="16"/>
                <w:szCs w:val="16"/>
                <w:lang w:val="es-MX"/>
              </w:rPr>
              <w:t xml:space="preserve"> Acuña, </w:t>
            </w:r>
            <w:proofErr w:type="spellStart"/>
            <w:r w:rsidRPr="00392EF3">
              <w:rPr>
                <w:rFonts w:ascii="Verdana" w:hAnsi="Verdana"/>
                <w:b/>
                <w:sz w:val="16"/>
                <w:szCs w:val="16"/>
                <w:lang w:val="es-MX"/>
              </w:rPr>
              <w:t>President</w:t>
            </w:r>
            <w:proofErr w:type="spellEnd"/>
            <w:r w:rsidRPr="00392EF3">
              <w:rPr>
                <w:rFonts w:ascii="Verdana" w:hAnsi="Verdana"/>
                <w:b/>
                <w:sz w:val="16"/>
                <w:szCs w:val="16"/>
                <w:lang w:val="es-MX"/>
              </w:rPr>
              <w:t xml:space="preserve">. Sen Martha Leticia Sosa Govea., </w:t>
            </w:r>
            <w:proofErr w:type="spellStart"/>
            <w:r w:rsidRPr="00392EF3">
              <w:rPr>
                <w:rFonts w:ascii="Verdana" w:hAnsi="Verdana"/>
                <w:b/>
                <w:sz w:val="16"/>
                <w:szCs w:val="16"/>
                <w:lang w:val="es-MX"/>
              </w:rPr>
              <w:t>Secretary</w:t>
            </w:r>
            <w:proofErr w:type="spellEnd"/>
            <w:r w:rsidRPr="00392EF3">
              <w:rPr>
                <w:rFonts w:ascii="Verdana" w:hAnsi="Verdana"/>
                <w:b/>
                <w:sz w:val="16"/>
                <w:szCs w:val="16"/>
                <w:lang w:val="es-MX"/>
              </w:rPr>
              <w:t xml:space="preserve">. </w:t>
            </w:r>
            <w:proofErr w:type="spellStart"/>
            <w:r w:rsidRPr="00392EF3">
              <w:rPr>
                <w:rFonts w:ascii="Verdana" w:hAnsi="Verdana"/>
                <w:b/>
                <w:sz w:val="16"/>
                <w:szCs w:val="16"/>
                <w:lang w:val="es-MX"/>
              </w:rPr>
              <w:t>Dip</w:t>
            </w:r>
            <w:proofErr w:type="spellEnd"/>
            <w:r w:rsidRPr="00392EF3">
              <w:rPr>
                <w:rFonts w:ascii="Verdana" w:hAnsi="Verdana"/>
                <w:b/>
                <w:sz w:val="16"/>
                <w:szCs w:val="16"/>
                <w:lang w:val="es-MX"/>
              </w:rPr>
              <w:t xml:space="preserve">. Jaime Arturo </w:t>
            </w:r>
            <w:proofErr w:type="spellStart"/>
            <w:r w:rsidRPr="00392EF3">
              <w:rPr>
                <w:rFonts w:ascii="Verdana" w:hAnsi="Verdana"/>
                <w:b/>
                <w:sz w:val="16"/>
                <w:szCs w:val="16"/>
                <w:lang w:val="es-MX"/>
              </w:rPr>
              <w:t>Vazquez</w:t>
            </w:r>
            <w:proofErr w:type="spellEnd"/>
            <w:r w:rsidRPr="00392EF3">
              <w:rPr>
                <w:rFonts w:ascii="Verdana" w:hAnsi="Verdana"/>
                <w:b/>
                <w:sz w:val="16"/>
                <w:szCs w:val="16"/>
                <w:lang w:val="es-MX"/>
              </w:rPr>
              <w:t xml:space="preserve"> Aguilar, </w:t>
            </w:r>
            <w:proofErr w:type="spellStart"/>
            <w:r w:rsidRPr="00392EF3">
              <w:rPr>
                <w:rFonts w:ascii="Verdana" w:hAnsi="Verdana"/>
                <w:b/>
                <w:sz w:val="16"/>
                <w:szCs w:val="16"/>
                <w:lang w:val="es-MX"/>
              </w:rPr>
              <w:t>Secretary</w:t>
            </w:r>
            <w:proofErr w:type="spellEnd"/>
            <w:r w:rsidRPr="00392EF3">
              <w:rPr>
                <w:rFonts w:ascii="Verdana" w:hAnsi="Verdana"/>
                <w:b/>
                <w:sz w:val="16"/>
                <w:szCs w:val="16"/>
                <w:lang w:val="es-MX"/>
              </w:rPr>
              <w:t xml:space="preserve">. </w:t>
            </w:r>
            <w:proofErr w:type="spellStart"/>
            <w:r w:rsidRPr="00392EF3">
              <w:rPr>
                <w:rFonts w:ascii="Verdana" w:hAnsi="Verdana"/>
                <w:b/>
                <w:sz w:val="16"/>
                <w:szCs w:val="16"/>
                <w:lang w:val="es-MX"/>
              </w:rPr>
              <w:t>Signed</w:t>
            </w:r>
            <w:proofErr w:type="spellEnd"/>
            <w:r w:rsidRPr="00392EF3">
              <w:rPr>
                <w:rFonts w:ascii="Verdana" w:hAnsi="Verdana"/>
                <w:b/>
                <w:sz w:val="16"/>
                <w:szCs w:val="16"/>
                <w:lang w:val="es-MX"/>
              </w:rPr>
              <w:t>.</w:t>
            </w:r>
          </w:p>
        </w:tc>
      </w:tr>
      <w:tr w:rsidR="00012CFD" w:rsidRPr="00392EF3" w14:paraId="6EFBB882" w14:textId="77777777" w:rsidTr="00476CC7">
        <w:tc>
          <w:tcPr>
            <w:tcW w:w="4788" w:type="dxa"/>
          </w:tcPr>
          <w:p w14:paraId="352164B8"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marzo de dos mil diez.- </w:t>
            </w:r>
            <w:r w:rsidRPr="00392EF3">
              <w:rPr>
                <w:rFonts w:ascii="Verdana" w:hAnsi="Verdana"/>
                <w:b/>
                <w:sz w:val="16"/>
                <w:szCs w:val="16"/>
                <w:lang w:val="es-MX"/>
              </w:rPr>
              <w:t>Felipe de Jesús Calderón Hinojosa</w:t>
            </w:r>
            <w:r w:rsidRPr="00392EF3">
              <w:rPr>
                <w:rFonts w:ascii="Verdana" w:hAnsi="Verdana"/>
                <w:sz w:val="16"/>
                <w:szCs w:val="16"/>
                <w:lang w:val="es-MX"/>
              </w:rPr>
              <w:t xml:space="preserve">.- Rúbrica.- El secretario de gobernación, Lic. </w:t>
            </w:r>
            <w:r w:rsidRPr="00392EF3">
              <w:rPr>
                <w:rFonts w:ascii="Verdana" w:hAnsi="Verdana"/>
                <w:b/>
                <w:sz w:val="16"/>
                <w:szCs w:val="16"/>
                <w:lang w:val="es-MX"/>
              </w:rPr>
              <w:t>Fernando Francisco Gómez Mont Urueta</w:t>
            </w:r>
            <w:r w:rsidRPr="00392EF3">
              <w:rPr>
                <w:rFonts w:ascii="Verdana" w:hAnsi="Verdana"/>
                <w:sz w:val="16"/>
                <w:szCs w:val="16"/>
                <w:lang w:val="es-MX"/>
              </w:rPr>
              <w:t>.- Rúbrica.</w:t>
            </w:r>
          </w:p>
        </w:tc>
        <w:tc>
          <w:tcPr>
            <w:tcW w:w="4788" w:type="dxa"/>
          </w:tcPr>
          <w:p w14:paraId="5D21A675"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 xml:space="preserve">In compliance to the provision in the section I of the Article 89 of the Political Constitution of the United Mexican States, and for its due publication and observance, I issue this Decree in the Residency </w:t>
            </w:r>
            <w:proofErr w:type="spellStart"/>
            <w:r w:rsidRPr="00392EF3">
              <w:rPr>
                <w:rFonts w:ascii="Verdana" w:hAnsi="Verdana"/>
                <w:sz w:val="16"/>
                <w:szCs w:val="16"/>
              </w:rPr>
              <w:t>fo</w:t>
            </w:r>
            <w:proofErr w:type="spellEnd"/>
            <w:r w:rsidRPr="00392EF3">
              <w:rPr>
                <w:rFonts w:ascii="Verdana" w:hAnsi="Verdana"/>
                <w:sz w:val="16"/>
                <w:szCs w:val="16"/>
              </w:rPr>
              <w:t xml:space="preserve"> the Federal Executive Power, in the City of Mexico, Federal District, on the twenty-ninth of march of two thousand ten. </w:t>
            </w:r>
            <w:r w:rsidRPr="00392EF3">
              <w:rPr>
                <w:rFonts w:ascii="Verdana" w:hAnsi="Verdana"/>
                <w:b/>
                <w:sz w:val="16"/>
                <w:szCs w:val="16"/>
              </w:rPr>
              <w:t>Felipe de Jesus Calderon Hinojosa</w:t>
            </w:r>
            <w:r w:rsidRPr="00392EF3">
              <w:rPr>
                <w:rFonts w:ascii="Verdana" w:hAnsi="Verdana"/>
                <w:sz w:val="16"/>
                <w:szCs w:val="16"/>
              </w:rPr>
              <w:t xml:space="preserve">. Signed. The Secretary of Government, </w:t>
            </w:r>
            <w:r w:rsidRPr="00392EF3">
              <w:rPr>
                <w:rFonts w:ascii="Verdana" w:hAnsi="Verdana"/>
                <w:b/>
                <w:sz w:val="16"/>
                <w:szCs w:val="16"/>
              </w:rPr>
              <w:t xml:space="preserve">Lic Fernando Francisc Gomez Mont Urueta. </w:t>
            </w:r>
            <w:r w:rsidRPr="00392EF3">
              <w:rPr>
                <w:rFonts w:ascii="Verdana" w:hAnsi="Verdana"/>
                <w:sz w:val="16"/>
                <w:szCs w:val="16"/>
              </w:rPr>
              <w:t xml:space="preserve">Signed. </w:t>
            </w:r>
          </w:p>
        </w:tc>
      </w:tr>
    </w:tbl>
    <w:p w14:paraId="49E2438B" w14:textId="77777777" w:rsidR="00012CFD" w:rsidRPr="00392EF3" w:rsidRDefault="00012CFD" w:rsidP="00C97C94">
      <w:pPr>
        <w:pStyle w:val="EndnoteText"/>
        <w:rPr>
          <w:rFonts w:ascii="Verdana" w:hAnsi="Verdana"/>
          <w:sz w:val="16"/>
          <w:szCs w:val="16"/>
        </w:rPr>
      </w:pPr>
    </w:p>
    <w:p w14:paraId="08461021" w14:textId="77777777" w:rsidR="00012CFD" w:rsidRPr="00392EF3" w:rsidRDefault="00012CFD" w:rsidP="00C97C94">
      <w:pPr>
        <w:pStyle w:val="EndnoteText"/>
        <w:rPr>
          <w:rFonts w:ascii="Verdana" w:hAnsi="Verdana"/>
          <w:sz w:val="16"/>
          <w:szCs w:val="16"/>
          <w:vertAlign w:val="subscript"/>
        </w:rPr>
      </w:pPr>
      <w:r w:rsidRPr="00392EF3">
        <w:rPr>
          <w:rFonts w:ascii="Verdana" w:hAnsi="Verdana"/>
          <w:sz w:val="16"/>
          <w:szCs w:val="16"/>
          <w:vertAlign w:val="subscript"/>
        </w:rPr>
        <w:t>-------------------------------------------------------------------------------------------------------------------------------------------------------------------------------------------------------------------------</w:t>
      </w:r>
    </w:p>
    <w:p w14:paraId="02E5734C" w14:textId="77777777" w:rsidR="00012CFD" w:rsidRPr="00392EF3" w:rsidRDefault="00012CFD" w:rsidP="009675C4">
      <w:pPr>
        <w:pStyle w:val="Header"/>
        <w:rPr>
          <w:rFonts w:ascii="Verdana" w:hAnsi="Verdana"/>
          <w:sz w:val="16"/>
          <w:szCs w:val="16"/>
        </w:rPr>
      </w:pPr>
      <w:r w:rsidRPr="00392EF3">
        <w:rPr>
          <w:rFonts w:ascii="Verdana" w:hAnsi="Verdana"/>
          <w:b/>
          <w:sz w:val="16"/>
          <w:szCs w:val="16"/>
          <w:lang w:val="en-US"/>
        </w:rPr>
        <w:t>DECREE by which is reformed section XXVIII of article 3 of the General Law of Ecological Equilibrium and the Protection of the Environment.</w:t>
      </w:r>
      <w:r w:rsidRPr="00392EF3">
        <w:rPr>
          <w:rFonts w:ascii="Verdana" w:hAnsi="Verdana"/>
          <w:sz w:val="16"/>
          <w:szCs w:val="16"/>
          <w:lang w:val="en-US"/>
        </w:rPr>
        <w:t xml:space="preserve"> Published in the DOF APRIL 1, 2010</w:t>
      </w:r>
    </w:p>
    <w:p w14:paraId="3784CBA7" w14:textId="77777777" w:rsidR="00012CFD" w:rsidRPr="00392EF3" w:rsidRDefault="00012CFD" w:rsidP="00C97C94">
      <w:pPr>
        <w:pStyle w:val="EndnoteText"/>
        <w:rPr>
          <w:rFonts w:ascii="Verdana" w:hAnsi="Verdana"/>
          <w:sz w:val="16"/>
          <w:szCs w:val="16"/>
          <w:vertAlign w:val="subscript"/>
        </w:rPr>
      </w:pPr>
    </w:p>
    <w:tbl>
      <w:tblPr>
        <w:tblW w:w="0" w:type="auto"/>
        <w:tblLook w:val="04A0" w:firstRow="1" w:lastRow="0" w:firstColumn="1" w:lastColumn="0" w:noHBand="0" w:noVBand="1"/>
      </w:tblPr>
      <w:tblGrid>
        <w:gridCol w:w="4701"/>
        <w:gridCol w:w="4703"/>
      </w:tblGrid>
      <w:tr w:rsidR="00012CFD" w:rsidRPr="002D371C" w14:paraId="25862899" w14:textId="77777777" w:rsidTr="009675C4">
        <w:tc>
          <w:tcPr>
            <w:tcW w:w="4788" w:type="dxa"/>
            <w:hideMark/>
          </w:tcPr>
          <w:p w14:paraId="7C85A37A" w14:textId="77777777" w:rsidR="00012CFD" w:rsidRPr="00392EF3" w:rsidRDefault="00012CFD">
            <w:pPr>
              <w:pStyle w:val="CABEZA"/>
              <w:rPr>
                <w:rFonts w:ascii="Verdana" w:hAnsi="Verdana"/>
                <w:sz w:val="16"/>
                <w:szCs w:val="16"/>
              </w:rPr>
            </w:pPr>
            <w:r w:rsidRPr="00392EF3">
              <w:rPr>
                <w:rFonts w:ascii="Verdana" w:hAnsi="Verdana"/>
                <w:sz w:val="16"/>
                <w:szCs w:val="16"/>
              </w:rPr>
              <w:t>SECRETARIA DE MEDIO AMBIENTE</w:t>
            </w:r>
            <w:r w:rsidRPr="00392EF3">
              <w:rPr>
                <w:rFonts w:ascii="Verdana" w:hAnsi="Verdana"/>
                <w:sz w:val="16"/>
                <w:szCs w:val="16"/>
              </w:rPr>
              <w:br/>
              <w:t>Y RECURSOS NATURALES</w:t>
            </w:r>
          </w:p>
        </w:tc>
        <w:tc>
          <w:tcPr>
            <w:tcW w:w="4788" w:type="dxa"/>
            <w:hideMark/>
          </w:tcPr>
          <w:p w14:paraId="2DDD800C" w14:textId="77777777" w:rsidR="00012CFD" w:rsidRPr="00392EF3" w:rsidRDefault="00012CFD">
            <w:pPr>
              <w:pStyle w:val="CABEZA"/>
              <w:rPr>
                <w:rFonts w:ascii="Verdana" w:hAnsi="Verdana"/>
                <w:sz w:val="16"/>
                <w:szCs w:val="16"/>
                <w:lang w:val="en-US"/>
              </w:rPr>
            </w:pPr>
            <w:r w:rsidRPr="00392EF3">
              <w:rPr>
                <w:rFonts w:ascii="Verdana" w:hAnsi="Verdana"/>
                <w:sz w:val="16"/>
                <w:szCs w:val="16"/>
                <w:lang w:val="en-US"/>
              </w:rPr>
              <w:t>SECRETARY OF ENVIRONMENT AND NATURAL RESOURCES</w:t>
            </w:r>
          </w:p>
        </w:tc>
      </w:tr>
      <w:tr w:rsidR="00012CFD" w:rsidRPr="00392EF3" w14:paraId="2936D916" w14:textId="77777777" w:rsidTr="009675C4">
        <w:tc>
          <w:tcPr>
            <w:tcW w:w="4788" w:type="dxa"/>
            <w:hideMark/>
          </w:tcPr>
          <w:p w14:paraId="26D04010" w14:textId="77777777" w:rsidR="00012CFD" w:rsidRPr="00392EF3" w:rsidRDefault="00012CFD">
            <w:pPr>
              <w:pStyle w:val="Titulo1"/>
              <w:pBdr>
                <w:bottom w:val="none" w:sz="0" w:space="0" w:color="auto"/>
              </w:pBdr>
              <w:rPr>
                <w:rFonts w:ascii="Verdana" w:hAnsi="Verdana"/>
                <w:sz w:val="16"/>
                <w:szCs w:val="16"/>
                <w:lang w:eastAsia="es-MX"/>
              </w:rPr>
            </w:pPr>
            <w:r w:rsidRPr="00392EF3">
              <w:rPr>
                <w:rFonts w:ascii="Verdana" w:hAnsi="Verdana"/>
                <w:sz w:val="16"/>
                <w:szCs w:val="16"/>
              </w:rPr>
              <w:t>DECRETO por el que se reforma la fracción XXVIII del artículo 3o. de la Ley General del Equilibrio Ecológico y la Protección al Ambiente.</w:t>
            </w:r>
          </w:p>
        </w:tc>
        <w:tc>
          <w:tcPr>
            <w:tcW w:w="4788" w:type="dxa"/>
            <w:hideMark/>
          </w:tcPr>
          <w:p w14:paraId="1E366E6C" w14:textId="77777777" w:rsidR="00012CFD" w:rsidRPr="00392EF3" w:rsidRDefault="00012CFD">
            <w:pPr>
              <w:pStyle w:val="Titulo1"/>
              <w:pBdr>
                <w:bottom w:val="none" w:sz="0" w:space="0" w:color="auto"/>
              </w:pBdr>
              <w:rPr>
                <w:rFonts w:ascii="Verdana" w:hAnsi="Verdana"/>
                <w:sz w:val="16"/>
                <w:szCs w:val="16"/>
                <w:lang w:val="en-US" w:eastAsia="es-MX"/>
              </w:rPr>
            </w:pPr>
            <w:r w:rsidRPr="00392EF3">
              <w:rPr>
                <w:rFonts w:ascii="Verdana" w:hAnsi="Verdana"/>
                <w:sz w:val="16"/>
                <w:szCs w:val="16"/>
                <w:lang w:val="en-US"/>
              </w:rPr>
              <w:t>DECREE by which is reformed section XXVIII of article 3 of the General Law of Ecological Equilibrium and the Protection of the Environment. Published in the DOF APRIL 1, 2010</w:t>
            </w:r>
          </w:p>
        </w:tc>
      </w:tr>
      <w:tr w:rsidR="00012CFD" w:rsidRPr="00392EF3" w14:paraId="340D382B" w14:textId="77777777" w:rsidTr="009675C4">
        <w:tc>
          <w:tcPr>
            <w:tcW w:w="4788" w:type="dxa"/>
            <w:hideMark/>
          </w:tcPr>
          <w:p w14:paraId="3832EF25" w14:textId="77777777" w:rsidR="00012CFD" w:rsidRPr="00392EF3" w:rsidRDefault="00012CFD">
            <w:pPr>
              <w:pStyle w:val="Titulo2"/>
              <w:pBdr>
                <w:top w:val="none" w:sz="0" w:space="0" w:color="auto"/>
              </w:pBdr>
              <w:rPr>
                <w:rFonts w:ascii="Verdana" w:hAnsi="Verdana"/>
                <w:sz w:val="16"/>
                <w:szCs w:val="16"/>
              </w:rPr>
            </w:pPr>
            <w:r w:rsidRPr="00392EF3">
              <w:rPr>
                <w:rFonts w:ascii="Verdana" w:hAnsi="Verdana"/>
                <w:sz w:val="16"/>
                <w:szCs w:val="16"/>
              </w:rPr>
              <w:t xml:space="preserve">Al margen un sello con el Escudo Nacional, que dice: Estados Unidos Mexicanos.- Presidencia </w:t>
            </w:r>
            <w:r w:rsidRPr="00392EF3">
              <w:rPr>
                <w:rFonts w:ascii="Verdana" w:hAnsi="Verdana"/>
                <w:sz w:val="16"/>
                <w:szCs w:val="16"/>
              </w:rPr>
              <w:br/>
              <w:t>de la República.</w:t>
            </w:r>
          </w:p>
        </w:tc>
        <w:tc>
          <w:tcPr>
            <w:tcW w:w="4788" w:type="dxa"/>
            <w:hideMark/>
          </w:tcPr>
          <w:p w14:paraId="150D233B" w14:textId="77777777" w:rsidR="00012CFD" w:rsidRPr="00392EF3" w:rsidRDefault="00012CFD">
            <w:pPr>
              <w:pStyle w:val="Titulo2"/>
              <w:pBdr>
                <w:top w:val="none" w:sz="0" w:space="0" w:color="auto"/>
              </w:pBdr>
              <w:rPr>
                <w:rFonts w:ascii="Verdana" w:hAnsi="Verdana"/>
                <w:sz w:val="16"/>
                <w:szCs w:val="16"/>
                <w:lang w:val="en-US"/>
              </w:rPr>
            </w:pPr>
            <w:r w:rsidRPr="00392EF3">
              <w:rPr>
                <w:rFonts w:ascii="Verdana" w:hAnsi="Verdana"/>
                <w:sz w:val="16"/>
                <w:szCs w:val="16"/>
                <w:lang w:val="en-US"/>
              </w:rPr>
              <w:t>In the margin a stamp with the National Seal, that says: United Mexican States. Presidency of the Republic.</w:t>
            </w:r>
          </w:p>
        </w:tc>
      </w:tr>
      <w:tr w:rsidR="00012CFD" w:rsidRPr="002D371C" w14:paraId="4837D2DE" w14:textId="77777777" w:rsidTr="009675C4">
        <w:tc>
          <w:tcPr>
            <w:tcW w:w="4788" w:type="dxa"/>
            <w:hideMark/>
          </w:tcPr>
          <w:p w14:paraId="7A30AA20" w14:textId="77777777" w:rsidR="00012CFD" w:rsidRPr="00392EF3" w:rsidRDefault="00012CFD">
            <w:pPr>
              <w:pStyle w:val="Texto0"/>
              <w:spacing w:line="240" w:lineRule="auto"/>
              <w:ind w:firstLine="0"/>
              <w:rPr>
                <w:rFonts w:ascii="Verdana" w:hAnsi="Verdana"/>
                <w:sz w:val="16"/>
                <w:szCs w:val="16"/>
                <w:lang w:val="es-MX"/>
              </w:rPr>
            </w:pPr>
            <w:r w:rsidRPr="00392EF3">
              <w:rPr>
                <w:rFonts w:ascii="Verdana" w:hAnsi="Verdana"/>
                <w:b/>
                <w:sz w:val="16"/>
                <w:szCs w:val="16"/>
              </w:rPr>
              <w:t>FELIPE DE JESÚS CALDERÓN HINOJOSA</w:t>
            </w:r>
            <w:r w:rsidRPr="00392EF3">
              <w:rPr>
                <w:rFonts w:ascii="Verdana" w:hAnsi="Verdana"/>
                <w:sz w:val="16"/>
                <w:szCs w:val="16"/>
              </w:rPr>
              <w:t>, Presidente de los Estados Unidos Mexicanos, a sus habitantes sabed:</w:t>
            </w:r>
          </w:p>
        </w:tc>
        <w:tc>
          <w:tcPr>
            <w:tcW w:w="4788" w:type="dxa"/>
            <w:hideMark/>
          </w:tcPr>
          <w:p w14:paraId="37FB8C08"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b/>
                <w:sz w:val="16"/>
                <w:szCs w:val="16"/>
                <w:lang w:val="en-US"/>
              </w:rPr>
              <w:t xml:space="preserve">FELIPE DE JESUS CALDERON HINOJOSA, </w:t>
            </w:r>
            <w:r w:rsidRPr="00392EF3">
              <w:rPr>
                <w:rFonts w:ascii="Verdana" w:hAnsi="Verdana"/>
                <w:sz w:val="16"/>
                <w:szCs w:val="16"/>
                <w:lang w:val="en-US"/>
              </w:rPr>
              <w:t xml:space="preserve">President of the United Mexican States, to its inhabitants makes known: </w:t>
            </w:r>
          </w:p>
        </w:tc>
      </w:tr>
      <w:tr w:rsidR="00012CFD" w:rsidRPr="002D371C" w14:paraId="737B841F" w14:textId="77777777" w:rsidTr="009675C4">
        <w:tc>
          <w:tcPr>
            <w:tcW w:w="4788" w:type="dxa"/>
            <w:hideMark/>
          </w:tcPr>
          <w:p w14:paraId="20A15ED3" w14:textId="77777777" w:rsidR="00012CFD" w:rsidRPr="00392EF3" w:rsidRDefault="00012CFD">
            <w:pPr>
              <w:pStyle w:val="Texto0"/>
              <w:spacing w:line="240" w:lineRule="auto"/>
              <w:ind w:firstLine="0"/>
              <w:rPr>
                <w:rFonts w:ascii="Verdana" w:hAnsi="Verdana"/>
                <w:sz w:val="16"/>
                <w:szCs w:val="16"/>
                <w:lang w:val="es-MX"/>
              </w:rPr>
            </w:pPr>
            <w:r w:rsidRPr="00392EF3">
              <w:rPr>
                <w:rFonts w:ascii="Verdana" w:hAnsi="Verdana"/>
                <w:sz w:val="16"/>
                <w:szCs w:val="16"/>
              </w:rPr>
              <w:t>Que el Honorable Congreso de la Unión, se ha servido dirigirme el siguiente</w:t>
            </w:r>
          </w:p>
        </w:tc>
        <w:tc>
          <w:tcPr>
            <w:tcW w:w="4788" w:type="dxa"/>
            <w:hideMark/>
          </w:tcPr>
          <w:p w14:paraId="69BF85C3"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sz w:val="16"/>
                <w:szCs w:val="16"/>
                <w:lang w:val="en-US"/>
              </w:rPr>
              <w:t>That the Honorable Congress of the Union, has deemed it appropriate to direct to me the following</w:t>
            </w:r>
          </w:p>
        </w:tc>
      </w:tr>
      <w:tr w:rsidR="00012CFD" w:rsidRPr="00392EF3" w14:paraId="61F6A5AA" w14:textId="77777777" w:rsidTr="009675C4">
        <w:tc>
          <w:tcPr>
            <w:tcW w:w="4788" w:type="dxa"/>
            <w:hideMark/>
          </w:tcPr>
          <w:p w14:paraId="648883E2" w14:textId="77777777" w:rsidR="00012CFD" w:rsidRPr="00392EF3" w:rsidRDefault="00012CFD">
            <w:pPr>
              <w:pStyle w:val="ANOTACION"/>
              <w:rPr>
                <w:rFonts w:ascii="Verdana" w:hAnsi="Verdana"/>
                <w:sz w:val="16"/>
                <w:szCs w:val="16"/>
                <w:lang w:val="es-MX"/>
              </w:rPr>
            </w:pPr>
            <w:r w:rsidRPr="00392EF3">
              <w:rPr>
                <w:rFonts w:ascii="Verdana" w:hAnsi="Verdana"/>
                <w:sz w:val="16"/>
                <w:szCs w:val="16"/>
              </w:rPr>
              <w:t>DECRETO</w:t>
            </w:r>
          </w:p>
        </w:tc>
        <w:tc>
          <w:tcPr>
            <w:tcW w:w="4788" w:type="dxa"/>
            <w:hideMark/>
          </w:tcPr>
          <w:p w14:paraId="64386139" w14:textId="77777777" w:rsidR="00012CFD" w:rsidRPr="00392EF3" w:rsidRDefault="00012CFD">
            <w:pPr>
              <w:pStyle w:val="ANOTACION"/>
              <w:rPr>
                <w:rFonts w:ascii="Verdana" w:hAnsi="Verdana"/>
                <w:sz w:val="16"/>
                <w:szCs w:val="16"/>
                <w:lang w:val="en-US"/>
              </w:rPr>
            </w:pPr>
            <w:r w:rsidRPr="00392EF3">
              <w:rPr>
                <w:rFonts w:ascii="Verdana" w:hAnsi="Verdana"/>
                <w:sz w:val="16"/>
                <w:szCs w:val="16"/>
                <w:lang w:val="en-US"/>
              </w:rPr>
              <w:t>DECREE</w:t>
            </w:r>
          </w:p>
        </w:tc>
      </w:tr>
      <w:tr w:rsidR="00012CFD" w:rsidRPr="002D371C" w14:paraId="59FCFE7C" w14:textId="77777777" w:rsidTr="009675C4">
        <w:tc>
          <w:tcPr>
            <w:tcW w:w="4788" w:type="dxa"/>
            <w:hideMark/>
          </w:tcPr>
          <w:p w14:paraId="4E3E626B" w14:textId="77777777" w:rsidR="00012CFD" w:rsidRPr="00392EF3" w:rsidRDefault="00012CFD">
            <w:pPr>
              <w:pStyle w:val="Texto0"/>
              <w:spacing w:line="240" w:lineRule="auto"/>
              <w:ind w:firstLine="0"/>
              <w:rPr>
                <w:rFonts w:ascii="Verdana" w:hAnsi="Verdana"/>
                <w:b/>
                <w:sz w:val="16"/>
                <w:szCs w:val="16"/>
                <w:lang w:val="es-MX"/>
              </w:rPr>
            </w:pPr>
            <w:r w:rsidRPr="00392EF3">
              <w:rPr>
                <w:rFonts w:ascii="Verdana" w:hAnsi="Verdana"/>
                <w:b/>
                <w:sz w:val="16"/>
                <w:szCs w:val="16"/>
              </w:rPr>
              <w:t>"</w:t>
            </w:r>
            <w:r w:rsidRPr="00392EF3">
              <w:rPr>
                <w:rFonts w:ascii="Verdana" w:hAnsi="Verdana"/>
                <w:sz w:val="16"/>
                <w:szCs w:val="16"/>
              </w:rPr>
              <w:t>EL CONGRESO GENERAL DE LOS ESTADOS UNIDOS MEXICANOS, DECRETA:</w:t>
            </w:r>
          </w:p>
        </w:tc>
        <w:tc>
          <w:tcPr>
            <w:tcW w:w="4788" w:type="dxa"/>
            <w:hideMark/>
          </w:tcPr>
          <w:p w14:paraId="4A527FC8"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sz w:val="16"/>
                <w:szCs w:val="16"/>
                <w:lang w:val="en-US"/>
              </w:rPr>
              <w:t xml:space="preserve">THE GENERAL CONGRESS OF THE UNITED MEXICAN STATES, DECREES: </w:t>
            </w:r>
          </w:p>
        </w:tc>
      </w:tr>
      <w:tr w:rsidR="00012CFD" w:rsidRPr="002D371C" w14:paraId="0F5BD76A" w14:textId="77777777" w:rsidTr="009675C4">
        <w:tc>
          <w:tcPr>
            <w:tcW w:w="4788" w:type="dxa"/>
            <w:hideMark/>
          </w:tcPr>
          <w:p w14:paraId="59BBCB4A"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b/>
                <w:color w:val="000000"/>
                <w:sz w:val="16"/>
                <w:szCs w:val="16"/>
              </w:rPr>
              <w:t>SE REFORMA LA FRACCIÓN XXVIII DEL ARTÍCULO 3o. DE LA LEY GENERAL DEL EQUILIBRIO ECOLÓGICO Y LA PROTECCIÓN AL AMBIENTE.</w:t>
            </w:r>
          </w:p>
        </w:tc>
        <w:tc>
          <w:tcPr>
            <w:tcW w:w="4788" w:type="dxa"/>
            <w:hideMark/>
          </w:tcPr>
          <w:p w14:paraId="1472B379" w14:textId="77777777" w:rsidR="00012CFD" w:rsidRPr="00392EF3" w:rsidRDefault="00012CFD">
            <w:pPr>
              <w:pStyle w:val="Texto0"/>
              <w:spacing w:line="240" w:lineRule="auto"/>
              <w:ind w:firstLine="0"/>
              <w:rPr>
                <w:rFonts w:ascii="Verdana" w:hAnsi="Verdana"/>
                <w:b/>
                <w:color w:val="000000"/>
                <w:sz w:val="16"/>
                <w:szCs w:val="16"/>
                <w:lang w:val="en-US"/>
              </w:rPr>
            </w:pPr>
            <w:r w:rsidRPr="00392EF3">
              <w:rPr>
                <w:rFonts w:ascii="Verdana" w:hAnsi="Verdana"/>
                <w:b/>
                <w:color w:val="000000"/>
                <w:sz w:val="16"/>
                <w:szCs w:val="16"/>
                <w:lang w:val="en-US"/>
              </w:rPr>
              <w:t>SECTION XXVIII OF ARTICLE 3 OF THE GENERAL LAW OF ECOLOGICAL EQUILIBRIUM AND PROTECTION OF THE ENVIRONMENT IS REFORMED.</w:t>
            </w:r>
          </w:p>
        </w:tc>
      </w:tr>
      <w:tr w:rsidR="00012CFD" w:rsidRPr="002D371C" w14:paraId="6DB3442E" w14:textId="77777777" w:rsidTr="009675C4">
        <w:tc>
          <w:tcPr>
            <w:tcW w:w="4788" w:type="dxa"/>
            <w:hideMark/>
          </w:tcPr>
          <w:p w14:paraId="5163C8A9"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b/>
                <w:color w:val="000000"/>
                <w:sz w:val="16"/>
                <w:szCs w:val="16"/>
              </w:rPr>
              <w:t>ARTÍCULO ÚNICO</w:t>
            </w:r>
            <w:r w:rsidRPr="00392EF3">
              <w:rPr>
                <w:rFonts w:ascii="Verdana" w:hAnsi="Verdana"/>
                <w:color w:val="000000"/>
                <w:sz w:val="16"/>
                <w:szCs w:val="16"/>
              </w:rPr>
              <w:t>.- Se reforma la fracción XXVIII del Artículo 3o. de la Ley General del Equilibrio Ecológico y la Protección al Ambiente, para quedar como sigue:</w:t>
            </w:r>
          </w:p>
        </w:tc>
        <w:tc>
          <w:tcPr>
            <w:tcW w:w="4788" w:type="dxa"/>
            <w:hideMark/>
          </w:tcPr>
          <w:p w14:paraId="7C15DC59"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b/>
                <w:color w:val="000000"/>
                <w:sz w:val="16"/>
                <w:szCs w:val="16"/>
                <w:lang w:val="en-US"/>
              </w:rPr>
              <w:t xml:space="preserve">SOLE ARTICLE. </w:t>
            </w:r>
            <w:r w:rsidRPr="00392EF3">
              <w:rPr>
                <w:rFonts w:ascii="Verdana" w:hAnsi="Verdana"/>
                <w:color w:val="000000"/>
                <w:sz w:val="16"/>
                <w:szCs w:val="16"/>
                <w:lang w:val="en-US"/>
              </w:rPr>
              <w:t xml:space="preserve">Section XXVIII of article 3 of the General Law of Ecological Equilibrium and Protection of the Environment is reformed to remain as follows: </w:t>
            </w:r>
          </w:p>
        </w:tc>
      </w:tr>
      <w:tr w:rsidR="00012CFD" w:rsidRPr="002D371C" w14:paraId="006BBE81" w14:textId="77777777" w:rsidTr="009675C4">
        <w:tc>
          <w:tcPr>
            <w:tcW w:w="4788" w:type="dxa"/>
            <w:hideMark/>
          </w:tcPr>
          <w:p w14:paraId="114B90AD"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color w:val="000000"/>
                <w:sz w:val="16"/>
                <w:szCs w:val="16"/>
              </w:rPr>
              <w:t>ARTICULO 3.  Para los efectos de esta Ley se entiende por:</w:t>
            </w:r>
          </w:p>
        </w:tc>
        <w:tc>
          <w:tcPr>
            <w:tcW w:w="4788" w:type="dxa"/>
            <w:hideMark/>
          </w:tcPr>
          <w:p w14:paraId="1AF9E8FC"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color w:val="000000"/>
                <w:sz w:val="16"/>
                <w:szCs w:val="16"/>
                <w:lang w:val="en-US"/>
              </w:rPr>
              <w:t xml:space="preserve">ARTICLE 3. For the purposes of this Law, the following is understood as: </w:t>
            </w:r>
          </w:p>
        </w:tc>
      </w:tr>
      <w:tr w:rsidR="00012CFD" w:rsidRPr="00392EF3" w14:paraId="286080C4" w14:textId="77777777" w:rsidTr="009675C4">
        <w:tc>
          <w:tcPr>
            <w:tcW w:w="4788" w:type="dxa"/>
            <w:hideMark/>
          </w:tcPr>
          <w:p w14:paraId="4077FBC2"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color w:val="000000"/>
                <w:sz w:val="16"/>
                <w:szCs w:val="16"/>
                <w:lang w:val="en-US"/>
              </w:rPr>
              <w:t>I.- a XXVII.- ....</w:t>
            </w:r>
          </w:p>
        </w:tc>
        <w:tc>
          <w:tcPr>
            <w:tcW w:w="4788" w:type="dxa"/>
            <w:hideMark/>
          </w:tcPr>
          <w:p w14:paraId="5602115A"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color w:val="000000"/>
                <w:sz w:val="16"/>
                <w:szCs w:val="16"/>
                <w:lang w:val="en-US"/>
              </w:rPr>
              <w:t>1. – to XXVII….</w:t>
            </w:r>
          </w:p>
        </w:tc>
      </w:tr>
      <w:tr w:rsidR="00012CFD" w:rsidRPr="002D371C" w14:paraId="62B63DC6" w14:textId="77777777" w:rsidTr="009675C4">
        <w:tc>
          <w:tcPr>
            <w:tcW w:w="4788" w:type="dxa"/>
            <w:hideMark/>
          </w:tcPr>
          <w:p w14:paraId="1938953B" w14:textId="77777777" w:rsidR="00012CFD" w:rsidRPr="00392EF3" w:rsidRDefault="00012CFD">
            <w:pPr>
              <w:pStyle w:val="Texto0"/>
              <w:spacing w:line="240" w:lineRule="auto"/>
              <w:ind w:firstLine="0"/>
              <w:rPr>
                <w:rFonts w:ascii="Verdana" w:hAnsi="Verdana"/>
                <w:b/>
                <w:color w:val="FF0000"/>
                <w:sz w:val="16"/>
                <w:szCs w:val="16"/>
                <w:lang w:val="es-MX"/>
              </w:rPr>
            </w:pPr>
            <w:r w:rsidRPr="00392EF3">
              <w:rPr>
                <w:rFonts w:ascii="Verdana" w:hAnsi="Verdana"/>
                <w:b/>
                <w:color w:val="FF0000"/>
                <w:sz w:val="16"/>
                <w:szCs w:val="16"/>
                <w:lang w:val="es-MX"/>
              </w:rPr>
              <w:t>XXVIII</w:t>
            </w:r>
            <w:r w:rsidRPr="00392EF3">
              <w:rPr>
                <w:rFonts w:ascii="Verdana" w:hAnsi="Verdana"/>
                <w:b/>
                <w:color w:val="FF0000"/>
                <w:sz w:val="16"/>
                <w:szCs w:val="16"/>
              </w:rPr>
              <w:t>.- Recursos Genéticos: Todo material genético, con valor real o potencial que provenga de origen vegetal, animal, microbiano, o de cualquier otro tipo y que contenga unidades funcionales de la herencia, existentes en el territorio nacional y en las zonas donde la nación ejerce soberanía y jurisdicción;</w:t>
            </w:r>
          </w:p>
        </w:tc>
        <w:tc>
          <w:tcPr>
            <w:tcW w:w="4788" w:type="dxa"/>
            <w:hideMark/>
          </w:tcPr>
          <w:p w14:paraId="2AC1AA7D" w14:textId="77777777" w:rsidR="00012CFD" w:rsidRPr="00392EF3" w:rsidRDefault="00012CFD">
            <w:pPr>
              <w:pStyle w:val="Texto0"/>
              <w:spacing w:line="240" w:lineRule="auto"/>
              <w:ind w:firstLine="0"/>
              <w:rPr>
                <w:rFonts w:ascii="Verdana" w:hAnsi="Verdana"/>
                <w:b/>
                <w:color w:val="FF0000"/>
                <w:sz w:val="16"/>
                <w:szCs w:val="16"/>
                <w:lang w:val="en-US"/>
              </w:rPr>
            </w:pPr>
            <w:r w:rsidRPr="00392EF3">
              <w:rPr>
                <w:rFonts w:ascii="Verdana" w:hAnsi="Verdana"/>
                <w:b/>
                <w:color w:val="FF0000"/>
                <w:sz w:val="16"/>
                <w:szCs w:val="16"/>
                <w:lang w:val="en-US"/>
              </w:rPr>
              <w:t>XXVIII. Genetic resources: All genetic material with real or potential value which is derived from vegetable, animal, microbial or any other type of origin and that contains functional units of the patrimony existing n the national territory and in the zones where the nation exercises sovereignty and jurisdiction;</w:t>
            </w:r>
          </w:p>
        </w:tc>
      </w:tr>
      <w:tr w:rsidR="00012CFD" w:rsidRPr="00392EF3" w14:paraId="404C6AE9" w14:textId="77777777" w:rsidTr="009675C4">
        <w:tc>
          <w:tcPr>
            <w:tcW w:w="4788" w:type="dxa"/>
            <w:hideMark/>
          </w:tcPr>
          <w:p w14:paraId="046CAFE6"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color w:val="000000"/>
                <w:sz w:val="16"/>
                <w:szCs w:val="16"/>
              </w:rPr>
              <w:t>XXIX.- a XXXVII.- ....</w:t>
            </w:r>
          </w:p>
        </w:tc>
        <w:tc>
          <w:tcPr>
            <w:tcW w:w="4788" w:type="dxa"/>
            <w:hideMark/>
          </w:tcPr>
          <w:p w14:paraId="58A4AB4C"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color w:val="000000"/>
                <w:sz w:val="16"/>
                <w:szCs w:val="16"/>
              </w:rPr>
              <w:t xml:space="preserve">XXIX.- </w:t>
            </w:r>
            <w:proofErr w:type="spellStart"/>
            <w:r w:rsidRPr="00392EF3">
              <w:rPr>
                <w:rFonts w:ascii="Verdana" w:hAnsi="Verdana"/>
                <w:color w:val="000000"/>
                <w:sz w:val="16"/>
                <w:szCs w:val="16"/>
              </w:rPr>
              <w:t>to</w:t>
            </w:r>
            <w:proofErr w:type="spellEnd"/>
            <w:r w:rsidRPr="00392EF3">
              <w:rPr>
                <w:rFonts w:ascii="Verdana" w:hAnsi="Verdana"/>
                <w:color w:val="000000"/>
                <w:sz w:val="16"/>
                <w:szCs w:val="16"/>
              </w:rPr>
              <w:t xml:space="preserve"> XXXVII…</w:t>
            </w:r>
          </w:p>
        </w:tc>
      </w:tr>
      <w:tr w:rsidR="00012CFD" w:rsidRPr="00392EF3" w14:paraId="533658FB" w14:textId="77777777" w:rsidTr="009675C4">
        <w:tc>
          <w:tcPr>
            <w:tcW w:w="4788" w:type="dxa"/>
            <w:hideMark/>
          </w:tcPr>
          <w:p w14:paraId="4EAE407D" w14:textId="77777777" w:rsidR="00012CFD" w:rsidRPr="00392EF3" w:rsidRDefault="00012CFD">
            <w:pPr>
              <w:pStyle w:val="ANOTACION"/>
              <w:rPr>
                <w:rFonts w:ascii="Verdana" w:hAnsi="Verdana"/>
                <w:sz w:val="16"/>
                <w:szCs w:val="16"/>
                <w:lang w:val="es-MX"/>
              </w:rPr>
            </w:pPr>
            <w:r w:rsidRPr="00392EF3">
              <w:rPr>
                <w:rFonts w:ascii="Verdana" w:hAnsi="Verdana"/>
                <w:sz w:val="16"/>
                <w:szCs w:val="16"/>
              </w:rPr>
              <w:t>TRANSITORIO</w:t>
            </w:r>
          </w:p>
        </w:tc>
        <w:tc>
          <w:tcPr>
            <w:tcW w:w="4788" w:type="dxa"/>
            <w:hideMark/>
          </w:tcPr>
          <w:p w14:paraId="0DECDF11" w14:textId="77777777" w:rsidR="00012CFD" w:rsidRPr="00392EF3" w:rsidRDefault="00012CFD">
            <w:pPr>
              <w:pStyle w:val="ANOTACION"/>
              <w:rPr>
                <w:rFonts w:ascii="Verdana" w:hAnsi="Verdana"/>
                <w:sz w:val="16"/>
                <w:szCs w:val="16"/>
                <w:lang w:val="es-MX"/>
              </w:rPr>
            </w:pPr>
            <w:r w:rsidRPr="00392EF3">
              <w:rPr>
                <w:rFonts w:ascii="Verdana" w:hAnsi="Verdana"/>
                <w:sz w:val="16"/>
                <w:szCs w:val="16"/>
              </w:rPr>
              <w:t>TRANSITIONAL ARTICLE</w:t>
            </w:r>
          </w:p>
        </w:tc>
      </w:tr>
      <w:tr w:rsidR="00012CFD" w:rsidRPr="002D371C" w14:paraId="74C95D49" w14:textId="77777777" w:rsidTr="009675C4">
        <w:tc>
          <w:tcPr>
            <w:tcW w:w="4788" w:type="dxa"/>
            <w:hideMark/>
          </w:tcPr>
          <w:p w14:paraId="67006BCC"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b/>
                <w:color w:val="000000"/>
                <w:sz w:val="16"/>
                <w:szCs w:val="16"/>
              </w:rPr>
              <w:t>ÚNICO.-</w:t>
            </w:r>
            <w:r w:rsidRPr="00392EF3">
              <w:rPr>
                <w:rFonts w:ascii="Verdana" w:hAnsi="Verdana"/>
                <w:color w:val="000000"/>
                <w:sz w:val="16"/>
                <w:szCs w:val="16"/>
              </w:rPr>
              <w:t xml:space="preserve"> El presente Decreto entrará en vigor el día siguiente al de su publicación en el Diario Oficial de la Federación.</w:t>
            </w:r>
          </w:p>
        </w:tc>
        <w:tc>
          <w:tcPr>
            <w:tcW w:w="4788" w:type="dxa"/>
            <w:hideMark/>
          </w:tcPr>
          <w:p w14:paraId="1634706A"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b/>
                <w:color w:val="000000"/>
                <w:sz w:val="16"/>
                <w:szCs w:val="16"/>
                <w:lang w:val="en-US"/>
              </w:rPr>
              <w:t xml:space="preserve">SOLE. </w:t>
            </w:r>
            <w:r w:rsidRPr="00392EF3">
              <w:rPr>
                <w:rFonts w:ascii="Verdana" w:hAnsi="Verdana"/>
                <w:color w:val="000000"/>
                <w:sz w:val="16"/>
                <w:szCs w:val="16"/>
                <w:lang w:val="en-US"/>
              </w:rPr>
              <w:t xml:space="preserve">This Decree will take effect on the day following its publication in the Official Daily of the Federation of the Federation. </w:t>
            </w:r>
          </w:p>
        </w:tc>
      </w:tr>
      <w:tr w:rsidR="00012CFD" w:rsidRPr="00392EF3" w14:paraId="5D34C887" w14:textId="77777777" w:rsidTr="009675C4">
        <w:tc>
          <w:tcPr>
            <w:tcW w:w="4788" w:type="dxa"/>
            <w:hideMark/>
          </w:tcPr>
          <w:p w14:paraId="6C0C9DFF" w14:textId="77777777" w:rsidR="00012CFD" w:rsidRPr="00392EF3" w:rsidRDefault="00012CFD">
            <w:pPr>
              <w:pStyle w:val="Texto0"/>
              <w:spacing w:line="240" w:lineRule="auto"/>
              <w:ind w:firstLine="0"/>
              <w:rPr>
                <w:rFonts w:ascii="Verdana" w:hAnsi="Verdana"/>
                <w:b/>
                <w:sz w:val="16"/>
                <w:szCs w:val="16"/>
                <w:lang w:val="es-MX"/>
              </w:rPr>
            </w:pPr>
            <w:r w:rsidRPr="00392EF3">
              <w:rPr>
                <w:rFonts w:ascii="Verdana" w:hAnsi="Verdana"/>
                <w:b/>
                <w:sz w:val="16"/>
                <w:szCs w:val="16"/>
              </w:rPr>
              <w:t xml:space="preserve">México, D.F., a 23 de febrero de 2010.- Sen. Carlos Navarrete Ruiz, Presidente.- </w:t>
            </w:r>
            <w:proofErr w:type="spellStart"/>
            <w:r w:rsidRPr="00392EF3">
              <w:rPr>
                <w:rFonts w:ascii="Verdana" w:hAnsi="Verdana"/>
                <w:b/>
                <w:sz w:val="16"/>
                <w:szCs w:val="16"/>
              </w:rPr>
              <w:t>Dip</w:t>
            </w:r>
            <w:proofErr w:type="spellEnd"/>
            <w:r w:rsidRPr="00392EF3">
              <w:rPr>
                <w:rFonts w:ascii="Verdana" w:hAnsi="Verdana"/>
                <w:b/>
                <w:sz w:val="16"/>
                <w:szCs w:val="16"/>
              </w:rPr>
              <w:t xml:space="preserve">. Francisco Javier Ramírez Acuña, Presidente.- Sen. Martha Leticia Sosa Govea, Secretaria.- </w:t>
            </w:r>
            <w:proofErr w:type="spellStart"/>
            <w:r w:rsidRPr="00392EF3">
              <w:rPr>
                <w:rFonts w:ascii="Verdana" w:hAnsi="Verdana"/>
                <w:b/>
                <w:sz w:val="16"/>
                <w:szCs w:val="16"/>
              </w:rPr>
              <w:t>Dip</w:t>
            </w:r>
            <w:proofErr w:type="spellEnd"/>
            <w:r w:rsidRPr="00392EF3">
              <w:rPr>
                <w:rFonts w:ascii="Verdana" w:hAnsi="Verdana"/>
                <w:b/>
                <w:sz w:val="16"/>
                <w:szCs w:val="16"/>
              </w:rPr>
              <w:t xml:space="preserve">. Jaime Arturo </w:t>
            </w:r>
            <w:proofErr w:type="spellStart"/>
            <w:r w:rsidRPr="00392EF3">
              <w:rPr>
                <w:rFonts w:ascii="Verdana" w:hAnsi="Verdana"/>
                <w:b/>
                <w:sz w:val="16"/>
                <w:szCs w:val="16"/>
              </w:rPr>
              <w:t>Vazquez</w:t>
            </w:r>
            <w:proofErr w:type="spellEnd"/>
            <w:r w:rsidRPr="00392EF3">
              <w:rPr>
                <w:rFonts w:ascii="Verdana" w:hAnsi="Verdana"/>
                <w:b/>
                <w:sz w:val="16"/>
                <w:szCs w:val="16"/>
              </w:rPr>
              <w:t xml:space="preserve"> Aguilar, Secretario.- Rúbricas."</w:t>
            </w:r>
          </w:p>
        </w:tc>
        <w:tc>
          <w:tcPr>
            <w:tcW w:w="4788" w:type="dxa"/>
            <w:hideMark/>
          </w:tcPr>
          <w:p w14:paraId="3B162FCE" w14:textId="77777777" w:rsidR="00012CFD" w:rsidRPr="00392EF3" w:rsidRDefault="00012CFD">
            <w:pPr>
              <w:pStyle w:val="Texto0"/>
              <w:spacing w:line="240" w:lineRule="auto"/>
              <w:ind w:firstLine="0"/>
              <w:rPr>
                <w:rFonts w:ascii="Verdana" w:hAnsi="Verdana"/>
                <w:b/>
                <w:sz w:val="16"/>
                <w:szCs w:val="16"/>
                <w:lang w:val="es-MX"/>
              </w:rPr>
            </w:pPr>
            <w:r w:rsidRPr="00392EF3">
              <w:rPr>
                <w:rFonts w:ascii="Verdana" w:hAnsi="Verdana"/>
                <w:b/>
                <w:sz w:val="16"/>
                <w:szCs w:val="16"/>
                <w:lang w:val="en-US"/>
              </w:rPr>
              <w:t>Mexico, Federal District, on the 23</w:t>
            </w:r>
            <w:r w:rsidRPr="00392EF3">
              <w:rPr>
                <w:rFonts w:ascii="Verdana" w:hAnsi="Verdana"/>
                <w:b/>
                <w:sz w:val="16"/>
                <w:szCs w:val="16"/>
                <w:vertAlign w:val="superscript"/>
                <w:lang w:val="en-US"/>
              </w:rPr>
              <w:t>rd</w:t>
            </w:r>
            <w:r w:rsidRPr="00392EF3">
              <w:rPr>
                <w:rFonts w:ascii="Verdana" w:hAnsi="Verdana"/>
                <w:b/>
                <w:sz w:val="16"/>
                <w:szCs w:val="16"/>
                <w:lang w:val="en-US"/>
              </w:rPr>
              <w:t xml:space="preserve"> of February of 2010. </w:t>
            </w:r>
            <w:r w:rsidRPr="00392EF3">
              <w:rPr>
                <w:rFonts w:ascii="Verdana" w:hAnsi="Verdana"/>
                <w:b/>
                <w:sz w:val="16"/>
                <w:szCs w:val="16"/>
              </w:rPr>
              <w:t xml:space="preserve">Sen Carlos Navarrete Ruiz, </w:t>
            </w:r>
            <w:proofErr w:type="spellStart"/>
            <w:r w:rsidRPr="00392EF3">
              <w:rPr>
                <w:rFonts w:ascii="Verdana" w:hAnsi="Verdana"/>
                <w:b/>
                <w:sz w:val="16"/>
                <w:szCs w:val="16"/>
              </w:rPr>
              <w:t>President</w:t>
            </w:r>
            <w:proofErr w:type="spellEnd"/>
            <w:r w:rsidRPr="00392EF3">
              <w:rPr>
                <w:rFonts w:ascii="Verdana" w:hAnsi="Verdana"/>
                <w:b/>
                <w:sz w:val="16"/>
                <w:szCs w:val="16"/>
              </w:rPr>
              <w:t xml:space="preserve">, </w:t>
            </w:r>
            <w:proofErr w:type="spellStart"/>
            <w:r w:rsidRPr="00392EF3">
              <w:rPr>
                <w:rFonts w:ascii="Verdana" w:hAnsi="Verdana"/>
                <w:b/>
                <w:sz w:val="16"/>
                <w:szCs w:val="16"/>
              </w:rPr>
              <w:t>Dip</w:t>
            </w:r>
            <w:proofErr w:type="spellEnd"/>
            <w:r w:rsidRPr="00392EF3">
              <w:rPr>
                <w:rFonts w:ascii="Verdana" w:hAnsi="Verdana"/>
                <w:b/>
                <w:sz w:val="16"/>
                <w:szCs w:val="16"/>
              </w:rPr>
              <w:t xml:space="preserve">. Francisco Javier </w:t>
            </w:r>
            <w:proofErr w:type="spellStart"/>
            <w:r w:rsidRPr="00392EF3">
              <w:rPr>
                <w:rFonts w:ascii="Verdana" w:hAnsi="Verdana"/>
                <w:b/>
                <w:sz w:val="16"/>
                <w:szCs w:val="16"/>
              </w:rPr>
              <w:t>Ramirez</w:t>
            </w:r>
            <w:proofErr w:type="spellEnd"/>
            <w:r w:rsidRPr="00392EF3">
              <w:rPr>
                <w:rFonts w:ascii="Verdana" w:hAnsi="Verdana"/>
                <w:b/>
                <w:sz w:val="16"/>
                <w:szCs w:val="16"/>
              </w:rPr>
              <w:t xml:space="preserve"> Acuña, </w:t>
            </w:r>
            <w:proofErr w:type="spellStart"/>
            <w:r w:rsidRPr="00392EF3">
              <w:rPr>
                <w:rFonts w:ascii="Verdana" w:hAnsi="Verdana"/>
                <w:b/>
                <w:sz w:val="16"/>
                <w:szCs w:val="16"/>
              </w:rPr>
              <w:t>President</w:t>
            </w:r>
            <w:proofErr w:type="spellEnd"/>
            <w:r w:rsidRPr="00392EF3">
              <w:rPr>
                <w:rFonts w:ascii="Verdana" w:hAnsi="Verdana"/>
                <w:b/>
                <w:sz w:val="16"/>
                <w:szCs w:val="16"/>
              </w:rPr>
              <w:t xml:space="preserve">. Sen Martha Leticia Sosa Govea., </w:t>
            </w:r>
            <w:proofErr w:type="spellStart"/>
            <w:r w:rsidRPr="00392EF3">
              <w:rPr>
                <w:rFonts w:ascii="Verdana" w:hAnsi="Verdana"/>
                <w:b/>
                <w:sz w:val="16"/>
                <w:szCs w:val="16"/>
              </w:rPr>
              <w:t>Secretary</w:t>
            </w:r>
            <w:proofErr w:type="spellEnd"/>
            <w:r w:rsidRPr="00392EF3">
              <w:rPr>
                <w:rFonts w:ascii="Verdana" w:hAnsi="Verdana"/>
                <w:b/>
                <w:sz w:val="16"/>
                <w:szCs w:val="16"/>
              </w:rPr>
              <w:t xml:space="preserve">. </w:t>
            </w:r>
            <w:proofErr w:type="spellStart"/>
            <w:r w:rsidRPr="00392EF3">
              <w:rPr>
                <w:rFonts w:ascii="Verdana" w:hAnsi="Verdana"/>
                <w:b/>
                <w:sz w:val="16"/>
                <w:szCs w:val="16"/>
              </w:rPr>
              <w:t>Dip</w:t>
            </w:r>
            <w:proofErr w:type="spellEnd"/>
            <w:r w:rsidRPr="00392EF3">
              <w:rPr>
                <w:rFonts w:ascii="Verdana" w:hAnsi="Verdana"/>
                <w:b/>
                <w:sz w:val="16"/>
                <w:szCs w:val="16"/>
              </w:rPr>
              <w:t xml:space="preserve">. Jaime Arturo </w:t>
            </w:r>
            <w:proofErr w:type="spellStart"/>
            <w:r w:rsidRPr="00392EF3">
              <w:rPr>
                <w:rFonts w:ascii="Verdana" w:hAnsi="Verdana"/>
                <w:b/>
                <w:sz w:val="16"/>
                <w:szCs w:val="16"/>
              </w:rPr>
              <w:t>Vazquez</w:t>
            </w:r>
            <w:proofErr w:type="spellEnd"/>
            <w:r w:rsidRPr="00392EF3">
              <w:rPr>
                <w:rFonts w:ascii="Verdana" w:hAnsi="Verdana"/>
                <w:b/>
                <w:sz w:val="16"/>
                <w:szCs w:val="16"/>
              </w:rPr>
              <w:t xml:space="preserve"> Aguilar, </w:t>
            </w:r>
            <w:proofErr w:type="spellStart"/>
            <w:r w:rsidRPr="00392EF3">
              <w:rPr>
                <w:rFonts w:ascii="Verdana" w:hAnsi="Verdana"/>
                <w:b/>
                <w:sz w:val="16"/>
                <w:szCs w:val="16"/>
              </w:rPr>
              <w:t>Secretary</w:t>
            </w:r>
            <w:proofErr w:type="spellEnd"/>
            <w:r w:rsidRPr="00392EF3">
              <w:rPr>
                <w:rFonts w:ascii="Verdana" w:hAnsi="Verdana"/>
                <w:b/>
                <w:sz w:val="16"/>
                <w:szCs w:val="16"/>
              </w:rPr>
              <w:t xml:space="preserve">. </w:t>
            </w:r>
            <w:proofErr w:type="spellStart"/>
            <w:r w:rsidRPr="00392EF3">
              <w:rPr>
                <w:rFonts w:ascii="Verdana" w:hAnsi="Verdana"/>
                <w:b/>
                <w:sz w:val="16"/>
                <w:szCs w:val="16"/>
              </w:rPr>
              <w:t>Signed</w:t>
            </w:r>
            <w:proofErr w:type="spellEnd"/>
            <w:r w:rsidRPr="00392EF3">
              <w:rPr>
                <w:rFonts w:ascii="Verdana" w:hAnsi="Verdana"/>
                <w:b/>
                <w:sz w:val="16"/>
                <w:szCs w:val="16"/>
              </w:rPr>
              <w:t>.</w:t>
            </w:r>
          </w:p>
        </w:tc>
      </w:tr>
      <w:tr w:rsidR="00012CFD" w:rsidRPr="00392EF3" w14:paraId="58663576" w14:textId="77777777" w:rsidTr="009675C4">
        <w:tc>
          <w:tcPr>
            <w:tcW w:w="4788" w:type="dxa"/>
            <w:hideMark/>
          </w:tcPr>
          <w:p w14:paraId="4CFDC2F3" w14:textId="77777777" w:rsidR="00012CFD" w:rsidRPr="00392EF3" w:rsidRDefault="00012CFD">
            <w:pPr>
              <w:pStyle w:val="Texto0"/>
              <w:spacing w:line="240" w:lineRule="auto"/>
              <w:ind w:firstLine="0"/>
              <w:rPr>
                <w:rFonts w:ascii="Verdana" w:hAnsi="Verdana"/>
                <w:sz w:val="16"/>
                <w:szCs w:val="16"/>
                <w:lang w:val="es-MX"/>
              </w:rPr>
            </w:pPr>
            <w:r w:rsidRPr="00392EF3">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marzo de dos mil diez.- </w:t>
            </w:r>
            <w:r w:rsidRPr="00392EF3">
              <w:rPr>
                <w:rFonts w:ascii="Verdana" w:hAnsi="Verdana"/>
                <w:b/>
                <w:sz w:val="16"/>
                <w:szCs w:val="16"/>
              </w:rPr>
              <w:t>Felipe de Jesús Calderón Hinojosa</w:t>
            </w:r>
            <w:r w:rsidRPr="00392EF3">
              <w:rPr>
                <w:rFonts w:ascii="Verdana" w:hAnsi="Verdana"/>
                <w:sz w:val="16"/>
                <w:szCs w:val="16"/>
              </w:rPr>
              <w:t xml:space="preserve">.- Rúbrica.- El </w:t>
            </w:r>
            <w:r w:rsidRPr="00392EF3">
              <w:rPr>
                <w:rFonts w:ascii="Verdana" w:hAnsi="Verdana"/>
                <w:caps/>
                <w:sz w:val="16"/>
                <w:szCs w:val="16"/>
              </w:rPr>
              <w:t>s</w:t>
            </w:r>
            <w:r w:rsidRPr="00392EF3">
              <w:rPr>
                <w:rFonts w:ascii="Verdana" w:hAnsi="Verdana"/>
                <w:sz w:val="16"/>
                <w:szCs w:val="16"/>
              </w:rPr>
              <w:t xml:space="preserve">ecretario de </w:t>
            </w:r>
            <w:r w:rsidRPr="00392EF3">
              <w:rPr>
                <w:rFonts w:ascii="Verdana" w:hAnsi="Verdana"/>
                <w:caps/>
                <w:sz w:val="16"/>
                <w:szCs w:val="16"/>
              </w:rPr>
              <w:t>g</w:t>
            </w:r>
            <w:r w:rsidRPr="00392EF3">
              <w:rPr>
                <w:rFonts w:ascii="Verdana" w:hAnsi="Verdana"/>
                <w:sz w:val="16"/>
                <w:szCs w:val="16"/>
              </w:rPr>
              <w:t xml:space="preserve">obernación, Lic. </w:t>
            </w:r>
            <w:r w:rsidRPr="00392EF3">
              <w:rPr>
                <w:rFonts w:ascii="Verdana" w:hAnsi="Verdana"/>
                <w:b/>
                <w:sz w:val="16"/>
                <w:szCs w:val="16"/>
              </w:rPr>
              <w:t>Fernando Francisco Gómez Mont Urueta</w:t>
            </w:r>
            <w:r w:rsidRPr="00392EF3">
              <w:rPr>
                <w:rFonts w:ascii="Verdana" w:hAnsi="Verdana"/>
                <w:sz w:val="16"/>
                <w:szCs w:val="16"/>
              </w:rPr>
              <w:t>.- Rúbrica.</w:t>
            </w:r>
          </w:p>
        </w:tc>
        <w:tc>
          <w:tcPr>
            <w:tcW w:w="4788" w:type="dxa"/>
            <w:hideMark/>
          </w:tcPr>
          <w:p w14:paraId="3E2CD14C"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sz w:val="16"/>
                <w:szCs w:val="16"/>
                <w:lang w:val="en-US"/>
              </w:rPr>
              <w:t xml:space="preserve">In compliance to the provision in the section I of the Article 89 of the Political Constitution of the United Mexican States, and for its due publication and observance, I issue this Decree in the Residency </w:t>
            </w:r>
            <w:proofErr w:type="spellStart"/>
            <w:r w:rsidRPr="00392EF3">
              <w:rPr>
                <w:rFonts w:ascii="Verdana" w:hAnsi="Verdana"/>
                <w:sz w:val="16"/>
                <w:szCs w:val="16"/>
                <w:lang w:val="en-US"/>
              </w:rPr>
              <w:t>fo</w:t>
            </w:r>
            <w:proofErr w:type="spellEnd"/>
            <w:r w:rsidRPr="00392EF3">
              <w:rPr>
                <w:rFonts w:ascii="Verdana" w:hAnsi="Verdana"/>
                <w:sz w:val="16"/>
                <w:szCs w:val="16"/>
                <w:lang w:val="en-US"/>
              </w:rPr>
              <w:t xml:space="preserve"> the Federal Executive Power, in the City of Mexico, Federal District, on the twenty-ninth of march of two thousand ten. </w:t>
            </w:r>
            <w:r w:rsidRPr="00392EF3">
              <w:rPr>
                <w:rFonts w:ascii="Verdana" w:hAnsi="Verdana"/>
                <w:b/>
                <w:sz w:val="16"/>
                <w:szCs w:val="16"/>
                <w:lang w:val="en-US"/>
              </w:rPr>
              <w:t>Felipe de Jesus Calderon Hinojosa</w:t>
            </w:r>
            <w:r w:rsidRPr="00392EF3">
              <w:rPr>
                <w:rFonts w:ascii="Verdana" w:hAnsi="Verdana"/>
                <w:sz w:val="16"/>
                <w:szCs w:val="16"/>
                <w:lang w:val="en-US"/>
              </w:rPr>
              <w:t xml:space="preserve">. Signed. The Secretary of Government, </w:t>
            </w:r>
            <w:r w:rsidRPr="00392EF3">
              <w:rPr>
                <w:rFonts w:ascii="Verdana" w:hAnsi="Verdana"/>
                <w:b/>
                <w:sz w:val="16"/>
                <w:szCs w:val="16"/>
                <w:lang w:val="en-US"/>
              </w:rPr>
              <w:t xml:space="preserve">Lic Fernando Francisc Gomez Mont Urueta. </w:t>
            </w:r>
            <w:r w:rsidRPr="00392EF3">
              <w:rPr>
                <w:rFonts w:ascii="Verdana" w:hAnsi="Verdana"/>
                <w:sz w:val="16"/>
                <w:szCs w:val="16"/>
                <w:lang w:val="en-US"/>
              </w:rPr>
              <w:t xml:space="preserve">Signed. </w:t>
            </w:r>
          </w:p>
        </w:tc>
      </w:tr>
    </w:tbl>
    <w:p w14:paraId="641DDC70" w14:textId="77777777" w:rsidR="00012CFD" w:rsidRDefault="00012CFD" w:rsidP="00C97C94">
      <w:pPr>
        <w:pStyle w:val="EndnoteText"/>
        <w:rPr>
          <w:rFonts w:ascii="Verdana" w:hAnsi="Verdana"/>
          <w:sz w:val="16"/>
          <w:szCs w:val="16"/>
          <w:vertAlign w:val="subscript"/>
        </w:rPr>
      </w:pPr>
    </w:p>
    <w:p w14:paraId="689E9618" w14:textId="77777777" w:rsidR="00012CFD" w:rsidRDefault="00012CFD" w:rsidP="00C97C94">
      <w:pPr>
        <w:pStyle w:val="EndnoteText"/>
        <w:rPr>
          <w:rFonts w:ascii="Verdana" w:hAnsi="Verdana"/>
          <w:sz w:val="16"/>
          <w:szCs w:val="16"/>
          <w:vertAlign w:val="subscript"/>
        </w:rPr>
      </w:pPr>
    </w:p>
    <w:p w14:paraId="26F0F5A8" w14:textId="77777777" w:rsidR="00012CFD" w:rsidRDefault="00012CFD" w:rsidP="00C97C94">
      <w:pPr>
        <w:pStyle w:val="EndnoteText"/>
        <w:rPr>
          <w:rFonts w:ascii="Verdana" w:hAnsi="Verdana"/>
          <w:sz w:val="16"/>
          <w:szCs w:val="16"/>
          <w:vertAlign w:val="subscript"/>
        </w:rPr>
      </w:pPr>
      <w:r>
        <w:rPr>
          <w:rFonts w:ascii="Verdana" w:hAnsi="Verdana"/>
          <w:sz w:val="16"/>
          <w:szCs w:val="16"/>
          <w:vertAlign w:val="sub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7"/>
      </w:tblGrid>
      <w:tr w:rsidR="00012CFD" w:rsidRPr="002D371C" w14:paraId="2EF3F42F" w14:textId="77777777" w:rsidTr="007262BC">
        <w:tc>
          <w:tcPr>
            <w:tcW w:w="4788" w:type="dxa"/>
            <w:hideMark/>
          </w:tcPr>
          <w:p w14:paraId="050CE6D5" w14:textId="77777777" w:rsidR="00012CFD" w:rsidRDefault="00012CFD">
            <w:pPr>
              <w:pStyle w:val="CABEZA"/>
              <w:rPr>
                <w:rFonts w:ascii="Verdana" w:hAnsi="Verdana"/>
                <w:sz w:val="16"/>
                <w:szCs w:val="16"/>
              </w:rPr>
            </w:pPr>
            <w:r>
              <w:rPr>
                <w:rFonts w:ascii="Verdana" w:hAnsi="Verdana"/>
                <w:sz w:val="16"/>
                <w:szCs w:val="16"/>
              </w:rPr>
              <w:t>SECRETARIA DE MEDIO AMBIENTE</w:t>
            </w:r>
            <w:r>
              <w:rPr>
                <w:rFonts w:ascii="Verdana" w:hAnsi="Verdana"/>
                <w:sz w:val="16"/>
                <w:szCs w:val="16"/>
              </w:rPr>
              <w:br/>
              <w:t>Y RECURSOS NATURALES</w:t>
            </w:r>
          </w:p>
        </w:tc>
        <w:tc>
          <w:tcPr>
            <w:tcW w:w="4788" w:type="dxa"/>
            <w:hideMark/>
          </w:tcPr>
          <w:p w14:paraId="5B0020B7" w14:textId="77777777" w:rsidR="00012CFD" w:rsidRDefault="00012CFD">
            <w:pPr>
              <w:pStyle w:val="CABEZA"/>
              <w:rPr>
                <w:rFonts w:ascii="Verdana" w:hAnsi="Verdana"/>
                <w:sz w:val="16"/>
                <w:szCs w:val="16"/>
                <w:lang w:val="en-US"/>
              </w:rPr>
            </w:pPr>
            <w:r>
              <w:rPr>
                <w:rFonts w:ascii="Verdana" w:hAnsi="Verdana"/>
                <w:sz w:val="16"/>
                <w:szCs w:val="16"/>
                <w:lang w:val="en-US"/>
              </w:rPr>
              <w:t>SECRETARY OF ENVIRONMENT AND NATURAL RESOURCES</w:t>
            </w:r>
          </w:p>
        </w:tc>
      </w:tr>
      <w:tr w:rsidR="00012CFD" w:rsidRPr="002D371C" w14:paraId="5C9CC0B6" w14:textId="77777777" w:rsidTr="007262BC">
        <w:tc>
          <w:tcPr>
            <w:tcW w:w="4788" w:type="dxa"/>
            <w:hideMark/>
          </w:tcPr>
          <w:p w14:paraId="5FEB7189" w14:textId="77777777" w:rsidR="00012CFD" w:rsidRDefault="00012CFD">
            <w:pPr>
              <w:pStyle w:val="Titulo1"/>
              <w:pBdr>
                <w:bottom w:val="none" w:sz="0" w:space="0" w:color="auto"/>
              </w:pBdr>
              <w:rPr>
                <w:rFonts w:ascii="Verdana" w:hAnsi="Verdana"/>
                <w:sz w:val="16"/>
                <w:szCs w:val="16"/>
              </w:rPr>
            </w:pPr>
            <w:r>
              <w:rPr>
                <w:rFonts w:ascii="Verdana" w:hAnsi="Verdana"/>
                <w:bCs/>
                <w:sz w:val="16"/>
                <w:szCs w:val="16"/>
              </w:rPr>
              <w:t xml:space="preserve">DECRETO </w:t>
            </w:r>
            <w:r>
              <w:rPr>
                <w:rFonts w:ascii="Verdana" w:hAnsi="Verdana" w:cs="Times New Roman"/>
                <w:bCs/>
                <w:sz w:val="16"/>
                <w:szCs w:val="16"/>
              </w:rPr>
              <w:t xml:space="preserve">por el que </w:t>
            </w:r>
            <w:r>
              <w:rPr>
                <w:rStyle w:val="Strong"/>
                <w:rFonts w:cs="Times New Roman"/>
                <w:b/>
                <w:sz w:val="16"/>
                <w:szCs w:val="16"/>
              </w:rPr>
              <w:t xml:space="preserve">se </w:t>
            </w:r>
            <w:r>
              <w:rPr>
                <w:rFonts w:ascii="Verdana" w:hAnsi="Verdana" w:cs="Times New Roman"/>
                <w:sz w:val="16"/>
                <w:szCs w:val="16"/>
              </w:rPr>
              <w:t xml:space="preserve">reforman y adicionan diversas disposiciones de </w:t>
            </w:r>
            <w:smartTag w:uri="urn:schemas-microsoft-com:office:smarttags" w:element="PersonName">
              <w:smartTagPr>
                <w:attr w:name="ProductID" w:val="la Ley General"/>
              </w:smartTagPr>
              <w:r>
                <w:rPr>
                  <w:rFonts w:ascii="Verdana" w:hAnsi="Verdana" w:cs="Times New Roman"/>
                  <w:sz w:val="16"/>
                  <w:szCs w:val="16"/>
                </w:rPr>
                <w:t>la Ley General</w:t>
              </w:r>
            </w:smartTag>
            <w:r>
              <w:rPr>
                <w:rFonts w:ascii="Verdana" w:hAnsi="Verdana" w:cs="Times New Roman"/>
                <w:sz w:val="16"/>
                <w:szCs w:val="16"/>
              </w:rPr>
              <w:t xml:space="preserve"> del Equilibrio Ecológico y </w:t>
            </w:r>
            <w:smartTag w:uri="urn:schemas-microsoft-com:office:smarttags" w:element="PersonName">
              <w:smartTagPr>
                <w:attr w:name="ProductID" w:val="la Protecci￳n"/>
              </w:smartTagPr>
              <w:r>
                <w:rPr>
                  <w:rFonts w:ascii="Verdana" w:hAnsi="Verdana" w:cs="Times New Roman"/>
                  <w:sz w:val="16"/>
                  <w:szCs w:val="16"/>
                </w:rPr>
                <w:t>la Protección</w:t>
              </w:r>
            </w:smartTag>
            <w:r>
              <w:rPr>
                <w:rFonts w:ascii="Verdana" w:hAnsi="Verdana" w:cs="Times New Roman"/>
                <w:sz w:val="16"/>
                <w:szCs w:val="16"/>
              </w:rPr>
              <w:t xml:space="preserve"> al Ambiente, y de </w:t>
            </w:r>
            <w:smartTag w:uri="urn:schemas-microsoft-com:office:smarttags" w:element="PersonName">
              <w:smartTagPr>
                <w:attr w:name="ProductID" w:val="la Ley General"/>
              </w:smartTagPr>
              <w:r>
                <w:rPr>
                  <w:rFonts w:ascii="Verdana" w:hAnsi="Verdana" w:cs="Times New Roman"/>
                  <w:sz w:val="16"/>
                  <w:szCs w:val="16"/>
                </w:rPr>
                <w:t>la Ley General</w:t>
              </w:r>
            </w:smartTag>
            <w:r>
              <w:rPr>
                <w:rFonts w:ascii="Verdana" w:hAnsi="Verdana"/>
                <w:sz w:val="16"/>
                <w:szCs w:val="16"/>
              </w:rPr>
              <w:t xml:space="preserve"> de Vida Silvestre.</w:t>
            </w:r>
          </w:p>
        </w:tc>
        <w:tc>
          <w:tcPr>
            <w:tcW w:w="4788" w:type="dxa"/>
            <w:hideMark/>
          </w:tcPr>
          <w:p w14:paraId="666F7307" w14:textId="77777777" w:rsidR="00012CFD" w:rsidRDefault="00012CFD">
            <w:pPr>
              <w:pStyle w:val="Titulo1"/>
              <w:pBdr>
                <w:bottom w:val="none" w:sz="0" w:space="0" w:color="auto"/>
              </w:pBdr>
              <w:rPr>
                <w:rFonts w:ascii="Verdana" w:hAnsi="Verdana"/>
                <w:bCs/>
                <w:sz w:val="16"/>
                <w:szCs w:val="16"/>
                <w:lang w:val="en-US"/>
              </w:rPr>
            </w:pPr>
            <w:r>
              <w:rPr>
                <w:rFonts w:ascii="Verdana" w:hAnsi="Verdana"/>
                <w:bCs/>
                <w:sz w:val="16"/>
                <w:szCs w:val="16"/>
                <w:lang w:val="en-US"/>
              </w:rPr>
              <w:t>DECREE by which various provisions of the General Law of Ecological Equilibrium and the Protection of the Environment, and the General Law of Forest Wildlife.</w:t>
            </w:r>
          </w:p>
        </w:tc>
      </w:tr>
      <w:tr w:rsidR="00012CFD" w14:paraId="5F6002D4" w14:textId="77777777" w:rsidTr="007262BC">
        <w:tc>
          <w:tcPr>
            <w:tcW w:w="4788" w:type="dxa"/>
            <w:hideMark/>
          </w:tcPr>
          <w:p w14:paraId="0499F8E9"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21EEC09D"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In the margin a stamp with the National Seal, that says: United Mexican States. Presidency of the Republic.</w:t>
            </w:r>
          </w:p>
        </w:tc>
      </w:tr>
      <w:tr w:rsidR="00012CFD" w:rsidRPr="002D371C" w14:paraId="3AD33EAB" w14:textId="77777777" w:rsidTr="007262BC">
        <w:tc>
          <w:tcPr>
            <w:tcW w:w="4788" w:type="dxa"/>
            <w:hideMark/>
          </w:tcPr>
          <w:p w14:paraId="015956E9"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FELIPE DE JESÚS CALDERÓN HINOJOSA</w:t>
            </w:r>
            <w:r>
              <w:rPr>
                <w:rFonts w:ascii="Verdana" w:hAnsi="Verdana"/>
                <w:sz w:val="16"/>
                <w:szCs w:val="16"/>
                <w:lang w:val="es-MX"/>
              </w:rPr>
              <w:t>, Presidente de los Estados Unidos Mexicanos, a sus habitantes sabed:</w:t>
            </w:r>
          </w:p>
        </w:tc>
        <w:tc>
          <w:tcPr>
            <w:tcW w:w="4788" w:type="dxa"/>
            <w:hideMark/>
          </w:tcPr>
          <w:p w14:paraId="5B67DE97"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 xml:space="preserve">FELIPE DE JESUS CALDERON HINOJOSA, </w:t>
            </w:r>
            <w:r>
              <w:rPr>
                <w:rFonts w:ascii="Verdana" w:hAnsi="Verdana"/>
                <w:sz w:val="16"/>
                <w:szCs w:val="16"/>
                <w:lang w:val="en-US"/>
              </w:rPr>
              <w:t>President of the United Mexican States, to its inhabitants makes known:</w:t>
            </w:r>
          </w:p>
        </w:tc>
      </w:tr>
      <w:tr w:rsidR="00012CFD" w:rsidRPr="002D371C" w14:paraId="47E08974" w14:textId="77777777" w:rsidTr="007262BC">
        <w:tc>
          <w:tcPr>
            <w:tcW w:w="4788" w:type="dxa"/>
            <w:hideMark/>
          </w:tcPr>
          <w:p w14:paraId="5517F612" w14:textId="77777777" w:rsidR="00012CFD" w:rsidRDefault="00012CFD">
            <w:pPr>
              <w:pStyle w:val="Texto0"/>
              <w:spacing w:line="230" w:lineRule="exact"/>
              <w:ind w:firstLine="0"/>
              <w:rPr>
                <w:rFonts w:ascii="Verdana" w:hAnsi="Verdana"/>
                <w:sz w:val="16"/>
                <w:szCs w:val="16"/>
                <w:lang w:val="es-MX" w:eastAsia="es-ES"/>
              </w:rPr>
            </w:pPr>
            <w:r>
              <w:rPr>
                <w:rFonts w:ascii="Verdana" w:hAnsi="Verdana"/>
                <w:sz w:val="16"/>
                <w:szCs w:val="16"/>
                <w:lang w:val="es-MX"/>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Pr>
                  <w:rFonts w:ascii="Verdana" w:hAnsi="Verdana"/>
                  <w:sz w:val="16"/>
                  <w:szCs w:val="16"/>
                  <w:lang w:val="es-MX"/>
                </w:rPr>
                <w:t>la Unión</w:t>
              </w:r>
            </w:smartTag>
            <w:r>
              <w:rPr>
                <w:rFonts w:ascii="Verdana" w:hAnsi="Verdana"/>
                <w:sz w:val="16"/>
                <w:szCs w:val="16"/>
                <w:lang w:val="es-MX"/>
              </w:rPr>
              <w:t>, se ha servido dirigirme el siguiente</w:t>
            </w:r>
          </w:p>
        </w:tc>
        <w:tc>
          <w:tcPr>
            <w:tcW w:w="4788" w:type="dxa"/>
            <w:hideMark/>
          </w:tcPr>
          <w:p w14:paraId="1347E31D"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That the Honorable Congress of the Union, has deemed it appropriate to direct to me the following</w:t>
            </w:r>
          </w:p>
        </w:tc>
      </w:tr>
      <w:tr w:rsidR="00012CFD" w14:paraId="5F061418" w14:textId="77777777" w:rsidTr="007262BC">
        <w:tc>
          <w:tcPr>
            <w:tcW w:w="4788" w:type="dxa"/>
            <w:hideMark/>
          </w:tcPr>
          <w:p w14:paraId="0C0610A5" w14:textId="77777777" w:rsidR="00012CFD" w:rsidRDefault="00012CFD">
            <w:pPr>
              <w:pStyle w:val="ANOTACION"/>
              <w:spacing w:line="230" w:lineRule="exact"/>
              <w:rPr>
                <w:rFonts w:ascii="Verdana" w:hAnsi="Verdana"/>
                <w:sz w:val="16"/>
                <w:szCs w:val="16"/>
                <w:lang w:val="es-MX" w:eastAsia="es-ES"/>
              </w:rPr>
            </w:pPr>
            <w:r>
              <w:rPr>
                <w:rFonts w:ascii="Verdana" w:hAnsi="Verdana"/>
                <w:sz w:val="16"/>
                <w:szCs w:val="16"/>
                <w:lang w:val="es-MX"/>
              </w:rPr>
              <w:t>DECRETO</w:t>
            </w:r>
          </w:p>
        </w:tc>
        <w:tc>
          <w:tcPr>
            <w:tcW w:w="4788" w:type="dxa"/>
            <w:hideMark/>
          </w:tcPr>
          <w:p w14:paraId="5FB933D3" w14:textId="77777777" w:rsidR="00012CFD" w:rsidRDefault="00012CFD">
            <w:pPr>
              <w:pStyle w:val="ANOTACION"/>
              <w:spacing w:line="230" w:lineRule="exact"/>
              <w:rPr>
                <w:rFonts w:ascii="Verdana" w:hAnsi="Verdana"/>
                <w:sz w:val="16"/>
                <w:szCs w:val="16"/>
                <w:lang w:val="en-US" w:eastAsia="es-ES"/>
              </w:rPr>
            </w:pPr>
            <w:r>
              <w:rPr>
                <w:rFonts w:ascii="Verdana" w:hAnsi="Verdana"/>
                <w:sz w:val="16"/>
                <w:szCs w:val="16"/>
                <w:lang w:val="en-US"/>
              </w:rPr>
              <w:t>DECREE</w:t>
            </w:r>
          </w:p>
        </w:tc>
      </w:tr>
      <w:tr w:rsidR="00012CFD" w:rsidRPr="002D371C" w14:paraId="68B9D0D2" w14:textId="77777777" w:rsidTr="007262BC">
        <w:tc>
          <w:tcPr>
            <w:tcW w:w="4788" w:type="dxa"/>
            <w:hideMark/>
          </w:tcPr>
          <w:p w14:paraId="073DD2E2"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bCs/>
                <w:sz w:val="16"/>
                <w:szCs w:val="16"/>
                <w:lang w:val="es-MX"/>
              </w:rPr>
              <w:t>"</w:t>
            </w:r>
            <w:r>
              <w:rPr>
                <w:rFonts w:ascii="Verdana" w:hAnsi="Verdana"/>
                <w:bCs/>
                <w:sz w:val="16"/>
                <w:szCs w:val="16"/>
                <w:lang w:val="es-MX"/>
              </w:rPr>
              <w:t xml:space="preserve">EL CONGRESO GENERAL </w:t>
            </w:r>
            <w:r>
              <w:rPr>
                <w:rFonts w:ascii="Verdana" w:hAnsi="Verdana"/>
                <w:sz w:val="16"/>
                <w:szCs w:val="16"/>
                <w:lang w:val="es-MX"/>
              </w:rPr>
              <w:t>DE LOS ESTADOS UNIDOS MEXICANOS, D E C R E T A:</w:t>
            </w:r>
          </w:p>
        </w:tc>
        <w:tc>
          <w:tcPr>
            <w:tcW w:w="4788" w:type="dxa"/>
            <w:hideMark/>
          </w:tcPr>
          <w:p w14:paraId="69CFECBC" w14:textId="77777777" w:rsidR="00012CFD" w:rsidRDefault="00012CFD">
            <w:pPr>
              <w:pStyle w:val="Texto0"/>
              <w:spacing w:line="230" w:lineRule="exact"/>
              <w:ind w:firstLine="0"/>
              <w:rPr>
                <w:rFonts w:ascii="Verdana" w:hAnsi="Verdana"/>
                <w:b/>
                <w:bCs/>
                <w:sz w:val="16"/>
                <w:szCs w:val="16"/>
                <w:lang w:val="en-US" w:eastAsia="es-ES"/>
              </w:rPr>
            </w:pPr>
            <w:r>
              <w:rPr>
                <w:rFonts w:ascii="Verdana" w:hAnsi="Verdana"/>
                <w:sz w:val="16"/>
                <w:szCs w:val="16"/>
                <w:lang w:val="en-US"/>
              </w:rPr>
              <w:t>THE GENERAL CONGRESS OF THE UNITED MEXICAN STATES, DECREES:</w:t>
            </w:r>
          </w:p>
        </w:tc>
      </w:tr>
      <w:tr w:rsidR="00012CFD" w:rsidRPr="002D371C" w14:paraId="2EBFC607" w14:textId="77777777" w:rsidTr="007262BC">
        <w:tc>
          <w:tcPr>
            <w:tcW w:w="4788" w:type="dxa"/>
            <w:hideMark/>
          </w:tcPr>
          <w:p w14:paraId="3B8CF10A"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SE REFORMAN Y ADICIONAN DIVERSAS DISPOSICIONES DE LA LEY GENERAL DEL EQUILIBRIO ECOLÓGICO Y LA PROTECCIÓN AL AMBIENTE, Y DE LA LEY GENERAL DE VIDA SILVESTRE.</w:t>
            </w:r>
          </w:p>
        </w:tc>
        <w:tc>
          <w:tcPr>
            <w:tcW w:w="4788" w:type="dxa"/>
            <w:hideMark/>
          </w:tcPr>
          <w:p w14:paraId="2907E3ED"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bCs/>
                <w:sz w:val="16"/>
                <w:szCs w:val="16"/>
                <w:lang w:val="en-US"/>
              </w:rPr>
              <w:t xml:space="preserve">VARIOUS PROVISIONS OF THE GENERAL LAW OF ECOLOGICAL EQUILIBRIUM AND THE PROTECTION OF THE ENVIRONMENT, AND THE GENERAL LAW OF FOREST WILDLIFE ARE REFORMED AND ADDED. </w:t>
            </w:r>
          </w:p>
        </w:tc>
      </w:tr>
      <w:tr w:rsidR="00012CFD" w:rsidRPr="002D371C" w14:paraId="4FC58BF0" w14:textId="77777777" w:rsidTr="007262BC">
        <w:tc>
          <w:tcPr>
            <w:tcW w:w="4788" w:type="dxa"/>
            <w:hideMark/>
          </w:tcPr>
          <w:p w14:paraId="0E1CC699"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PRIMERO.-</w:t>
            </w:r>
            <w:r>
              <w:rPr>
                <w:rFonts w:ascii="Verdana" w:hAnsi="Verdana"/>
                <w:sz w:val="16"/>
                <w:szCs w:val="16"/>
                <w:lang w:val="es-MX"/>
              </w:rPr>
              <w:t xml:space="preserve"> Se reforma la fracción I del artículo 79; se reforma la fracción IV del artículo 80, y se reforma el artículo 85, todos de </w:t>
            </w:r>
            <w:smartTag w:uri="urn:schemas-microsoft-com:office:smarttags" w:element="PersonName">
              <w:smartTagPr>
                <w:attr w:name="ProductID" w:val="la Ley General"/>
              </w:smartTagPr>
              <w:r>
                <w:rPr>
                  <w:rFonts w:ascii="Verdana" w:hAnsi="Verdana"/>
                  <w:sz w:val="16"/>
                  <w:szCs w:val="16"/>
                  <w:lang w:val="es-MX"/>
                </w:rPr>
                <w:t>la Ley General</w:t>
              </w:r>
            </w:smartTag>
            <w:r>
              <w:rPr>
                <w:rFonts w:ascii="Verdana" w:hAnsi="Verdana"/>
                <w:sz w:val="16"/>
                <w:szCs w:val="16"/>
                <w:lang w:val="es-MX"/>
              </w:rPr>
              <w:t xml:space="preserve"> del Equilibrio Ecológico y </w:t>
            </w:r>
            <w:smartTag w:uri="urn:schemas-microsoft-com:office:smarttags" w:element="PersonName">
              <w:smartTagPr>
                <w:attr w:name="ProductID" w:val="la Protecci￳n"/>
              </w:smartTagPr>
              <w:r>
                <w:rPr>
                  <w:rFonts w:ascii="Verdana" w:hAnsi="Verdana"/>
                  <w:sz w:val="16"/>
                  <w:szCs w:val="16"/>
                  <w:lang w:val="es-MX"/>
                </w:rPr>
                <w:t>la Protección</w:t>
              </w:r>
            </w:smartTag>
            <w:r>
              <w:rPr>
                <w:rFonts w:ascii="Verdana" w:hAnsi="Verdana"/>
                <w:sz w:val="16"/>
                <w:szCs w:val="16"/>
                <w:lang w:val="es-MX"/>
              </w:rPr>
              <w:t xml:space="preserve"> al Ambiente, para quedar como sigue:</w:t>
            </w:r>
          </w:p>
        </w:tc>
        <w:tc>
          <w:tcPr>
            <w:tcW w:w="4788" w:type="dxa"/>
            <w:hideMark/>
          </w:tcPr>
          <w:p w14:paraId="00FB9D13"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FIRST ARTICLE. </w:t>
            </w:r>
            <w:r>
              <w:rPr>
                <w:rFonts w:ascii="Verdana" w:hAnsi="Verdana"/>
                <w:sz w:val="16"/>
                <w:szCs w:val="16"/>
                <w:lang w:val="en-US"/>
              </w:rPr>
              <w:t xml:space="preserve">Section I of Article 79; Section IV of Article 80 is reformed, and article 85 is reformed, all of the General Law of Ecological Equilibrium and Protection of the Environment, to remain as: </w:t>
            </w:r>
          </w:p>
        </w:tc>
      </w:tr>
      <w:tr w:rsidR="00012CFD" w:rsidRPr="002D371C" w14:paraId="4ED84129" w14:textId="77777777" w:rsidTr="007262BC">
        <w:tc>
          <w:tcPr>
            <w:tcW w:w="4788" w:type="dxa"/>
            <w:hideMark/>
          </w:tcPr>
          <w:p w14:paraId="68964C34"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79.-</w:t>
            </w:r>
            <w:r>
              <w:rPr>
                <w:rFonts w:ascii="Verdana" w:hAnsi="Verdana"/>
                <w:sz w:val="16"/>
                <w:szCs w:val="16"/>
                <w:lang w:val="es-MX"/>
              </w:rPr>
              <w:t xml:space="preserve"> Para la preservación y aprovechamiento sustentable de la flora y fauna silvestre, se considerarán los siguientes criterios:</w:t>
            </w:r>
          </w:p>
        </w:tc>
        <w:tc>
          <w:tcPr>
            <w:tcW w:w="4788" w:type="dxa"/>
            <w:hideMark/>
          </w:tcPr>
          <w:p w14:paraId="68F66046"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ARTICLE 79. </w:t>
            </w:r>
            <w:r>
              <w:rPr>
                <w:rFonts w:ascii="Verdana" w:hAnsi="Verdana"/>
                <w:sz w:val="16"/>
                <w:szCs w:val="16"/>
                <w:lang w:val="en-US"/>
              </w:rPr>
              <w:t xml:space="preserve">For the preservation and sustainable utilization of the forest flora and fauna, the following criteria is considered: </w:t>
            </w:r>
          </w:p>
        </w:tc>
      </w:tr>
      <w:tr w:rsidR="00012CFD" w:rsidRPr="002D371C" w14:paraId="48CC92B6" w14:textId="77777777" w:rsidTr="007262BC">
        <w:tc>
          <w:tcPr>
            <w:tcW w:w="4788" w:type="dxa"/>
            <w:hideMark/>
          </w:tcPr>
          <w:p w14:paraId="594892AA"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I.-</w:t>
            </w:r>
            <w:r>
              <w:rPr>
                <w:rFonts w:ascii="Verdana" w:hAnsi="Verdana"/>
                <w:sz w:val="16"/>
                <w:szCs w:val="16"/>
                <w:lang w:val="es-MX"/>
              </w:rPr>
              <w:t xml:space="preserve"> La preservación y conservación de la biodiversidad y del hábitat natural de las especies de flora y fauna que se encuentran en el territorio nacional y en las zonas donde la nación ejerce su soberanía y jurisdicción;</w:t>
            </w:r>
          </w:p>
        </w:tc>
        <w:tc>
          <w:tcPr>
            <w:tcW w:w="4788" w:type="dxa"/>
            <w:hideMark/>
          </w:tcPr>
          <w:p w14:paraId="502F7C9E"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I. </w:t>
            </w:r>
            <w:r>
              <w:rPr>
                <w:rFonts w:ascii="Verdana" w:hAnsi="Verdana"/>
                <w:sz w:val="16"/>
                <w:szCs w:val="16"/>
                <w:lang w:val="en-US"/>
              </w:rPr>
              <w:t xml:space="preserve">The preservation and conservation of the biodiversity and the natural habitat of the species of flora and fauna that is found in the national territory and in the zones where the nation exercises its sovereignty and jurisdiction; </w:t>
            </w:r>
          </w:p>
        </w:tc>
      </w:tr>
      <w:tr w:rsidR="00012CFD" w14:paraId="35649286" w14:textId="77777777" w:rsidTr="007262BC">
        <w:tc>
          <w:tcPr>
            <w:tcW w:w="4788" w:type="dxa"/>
            <w:hideMark/>
          </w:tcPr>
          <w:p w14:paraId="6B253DBC"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II. a X. ...</w:t>
            </w:r>
          </w:p>
        </w:tc>
        <w:tc>
          <w:tcPr>
            <w:tcW w:w="4788" w:type="dxa"/>
            <w:hideMark/>
          </w:tcPr>
          <w:p w14:paraId="0EBE4B89"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II. a X…</w:t>
            </w:r>
          </w:p>
        </w:tc>
      </w:tr>
      <w:tr w:rsidR="00012CFD" w:rsidRPr="002D371C" w14:paraId="4327589A" w14:textId="77777777" w:rsidTr="007262BC">
        <w:tc>
          <w:tcPr>
            <w:tcW w:w="4788" w:type="dxa"/>
            <w:hideMark/>
          </w:tcPr>
          <w:p w14:paraId="6E55EAA8"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80.-</w:t>
            </w:r>
            <w:r>
              <w:rPr>
                <w:rFonts w:ascii="Verdana" w:hAnsi="Verdana"/>
                <w:sz w:val="16"/>
                <w:szCs w:val="16"/>
                <w:lang w:val="es-MX"/>
              </w:rPr>
              <w:t xml:space="preserve"> Los criterios para la preservación y aprovechamiento sustentable de la flora y fauna silvestre, a que se refiere el artículo 79 de esta Ley, serán considerados en:</w:t>
            </w:r>
          </w:p>
        </w:tc>
        <w:tc>
          <w:tcPr>
            <w:tcW w:w="4788" w:type="dxa"/>
            <w:hideMark/>
          </w:tcPr>
          <w:p w14:paraId="71180FE9"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ARTICLE 80. </w:t>
            </w:r>
            <w:r>
              <w:rPr>
                <w:rFonts w:ascii="Verdana" w:hAnsi="Verdana"/>
                <w:sz w:val="16"/>
                <w:szCs w:val="16"/>
                <w:lang w:val="en-US"/>
              </w:rPr>
              <w:t xml:space="preserve">The criteria for the preservation and sustainable utilization of the forest flora y fauna referred to in article 79 of this Law, will be considered in: </w:t>
            </w:r>
          </w:p>
        </w:tc>
      </w:tr>
      <w:tr w:rsidR="00012CFD" w14:paraId="74871488" w14:textId="77777777" w:rsidTr="007262BC">
        <w:tc>
          <w:tcPr>
            <w:tcW w:w="4788" w:type="dxa"/>
            <w:hideMark/>
          </w:tcPr>
          <w:p w14:paraId="577EE8A1"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I. a III. ...</w:t>
            </w:r>
          </w:p>
        </w:tc>
        <w:tc>
          <w:tcPr>
            <w:tcW w:w="4788" w:type="dxa"/>
            <w:hideMark/>
          </w:tcPr>
          <w:p w14:paraId="3AAF5CC7"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 xml:space="preserve">I. </w:t>
            </w:r>
            <w:proofErr w:type="spellStart"/>
            <w:r>
              <w:rPr>
                <w:rFonts w:ascii="Verdana" w:hAnsi="Verdana"/>
                <w:b/>
                <w:sz w:val="16"/>
                <w:szCs w:val="16"/>
                <w:lang w:val="es-MX"/>
              </w:rPr>
              <w:t>to</w:t>
            </w:r>
            <w:proofErr w:type="spellEnd"/>
            <w:r>
              <w:rPr>
                <w:rFonts w:ascii="Verdana" w:hAnsi="Verdana"/>
                <w:b/>
                <w:sz w:val="16"/>
                <w:szCs w:val="16"/>
                <w:lang w:val="es-MX"/>
              </w:rPr>
              <w:t xml:space="preserve"> III. </w:t>
            </w:r>
          </w:p>
        </w:tc>
      </w:tr>
      <w:tr w:rsidR="00012CFD" w:rsidRPr="002D371C" w14:paraId="0567FA5A" w14:textId="77777777" w:rsidTr="007262BC">
        <w:tc>
          <w:tcPr>
            <w:tcW w:w="4788" w:type="dxa"/>
            <w:hideMark/>
          </w:tcPr>
          <w:p w14:paraId="7D2BA83A"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IV.-</w:t>
            </w:r>
            <w:r>
              <w:rPr>
                <w:rFonts w:ascii="Verdana" w:hAnsi="Verdana"/>
                <w:sz w:val="16"/>
                <w:szCs w:val="16"/>
                <w:lang w:val="es-MX"/>
              </w:rPr>
              <w:t xml:space="preserve"> La protección y conservación de la flora y fauna del territorio nacional, contra la acción perjudicial de especies exóticas invasoras, plagas y enfermedades, o la contaminación que pueda derivarse de actividades </w:t>
            </w:r>
            <w:proofErr w:type="spellStart"/>
            <w:r>
              <w:rPr>
                <w:rFonts w:ascii="Verdana" w:hAnsi="Verdana"/>
                <w:sz w:val="16"/>
                <w:szCs w:val="16"/>
                <w:lang w:val="es-MX"/>
              </w:rPr>
              <w:t>fitopecuarias</w:t>
            </w:r>
            <w:proofErr w:type="spellEnd"/>
            <w:r>
              <w:rPr>
                <w:rFonts w:ascii="Verdana" w:hAnsi="Verdana"/>
                <w:sz w:val="16"/>
                <w:szCs w:val="16"/>
                <w:lang w:val="es-MX"/>
              </w:rPr>
              <w:t>;</w:t>
            </w:r>
          </w:p>
        </w:tc>
        <w:tc>
          <w:tcPr>
            <w:tcW w:w="4788" w:type="dxa"/>
            <w:hideMark/>
          </w:tcPr>
          <w:p w14:paraId="0EE1BEF8"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IV. </w:t>
            </w:r>
            <w:r>
              <w:rPr>
                <w:rFonts w:ascii="Verdana" w:hAnsi="Verdana"/>
                <w:sz w:val="16"/>
                <w:szCs w:val="16"/>
                <w:lang w:val="en-US"/>
              </w:rPr>
              <w:t>The protection and conservation of the flora y fauna of the national territory, against damaging actions against invasive exotic species, pests and diseases, or the contamination that can be derived from livestock cultivation activities.</w:t>
            </w:r>
          </w:p>
        </w:tc>
      </w:tr>
      <w:tr w:rsidR="00012CFD" w14:paraId="6EF3FB17" w14:textId="77777777" w:rsidTr="007262BC">
        <w:tc>
          <w:tcPr>
            <w:tcW w:w="4788" w:type="dxa"/>
            <w:hideMark/>
          </w:tcPr>
          <w:p w14:paraId="00FC0266"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V. a VIII. ...</w:t>
            </w:r>
          </w:p>
        </w:tc>
        <w:tc>
          <w:tcPr>
            <w:tcW w:w="4788" w:type="dxa"/>
            <w:hideMark/>
          </w:tcPr>
          <w:p w14:paraId="5EF4C344"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V. to VIII..</w:t>
            </w:r>
          </w:p>
        </w:tc>
      </w:tr>
      <w:tr w:rsidR="00012CFD" w:rsidRPr="002D371C" w14:paraId="3F7259BB" w14:textId="77777777" w:rsidTr="007262BC">
        <w:tc>
          <w:tcPr>
            <w:tcW w:w="4788" w:type="dxa"/>
            <w:hideMark/>
          </w:tcPr>
          <w:p w14:paraId="20F4A289"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85.-</w:t>
            </w:r>
            <w:r>
              <w:rPr>
                <w:rFonts w:ascii="Verdana" w:hAnsi="Verdana"/>
                <w:sz w:val="16"/>
                <w:szCs w:val="16"/>
                <w:lang w:val="es-MX"/>
              </w:rPr>
              <w:t xml:space="preserve"> Cuando así se requiera para la protección de especies, hábitats, ecosistemas, la economía o la salud pública, </w:t>
            </w:r>
            <w:smartTag w:uri="urn:schemas-microsoft-com:office:smarttags" w:element="PersonName">
              <w:smartTagPr>
                <w:attr w:name="ProductID" w:val="la Secretar￭a"/>
              </w:smartTagPr>
              <w:r>
                <w:rPr>
                  <w:rFonts w:ascii="Verdana" w:hAnsi="Verdana"/>
                  <w:sz w:val="16"/>
                  <w:szCs w:val="16"/>
                  <w:lang w:val="es-MX"/>
                </w:rPr>
                <w:t>la Secretaría</w:t>
              </w:r>
            </w:smartTag>
            <w:r>
              <w:rPr>
                <w:rFonts w:ascii="Verdana" w:hAnsi="Verdana"/>
                <w:sz w:val="16"/>
                <w:szCs w:val="16"/>
                <w:lang w:val="es-MX"/>
              </w:rPr>
              <w:t xml:space="preserve"> promoverá ante </w:t>
            </w:r>
            <w:smartTag w:uri="urn:schemas-microsoft-com:office:smarttags" w:element="PersonName">
              <w:smartTagPr>
                <w:attr w:name="ProductID" w:val="la Secretar￭a"/>
              </w:smartTagPr>
              <w:r>
                <w:rPr>
                  <w:rFonts w:ascii="Verdana" w:hAnsi="Verdana"/>
                  <w:sz w:val="16"/>
                  <w:szCs w:val="16"/>
                  <w:lang w:val="es-MX"/>
                </w:rPr>
                <w:t>la Secretaría</w:t>
              </w:r>
            </w:smartTag>
            <w:r>
              <w:rPr>
                <w:rFonts w:ascii="Verdana" w:hAnsi="Verdana"/>
                <w:sz w:val="16"/>
                <w:szCs w:val="16"/>
                <w:lang w:val="es-MX"/>
              </w:rPr>
              <w:t xml:space="preserve"> de Economía, el establecimiento de medidas de regulación o restricción, en forma total o parcial, a la exportación o importación de especímenes de la flora y fauna silvestres nativos o exóticos e impondrá las restricciones necesarias para la circulación o tránsito por el territorio nacional de especies de la flora y fauna silvestres procedentes del y destinadas al extranjero.</w:t>
            </w:r>
          </w:p>
        </w:tc>
        <w:tc>
          <w:tcPr>
            <w:tcW w:w="4788" w:type="dxa"/>
            <w:hideMark/>
          </w:tcPr>
          <w:p w14:paraId="640C1AF0"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ARTICLE 85. </w:t>
            </w:r>
            <w:r>
              <w:rPr>
                <w:rFonts w:ascii="Verdana" w:hAnsi="Verdana"/>
                <w:sz w:val="16"/>
                <w:szCs w:val="16"/>
                <w:lang w:val="en-US"/>
              </w:rPr>
              <w:t>When it is so required for the protection of the species, habitats, ecosystems, the economy or public health, the Secretary will promote with the Secretary of Economy, the establishment of measures of regulation or restriction, totally or partially, for the exportation or importation of specimens of native or exotic forest flora and fauna and will impose the restrictions necessary for the circulation or transit through the national territory of species of forest flora and fauna originating in and destined for a foreign country.</w:t>
            </w:r>
          </w:p>
        </w:tc>
      </w:tr>
      <w:tr w:rsidR="00012CFD" w:rsidRPr="002D371C" w14:paraId="51DDF02D" w14:textId="77777777" w:rsidTr="007262BC">
        <w:tc>
          <w:tcPr>
            <w:tcW w:w="4788" w:type="dxa"/>
            <w:hideMark/>
          </w:tcPr>
          <w:p w14:paraId="20E92E08" w14:textId="77777777" w:rsidR="00012CFD" w:rsidRDefault="00012CFD" w:rsidP="007262BC">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SEGUNDO.-</w:t>
            </w:r>
            <w:r>
              <w:rPr>
                <w:rFonts w:ascii="Verdana" w:hAnsi="Verdana"/>
                <w:sz w:val="16"/>
                <w:szCs w:val="16"/>
                <w:lang w:val="es-MX"/>
              </w:rPr>
              <w:t xml:space="preserve"> Se reforman las actuales fracciones XXIII y XL del artículo 3o. y se adicionan una fracción XVII, recorriéndose en su orden las demás fracciones al artículo 3o.; un artículo 27 Bis y un artículo 27 Bis 1 todos de la Ley General de Vida Silvestre, para quedar como sigue…………………………..</w:t>
            </w:r>
          </w:p>
        </w:tc>
        <w:tc>
          <w:tcPr>
            <w:tcW w:w="4788" w:type="dxa"/>
            <w:hideMark/>
          </w:tcPr>
          <w:p w14:paraId="2C97AD3E" w14:textId="77777777" w:rsidR="00012CFD" w:rsidRDefault="00012CFD" w:rsidP="007262BC">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SECOND ARTICLE. </w:t>
            </w:r>
            <w:r>
              <w:rPr>
                <w:rFonts w:ascii="Verdana" w:hAnsi="Verdana"/>
                <w:sz w:val="16"/>
                <w:szCs w:val="16"/>
                <w:lang w:val="en-US"/>
              </w:rPr>
              <w:t>The present sections XXIII and XL of article 5 are reformed and a section XVII are added, moving them in their order according to the remaining sections of article 3; an article 27 Bis and an Article 27 Bis 1 all from the General Law of Forest Wildlife to remain as follows………………………………</w:t>
            </w:r>
          </w:p>
        </w:tc>
      </w:tr>
      <w:tr w:rsidR="00012CFD" w14:paraId="48A3B2BB"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4A53C138" w14:textId="77777777" w:rsidR="00012CFD" w:rsidRDefault="00012CFD">
            <w:pPr>
              <w:pStyle w:val="ANOTACION"/>
              <w:spacing w:line="234" w:lineRule="exact"/>
              <w:rPr>
                <w:rFonts w:ascii="Verdana" w:hAnsi="Verdana"/>
                <w:sz w:val="16"/>
                <w:szCs w:val="16"/>
                <w:lang w:val="es-MX" w:eastAsia="es-ES"/>
              </w:rPr>
            </w:pPr>
            <w:r>
              <w:rPr>
                <w:rFonts w:ascii="Verdana" w:hAnsi="Verdana"/>
                <w:sz w:val="16"/>
                <w:szCs w:val="16"/>
                <w:lang w:val="es-MX"/>
              </w:rPr>
              <w:t>TRANSITORIO</w:t>
            </w:r>
          </w:p>
        </w:tc>
        <w:tc>
          <w:tcPr>
            <w:tcW w:w="4788" w:type="dxa"/>
            <w:tcBorders>
              <w:top w:val="nil"/>
              <w:left w:val="nil"/>
              <w:bottom w:val="nil"/>
              <w:right w:val="nil"/>
            </w:tcBorders>
            <w:hideMark/>
          </w:tcPr>
          <w:p w14:paraId="0A285724" w14:textId="77777777" w:rsidR="00012CFD" w:rsidRDefault="00012CFD">
            <w:pPr>
              <w:pStyle w:val="ANOTACION"/>
              <w:spacing w:line="234" w:lineRule="exact"/>
              <w:rPr>
                <w:rFonts w:ascii="Verdana" w:hAnsi="Verdana"/>
                <w:sz w:val="16"/>
                <w:szCs w:val="16"/>
                <w:lang w:val="en-US" w:eastAsia="es-ES"/>
              </w:rPr>
            </w:pPr>
            <w:r>
              <w:rPr>
                <w:rFonts w:ascii="Verdana" w:hAnsi="Verdana"/>
                <w:sz w:val="16"/>
                <w:szCs w:val="16"/>
              </w:rPr>
              <w:t>TRANSITIONAL ARTICLE</w:t>
            </w:r>
          </w:p>
        </w:tc>
      </w:tr>
      <w:tr w:rsidR="00012CFD" w:rsidRPr="002D371C" w14:paraId="27693B25"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4B0C81AE" w14:textId="77777777" w:rsidR="00012CFD" w:rsidRDefault="00012CFD">
            <w:pPr>
              <w:pStyle w:val="Texto0"/>
              <w:spacing w:line="234" w:lineRule="exact"/>
              <w:ind w:firstLine="0"/>
              <w:rPr>
                <w:rFonts w:ascii="Verdana" w:hAnsi="Verdana"/>
                <w:sz w:val="16"/>
                <w:szCs w:val="16"/>
                <w:lang w:val="es-MX" w:eastAsia="es-ES"/>
              </w:rPr>
            </w:pPr>
            <w:r>
              <w:rPr>
                <w:rFonts w:ascii="Verdana" w:hAnsi="Verdana"/>
                <w:b/>
                <w:sz w:val="16"/>
                <w:szCs w:val="16"/>
                <w:lang w:val="es-MX"/>
              </w:rPr>
              <w:t>ARTÍCULO ÚNICO.</w:t>
            </w:r>
            <w:r>
              <w:rPr>
                <w:rFonts w:ascii="Verdana" w:hAnsi="Verdana"/>
                <w:sz w:val="16"/>
                <w:szCs w:val="16"/>
                <w:lang w:val="es-MX"/>
              </w:rPr>
              <w:t xml:space="preserve"> El presente Decreto entrará en vigor al día siguiente de su publicación en el Diario Oficial de la Federación.</w:t>
            </w:r>
          </w:p>
        </w:tc>
        <w:tc>
          <w:tcPr>
            <w:tcW w:w="4788" w:type="dxa"/>
            <w:tcBorders>
              <w:top w:val="nil"/>
              <w:left w:val="nil"/>
              <w:bottom w:val="nil"/>
              <w:right w:val="nil"/>
            </w:tcBorders>
            <w:hideMark/>
          </w:tcPr>
          <w:p w14:paraId="39D7D092" w14:textId="77777777" w:rsidR="00012CFD" w:rsidRDefault="00012CFD">
            <w:pPr>
              <w:pStyle w:val="Texto0"/>
              <w:spacing w:line="234" w:lineRule="exact"/>
              <w:ind w:firstLine="0"/>
              <w:rPr>
                <w:rFonts w:ascii="Verdana" w:hAnsi="Verdana"/>
                <w:b/>
                <w:sz w:val="16"/>
                <w:szCs w:val="16"/>
                <w:lang w:val="en-US" w:eastAsia="es-ES"/>
              </w:rPr>
            </w:pPr>
            <w:r>
              <w:rPr>
                <w:rFonts w:ascii="Verdana" w:hAnsi="Verdana"/>
                <w:b/>
                <w:color w:val="000000"/>
                <w:sz w:val="16"/>
                <w:szCs w:val="16"/>
                <w:lang w:val="en-US"/>
              </w:rPr>
              <w:t xml:space="preserve">SOLE. </w:t>
            </w:r>
            <w:r>
              <w:rPr>
                <w:rFonts w:ascii="Verdana" w:hAnsi="Verdana"/>
                <w:color w:val="000000"/>
                <w:sz w:val="16"/>
                <w:szCs w:val="16"/>
                <w:lang w:val="en-US"/>
              </w:rPr>
              <w:t>This Decree will take effect on the day following its publication in the Official Daily of the Federation of the Federation.</w:t>
            </w:r>
          </w:p>
        </w:tc>
      </w:tr>
      <w:tr w:rsidR="00012CFD" w14:paraId="6C94AF69"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0B0EC692" w14:textId="77777777" w:rsidR="00012CFD" w:rsidRDefault="00012CFD">
            <w:pPr>
              <w:pStyle w:val="Texto0"/>
              <w:spacing w:line="234" w:lineRule="exact"/>
              <w:ind w:firstLine="0"/>
              <w:rPr>
                <w:rFonts w:ascii="Verdana" w:hAnsi="Verdana"/>
                <w:sz w:val="16"/>
                <w:szCs w:val="16"/>
                <w:lang w:val="es-MX" w:eastAsia="es-ES"/>
              </w:rPr>
            </w:pPr>
            <w:r>
              <w:rPr>
                <w:rFonts w:ascii="Verdana" w:hAnsi="Verdana"/>
                <w:sz w:val="16"/>
                <w:szCs w:val="16"/>
                <w:lang w:val="es-MX"/>
              </w:rPr>
              <w:t xml:space="preserve">México, D. F., a 16 de febrero de 2010.- </w:t>
            </w:r>
            <w:r>
              <w:rPr>
                <w:rFonts w:ascii="Verdana" w:hAnsi="Verdana"/>
                <w:bCs/>
                <w:sz w:val="16"/>
                <w:szCs w:val="16"/>
                <w:lang w:val="es-MX"/>
              </w:rPr>
              <w:t xml:space="preserve">Sen. </w:t>
            </w:r>
            <w:r>
              <w:rPr>
                <w:rFonts w:ascii="Verdana" w:hAnsi="Verdana"/>
                <w:b/>
                <w:bCs/>
                <w:sz w:val="16"/>
                <w:szCs w:val="16"/>
                <w:lang w:val="es-MX"/>
              </w:rPr>
              <w:t>Carlos Navarrete Ruiz</w:t>
            </w:r>
            <w:r>
              <w:rPr>
                <w:rFonts w:ascii="Verdana" w:hAnsi="Verdana"/>
                <w:bCs/>
                <w:sz w:val="16"/>
                <w:szCs w:val="16"/>
                <w:lang w:val="es-MX"/>
              </w:rPr>
              <w:t xml:space="preserve">, Presidente.- </w:t>
            </w:r>
            <w:proofErr w:type="spellStart"/>
            <w:r>
              <w:rPr>
                <w:rFonts w:ascii="Verdana" w:hAnsi="Verdana"/>
                <w:sz w:val="16"/>
                <w:szCs w:val="16"/>
                <w:lang w:val="es-MX"/>
              </w:rPr>
              <w:t>Dip</w:t>
            </w:r>
            <w:proofErr w:type="spellEnd"/>
            <w:r>
              <w:rPr>
                <w:rFonts w:ascii="Verdana" w:hAnsi="Verdana"/>
                <w:sz w:val="16"/>
                <w:szCs w:val="16"/>
                <w:lang w:val="es-MX"/>
              </w:rPr>
              <w:t xml:space="preserve">. </w:t>
            </w:r>
            <w:r>
              <w:rPr>
                <w:rFonts w:ascii="Verdana" w:hAnsi="Verdana"/>
                <w:b/>
                <w:sz w:val="16"/>
                <w:szCs w:val="16"/>
                <w:lang w:val="es-MX"/>
              </w:rPr>
              <w:t>Francisco Javier Ramírez Acuña</w:t>
            </w:r>
            <w:r>
              <w:rPr>
                <w:rFonts w:ascii="Verdana" w:hAnsi="Verdana"/>
                <w:sz w:val="16"/>
                <w:szCs w:val="16"/>
                <w:lang w:val="es-MX"/>
              </w:rPr>
              <w:t>, Presidente</w:t>
            </w:r>
            <w:r>
              <w:rPr>
                <w:rFonts w:ascii="Verdana" w:hAnsi="Verdana"/>
                <w:bCs/>
                <w:sz w:val="16"/>
                <w:szCs w:val="16"/>
                <w:lang w:val="es-MX"/>
              </w:rPr>
              <w:t xml:space="preserve">.- Sen. </w:t>
            </w:r>
            <w:r>
              <w:rPr>
                <w:rFonts w:ascii="Verdana" w:hAnsi="Verdana"/>
                <w:b/>
                <w:sz w:val="16"/>
                <w:szCs w:val="16"/>
                <w:lang w:val="es-MX"/>
              </w:rPr>
              <w:t>Martha Leticia Sosa Govea</w:t>
            </w:r>
            <w:r>
              <w:rPr>
                <w:rFonts w:ascii="Verdana" w:hAnsi="Verdana"/>
                <w:sz w:val="16"/>
                <w:szCs w:val="16"/>
                <w:lang w:val="es-MX"/>
              </w:rPr>
              <w:t xml:space="preserve">, Secretaria.- </w:t>
            </w:r>
            <w:proofErr w:type="spellStart"/>
            <w:r>
              <w:rPr>
                <w:rFonts w:ascii="Verdana" w:hAnsi="Verdana"/>
                <w:sz w:val="16"/>
                <w:szCs w:val="16"/>
                <w:lang w:val="es-MX"/>
              </w:rPr>
              <w:t>Dip</w:t>
            </w:r>
            <w:proofErr w:type="spellEnd"/>
            <w:r>
              <w:rPr>
                <w:rFonts w:ascii="Verdana" w:hAnsi="Verdana"/>
                <w:sz w:val="16"/>
                <w:szCs w:val="16"/>
                <w:lang w:val="es-MX"/>
              </w:rPr>
              <w:t xml:space="preserve">. </w:t>
            </w:r>
            <w:r>
              <w:rPr>
                <w:rFonts w:ascii="Verdana" w:hAnsi="Verdana"/>
                <w:b/>
                <w:sz w:val="16"/>
                <w:szCs w:val="16"/>
                <w:lang w:val="es-MX"/>
              </w:rPr>
              <w:t>Jaime Arturo Vázquez Aguilar</w:t>
            </w:r>
            <w:r>
              <w:rPr>
                <w:rFonts w:ascii="Verdana" w:hAnsi="Verdana"/>
                <w:sz w:val="16"/>
                <w:szCs w:val="16"/>
                <w:lang w:val="es-MX"/>
              </w:rPr>
              <w:t xml:space="preserve">, Secretario.- </w:t>
            </w:r>
            <w:r>
              <w:rPr>
                <w:rFonts w:ascii="Verdana" w:hAnsi="Verdana"/>
                <w:bCs/>
                <w:sz w:val="16"/>
                <w:szCs w:val="16"/>
                <w:lang w:val="es-MX"/>
              </w:rPr>
              <w:t>Rúbricas.</w:t>
            </w:r>
            <w:r>
              <w:rPr>
                <w:rFonts w:ascii="Verdana" w:hAnsi="Verdana"/>
                <w:b/>
                <w:bCs/>
                <w:sz w:val="16"/>
                <w:szCs w:val="16"/>
                <w:lang w:val="es-MX"/>
              </w:rPr>
              <w:t>"</w:t>
            </w:r>
          </w:p>
        </w:tc>
        <w:tc>
          <w:tcPr>
            <w:tcW w:w="4788" w:type="dxa"/>
            <w:tcBorders>
              <w:top w:val="nil"/>
              <w:left w:val="nil"/>
              <w:bottom w:val="nil"/>
              <w:right w:val="nil"/>
            </w:tcBorders>
            <w:hideMark/>
          </w:tcPr>
          <w:p w14:paraId="50E4977E" w14:textId="77777777" w:rsidR="00012CFD" w:rsidRDefault="00012CFD">
            <w:pPr>
              <w:pStyle w:val="Texto0"/>
              <w:spacing w:line="234" w:lineRule="exact"/>
              <w:ind w:firstLine="0"/>
              <w:rPr>
                <w:rFonts w:ascii="Verdana" w:hAnsi="Verdana"/>
                <w:sz w:val="16"/>
                <w:szCs w:val="16"/>
                <w:lang w:val="en-US" w:eastAsia="es-ES"/>
              </w:rPr>
            </w:pPr>
            <w:r>
              <w:rPr>
                <w:rFonts w:ascii="Verdana" w:hAnsi="Verdana"/>
                <w:b/>
                <w:sz w:val="16"/>
                <w:szCs w:val="16"/>
                <w:lang w:val="en-US"/>
              </w:rPr>
              <w:t>Mexico, Federal District, on the 16</w:t>
            </w:r>
            <w:r>
              <w:rPr>
                <w:rFonts w:ascii="Verdana" w:hAnsi="Verdana"/>
                <w:b/>
                <w:sz w:val="16"/>
                <w:szCs w:val="16"/>
                <w:vertAlign w:val="superscript"/>
                <w:lang w:val="en-US"/>
              </w:rPr>
              <w:t>th</w:t>
            </w:r>
            <w:r>
              <w:rPr>
                <w:rFonts w:ascii="Verdana" w:hAnsi="Verdana"/>
                <w:b/>
                <w:sz w:val="16"/>
                <w:szCs w:val="16"/>
                <w:lang w:val="en-US"/>
              </w:rPr>
              <w:t xml:space="preserve"> of February of 2010. </w:t>
            </w:r>
            <w:r>
              <w:rPr>
                <w:rFonts w:ascii="Verdana" w:hAnsi="Verdana"/>
                <w:b/>
                <w:sz w:val="16"/>
                <w:szCs w:val="16"/>
              </w:rPr>
              <w:t xml:space="preserve">Sen Carlos Navarrete Ruiz, </w:t>
            </w:r>
            <w:proofErr w:type="spellStart"/>
            <w:r>
              <w:rPr>
                <w:rFonts w:ascii="Verdana" w:hAnsi="Verdana"/>
                <w:sz w:val="16"/>
                <w:szCs w:val="16"/>
              </w:rPr>
              <w:t>President</w:t>
            </w:r>
            <w:proofErr w:type="spellEnd"/>
            <w:r>
              <w:rPr>
                <w:rFonts w:ascii="Verdana" w:hAnsi="Verdana"/>
                <w:sz w:val="16"/>
                <w:szCs w:val="16"/>
              </w:rPr>
              <w:t xml:space="preserve">, </w:t>
            </w:r>
            <w:proofErr w:type="spellStart"/>
            <w:r>
              <w:rPr>
                <w:rFonts w:ascii="Verdana" w:hAnsi="Verdana"/>
                <w:sz w:val="16"/>
                <w:szCs w:val="16"/>
              </w:rPr>
              <w:t>Dip</w:t>
            </w:r>
            <w:proofErr w:type="spellEnd"/>
            <w:r>
              <w:rPr>
                <w:rFonts w:ascii="Verdana" w:hAnsi="Verdana"/>
                <w:b/>
                <w:sz w:val="16"/>
                <w:szCs w:val="16"/>
              </w:rPr>
              <w:t xml:space="preserve">. Francisco Javier </w:t>
            </w:r>
            <w:proofErr w:type="spellStart"/>
            <w:r>
              <w:rPr>
                <w:rFonts w:ascii="Verdana" w:hAnsi="Verdana"/>
                <w:b/>
                <w:sz w:val="16"/>
                <w:szCs w:val="16"/>
              </w:rPr>
              <w:t>Ramirez</w:t>
            </w:r>
            <w:proofErr w:type="spellEnd"/>
            <w:r>
              <w:rPr>
                <w:rFonts w:ascii="Verdana" w:hAnsi="Verdana"/>
                <w:b/>
                <w:sz w:val="16"/>
                <w:szCs w:val="16"/>
              </w:rPr>
              <w:t xml:space="preserve"> Acuña, </w:t>
            </w:r>
            <w:proofErr w:type="spellStart"/>
            <w:r>
              <w:rPr>
                <w:rFonts w:ascii="Verdana" w:hAnsi="Verdana"/>
                <w:sz w:val="16"/>
                <w:szCs w:val="16"/>
              </w:rPr>
              <w:t>President</w:t>
            </w:r>
            <w:proofErr w:type="spellEnd"/>
            <w:r>
              <w:rPr>
                <w:rFonts w:ascii="Verdana" w:hAnsi="Verdana"/>
                <w:sz w:val="16"/>
                <w:szCs w:val="16"/>
              </w:rPr>
              <w:t>. Sen</w:t>
            </w:r>
            <w:r>
              <w:rPr>
                <w:rFonts w:ascii="Verdana" w:hAnsi="Verdana"/>
                <w:b/>
                <w:sz w:val="16"/>
                <w:szCs w:val="16"/>
              </w:rPr>
              <w:t xml:space="preserve"> Martha Leticia Sosa Govea., </w:t>
            </w:r>
            <w:proofErr w:type="spellStart"/>
            <w:r>
              <w:rPr>
                <w:rFonts w:ascii="Verdana" w:hAnsi="Verdana"/>
                <w:sz w:val="16"/>
                <w:szCs w:val="16"/>
              </w:rPr>
              <w:t>Secretary</w:t>
            </w:r>
            <w:proofErr w:type="spellEnd"/>
            <w:r>
              <w:rPr>
                <w:rFonts w:ascii="Verdana" w:hAnsi="Verdana"/>
                <w:sz w:val="16"/>
                <w:szCs w:val="16"/>
              </w:rPr>
              <w:t xml:space="preserve">. </w:t>
            </w:r>
            <w:proofErr w:type="spellStart"/>
            <w:r>
              <w:rPr>
                <w:rFonts w:ascii="Verdana" w:hAnsi="Verdana"/>
                <w:sz w:val="16"/>
                <w:szCs w:val="16"/>
              </w:rPr>
              <w:t>Dip</w:t>
            </w:r>
            <w:proofErr w:type="spellEnd"/>
            <w:r>
              <w:rPr>
                <w:rFonts w:ascii="Verdana" w:hAnsi="Verdana"/>
                <w:sz w:val="16"/>
                <w:szCs w:val="16"/>
              </w:rPr>
              <w:t>.</w:t>
            </w:r>
            <w:r>
              <w:rPr>
                <w:rFonts w:ascii="Verdana" w:hAnsi="Verdana"/>
                <w:b/>
                <w:sz w:val="16"/>
                <w:szCs w:val="16"/>
              </w:rPr>
              <w:t xml:space="preserve"> Jaime Arturo </w:t>
            </w:r>
            <w:proofErr w:type="spellStart"/>
            <w:r>
              <w:rPr>
                <w:rFonts w:ascii="Verdana" w:hAnsi="Verdana"/>
                <w:b/>
                <w:sz w:val="16"/>
                <w:szCs w:val="16"/>
              </w:rPr>
              <w:t>Vazquez</w:t>
            </w:r>
            <w:proofErr w:type="spellEnd"/>
            <w:r>
              <w:rPr>
                <w:rFonts w:ascii="Verdana" w:hAnsi="Verdana"/>
                <w:b/>
                <w:sz w:val="16"/>
                <w:szCs w:val="16"/>
              </w:rPr>
              <w:t xml:space="preserve"> Aguilar, </w:t>
            </w:r>
            <w:proofErr w:type="spellStart"/>
            <w:r>
              <w:rPr>
                <w:rFonts w:ascii="Verdana" w:hAnsi="Verdana"/>
                <w:sz w:val="16"/>
                <w:szCs w:val="16"/>
              </w:rPr>
              <w:t>Secretary</w:t>
            </w:r>
            <w:proofErr w:type="spellEnd"/>
            <w:r>
              <w:rPr>
                <w:rFonts w:ascii="Verdana" w:hAnsi="Verdana"/>
                <w:sz w:val="16"/>
                <w:szCs w:val="16"/>
              </w:rPr>
              <w:t xml:space="preserve">. </w:t>
            </w:r>
            <w:proofErr w:type="spellStart"/>
            <w:r>
              <w:rPr>
                <w:rFonts w:ascii="Verdana" w:hAnsi="Verdana"/>
                <w:sz w:val="16"/>
                <w:szCs w:val="16"/>
              </w:rPr>
              <w:t>Signed</w:t>
            </w:r>
            <w:proofErr w:type="spellEnd"/>
            <w:r>
              <w:rPr>
                <w:rFonts w:ascii="Verdana" w:hAnsi="Verdana"/>
                <w:sz w:val="16"/>
                <w:szCs w:val="16"/>
              </w:rPr>
              <w:t>.</w:t>
            </w:r>
          </w:p>
        </w:tc>
      </w:tr>
      <w:tr w:rsidR="00012CFD" w14:paraId="4DD467A7"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1F1A4BE7" w14:textId="77777777" w:rsidR="00012CFD" w:rsidRDefault="00012CFD">
            <w:pPr>
              <w:pStyle w:val="Texto0"/>
              <w:spacing w:line="234" w:lineRule="exact"/>
              <w:ind w:firstLine="0"/>
              <w:rPr>
                <w:rFonts w:ascii="Verdana" w:hAnsi="Verdana"/>
                <w:sz w:val="16"/>
                <w:szCs w:val="16"/>
                <w:lang w:val="es-MX" w:eastAsia="es-ES"/>
              </w:rPr>
            </w:pPr>
            <w:r>
              <w:rPr>
                <w:rFonts w:ascii="Verdana" w:hAnsi="Verdana"/>
                <w:sz w:val="16"/>
                <w:szCs w:val="16"/>
                <w:lang w:val="es-MX"/>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Pr>
                  <w:rFonts w:ascii="Verdana" w:hAnsi="Verdana"/>
                  <w:sz w:val="16"/>
                  <w:szCs w:val="16"/>
                  <w:lang w:val="es-MX"/>
                </w:rPr>
                <w:t>la Constitución Política</w:t>
              </w:r>
            </w:smartTag>
            <w:r>
              <w:rPr>
                <w:rFonts w:ascii="Verdana" w:hAnsi="Verdana"/>
                <w:sz w:val="16"/>
                <w:szCs w:val="16"/>
                <w:lang w:val="es-MX"/>
              </w:rPr>
              <w:t xml:space="preserve"> de los Estados Unidos Mexicanos, y para su debida publicación y observancia, expido el presente Decreto en </w:t>
            </w:r>
            <w:smartTag w:uri="urn:schemas-microsoft-com:office:smarttags" w:element="PersonName">
              <w:smartTagPr>
                <w:attr w:name="ProductID" w:val="la Residencia"/>
              </w:smartTagPr>
              <w:r>
                <w:rPr>
                  <w:rFonts w:ascii="Verdana" w:hAnsi="Verdana"/>
                  <w:sz w:val="16"/>
                  <w:szCs w:val="16"/>
                  <w:lang w:val="es-MX"/>
                </w:rPr>
                <w:t>la Residencia</w:t>
              </w:r>
            </w:smartTag>
            <w:r>
              <w:rPr>
                <w:rFonts w:ascii="Verdana" w:hAnsi="Verdana"/>
                <w:sz w:val="16"/>
                <w:szCs w:val="16"/>
                <w:lang w:val="es-MX"/>
              </w:rPr>
              <w:t xml:space="preserve"> del Poder Ejecutivo Federal, en </w:t>
            </w:r>
            <w:smartTag w:uri="urn:schemas-microsoft-com:office:smarttags" w:element="PersonName">
              <w:smartTagPr>
                <w:attr w:name="ProductID" w:val="la Ciudad"/>
              </w:smartTagPr>
              <w:r>
                <w:rPr>
                  <w:rFonts w:ascii="Verdana" w:hAnsi="Verdana"/>
                  <w:sz w:val="16"/>
                  <w:szCs w:val="16"/>
                  <w:lang w:val="es-MX"/>
                </w:rPr>
                <w:t>la Ciudad</w:t>
              </w:r>
            </w:smartTag>
            <w:r>
              <w:rPr>
                <w:rFonts w:ascii="Verdana" w:hAnsi="Verdana"/>
                <w:sz w:val="16"/>
                <w:szCs w:val="16"/>
                <w:lang w:val="es-MX"/>
              </w:rPr>
              <w:t xml:space="preserve"> de México, Distrito Federal, a treinta y uno de marzo de dos mil diez.- </w:t>
            </w:r>
            <w:r>
              <w:rPr>
                <w:rFonts w:ascii="Verdana" w:hAnsi="Verdana"/>
                <w:b/>
                <w:sz w:val="16"/>
                <w:szCs w:val="16"/>
                <w:lang w:val="es-MX"/>
              </w:rPr>
              <w:t>Felipe de Jesús Calderón Hinojosa</w:t>
            </w:r>
            <w:r>
              <w:rPr>
                <w:rFonts w:ascii="Verdana" w:hAnsi="Verdana"/>
                <w:sz w:val="16"/>
                <w:szCs w:val="16"/>
                <w:lang w:val="es-MX"/>
              </w:rPr>
              <w:t xml:space="preserve">.- Rúbrica.- El Secretario de Gobernación, Lic. </w:t>
            </w:r>
            <w:r>
              <w:rPr>
                <w:rFonts w:ascii="Verdana" w:hAnsi="Verdana"/>
                <w:b/>
                <w:sz w:val="16"/>
                <w:szCs w:val="16"/>
                <w:lang w:val="es-MX"/>
              </w:rPr>
              <w:t>Fernando Francisco Gómez Mont Urueta</w:t>
            </w:r>
            <w:r>
              <w:rPr>
                <w:rFonts w:ascii="Verdana" w:hAnsi="Verdana"/>
                <w:sz w:val="16"/>
                <w:szCs w:val="16"/>
                <w:lang w:val="es-MX"/>
              </w:rPr>
              <w:t>.- Rúbrica.</w:t>
            </w:r>
          </w:p>
        </w:tc>
        <w:tc>
          <w:tcPr>
            <w:tcW w:w="4788" w:type="dxa"/>
            <w:tcBorders>
              <w:top w:val="nil"/>
              <w:left w:val="nil"/>
              <w:bottom w:val="nil"/>
              <w:right w:val="nil"/>
            </w:tcBorders>
            <w:hideMark/>
          </w:tcPr>
          <w:p w14:paraId="4EDEA107" w14:textId="77777777" w:rsidR="00012CFD" w:rsidRDefault="00012CFD">
            <w:pPr>
              <w:pStyle w:val="Texto0"/>
              <w:spacing w:line="234" w:lineRule="exact"/>
              <w:ind w:firstLine="0"/>
              <w:rPr>
                <w:rFonts w:ascii="Verdana" w:hAnsi="Verdana"/>
                <w:sz w:val="16"/>
                <w:szCs w:val="16"/>
                <w:lang w:val="en-US" w:eastAsia="es-ES"/>
              </w:rPr>
            </w:pPr>
            <w:r>
              <w:rPr>
                <w:rFonts w:ascii="Verdana" w:hAnsi="Verdana"/>
                <w:sz w:val="16"/>
                <w:szCs w:val="16"/>
                <w:lang w:val="en-US"/>
              </w:rPr>
              <w:t xml:space="preserve">In compliance to the provision in the section I of the Article 89 of the Political Constitution of the United Mexican States, and for its due publication and observance, I issue this Decree in the Residency </w:t>
            </w:r>
            <w:proofErr w:type="spellStart"/>
            <w:r>
              <w:rPr>
                <w:rFonts w:ascii="Verdana" w:hAnsi="Verdana"/>
                <w:sz w:val="16"/>
                <w:szCs w:val="16"/>
                <w:lang w:val="en-US"/>
              </w:rPr>
              <w:t>fo</w:t>
            </w:r>
            <w:proofErr w:type="spellEnd"/>
            <w:r>
              <w:rPr>
                <w:rFonts w:ascii="Verdana" w:hAnsi="Verdana"/>
                <w:sz w:val="16"/>
                <w:szCs w:val="16"/>
                <w:lang w:val="en-US"/>
              </w:rPr>
              <w:t xml:space="preserve"> the Federal Executive Power, in the City of Mexico, Federal District, on the twenty-ninth of march of two thousand ten. </w:t>
            </w:r>
            <w:r>
              <w:rPr>
                <w:rFonts w:ascii="Verdana" w:hAnsi="Verdana"/>
                <w:b/>
                <w:sz w:val="16"/>
                <w:szCs w:val="16"/>
                <w:lang w:val="en-US"/>
              </w:rPr>
              <w:t>Felipe de Jesus Calderon Hinojosa</w:t>
            </w:r>
            <w:r>
              <w:rPr>
                <w:rFonts w:ascii="Verdana" w:hAnsi="Verdana"/>
                <w:sz w:val="16"/>
                <w:szCs w:val="16"/>
                <w:lang w:val="en-US"/>
              </w:rPr>
              <w:t xml:space="preserve">. Signed. The Secretary of Government, </w:t>
            </w:r>
            <w:r>
              <w:rPr>
                <w:rFonts w:ascii="Verdana" w:hAnsi="Verdana"/>
                <w:b/>
                <w:sz w:val="16"/>
                <w:szCs w:val="16"/>
                <w:lang w:val="en-US"/>
              </w:rPr>
              <w:t xml:space="preserve">Lic Fernando Francisc Gomez Mont Urueta. </w:t>
            </w:r>
            <w:r>
              <w:rPr>
                <w:rFonts w:ascii="Verdana" w:hAnsi="Verdana"/>
                <w:sz w:val="16"/>
                <w:szCs w:val="16"/>
                <w:lang w:val="en-US"/>
              </w:rPr>
              <w:t>Signed.</w:t>
            </w:r>
          </w:p>
        </w:tc>
      </w:tr>
    </w:tbl>
    <w:p w14:paraId="689950E6" w14:textId="77777777" w:rsidR="00012CFD" w:rsidRDefault="00012CFD" w:rsidP="00C97C94">
      <w:pPr>
        <w:pStyle w:val="EndnoteText"/>
        <w:rPr>
          <w:rFonts w:ascii="Verdana" w:hAnsi="Verdana"/>
          <w:sz w:val="16"/>
          <w:szCs w:val="16"/>
          <w:vertAlign w:val="subscript"/>
        </w:rPr>
      </w:pPr>
    </w:p>
    <w:p w14:paraId="5CC18296" w14:textId="77777777" w:rsidR="00012CFD" w:rsidRDefault="00012CFD" w:rsidP="00C97C94">
      <w:pPr>
        <w:pStyle w:val="EndnoteText"/>
        <w:rPr>
          <w:rFonts w:ascii="Verdana" w:hAnsi="Verdana"/>
          <w:sz w:val="16"/>
          <w:szCs w:val="16"/>
          <w:vertAlign w:val="subscript"/>
        </w:rPr>
      </w:pPr>
    </w:p>
    <w:p w14:paraId="06BB9813" w14:textId="77777777" w:rsidR="00012CFD" w:rsidRDefault="00012CFD" w:rsidP="00C97C94">
      <w:pPr>
        <w:pStyle w:val="EndnoteText"/>
        <w:rPr>
          <w:rFonts w:ascii="Verdana" w:hAnsi="Verdana"/>
          <w:sz w:val="16"/>
          <w:szCs w:val="16"/>
          <w:vertAlign w:val="subscript"/>
        </w:rPr>
      </w:pPr>
    </w:p>
    <w:p w14:paraId="65C5D3BD" w14:textId="77777777" w:rsidR="00012CFD" w:rsidRDefault="00012CFD" w:rsidP="00C97C94">
      <w:pPr>
        <w:pStyle w:val="EndnoteText"/>
        <w:rPr>
          <w:rFonts w:ascii="Verdana" w:hAnsi="Verdana"/>
          <w:sz w:val="16"/>
          <w:szCs w:val="16"/>
          <w:vertAlign w:val="subscript"/>
        </w:rPr>
      </w:pPr>
    </w:p>
    <w:p w14:paraId="7158D465" w14:textId="77777777" w:rsidR="00012CFD" w:rsidRDefault="00012CFD" w:rsidP="00354184">
      <w:pPr>
        <w:pStyle w:val="EndnoteText"/>
        <w:jc w:val="center"/>
        <w:rPr>
          <w:rFonts w:ascii="Verdana" w:hAnsi="Verdana"/>
          <w:b/>
        </w:rPr>
      </w:pPr>
      <w:r w:rsidRPr="00354184">
        <w:rPr>
          <w:rFonts w:ascii="Verdana" w:hAnsi="Verdana"/>
          <w:b/>
        </w:rPr>
        <w:t>REFORMS</w:t>
      </w:r>
      <w:r w:rsidRPr="00354184">
        <w:rPr>
          <w:rFonts w:ascii="Verdana" w:hAnsi="Verdana"/>
          <w:b/>
          <w:vertAlign w:val="subscript"/>
        </w:rPr>
        <w:t xml:space="preserve"> </w:t>
      </w:r>
      <w:r w:rsidRPr="00354184">
        <w:rPr>
          <w:rFonts w:ascii="Verdana" w:hAnsi="Verdana"/>
          <w:b/>
        </w:rPr>
        <w:t>JAN 28, 2011</w:t>
      </w:r>
    </w:p>
    <w:tbl>
      <w:tblPr>
        <w:tblW w:w="0" w:type="auto"/>
        <w:tblLook w:val="04A0" w:firstRow="1" w:lastRow="0" w:firstColumn="1" w:lastColumn="0" w:noHBand="0" w:noVBand="1"/>
      </w:tblPr>
      <w:tblGrid>
        <w:gridCol w:w="4702"/>
        <w:gridCol w:w="4702"/>
      </w:tblGrid>
      <w:tr w:rsidR="00012CFD" w:rsidRPr="002D371C" w14:paraId="430B4647" w14:textId="77777777" w:rsidTr="00354184">
        <w:tc>
          <w:tcPr>
            <w:tcW w:w="4788" w:type="dxa"/>
          </w:tcPr>
          <w:p w14:paraId="77D9259E" w14:textId="77777777" w:rsidR="00012CFD" w:rsidRDefault="00012CFD">
            <w:pPr>
              <w:pStyle w:val="CABEZA"/>
              <w:rPr>
                <w:rFonts w:ascii="Verdana" w:hAnsi="Verdana"/>
                <w:sz w:val="16"/>
                <w:szCs w:val="16"/>
                <w:lang w:val="es-ES_tradnl"/>
              </w:rPr>
            </w:pPr>
            <w:r>
              <w:rPr>
                <w:rFonts w:ascii="Verdana" w:hAnsi="Verdana"/>
                <w:sz w:val="16"/>
                <w:szCs w:val="16"/>
              </w:rPr>
              <w:t>SECRETARIA DE MEDIO AMBIENTE</w:t>
            </w:r>
            <w:r>
              <w:rPr>
                <w:rFonts w:ascii="Verdana" w:hAnsi="Verdana"/>
                <w:sz w:val="16"/>
                <w:szCs w:val="16"/>
              </w:rPr>
              <w:br/>
              <w:t>Y RECURSOS NATURALES</w:t>
            </w:r>
          </w:p>
          <w:p w14:paraId="60851336" w14:textId="77777777" w:rsidR="00012CFD" w:rsidRDefault="00012CFD">
            <w:pPr>
              <w:pStyle w:val="CABEZA"/>
              <w:rPr>
                <w:rFonts w:ascii="Verdana" w:hAnsi="Verdana"/>
                <w:sz w:val="16"/>
                <w:szCs w:val="16"/>
              </w:rPr>
            </w:pPr>
          </w:p>
        </w:tc>
        <w:tc>
          <w:tcPr>
            <w:tcW w:w="4788" w:type="dxa"/>
            <w:hideMark/>
          </w:tcPr>
          <w:p w14:paraId="6C3EDF59" w14:textId="77777777" w:rsidR="00012CFD" w:rsidRDefault="00012CFD">
            <w:pPr>
              <w:pStyle w:val="CABEZA"/>
              <w:rPr>
                <w:rFonts w:ascii="Verdana" w:hAnsi="Verdana"/>
                <w:sz w:val="16"/>
                <w:szCs w:val="16"/>
                <w:lang w:val="en-US"/>
              </w:rPr>
            </w:pPr>
            <w:r>
              <w:rPr>
                <w:rFonts w:ascii="Verdana" w:hAnsi="Verdana"/>
                <w:sz w:val="16"/>
                <w:szCs w:val="16"/>
                <w:lang w:val="en-US"/>
              </w:rPr>
              <w:t xml:space="preserve">SECRETARY OF ENVIRONMENT AND NATURAL RESOURCES </w:t>
            </w:r>
          </w:p>
        </w:tc>
      </w:tr>
      <w:tr w:rsidR="00012CFD" w:rsidRPr="002D371C" w14:paraId="4754F89F" w14:textId="77777777" w:rsidTr="00354184">
        <w:tc>
          <w:tcPr>
            <w:tcW w:w="4788" w:type="dxa"/>
            <w:hideMark/>
          </w:tcPr>
          <w:p w14:paraId="2293EFD5" w14:textId="77777777" w:rsidR="00012CFD" w:rsidRDefault="00012CFD">
            <w:pPr>
              <w:pStyle w:val="Titulo1"/>
              <w:pBdr>
                <w:bottom w:val="none" w:sz="0" w:space="0" w:color="auto"/>
              </w:pBdr>
              <w:rPr>
                <w:rFonts w:ascii="Verdana" w:hAnsi="Verdana"/>
                <w:sz w:val="16"/>
                <w:szCs w:val="16"/>
              </w:rPr>
            </w:pPr>
            <w:r>
              <w:rPr>
                <w:rFonts w:ascii="Verdana" w:hAnsi="Verdana"/>
                <w:sz w:val="16"/>
                <w:szCs w:val="16"/>
              </w:rPr>
              <w:t xml:space="preserve">DECRETO por el que se reforma y adiciona el artículo 180 de </w:t>
            </w:r>
            <w:smartTag w:uri="urn:schemas-microsoft-com:office:smarttags" w:element="PersonName">
              <w:smartTagPr>
                <w:attr w:name="ProductID" w:val="la Ley General"/>
              </w:smartTagPr>
              <w:r>
                <w:rPr>
                  <w:rFonts w:ascii="Verdana" w:hAnsi="Verdana"/>
                  <w:sz w:val="16"/>
                  <w:szCs w:val="16"/>
                </w:rPr>
                <w:t>la Ley General</w:t>
              </w:r>
            </w:smartTag>
            <w:r>
              <w:rPr>
                <w:rFonts w:ascii="Verdana" w:hAnsi="Verdana"/>
                <w:sz w:val="16"/>
                <w:szCs w:val="16"/>
              </w:rPr>
              <w:t xml:space="preserve"> del Equilibrio Ecológico y </w:t>
            </w:r>
            <w:smartTag w:uri="urn:schemas-microsoft-com:office:smarttags" w:element="PersonName">
              <w:smartTagPr>
                <w:attr w:name="ProductID" w:val="la Protecci￳n"/>
              </w:smartTagPr>
              <w:r>
                <w:rPr>
                  <w:rFonts w:ascii="Verdana" w:hAnsi="Verdana"/>
                  <w:sz w:val="16"/>
                  <w:szCs w:val="16"/>
                </w:rPr>
                <w:t>la Protección</w:t>
              </w:r>
            </w:smartTag>
            <w:r>
              <w:rPr>
                <w:rFonts w:ascii="Verdana" w:hAnsi="Verdana"/>
                <w:sz w:val="16"/>
                <w:szCs w:val="16"/>
              </w:rPr>
              <w:t xml:space="preserve"> al Ambiente, y se reforma la fracción I del artículo 8o.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Procedimiento Contencioso Administrativo.</w:t>
            </w:r>
          </w:p>
        </w:tc>
        <w:tc>
          <w:tcPr>
            <w:tcW w:w="4788" w:type="dxa"/>
          </w:tcPr>
          <w:p w14:paraId="20647049" w14:textId="77777777" w:rsidR="00012CFD" w:rsidRDefault="00012CFD">
            <w:pPr>
              <w:pStyle w:val="Titulo1"/>
              <w:pBdr>
                <w:bottom w:val="none" w:sz="0" w:space="0" w:color="auto"/>
              </w:pBdr>
              <w:rPr>
                <w:rFonts w:ascii="Verdana" w:hAnsi="Verdana"/>
                <w:sz w:val="16"/>
                <w:szCs w:val="16"/>
                <w:lang w:val="en-US" w:eastAsia="es-MX"/>
              </w:rPr>
            </w:pPr>
            <w:r>
              <w:rPr>
                <w:rFonts w:ascii="Verdana" w:hAnsi="Verdana"/>
                <w:sz w:val="16"/>
                <w:szCs w:val="16"/>
                <w:lang w:val="en-US"/>
              </w:rPr>
              <w:t xml:space="preserve">DECREE by which article 180 of the General Law of Ecological Equilibrium and Protection of the Environment is reformed and added and section I of article 8 of the Federal Law of Administrative Contentious Procedure is reformed. </w:t>
            </w:r>
          </w:p>
          <w:p w14:paraId="483452F2" w14:textId="77777777" w:rsidR="00012CFD" w:rsidRDefault="00012CFD">
            <w:pPr>
              <w:pStyle w:val="Titulo1"/>
              <w:pBdr>
                <w:bottom w:val="none" w:sz="0" w:space="0" w:color="auto"/>
              </w:pBdr>
              <w:rPr>
                <w:rFonts w:ascii="Verdana" w:hAnsi="Verdana"/>
                <w:b w:val="0"/>
                <w:sz w:val="16"/>
                <w:szCs w:val="16"/>
                <w:lang w:val="en-US"/>
              </w:rPr>
            </w:pPr>
            <w:r>
              <w:rPr>
                <w:rFonts w:ascii="Verdana" w:hAnsi="Verdana"/>
                <w:b w:val="0"/>
                <w:sz w:val="16"/>
                <w:szCs w:val="16"/>
                <w:lang w:val="en-US"/>
              </w:rPr>
              <w:t>Published in the DOF on Jan. 28, 2011</w:t>
            </w:r>
          </w:p>
          <w:p w14:paraId="1A5EF11F" w14:textId="77777777" w:rsidR="00012CFD" w:rsidRDefault="00012CFD">
            <w:pPr>
              <w:pStyle w:val="Titulo1"/>
              <w:pBdr>
                <w:bottom w:val="none" w:sz="0" w:space="0" w:color="auto"/>
              </w:pBdr>
              <w:rPr>
                <w:rFonts w:ascii="Verdana" w:hAnsi="Verdana"/>
                <w:b w:val="0"/>
                <w:sz w:val="16"/>
                <w:szCs w:val="16"/>
                <w:lang w:val="en-US"/>
              </w:rPr>
            </w:pPr>
          </w:p>
        </w:tc>
      </w:tr>
      <w:tr w:rsidR="00012CFD" w14:paraId="04375365" w14:textId="77777777" w:rsidTr="00354184">
        <w:tc>
          <w:tcPr>
            <w:tcW w:w="4788" w:type="dxa"/>
            <w:hideMark/>
          </w:tcPr>
          <w:p w14:paraId="21D2B4BE"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2B6CB3B8"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 xml:space="preserve">In the margin a stamp with the National Seal, that says: United Mexican States.  Presidency of the Republic. </w:t>
            </w:r>
          </w:p>
        </w:tc>
      </w:tr>
      <w:tr w:rsidR="00012CFD" w:rsidRPr="002D371C" w14:paraId="3D652EA0" w14:textId="77777777" w:rsidTr="00354184">
        <w:tc>
          <w:tcPr>
            <w:tcW w:w="4788" w:type="dxa"/>
            <w:hideMark/>
          </w:tcPr>
          <w:p w14:paraId="5986E9FC" w14:textId="77777777" w:rsidR="00012CFD" w:rsidRDefault="00012CFD">
            <w:pPr>
              <w:pStyle w:val="Texto0"/>
              <w:spacing w:line="230" w:lineRule="exact"/>
              <w:ind w:firstLine="0"/>
              <w:rPr>
                <w:rFonts w:ascii="Verdana" w:hAnsi="Verdana"/>
                <w:sz w:val="16"/>
                <w:szCs w:val="16"/>
                <w:lang w:eastAsia="es-ES"/>
              </w:rPr>
            </w:pPr>
            <w:r>
              <w:rPr>
                <w:rFonts w:ascii="Verdana" w:hAnsi="Verdana"/>
                <w:b/>
                <w:sz w:val="16"/>
                <w:szCs w:val="16"/>
              </w:rPr>
              <w:t>FELIPE DE JESÚS CALDERÓN HINOJOSA</w:t>
            </w:r>
            <w:r>
              <w:rPr>
                <w:rFonts w:ascii="Verdana" w:hAnsi="Verdana"/>
                <w:sz w:val="16"/>
                <w:szCs w:val="16"/>
              </w:rPr>
              <w:t>, Presidente de los Estados Unidos Mexicanos, a sus habitantes sabed:</w:t>
            </w:r>
          </w:p>
        </w:tc>
        <w:tc>
          <w:tcPr>
            <w:tcW w:w="4788" w:type="dxa"/>
            <w:hideMark/>
          </w:tcPr>
          <w:p w14:paraId="27CB4D67"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FELIPE DE JESÚS CALDERÓN HINOJOSA, </w:t>
            </w:r>
            <w:r>
              <w:rPr>
                <w:rFonts w:ascii="Verdana" w:hAnsi="Verdana"/>
                <w:sz w:val="16"/>
                <w:szCs w:val="16"/>
                <w:lang w:val="en-US"/>
              </w:rPr>
              <w:t xml:space="preserve">President of the United Mexican States, to its citizens makes known: </w:t>
            </w:r>
          </w:p>
        </w:tc>
      </w:tr>
      <w:tr w:rsidR="00012CFD" w:rsidRPr="002D371C" w14:paraId="793701D6" w14:textId="77777777" w:rsidTr="00354184">
        <w:trPr>
          <w:trHeight w:val="720"/>
        </w:trPr>
        <w:tc>
          <w:tcPr>
            <w:tcW w:w="4788" w:type="dxa"/>
            <w:hideMark/>
          </w:tcPr>
          <w:p w14:paraId="6DBA9188"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Pr>
                  <w:rFonts w:ascii="Verdana" w:hAnsi="Verdana"/>
                  <w:sz w:val="16"/>
                  <w:szCs w:val="16"/>
                </w:rPr>
                <w:t>la Unión</w:t>
              </w:r>
            </w:smartTag>
            <w:r>
              <w:rPr>
                <w:rFonts w:ascii="Verdana" w:hAnsi="Verdana"/>
                <w:sz w:val="16"/>
                <w:szCs w:val="16"/>
              </w:rPr>
              <w:t>, se ha servido dirigirme el siguiente</w:t>
            </w:r>
          </w:p>
        </w:tc>
        <w:tc>
          <w:tcPr>
            <w:tcW w:w="4788" w:type="dxa"/>
            <w:hideMark/>
          </w:tcPr>
          <w:p w14:paraId="296DED58"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 xml:space="preserve">That the Honorable Congress of the Union has seen fit to direct to me the following: </w:t>
            </w:r>
          </w:p>
        </w:tc>
      </w:tr>
      <w:tr w:rsidR="00012CFD" w14:paraId="00EB882C" w14:textId="77777777" w:rsidTr="00354184">
        <w:trPr>
          <w:trHeight w:val="630"/>
        </w:trPr>
        <w:tc>
          <w:tcPr>
            <w:tcW w:w="4788" w:type="dxa"/>
            <w:hideMark/>
          </w:tcPr>
          <w:p w14:paraId="4E4E69C6" w14:textId="77777777" w:rsidR="00012CFD" w:rsidRDefault="00012CFD">
            <w:pPr>
              <w:pStyle w:val="ANOTACION"/>
              <w:spacing w:line="230" w:lineRule="exact"/>
              <w:rPr>
                <w:rFonts w:ascii="Verdana" w:hAnsi="Verdana"/>
                <w:sz w:val="16"/>
                <w:szCs w:val="16"/>
                <w:lang w:eastAsia="es-ES"/>
              </w:rPr>
            </w:pPr>
            <w:r>
              <w:rPr>
                <w:rFonts w:ascii="Verdana" w:hAnsi="Verdana"/>
                <w:sz w:val="16"/>
                <w:szCs w:val="16"/>
              </w:rPr>
              <w:t>DECRETO</w:t>
            </w:r>
          </w:p>
        </w:tc>
        <w:tc>
          <w:tcPr>
            <w:tcW w:w="4788" w:type="dxa"/>
            <w:hideMark/>
          </w:tcPr>
          <w:p w14:paraId="313CB4A9" w14:textId="77777777" w:rsidR="00012CFD" w:rsidRDefault="00012CFD">
            <w:pPr>
              <w:pStyle w:val="ANOTACION"/>
              <w:spacing w:line="230" w:lineRule="exact"/>
              <w:rPr>
                <w:rFonts w:ascii="Verdana" w:hAnsi="Verdana"/>
                <w:sz w:val="16"/>
                <w:szCs w:val="16"/>
                <w:lang w:val="en-US" w:eastAsia="es-ES"/>
              </w:rPr>
            </w:pPr>
            <w:r>
              <w:rPr>
                <w:rFonts w:ascii="Verdana" w:hAnsi="Verdana"/>
                <w:sz w:val="16"/>
                <w:szCs w:val="16"/>
                <w:lang w:val="en-US"/>
              </w:rPr>
              <w:t>DECREE</w:t>
            </w:r>
          </w:p>
        </w:tc>
      </w:tr>
      <w:tr w:rsidR="00012CFD" w:rsidRPr="002D371C" w14:paraId="59A014B3" w14:textId="77777777" w:rsidTr="00354184">
        <w:tc>
          <w:tcPr>
            <w:tcW w:w="4788" w:type="dxa"/>
            <w:hideMark/>
          </w:tcPr>
          <w:p w14:paraId="66D3AC1D" w14:textId="77777777" w:rsidR="00012CFD" w:rsidRDefault="00012CFD">
            <w:pPr>
              <w:pStyle w:val="Texto0"/>
              <w:spacing w:line="230" w:lineRule="exact"/>
              <w:ind w:firstLine="0"/>
              <w:rPr>
                <w:rFonts w:ascii="Verdana" w:hAnsi="Verdana"/>
                <w:b/>
                <w:sz w:val="16"/>
                <w:szCs w:val="16"/>
                <w:lang w:eastAsia="es-ES"/>
              </w:rPr>
            </w:pPr>
            <w:r>
              <w:rPr>
                <w:rFonts w:ascii="Verdana" w:hAnsi="Verdana"/>
                <w:b/>
                <w:bCs/>
                <w:sz w:val="16"/>
                <w:szCs w:val="16"/>
              </w:rPr>
              <w:t xml:space="preserve">"EL CONGRESO GENERAL </w:t>
            </w:r>
            <w:r>
              <w:rPr>
                <w:rFonts w:ascii="Verdana" w:hAnsi="Verdana"/>
                <w:b/>
                <w:sz w:val="16"/>
                <w:szCs w:val="16"/>
              </w:rPr>
              <w:t>DE LOS ESTADOS UNIDOS MEXICANOS, D E C R E T A :</w:t>
            </w:r>
          </w:p>
        </w:tc>
        <w:tc>
          <w:tcPr>
            <w:tcW w:w="4788" w:type="dxa"/>
            <w:hideMark/>
          </w:tcPr>
          <w:p w14:paraId="617ED436" w14:textId="77777777" w:rsidR="00012CFD" w:rsidRDefault="00012CFD">
            <w:pPr>
              <w:pStyle w:val="Texto0"/>
              <w:spacing w:line="230" w:lineRule="exact"/>
              <w:ind w:firstLine="0"/>
              <w:rPr>
                <w:rFonts w:ascii="Verdana" w:hAnsi="Verdana"/>
                <w:b/>
                <w:bCs/>
                <w:sz w:val="16"/>
                <w:szCs w:val="16"/>
                <w:lang w:val="en-US" w:eastAsia="es-ES"/>
              </w:rPr>
            </w:pPr>
            <w:r>
              <w:rPr>
                <w:rFonts w:ascii="Verdana" w:hAnsi="Verdana"/>
                <w:b/>
                <w:bCs/>
                <w:sz w:val="16"/>
                <w:szCs w:val="16"/>
                <w:lang w:val="en-US"/>
              </w:rPr>
              <w:t xml:space="preserve">THE GENERAL CONGRESS OF THE UNITED MEXICAN STATES, DECREES: </w:t>
            </w:r>
          </w:p>
        </w:tc>
      </w:tr>
      <w:tr w:rsidR="00012CFD" w:rsidRPr="002D371C" w14:paraId="38CE1397" w14:textId="77777777" w:rsidTr="00354184">
        <w:tc>
          <w:tcPr>
            <w:tcW w:w="4788" w:type="dxa"/>
            <w:hideMark/>
          </w:tcPr>
          <w:p w14:paraId="6D47053F" w14:textId="77777777" w:rsidR="00012CFD" w:rsidRDefault="00012CFD">
            <w:pPr>
              <w:pStyle w:val="Texto0"/>
              <w:spacing w:line="230" w:lineRule="exact"/>
              <w:ind w:firstLine="0"/>
              <w:rPr>
                <w:rFonts w:ascii="Verdana" w:hAnsi="Verdana"/>
                <w:b/>
                <w:sz w:val="16"/>
                <w:szCs w:val="16"/>
                <w:lang w:eastAsia="es-ES"/>
              </w:rPr>
            </w:pPr>
            <w:bookmarkStart w:id="1" w:name="DictamenPL6" w:colFirst="0" w:colLast="0"/>
            <w:r>
              <w:rPr>
                <w:rFonts w:ascii="Verdana" w:hAnsi="Verdana"/>
                <w:b/>
                <w:bCs/>
                <w:sz w:val="16"/>
                <w:szCs w:val="16"/>
              </w:rPr>
              <w:t>SE REFORMA Y ADICIONA EL ARTÍCULO 180 DE LA LEY GENERAL DEL EQUILIBRIO ECOLÓGICO Y LA PROTECCIÓN AL AMBIENTE, Y SE REFORMA LA FRACCIÓN I DEL ARTÍCULO 8O. DE LA LEY FEDERAL DE PROCEDIMIENTO CONTENCIOSO ADMINISTRATIVO</w:t>
            </w:r>
          </w:p>
        </w:tc>
        <w:tc>
          <w:tcPr>
            <w:tcW w:w="4788" w:type="dxa"/>
            <w:hideMark/>
          </w:tcPr>
          <w:p w14:paraId="58A12324" w14:textId="77777777" w:rsidR="00012CFD" w:rsidRDefault="00012CFD">
            <w:pPr>
              <w:pStyle w:val="Texto0"/>
              <w:spacing w:line="230" w:lineRule="exact"/>
              <w:ind w:firstLine="0"/>
              <w:rPr>
                <w:rFonts w:ascii="Verdana" w:hAnsi="Verdana"/>
                <w:b/>
                <w:bCs/>
                <w:sz w:val="16"/>
                <w:szCs w:val="16"/>
                <w:lang w:val="en-US" w:eastAsia="es-ES"/>
              </w:rPr>
            </w:pPr>
            <w:r>
              <w:rPr>
                <w:rFonts w:ascii="Verdana" w:hAnsi="Verdana"/>
                <w:b/>
                <w:bCs/>
                <w:sz w:val="16"/>
                <w:szCs w:val="16"/>
                <w:lang w:val="en-US"/>
              </w:rPr>
              <w:t>ARTICLE 180 OF THE GENERAL LAW OF ECOLOGICAL EQUILIBRIUM AND PROTECTION OF THE ENVIRONMENT IS REFORMED AND ADDED, AND THE SECTION I OF ARTICLE 8 OF THE FEDERAL LAW OF ADMINISTRATIVE CONTENTIOUS PROCEDURE IS REFORMED</w:t>
            </w:r>
          </w:p>
        </w:tc>
      </w:tr>
      <w:tr w:rsidR="00012CFD" w:rsidRPr="002D371C" w14:paraId="290FB17D" w14:textId="77777777" w:rsidTr="00354184">
        <w:tc>
          <w:tcPr>
            <w:tcW w:w="4788" w:type="dxa"/>
            <w:hideMark/>
          </w:tcPr>
          <w:p w14:paraId="54D256D4"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PRIMERO.-</w:t>
            </w:r>
            <w:r>
              <w:rPr>
                <w:rFonts w:ascii="Verdana" w:hAnsi="Verdana"/>
                <w:sz w:val="16"/>
                <w:szCs w:val="16"/>
              </w:rPr>
              <w:t xml:space="preserve"> Se reforma el primer párrafo y se adicionan un segundo y tercer párrafos al artículo 180 de </w:t>
            </w:r>
            <w:smartTag w:uri="urn:schemas-microsoft-com:office:smarttags" w:element="PersonName">
              <w:smartTagPr>
                <w:attr w:name="ProductID" w:val="la Ley General"/>
              </w:smartTagPr>
              <w:r>
                <w:rPr>
                  <w:rFonts w:ascii="Verdana" w:hAnsi="Verdana"/>
                  <w:sz w:val="16"/>
                  <w:szCs w:val="16"/>
                </w:rPr>
                <w:t>la Ley General</w:t>
              </w:r>
            </w:smartTag>
            <w:r>
              <w:rPr>
                <w:rFonts w:ascii="Verdana" w:hAnsi="Verdana"/>
                <w:sz w:val="16"/>
                <w:szCs w:val="16"/>
              </w:rPr>
              <w:t xml:space="preserve"> del Equilibrio Ecológico y </w:t>
            </w:r>
            <w:smartTag w:uri="urn:schemas-microsoft-com:office:smarttags" w:element="PersonName">
              <w:smartTagPr>
                <w:attr w:name="ProductID" w:val="la Protecci￳n"/>
              </w:smartTagPr>
              <w:r>
                <w:rPr>
                  <w:rFonts w:ascii="Verdana" w:hAnsi="Verdana"/>
                  <w:sz w:val="16"/>
                  <w:szCs w:val="16"/>
                </w:rPr>
                <w:t>la Protección</w:t>
              </w:r>
            </w:smartTag>
            <w:r>
              <w:rPr>
                <w:rFonts w:ascii="Verdana" w:hAnsi="Verdana"/>
                <w:sz w:val="16"/>
                <w:szCs w:val="16"/>
              </w:rPr>
              <w:t xml:space="preserve"> al Ambiente, para quedar como sigue:</w:t>
            </w:r>
          </w:p>
        </w:tc>
        <w:tc>
          <w:tcPr>
            <w:tcW w:w="4788" w:type="dxa"/>
            <w:hideMark/>
          </w:tcPr>
          <w:p w14:paraId="2459EE17"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FIRST ARTICLE. </w:t>
            </w:r>
            <w:r>
              <w:rPr>
                <w:rFonts w:ascii="Verdana" w:hAnsi="Verdana"/>
                <w:bCs/>
                <w:sz w:val="16"/>
                <w:szCs w:val="16"/>
                <w:lang w:val="en-US"/>
              </w:rPr>
              <w:t xml:space="preserve">The first paragraph of article 180 is reformed and a second and third paragraph are added to article 180 of the General Law of Ecological Equilibrium and Protection of the Environment, to remain as follows: </w:t>
            </w:r>
          </w:p>
        </w:tc>
      </w:tr>
      <w:tr w:rsidR="00012CFD" w:rsidRPr="002D371C" w14:paraId="7AEF395B" w14:textId="77777777" w:rsidTr="00354184">
        <w:tc>
          <w:tcPr>
            <w:tcW w:w="4788" w:type="dxa"/>
            <w:hideMark/>
          </w:tcPr>
          <w:p w14:paraId="5A18C6AD"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180.-</w:t>
            </w:r>
            <w:r>
              <w:rPr>
                <w:rFonts w:ascii="Verdana" w:hAnsi="Verdana"/>
                <w:sz w:val="16"/>
                <w:szCs w:val="16"/>
              </w:rPr>
              <w:t xml:space="preserve"> Tratándose de obras o actividades que contravengan las disposiciones de esta Ley </w:t>
            </w:r>
            <w:r>
              <w:rPr>
                <w:rFonts w:ascii="Verdana" w:hAnsi="Verdana"/>
                <w:bCs/>
                <w:sz w:val="16"/>
                <w:szCs w:val="16"/>
              </w:rPr>
              <w:t>y de aquéllas a las cuales se aplica de manera supletoria, así como de los reglamentos y normas oficiales mexicanas derivadas de las mismas</w:t>
            </w:r>
            <w:r>
              <w:rPr>
                <w:rFonts w:ascii="Verdana" w:hAnsi="Verdana"/>
                <w:sz w:val="16"/>
                <w:szCs w:val="16"/>
              </w:rPr>
              <w:t xml:space="preserve">, los programas de ordenamiento ecológico, las declaratorias de áreas naturales protegidas o los reglamentos y normas oficiales mexicanas derivadas de la misma, las personas físicas y morales </w:t>
            </w:r>
            <w:r>
              <w:rPr>
                <w:rFonts w:ascii="Verdana" w:hAnsi="Verdana"/>
                <w:bCs/>
                <w:sz w:val="16"/>
                <w:szCs w:val="16"/>
              </w:rPr>
              <w:t>que tengan interés legítimo</w:t>
            </w:r>
            <w:r>
              <w:rPr>
                <w:rFonts w:ascii="Verdana" w:hAnsi="Verdana"/>
                <w:sz w:val="16"/>
                <w:szCs w:val="16"/>
              </w:rPr>
              <w:t xml:space="preserve"> tendrán derecho a impugnar los actos administrativos correspondientes, así como a exigir que se lleven a cabo las acciones necesarias para que sean observadas las disposiciones jurídicas aplicables, siempre que demuestren en el procedimiento que dichas obras o actividades originan o pueden originar un daño </w:t>
            </w:r>
            <w:r>
              <w:rPr>
                <w:rFonts w:ascii="Verdana" w:hAnsi="Verdana"/>
                <w:bCs/>
                <w:sz w:val="16"/>
                <w:szCs w:val="16"/>
              </w:rPr>
              <w:t>al medio ambiente,</w:t>
            </w:r>
            <w:r>
              <w:rPr>
                <w:rFonts w:ascii="Verdana" w:hAnsi="Verdana"/>
                <w:sz w:val="16"/>
                <w:szCs w:val="16"/>
              </w:rPr>
              <w:t xml:space="preserve"> los recursos naturales, </w:t>
            </w:r>
            <w:r>
              <w:rPr>
                <w:rFonts w:ascii="Verdana" w:hAnsi="Verdana"/>
                <w:bCs/>
                <w:sz w:val="16"/>
                <w:szCs w:val="16"/>
              </w:rPr>
              <w:t>la vida silvestre o</w:t>
            </w:r>
            <w:r>
              <w:rPr>
                <w:rFonts w:ascii="Verdana" w:hAnsi="Verdana"/>
                <w:sz w:val="16"/>
                <w:szCs w:val="16"/>
              </w:rPr>
              <w:t xml:space="preserve"> la salud pública.</w:t>
            </w:r>
          </w:p>
        </w:tc>
        <w:tc>
          <w:tcPr>
            <w:tcW w:w="4788" w:type="dxa"/>
            <w:hideMark/>
          </w:tcPr>
          <w:p w14:paraId="038AB285"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ARTICLE 180.</w:t>
            </w:r>
            <w:r>
              <w:rPr>
                <w:rFonts w:ascii="Verdana" w:hAnsi="Verdana"/>
                <w:bCs/>
                <w:sz w:val="16"/>
                <w:szCs w:val="16"/>
                <w:lang w:val="en-US"/>
              </w:rPr>
              <w:t xml:space="preserve"> With respect to works or activities that contravene the provisions of this Law and of those which are applied as supplements, as well as the regulations and Official Mexican Standards derived from the same, the programs of ecological ordinance, the declarations of natural protected areas or the regulations and Official Mexican Standards derived from the same, the individuals or companies that have a legitimate interest will have the right to challenge the corresponding administrative acts, as well as insist that the actions necessary for the applicable legal provisions to be observed be carried out, provided that they demonstrate in the procedure that said works or activities cause or may cause damage to the environment, the natural resources, forest life or public health. </w:t>
            </w:r>
          </w:p>
        </w:tc>
      </w:tr>
      <w:tr w:rsidR="00012CFD" w:rsidRPr="002D371C" w14:paraId="010C3CB0" w14:textId="77777777" w:rsidTr="00354184">
        <w:tc>
          <w:tcPr>
            <w:tcW w:w="4788" w:type="dxa"/>
            <w:hideMark/>
          </w:tcPr>
          <w:p w14:paraId="46785C3B" w14:textId="77777777" w:rsidR="00012CFD" w:rsidRDefault="00012CFD">
            <w:pPr>
              <w:pStyle w:val="Texto0"/>
              <w:spacing w:line="230" w:lineRule="exact"/>
              <w:ind w:firstLine="0"/>
              <w:rPr>
                <w:rFonts w:ascii="Verdana" w:hAnsi="Verdana"/>
                <w:sz w:val="16"/>
                <w:szCs w:val="16"/>
                <w:lang w:eastAsia="es-ES"/>
              </w:rPr>
            </w:pPr>
            <w:r>
              <w:rPr>
                <w:rFonts w:ascii="Verdana" w:hAnsi="Verdana"/>
                <w:bCs/>
                <w:sz w:val="16"/>
                <w:szCs w:val="16"/>
              </w:rPr>
              <w:t>Para tal efecto, de manera optativa podrán interponer el recurso administrativo de revisión a que se refiere este Capítulo, o acudir al Tribunal Federal de Justicia Fiscal y Administrativa.</w:t>
            </w:r>
          </w:p>
        </w:tc>
        <w:tc>
          <w:tcPr>
            <w:tcW w:w="4788" w:type="dxa"/>
            <w:hideMark/>
          </w:tcPr>
          <w:p w14:paraId="12772D29"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Cs/>
                <w:sz w:val="16"/>
                <w:szCs w:val="16"/>
                <w:lang w:val="en-US"/>
              </w:rPr>
              <w:t xml:space="preserve">For this purpose, as an option, they can interpose the administrative recourse of review referred to in this Chapter, or go to the Federal Court of Fiscal and Administrative Justice. </w:t>
            </w:r>
          </w:p>
        </w:tc>
      </w:tr>
      <w:tr w:rsidR="00012CFD" w:rsidRPr="002D371C" w14:paraId="794CC489" w14:textId="77777777" w:rsidTr="00354184">
        <w:tc>
          <w:tcPr>
            <w:tcW w:w="4788" w:type="dxa"/>
            <w:hideMark/>
          </w:tcPr>
          <w:p w14:paraId="4D80E7A8" w14:textId="77777777" w:rsidR="00012CFD" w:rsidRDefault="00012CFD">
            <w:pPr>
              <w:pStyle w:val="Texto0"/>
              <w:spacing w:line="230" w:lineRule="exact"/>
              <w:ind w:firstLine="0"/>
              <w:rPr>
                <w:rFonts w:ascii="Verdana" w:hAnsi="Verdana"/>
                <w:sz w:val="16"/>
                <w:szCs w:val="16"/>
                <w:lang w:eastAsia="es-ES"/>
              </w:rPr>
            </w:pPr>
            <w:r>
              <w:rPr>
                <w:rFonts w:ascii="Verdana" w:hAnsi="Verdana"/>
                <w:bCs/>
                <w:sz w:val="16"/>
                <w:szCs w:val="16"/>
              </w:rPr>
              <w:t>Para los efectos del presente artículo, tendrán interés legítimo las personas físicas o morales de las comunidades posiblemente afectadas por dichas obras o actividades.</w:t>
            </w:r>
          </w:p>
        </w:tc>
        <w:tc>
          <w:tcPr>
            <w:tcW w:w="4788" w:type="dxa"/>
            <w:hideMark/>
          </w:tcPr>
          <w:p w14:paraId="6543E8F4"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Cs/>
                <w:sz w:val="16"/>
                <w:szCs w:val="16"/>
                <w:lang w:val="en-US"/>
              </w:rPr>
              <w:t xml:space="preserve">For the purposes of this article, individuals or companies of the communities possibly affected by said works or activities will have legitimate interest. </w:t>
            </w:r>
          </w:p>
        </w:tc>
      </w:tr>
      <w:tr w:rsidR="00012CFD" w:rsidRPr="002D371C" w14:paraId="1A5830BE" w14:textId="77777777" w:rsidTr="00354184">
        <w:tc>
          <w:tcPr>
            <w:tcW w:w="4788" w:type="dxa"/>
            <w:hideMark/>
          </w:tcPr>
          <w:p w14:paraId="111CAB31"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SEGUNDO.-</w:t>
            </w:r>
            <w:r>
              <w:rPr>
                <w:rFonts w:ascii="Verdana" w:hAnsi="Verdana"/>
                <w:sz w:val="16"/>
                <w:szCs w:val="16"/>
              </w:rPr>
              <w:t xml:space="preserve"> Se reforma la fracción I del artículo 8o.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Procedimiento Contencioso Administrativo, para quedar como sigue:</w:t>
            </w:r>
          </w:p>
        </w:tc>
        <w:tc>
          <w:tcPr>
            <w:tcW w:w="4788" w:type="dxa"/>
            <w:hideMark/>
          </w:tcPr>
          <w:p w14:paraId="13E02E2D"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SECOND ARTICLE. </w:t>
            </w:r>
            <w:r>
              <w:rPr>
                <w:rFonts w:ascii="Verdana" w:hAnsi="Verdana"/>
                <w:bCs/>
                <w:sz w:val="16"/>
                <w:szCs w:val="16"/>
                <w:lang w:val="en-US"/>
              </w:rPr>
              <w:t xml:space="preserve">The section I of article 8 of the Federal Law of Contentious Administrative Procedure is reformed to remain as follows: </w:t>
            </w:r>
          </w:p>
        </w:tc>
      </w:tr>
      <w:tr w:rsidR="00012CFD" w:rsidRPr="002D371C" w14:paraId="786522D9" w14:textId="77777777" w:rsidTr="00354184">
        <w:tc>
          <w:tcPr>
            <w:tcW w:w="4788" w:type="dxa"/>
            <w:hideMark/>
          </w:tcPr>
          <w:p w14:paraId="4452ABEF"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8o.-</w:t>
            </w:r>
            <w:r>
              <w:rPr>
                <w:rFonts w:ascii="Verdana" w:hAnsi="Verdana"/>
                <w:sz w:val="16"/>
                <w:szCs w:val="16"/>
              </w:rPr>
              <w:t xml:space="preserve"> Es improcedente el juicio ante el Tribunal en los casos, por las causales y contra los actos siguientes:</w:t>
            </w:r>
          </w:p>
        </w:tc>
        <w:tc>
          <w:tcPr>
            <w:tcW w:w="4788" w:type="dxa"/>
            <w:hideMark/>
          </w:tcPr>
          <w:p w14:paraId="329AD188"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ARTICLE 8. </w:t>
            </w:r>
            <w:r>
              <w:rPr>
                <w:rFonts w:ascii="Verdana" w:hAnsi="Verdana"/>
                <w:bCs/>
                <w:sz w:val="16"/>
                <w:szCs w:val="16"/>
                <w:lang w:val="en-US"/>
              </w:rPr>
              <w:t xml:space="preserve">A judicial proceedings before the Court will not proceed in cases, for the following causes and against the following acts: </w:t>
            </w:r>
          </w:p>
        </w:tc>
      </w:tr>
      <w:tr w:rsidR="00012CFD" w:rsidRPr="002D371C" w14:paraId="6A146DF8" w14:textId="77777777" w:rsidTr="00354184">
        <w:tc>
          <w:tcPr>
            <w:tcW w:w="4788" w:type="dxa"/>
            <w:hideMark/>
          </w:tcPr>
          <w:p w14:paraId="5AF6D3DE"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I. Que no afecten los intereses jurídicos del demandante</w:t>
            </w:r>
            <w:r>
              <w:rPr>
                <w:rFonts w:ascii="Verdana" w:hAnsi="Verdana"/>
                <w:bCs/>
                <w:sz w:val="16"/>
                <w:szCs w:val="16"/>
              </w:rPr>
              <w:t>, salvo en los casos de legitimación expresamente reconocida por las leyes que rigen al acto impugnado.</w:t>
            </w:r>
          </w:p>
        </w:tc>
        <w:tc>
          <w:tcPr>
            <w:tcW w:w="4788" w:type="dxa"/>
            <w:hideMark/>
          </w:tcPr>
          <w:p w14:paraId="4A2AE15C"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 xml:space="preserve">I. That they do not affect the legal interests of the plaintiff, except in the cases where the legitimacy is expressly recognized by the laws that regulate the disputed act. </w:t>
            </w:r>
          </w:p>
        </w:tc>
      </w:tr>
      <w:tr w:rsidR="00012CFD" w14:paraId="2A8DCA04" w14:textId="77777777" w:rsidTr="00354184">
        <w:tc>
          <w:tcPr>
            <w:tcW w:w="4788" w:type="dxa"/>
            <w:hideMark/>
          </w:tcPr>
          <w:p w14:paraId="2CCBC459"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 xml:space="preserve">II. a XVI. </w:t>
            </w:r>
            <w:r>
              <w:rPr>
                <w:rFonts w:ascii="Verdana" w:hAnsi="Verdana"/>
                <w:b/>
                <w:sz w:val="16"/>
                <w:szCs w:val="16"/>
              </w:rPr>
              <w:t>...</w:t>
            </w:r>
          </w:p>
        </w:tc>
        <w:tc>
          <w:tcPr>
            <w:tcW w:w="4788" w:type="dxa"/>
            <w:hideMark/>
          </w:tcPr>
          <w:p w14:paraId="20384A79"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II. to XVI….</w:t>
            </w:r>
          </w:p>
        </w:tc>
      </w:tr>
      <w:tr w:rsidR="00012CFD" w14:paraId="78AB3B0D" w14:textId="77777777" w:rsidTr="00354184">
        <w:tc>
          <w:tcPr>
            <w:tcW w:w="4788" w:type="dxa"/>
            <w:hideMark/>
          </w:tcPr>
          <w:p w14:paraId="1C8BCEED" w14:textId="77777777" w:rsidR="00012CFD" w:rsidRDefault="00012CFD">
            <w:pPr>
              <w:pStyle w:val="Texto0"/>
              <w:spacing w:line="230" w:lineRule="exact"/>
              <w:ind w:firstLine="0"/>
              <w:rPr>
                <w:rFonts w:ascii="Verdana" w:hAnsi="Verdana"/>
                <w:b/>
                <w:sz w:val="16"/>
                <w:szCs w:val="16"/>
                <w:lang w:eastAsia="es-ES"/>
              </w:rPr>
            </w:pPr>
            <w:r>
              <w:rPr>
                <w:rFonts w:ascii="Verdana" w:hAnsi="Verdana"/>
                <w:b/>
                <w:sz w:val="16"/>
                <w:szCs w:val="16"/>
              </w:rPr>
              <w:t>.....</w:t>
            </w:r>
          </w:p>
        </w:tc>
        <w:tc>
          <w:tcPr>
            <w:tcW w:w="4788" w:type="dxa"/>
            <w:hideMark/>
          </w:tcPr>
          <w:p w14:paraId="3A8E1AE9"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w:t>
            </w:r>
          </w:p>
        </w:tc>
      </w:tr>
      <w:tr w:rsidR="00012CFD" w14:paraId="757C2842" w14:textId="77777777" w:rsidTr="00354184">
        <w:tc>
          <w:tcPr>
            <w:tcW w:w="4788" w:type="dxa"/>
            <w:hideMark/>
          </w:tcPr>
          <w:p w14:paraId="5C055CD4" w14:textId="77777777" w:rsidR="00012CFD" w:rsidRDefault="00012CFD">
            <w:pPr>
              <w:pStyle w:val="ANOTACION"/>
              <w:spacing w:line="230" w:lineRule="exact"/>
              <w:rPr>
                <w:rFonts w:ascii="Verdana" w:hAnsi="Verdana"/>
                <w:sz w:val="16"/>
                <w:szCs w:val="16"/>
                <w:lang w:eastAsia="es-ES"/>
              </w:rPr>
            </w:pPr>
            <w:r>
              <w:rPr>
                <w:rFonts w:ascii="Verdana" w:hAnsi="Verdana"/>
                <w:sz w:val="16"/>
                <w:szCs w:val="16"/>
              </w:rPr>
              <w:t>TRANSITORIO</w:t>
            </w:r>
          </w:p>
        </w:tc>
        <w:tc>
          <w:tcPr>
            <w:tcW w:w="4788" w:type="dxa"/>
            <w:hideMark/>
          </w:tcPr>
          <w:p w14:paraId="54C71BA3" w14:textId="77777777" w:rsidR="00012CFD" w:rsidRDefault="00012CFD">
            <w:pPr>
              <w:pStyle w:val="ANOTACION"/>
              <w:spacing w:line="230" w:lineRule="exact"/>
              <w:rPr>
                <w:rFonts w:ascii="Verdana" w:hAnsi="Verdana"/>
                <w:sz w:val="16"/>
                <w:szCs w:val="16"/>
                <w:lang w:val="en-US" w:eastAsia="es-ES"/>
              </w:rPr>
            </w:pPr>
            <w:r>
              <w:rPr>
                <w:rFonts w:ascii="Verdana" w:hAnsi="Verdana"/>
                <w:sz w:val="16"/>
                <w:szCs w:val="16"/>
                <w:lang w:val="en-US"/>
              </w:rPr>
              <w:t xml:space="preserve">TRANSITIONAL ARTICLE </w:t>
            </w:r>
          </w:p>
        </w:tc>
      </w:tr>
      <w:tr w:rsidR="00012CFD" w:rsidRPr="002D371C" w14:paraId="09D19B05" w14:textId="77777777" w:rsidTr="00354184">
        <w:tc>
          <w:tcPr>
            <w:tcW w:w="4788" w:type="dxa"/>
            <w:hideMark/>
          </w:tcPr>
          <w:p w14:paraId="37216955"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ÚNICO.-</w:t>
            </w:r>
            <w:r>
              <w:rPr>
                <w:rFonts w:ascii="Verdana" w:hAnsi="Verdana"/>
                <w:sz w:val="16"/>
                <w:szCs w:val="16"/>
              </w:rPr>
              <w:t xml:space="preserve"> El presente Decreto entrará en vigor el día siguiente al de su publicación en el Diario Oficial de la Federación.</w:t>
            </w:r>
          </w:p>
        </w:tc>
        <w:tc>
          <w:tcPr>
            <w:tcW w:w="4788" w:type="dxa"/>
            <w:hideMark/>
          </w:tcPr>
          <w:p w14:paraId="17D2B760"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SOLE ARTICLE. </w:t>
            </w:r>
            <w:r>
              <w:rPr>
                <w:rFonts w:ascii="Verdana" w:hAnsi="Verdana"/>
                <w:bCs/>
                <w:sz w:val="16"/>
                <w:szCs w:val="16"/>
                <w:lang w:val="en-US"/>
              </w:rPr>
              <w:t xml:space="preserve">This Decree will take effect on the day following its publication in the Official Daily of the Federation. </w:t>
            </w:r>
          </w:p>
        </w:tc>
      </w:tr>
      <w:bookmarkEnd w:id="1"/>
      <w:tr w:rsidR="00012CFD" w14:paraId="6F75CC83" w14:textId="77777777" w:rsidTr="00354184">
        <w:tc>
          <w:tcPr>
            <w:tcW w:w="4788" w:type="dxa"/>
            <w:hideMark/>
          </w:tcPr>
          <w:p w14:paraId="4934CAAF" w14:textId="77777777" w:rsidR="00012CFD" w:rsidRDefault="00012CFD">
            <w:pPr>
              <w:pStyle w:val="Texto0"/>
              <w:spacing w:line="230" w:lineRule="exact"/>
              <w:ind w:firstLine="0"/>
              <w:rPr>
                <w:rFonts w:ascii="Verdana" w:hAnsi="Verdana"/>
                <w:sz w:val="16"/>
                <w:szCs w:val="16"/>
                <w:lang w:eastAsia="es-ES"/>
              </w:rPr>
            </w:pPr>
            <w:r w:rsidRPr="00354184">
              <w:rPr>
                <w:rFonts w:ascii="Verdana" w:hAnsi="Verdana"/>
                <w:sz w:val="16"/>
                <w:szCs w:val="16"/>
              </w:rPr>
              <w:t xml:space="preserve">México, D.F., a 14 de diciembre de 2010.- Sen. </w:t>
            </w:r>
            <w:r w:rsidRPr="00354184">
              <w:rPr>
                <w:rFonts w:ascii="Verdana" w:hAnsi="Verdana"/>
                <w:b/>
                <w:sz w:val="16"/>
                <w:szCs w:val="16"/>
              </w:rPr>
              <w:t>Manlio Fabio Beltrones Rivera</w:t>
            </w:r>
            <w:r w:rsidRPr="00354184">
              <w:rPr>
                <w:rFonts w:ascii="Verdana" w:hAnsi="Verdana"/>
                <w:sz w:val="16"/>
                <w:szCs w:val="16"/>
              </w:rPr>
              <w:t>, Presidente</w:t>
            </w:r>
            <w:r w:rsidRPr="00354184">
              <w:rPr>
                <w:rFonts w:ascii="Verdana" w:hAnsi="Verdana"/>
                <w:bCs/>
                <w:sz w:val="16"/>
                <w:szCs w:val="16"/>
              </w:rPr>
              <w:t xml:space="preserve">.- </w:t>
            </w:r>
            <w:proofErr w:type="spellStart"/>
            <w:r w:rsidRPr="00354184">
              <w:rPr>
                <w:rFonts w:ascii="Verdana" w:hAnsi="Verdana"/>
                <w:bCs/>
                <w:sz w:val="16"/>
                <w:szCs w:val="16"/>
              </w:rPr>
              <w:t>Dip</w:t>
            </w:r>
            <w:proofErr w:type="spellEnd"/>
            <w:r w:rsidRPr="00354184">
              <w:rPr>
                <w:rFonts w:ascii="Verdana" w:hAnsi="Verdana"/>
                <w:bCs/>
                <w:sz w:val="16"/>
                <w:szCs w:val="16"/>
              </w:rPr>
              <w:t xml:space="preserve">. </w:t>
            </w:r>
            <w:r w:rsidRPr="00354184">
              <w:rPr>
                <w:rFonts w:ascii="Verdana" w:hAnsi="Verdana"/>
                <w:b/>
                <w:bCs/>
                <w:sz w:val="16"/>
                <w:szCs w:val="16"/>
              </w:rPr>
              <w:t xml:space="preserve">Jorge Carlos </w:t>
            </w:r>
            <w:proofErr w:type="spellStart"/>
            <w:r w:rsidRPr="00354184">
              <w:rPr>
                <w:rFonts w:ascii="Verdana" w:hAnsi="Verdana"/>
                <w:b/>
                <w:bCs/>
                <w:sz w:val="16"/>
                <w:szCs w:val="16"/>
              </w:rPr>
              <w:t>Ramirez</w:t>
            </w:r>
            <w:proofErr w:type="spellEnd"/>
            <w:r w:rsidRPr="00354184">
              <w:rPr>
                <w:rFonts w:ascii="Verdana" w:hAnsi="Verdana"/>
                <w:b/>
                <w:bCs/>
                <w:sz w:val="16"/>
                <w:szCs w:val="16"/>
              </w:rPr>
              <w:t xml:space="preserve"> </w:t>
            </w:r>
            <w:proofErr w:type="spellStart"/>
            <w:r w:rsidRPr="00354184">
              <w:rPr>
                <w:rFonts w:ascii="Verdana" w:hAnsi="Verdana"/>
                <w:b/>
                <w:bCs/>
                <w:sz w:val="16"/>
                <w:szCs w:val="16"/>
              </w:rPr>
              <w:t>Marin</w:t>
            </w:r>
            <w:proofErr w:type="spellEnd"/>
            <w:r w:rsidRPr="00354184">
              <w:rPr>
                <w:rFonts w:ascii="Verdana" w:hAnsi="Verdana"/>
                <w:bCs/>
                <w:sz w:val="16"/>
                <w:szCs w:val="16"/>
              </w:rPr>
              <w:t>, Pr</w:t>
            </w:r>
            <w:r>
              <w:rPr>
                <w:rFonts w:ascii="Verdana" w:hAnsi="Verdana"/>
                <w:bCs/>
                <w:sz w:val="16"/>
                <w:szCs w:val="16"/>
              </w:rPr>
              <w:t xml:space="preserve">esidente.- </w:t>
            </w:r>
            <w:r>
              <w:rPr>
                <w:rFonts w:ascii="Verdana" w:hAnsi="Verdana"/>
                <w:sz w:val="16"/>
                <w:szCs w:val="16"/>
              </w:rPr>
              <w:t xml:space="preserve">Sen. </w:t>
            </w:r>
            <w:r>
              <w:rPr>
                <w:rFonts w:ascii="Verdana" w:hAnsi="Verdana"/>
                <w:b/>
                <w:sz w:val="16"/>
                <w:szCs w:val="16"/>
              </w:rPr>
              <w:t xml:space="preserve">Renan </w:t>
            </w:r>
            <w:proofErr w:type="spellStart"/>
            <w:r>
              <w:rPr>
                <w:rFonts w:ascii="Verdana" w:hAnsi="Verdana"/>
                <w:b/>
                <w:sz w:val="16"/>
                <w:szCs w:val="16"/>
              </w:rPr>
              <w:t>Cleominio</w:t>
            </w:r>
            <w:proofErr w:type="spellEnd"/>
            <w:r>
              <w:rPr>
                <w:rFonts w:ascii="Verdana" w:hAnsi="Verdana"/>
                <w:b/>
                <w:sz w:val="16"/>
                <w:szCs w:val="16"/>
              </w:rPr>
              <w:t xml:space="preserve"> </w:t>
            </w:r>
            <w:proofErr w:type="spellStart"/>
            <w:r>
              <w:rPr>
                <w:rFonts w:ascii="Verdana" w:hAnsi="Verdana"/>
                <w:b/>
                <w:sz w:val="16"/>
                <w:szCs w:val="16"/>
              </w:rPr>
              <w:t>Zoreda</w:t>
            </w:r>
            <w:proofErr w:type="spellEnd"/>
            <w:r>
              <w:rPr>
                <w:rFonts w:ascii="Verdana" w:hAnsi="Verdana"/>
                <w:b/>
                <w:sz w:val="16"/>
                <w:szCs w:val="16"/>
              </w:rPr>
              <w:t xml:space="preserve"> Novelo</w:t>
            </w:r>
            <w:r>
              <w:rPr>
                <w:rFonts w:ascii="Verdana" w:hAnsi="Verdana"/>
                <w:sz w:val="16"/>
                <w:szCs w:val="16"/>
              </w:rPr>
              <w:t xml:space="preserve">, Secretario.- </w:t>
            </w:r>
            <w:proofErr w:type="spellStart"/>
            <w:r>
              <w:rPr>
                <w:rFonts w:ascii="Verdana" w:hAnsi="Verdana"/>
                <w:bCs/>
                <w:sz w:val="16"/>
                <w:szCs w:val="16"/>
              </w:rPr>
              <w:t>Dip</w:t>
            </w:r>
            <w:proofErr w:type="spellEnd"/>
            <w:r>
              <w:rPr>
                <w:rFonts w:ascii="Verdana" w:hAnsi="Verdana"/>
                <w:bCs/>
                <w:sz w:val="16"/>
                <w:szCs w:val="16"/>
              </w:rPr>
              <w:t xml:space="preserve">. </w:t>
            </w:r>
            <w:proofErr w:type="spellStart"/>
            <w:r>
              <w:rPr>
                <w:rFonts w:ascii="Verdana" w:hAnsi="Verdana"/>
                <w:b/>
                <w:bCs/>
                <w:sz w:val="16"/>
                <w:szCs w:val="16"/>
              </w:rPr>
              <w:t>Maria</w:t>
            </w:r>
            <w:proofErr w:type="spellEnd"/>
            <w:r>
              <w:rPr>
                <w:rFonts w:ascii="Verdana" w:hAnsi="Verdana"/>
                <w:b/>
                <w:bCs/>
                <w:sz w:val="16"/>
                <w:szCs w:val="16"/>
              </w:rPr>
              <w:t xml:space="preserve"> Guadalupe </w:t>
            </w:r>
            <w:proofErr w:type="spellStart"/>
            <w:r>
              <w:rPr>
                <w:rFonts w:ascii="Verdana" w:hAnsi="Verdana"/>
                <w:b/>
                <w:bCs/>
                <w:sz w:val="16"/>
                <w:szCs w:val="16"/>
              </w:rPr>
              <w:t>Garcia</w:t>
            </w:r>
            <w:proofErr w:type="spellEnd"/>
            <w:r>
              <w:rPr>
                <w:rFonts w:ascii="Verdana" w:hAnsi="Verdana"/>
                <w:b/>
                <w:bCs/>
                <w:sz w:val="16"/>
                <w:szCs w:val="16"/>
              </w:rPr>
              <w:t xml:space="preserve"> Almanza</w:t>
            </w:r>
            <w:r>
              <w:rPr>
                <w:rFonts w:ascii="Verdana" w:hAnsi="Verdana"/>
                <w:sz w:val="16"/>
                <w:szCs w:val="16"/>
              </w:rPr>
              <w:t xml:space="preserve">, Secretaria.- </w:t>
            </w:r>
            <w:r>
              <w:rPr>
                <w:rFonts w:ascii="Verdana" w:hAnsi="Verdana"/>
                <w:bCs/>
                <w:sz w:val="16"/>
                <w:szCs w:val="16"/>
              </w:rPr>
              <w:t>Rúbricas.</w:t>
            </w:r>
            <w:r>
              <w:rPr>
                <w:rFonts w:ascii="Verdana" w:hAnsi="Verdana"/>
                <w:b/>
                <w:bCs/>
                <w:sz w:val="16"/>
                <w:szCs w:val="16"/>
              </w:rPr>
              <w:t>"</w:t>
            </w:r>
          </w:p>
        </w:tc>
        <w:tc>
          <w:tcPr>
            <w:tcW w:w="4788" w:type="dxa"/>
            <w:hideMark/>
          </w:tcPr>
          <w:p w14:paraId="09507A70"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lang w:val="en-US"/>
              </w:rPr>
              <w:t xml:space="preserve">Mexico, Federal District on the 14th of December of 2010.- </w:t>
            </w:r>
            <w:r w:rsidRPr="00354184">
              <w:rPr>
                <w:rFonts w:ascii="Verdana" w:hAnsi="Verdana"/>
                <w:sz w:val="16"/>
                <w:szCs w:val="16"/>
                <w:lang w:val="en-US"/>
              </w:rPr>
              <w:t xml:space="preserve">Sen. </w:t>
            </w:r>
            <w:r w:rsidRPr="00354184">
              <w:rPr>
                <w:rFonts w:ascii="Verdana" w:hAnsi="Verdana"/>
                <w:b/>
                <w:sz w:val="16"/>
                <w:szCs w:val="16"/>
                <w:lang w:val="en-US"/>
              </w:rPr>
              <w:t>Manlio Fabio Beltrones Rivera</w:t>
            </w:r>
            <w:r w:rsidRPr="00354184">
              <w:rPr>
                <w:rFonts w:ascii="Verdana" w:hAnsi="Verdana"/>
                <w:sz w:val="16"/>
                <w:szCs w:val="16"/>
                <w:lang w:val="en-US"/>
              </w:rPr>
              <w:t>, President</w:t>
            </w:r>
            <w:r w:rsidRPr="00354184">
              <w:rPr>
                <w:rFonts w:ascii="Verdana" w:hAnsi="Verdana"/>
                <w:bCs/>
                <w:sz w:val="16"/>
                <w:szCs w:val="16"/>
                <w:lang w:val="en-US"/>
              </w:rPr>
              <w:t xml:space="preserve">.- Dip. </w:t>
            </w:r>
            <w:r w:rsidRPr="00354184">
              <w:rPr>
                <w:rFonts w:ascii="Verdana" w:hAnsi="Verdana"/>
                <w:b/>
                <w:bCs/>
                <w:sz w:val="16"/>
                <w:szCs w:val="16"/>
                <w:lang w:val="en-US"/>
              </w:rPr>
              <w:t>Jorge Carlos Ramirez Marin</w:t>
            </w:r>
            <w:r w:rsidRPr="00354184">
              <w:rPr>
                <w:rFonts w:ascii="Verdana" w:hAnsi="Verdana"/>
                <w:bCs/>
                <w:sz w:val="16"/>
                <w:szCs w:val="16"/>
                <w:lang w:val="en-US"/>
              </w:rPr>
              <w:t xml:space="preserve">, President.- </w:t>
            </w:r>
            <w:r w:rsidRPr="00354184">
              <w:rPr>
                <w:rFonts w:ascii="Verdana" w:hAnsi="Verdana"/>
                <w:sz w:val="16"/>
                <w:szCs w:val="16"/>
                <w:lang w:val="en-US"/>
              </w:rPr>
              <w:t xml:space="preserve">Sen. </w:t>
            </w:r>
            <w:r w:rsidRPr="00354184">
              <w:rPr>
                <w:rFonts w:ascii="Verdana" w:hAnsi="Verdana"/>
                <w:b/>
                <w:sz w:val="16"/>
                <w:szCs w:val="16"/>
                <w:lang w:val="en-US"/>
              </w:rPr>
              <w:t>Renan Cleominio Zoreda Novelo</w:t>
            </w:r>
            <w:r w:rsidRPr="00354184">
              <w:rPr>
                <w:rFonts w:ascii="Verdana" w:hAnsi="Verdana"/>
                <w:sz w:val="16"/>
                <w:szCs w:val="16"/>
                <w:lang w:val="en-US"/>
              </w:rPr>
              <w:t xml:space="preserve">, Secretary.- </w:t>
            </w:r>
            <w:r w:rsidRPr="00354184">
              <w:rPr>
                <w:rFonts w:ascii="Verdana" w:hAnsi="Verdana"/>
                <w:bCs/>
                <w:sz w:val="16"/>
                <w:szCs w:val="16"/>
                <w:lang w:val="en-US"/>
              </w:rPr>
              <w:t xml:space="preserve">Dip. </w:t>
            </w:r>
            <w:r w:rsidRPr="00354184">
              <w:rPr>
                <w:rFonts w:ascii="Verdana" w:hAnsi="Verdana"/>
                <w:b/>
                <w:bCs/>
                <w:sz w:val="16"/>
                <w:szCs w:val="16"/>
                <w:lang w:val="en-US"/>
              </w:rPr>
              <w:t>Maria Guadalupe Garcia Almanza</w:t>
            </w:r>
            <w:r w:rsidRPr="00354184">
              <w:rPr>
                <w:rFonts w:ascii="Verdana" w:hAnsi="Verdana"/>
                <w:sz w:val="16"/>
                <w:szCs w:val="16"/>
                <w:lang w:val="en-US"/>
              </w:rPr>
              <w:t xml:space="preserve">, Secretary.- </w:t>
            </w:r>
            <w:proofErr w:type="spellStart"/>
            <w:r>
              <w:rPr>
                <w:rFonts w:ascii="Verdana" w:hAnsi="Verdana"/>
                <w:bCs/>
                <w:sz w:val="16"/>
                <w:szCs w:val="16"/>
              </w:rPr>
              <w:t>Signed</w:t>
            </w:r>
            <w:proofErr w:type="spellEnd"/>
            <w:r>
              <w:rPr>
                <w:rFonts w:ascii="Verdana" w:hAnsi="Verdana"/>
                <w:bCs/>
                <w:sz w:val="16"/>
                <w:szCs w:val="16"/>
              </w:rPr>
              <w:t>.</w:t>
            </w:r>
            <w:r>
              <w:rPr>
                <w:rFonts w:ascii="Verdana" w:hAnsi="Verdana"/>
                <w:b/>
                <w:bCs/>
                <w:sz w:val="16"/>
                <w:szCs w:val="16"/>
              </w:rPr>
              <w:t>"</w:t>
            </w:r>
          </w:p>
        </w:tc>
      </w:tr>
      <w:tr w:rsidR="00012CFD" w14:paraId="289A2DF6" w14:textId="77777777" w:rsidTr="00354184">
        <w:tc>
          <w:tcPr>
            <w:tcW w:w="4788" w:type="dxa"/>
            <w:hideMark/>
          </w:tcPr>
          <w:p w14:paraId="1533B5C7"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Pr>
                  <w:rFonts w:ascii="Verdana" w:hAnsi="Verdana"/>
                  <w:sz w:val="16"/>
                  <w:szCs w:val="16"/>
                </w:rPr>
                <w:t>la Constitución Política</w:t>
              </w:r>
            </w:smartTag>
            <w:r>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Pr>
                  <w:rFonts w:ascii="Verdana" w:hAnsi="Verdana"/>
                  <w:sz w:val="16"/>
                  <w:szCs w:val="16"/>
                </w:rPr>
                <w:t>la Residencia</w:t>
              </w:r>
            </w:smartTag>
            <w:r>
              <w:rPr>
                <w:rFonts w:ascii="Verdana" w:hAnsi="Verdana"/>
                <w:sz w:val="16"/>
                <w:szCs w:val="16"/>
              </w:rPr>
              <w:t xml:space="preserve"> del Poder Ejecutivo Federal, en </w:t>
            </w:r>
            <w:smartTag w:uri="urn:schemas-microsoft-com:office:smarttags" w:element="PersonName">
              <w:smartTagPr>
                <w:attr w:name="ProductID" w:val="la Ciudad"/>
              </w:smartTagPr>
              <w:r>
                <w:rPr>
                  <w:rFonts w:ascii="Verdana" w:hAnsi="Verdana"/>
                  <w:sz w:val="16"/>
                  <w:szCs w:val="16"/>
                </w:rPr>
                <w:t>la Ciudad</w:t>
              </w:r>
            </w:smartTag>
            <w:r>
              <w:rPr>
                <w:rFonts w:ascii="Verdana" w:hAnsi="Verdana"/>
                <w:sz w:val="16"/>
                <w:szCs w:val="16"/>
              </w:rPr>
              <w:t xml:space="preserve"> de México, Distrito Federal, a veinticuatro de enero de dos mil once.- </w:t>
            </w:r>
            <w:r>
              <w:rPr>
                <w:rFonts w:ascii="Verdana" w:hAnsi="Verdana"/>
                <w:b/>
                <w:sz w:val="16"/>
                <w:szCs w:val="16"/>
              </w:rPr>
              <w:t>Felipe de Jesús Calderón Hinojosa</w:t>
            </w:r>
            <w:r>
              <w:rPr>
                <w:rFonts w:ascii="Verdana" w:hAnsi="Verdana"/>
                <w:sz w:val="16"/>
                <w:szCs w:val="16"/>
              </w:rPr>
              <w:t xml:space="preserve">.- Rúbrica.- El Secretario de Gobernación, </w:t>
            </w:r>
            <w:r>
              <w:rPr>
                <w:rFonts w:ascii="Verdana" w:hAnsi="Verdana"/>
                <w:b/>
                <w:sz w:val="16"/>
                <w:szCs w:val="16"/>
              </w:rPr>
              <w:t>José Francisco Blake Mora</w:t>
            </w:r>
            <w:r>
              <w:rPr>
                <w:rFonts w:ascii="Verdana" w:hAnsi="Verdana"/>
                <w:sz w:val="16"/>
                <w:szCs w:val="16"/>
              </w:rPr>
              <w:t>.- Rúbrica.</w:t>
            </w:r>
          </w:p>
        </w:tc>
        <w:tc>
          <w:tcPr>
            <w:tcW w:w="4788" w:type="dxa"/>
            <w:hideMark/>
          </w:tcPr>
          <w:p w14:paraId="7BD15441"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twenty-fourth of January of two thousand and eleven. </w:t>
            </w:r>
            <w:r w:rsidRPr="00354184">
              <w:rPr>
                <w:rFonts w:ascii="Verdana" w:hAnsi="Verdana"/>
                <w:b/>
                <w:sz w:val="16"/>
                <w:szCs w:val="16"/>
                <w:lang w:val="en-US"/>
              </w:rPr>
              <w:t>Felipe de Jesus Calderon Hinojosa</w:t>
            </w:r>
            <w:r w:rsidRPr="00354184">
              <w:rPr>
                <w:rFonts w:ascii="Verdana" w:hAnsi="Verdana"/>
                <w:sz w:val="16"/>
                <w:szCs w:val="16"/>
                <w:lang w:val="en-US"/>
              </w:rPr>
              <w:t xml:space="preserve">. Signed The Secretary of Government, </w:t>
            </w:r>
            <w:r w:rsidRPr="00354184">
              <w:rPr>
                <w:rFonts w:ascii="Verdana" w:hAnsi="Verdana"/>
                <w:b/>
                <w:sz w:val="16"/>
                <w:szCs w:val="16"/>
                <w:lang w:val="en-US"/>
              </w:rPr>
              <w:t>Jose Francisco Blake Mora</w:t>
            </w:r>
            <w:r w:rsidRPr="00354184">
              <w:rPr>
                <w:rFonts w:ascii="Verdana" w:hAnsi="Verdana"/>
                <w:sz w:val="16"/>
                <w:szCs w:val="16"/>
                <w:lang w:val="en-US"/>
              </w:rPr>
              <w:t xml:space="preserve">. </w:t>
            </w:r>
            <w:proofErr w:type="spellStart"/>
            <w:r>
              <w:rPr>
                <w:rFonts w:ascii="Verdana" w:hAnsi="Verdana"/>
                <w:sz w:val="16"/>
                <w:szCs w:val="16"/>
              </w:rPr>
              <w:t>Signed</w:t>
            </w:r>
            <w:proofErr w:type="spellEnd"/>
            <w:r>
              <w:rPr>
                <w:rFonts w:ascii="Verdana" w:hAnsi="Verdana"/>
                <w:sz w:val="16"/>
                <w:szCs w:val="16"/>
              </w:rPr>
              <w:t xml:space="preserve">. </w:t>
            </w:r>
          </w:p>
        </w:tc>
      </w:tr>
      <w:tr w:rsidR="00012CFD" w:rsidRPr="002D371C" w14:paraId="3B78D0F3" w14:textId="77777777" w:rsidTr="00354184">
        <w:tc>
          <w:tcPr>
            <w:tcW w:w="4788" w:type="dxa"/>
            <w:hideMark/>
          </w:tcPr>
          <w:p w14:paraId="3DE20305" w14:textId="77777777" w:rsidR="00012CFD" w:rsidRDefault="00012CFD">
            <w:pPr>
              <w:pStyle w:val="Titulo1"/>
              <w:pBdr>
                <w:bottom w:val="none" w:sz="0" w:space="0" w:color="auto"/>
              </w:pBdr>
              <w:rPr>
                <w:rFonts w:ascii="Verdana" w:hAnsi="Verdana"/>
                <w:sz w:val="16"/>
                <w:szCs w:val="16"/>
              </w:rPr>
            </w:pPr>
            <w:r>
              <w:rPr>
                <w:rFonts w:ascii="Verdana" w:hAnsi="Verdana"/>
                <w:sz w:val="16"/>
                <w:szCs w:val="16"/>
              </w:rPr>
              <w:t xml:space="preserve">DECRETO por el que se adiciona una fracción XVII al Artículo 3o. de </w:t>
            </w:r>
            <w:smartTag w:uri="urn:schemas-microsoft-com:office:smarttags" w:element="PersonName">
              <w:smartTagPr>
                <w:attr w:name="ProductID" w:val="la Ley General"/>
              </w:smartTagPr>
              <w:r>
                <w:rPr>
                  <w:rFonts w:ascii="Verdana" w:hAnsi="Verdana"/>
                  <w:sz w:val="16"/>
                  <w:szCs w:val="16"/>
                </w:rPr>
                <w:t>la Ley General</w:t>
              </w:r>
            </w:smartTag>
            <w:r>
              <w:rPr>
                <w:rFonts w:ascii="Verdana" w:hAnsi="Verdana"/>
                <w:sz w:val="16"/>
                <w:szCs w:val="16"/>
              </w:rPr>
              <w:t xml:space="preserve"> del Equilibrio Ecológico y </w:t>
            </w:r>
            <w:smartTag w:uri="urn:schemas-microsoft-com:office:smarttags" w:element="PersonName">
              <w:smartTagPr>
                <w:attr w:name="ProductID" w:val="la Protecci￳n"/>
              </w:smartTagPr>
              <w:r>
                <w:rPr>
                  <w:rFonts w:ascii="Verdana" w:hAnsi="Verdana"/>
                  <w:sz w:val="16"/>
                  <w:szCs w:val="16"/>
                </w:rPr>
                <w:t>la Protección</w:t>
              </w:r>
            </w:smartTag>
            <w:r>
              <w:rPr>
                <w:rFonts w:ascii="Verdana" w:hAnsi="Verdana"/>
                <w:sz w:val="16"/>
                <w:szCs w:val="16"/>
              </w:rPr>
              <w:t xml:space="preserve"> al Ambiente.</w:t>
            </w:r>
          </w:p>
        </w:tc>
        <w:tc>
          <w:tcPr>
            <w:tcW w:w="4788" w:type="dxa"/>
          </w:tcPr>
          <w:p w14:paraId="229AA9B0" w14:textId="77777777" w:rsidR="00012CFD" w:rsidRDefault="00012CFD">
            <w:pPr>
              <w:pStyle w:val="Titulo1"/>
              <w:pBdr>
                <w:bottom w:val="none" w:sz="0" w:space="0" w:color="auto"/>
              </w:pBdr>
              <w:rPr>
                <w:rFonts w:ascii="Verdana" w:hAnsi="Verdana"/>
                <w:sz w:val="16"/>
                <w:szCs w:val="16"/>
                <w:lang w:val="en-US" w:eastAsia="es-MX"/>
              </w:rPr>
            </w:pPr>
            <w:r>
              <w:rPr>
                <w:rFonts w:ascii="Verdana" w:hAnsi="Verdana"/>
                <w:sz w:val="16"/>
                <w:szCs w:val="16"/>
                <w:lang w:val="en-US"/>
              </w:rPr>
              <w:t xml:space="preserve">DECREE by which a section XVII is added to Article 3 of the General Law of Ecological Equilibrium and Protection of the Environment. </w:t>
            </w:r>
          </w:p>
          <w:p w14:paraId="226C9ABC" w14:textId="77777777" w:rsidR="00012CFD" w:rsidRDefault="00012CFD">
            <w:pPr>
              <w:pStyle w:val="Titulo1"/>
              <w:pBdr>
                <w:bottom w:val="none" w:sz="0" w:space="0" w:color="auto"/>
              </w:pBdr>
              <w:rPr>
                <w:rFonts w:ascii="Verdana" w:hAnsi="Verdana"/>
                <w:sz w:val="16"/>
                <w:szCs w:val="16"/>
                <w:lang w:val="en-US"/>
              </w:rPr>
            </w:pPr>
          </w:p>
        </w:tc>
      </w:tr>
      <w:tr w:rsidR="00012CFD" w14:paraId="6D56923C" w14:textId="77777777" w:rsidTr="00354184">
        <w:tc>
          <w:tcPr>
            <w:tcW w:w="4788" w:type="dxa"/>
            <w:hideMark/>
          </w:tcPr>
          <w:p w14:paraId="24F4CC07"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5E43E289"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 xml:space="preserve">In the margin a stamp with the National Seal, that says: United Mexican States.  Presidency of the Republic. </w:t>
            </w:r>
          </w:p>
        </w:tc>
      </w:tr>
      <w:tr w:rsidR="00012CFD" w:rsidRPr="002D371C" w14:paraId="1F0A22E3" w14:textId="77777777" w:rsidTr="00354184">
        <w:tc>
          <w:tcPr>
            <w:tcW w:w="4788" w:type="dxa"/>
            <w:hideMark/>
          </w:tcPr>
          <w:p w14:paraId="2D34FA4A" w14:textId="77777777" w:rsidR="00012CFD" w:rsidRDefault="00012CFD">
            <w:pPr>
              <w:pStyle w:val="Texto0"/>
              <w:spacing w:after="80"/>
              <w:ind w:firstLine="0"/>
              <w:rPr>
                <w:rFonts w:ascii="Verdana" w:hAnsi="Verdana"/>
                <w:sz w:val="16"/>
                <w:szCs w:val="16"/>
                <w:lang w:eastAsia="es-ES"/>
              </w:rPr>
            </w:pPr>
            <w:r>
              <w:rPr>
                <w:rFonts w:ascii="Verdana" w:hAnsi="Verdana"/>
                <w:b/>
                <w:sz w:val="16"/>
                <w:szCs w:val="16"/>
              </w:rPr>
              <w:t>FELIPE DE JESÚS CALDERÓN HINOJOSA</w:t>
            </w:r>
            <w:r>
              <w:rPr>
                <w:rFonts w:ascii="Verdana" w:hAnsi="Verdana"/>
                <w:sz w:val="16"/>
                <w:szCs w:val="16"/>
              </w:rPr>
              <w:t>, Presidente de los Estados Unidos Mexicanos, a sus habitantes sabed:</w:t>
            </w:r>
          </w:p>
        </w:tc>
        <w:tc>
          <w:tcPr>
            <w:tcW w:w="4788" w:type="dxa"/>
            <w:hideMark/>
          </w:tcPr>
          <w:p w14:paraId="6472B156" w14:textId="77777777" w:rsidR="00012CFD" w:rsidRDefault="00012CFD">
            <w:pPr>
              <w:pStyle w:val="Texto0"/>
              <w:spacing w:after="80"/>
              <w:ind w:firstLine="0"/>
              <w:rPr>
                <w:rFonts w:ascii="Verdana" w:hAnsi="Verdana"/>
                <w:sz w:val="16"/>
                <w:szCs w:val="16"/>
                <w:lang w:val="en-US" w:eastAsia="es-ES"/>
              </w:rPr>
            </w:pPr>
            <w:r>
              <w:rPr>
                <w:rFonts w:ascii="Verdana" w:hAnsi="Verdana"/>
                <w:b/>
                <w:sz w:val="16"/>
                <w:szCs w:val="16"/>
                <w:lang w:val="en-US"/>
              </w:rPr>
              <w:t>FELIPE DE JESÚS CALDERÓN HINOJOSA</w:t>
            </w:r>
            <w:r>
              <w:rPr>
                <w:rFonts w:ascii="Verdana" w:hAnsi="Verdana"/>
                <w:sz w:val="16"/>
                <w:szCs w:val="16"/>
                <w:lang w:val="en-US"/>
              </w:rPr>
              <w:t xml:space="preserve">, President of the United Mexican States, to its citizens makes known: </w:t>
            </w:r>
          </w:p>
        </w:tc>
      </w:tr>
      <w:tr w:rsidR="00012CFD" w:rsidRPr="002D371C" w14:paraId="583A8920" w14:textId="77777777" w:rsidTr="00354184">
        <w:tc>
          <w:tcPr>
            <w:tcW w:w="4788" w:type="dxa"/>
            <w:hideMark/>
          </w:tcPr>
          <w:p w14:paraId="62E90E7E" w14:textId="77777777" w:rsidR="00012CFD" w:rsidRDefault="00012CFD">
            <w:pPr>
              <w:pStyle w:val="Texto0"/>
              <w:spacing w:after="80"/>
              <w:ind w:firstLine="0"/>
              <w:rPr>
                <w:rFonts w:ascii="Verdana" w:hAnsi="Verdana"/>
                <w:sz w:val="16"/>
                <w:szCs w:val="16"/>
                <w:lang w:eastAsia="es-ES"/>
              </w:rPr>
            </w:pPr>
            <w:r>
              <w:rPr>
                <w:rFonts w:ascii="Verdana" w:hAnsi="Verdana"/>
                <w:sz w:val="16"/>
                <w:szCs w:val="16"/>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Pr>
                  <w:rFonts w:ascii="Verdana" w:hAnsi="Verdana"/>
                  <w:sz w:val="16"/>
                  <w:szCs w:val="16"/>
                </w:rPr>
                <w:t>la Unión</w:t>
              </w:r>
            </w:smartTag>
            <w:r>
              <w:rPr>
                <w:rFonts w:ascii="Verdana" w:hAnsi="Verdana"/>
                <w:sz w:val="16"/>
                <w:szCs w:val="16"/>
              </w:rPr>
              <w:t>, se ha servido dirigirme el siguiente</w:t>
            </w:r>
          </w:p>
        </w:tc>
        <w:tc>
          <w:tcPr>
            <w:tcW w:w="4788" w:type="dxa"/>
            <w:hideMark/>
          </w:tcPr>
          <w:p w14:paraId="21DDE22C" w14:textId="77777777" w:rsidR="00012CFD" w:rsidRDefault="00012CFD">
            <w:pPr>
              <w:pStyle w:val="Texto0"/>
              <w:spacing w:after="80"/>
              <w:ind w:firstLine="0"/>
              <w:rPr>
                <w:rFonts w:ascii="Verdana" w:hAnsi="Verdana"/>
                <w:sz w:val="16"/>
                <w:szCs w:val="16"/>
                <w:lang w:val="en-US" w:eastAsia="es-ES"/>
              </w:rPr>
            </w:pPr>
            <w:r>
              <w:rPr>
                <w:rFonts w:ascii="Verdana" w:hAnsi="Verdana"/>
                <w:sz w:val="16"/>
                <w:szCs w:val="16"/>
                <w:lang w:val="en-US"/>
              </w:rPr>
              <w:t xml:space="preserve">That the Honorable Congress of the Union, has seen fit to direct to me the following: </w:t>
            </w:r>
          </w:p>
        </w:tc>
      </w:tr>
      <w:tr w:rsidR="00012CFD" w14:paraId="78BC876B" w14:textId="77777777" w:rsidTr="00354184">
        <w:tc>
          <w:tcPr>
            <w:tcW w:w="4788" w:type="dxa"/>
            <w:hideMark/>
          </w:tcPr>
          <w:p w14:paraId="58AB73FB" w14:textId="77777777" w:rsidR="00012CFD" w:rsidRDefault="00012CFD">
            <w:pPr>
              <w:pStyle w:val="ANOTACION"/>
              <w:spacing w:before="0" w:after="80"/>
              <w:rPr>
                <w:rFonts w:ascii="Verdana" w:hAnsi="Verdana"/>
                <w:sz w:val="16"/>
                <w:szCs w:val="16"/>
                <w:lang w:eastAsia="es-ES"/>
              </w:rPr>
            </w:pPr>
            <w:r>
              <w:rPr>
                <w:rFonts w:ascii="Verdana" w:hAnsi="Verdana"/>
                <w:sz w:val="16"/>
                <w:szCs w:val="16"/>
              </w:rPr>
              <w:t>DECRETO</w:t>
            </w:r>
          </w:p>
        </w:tc>
        <w:tc>
          <w:tcPr>
            <w:tcW w:w="4788" w:type="dxa"/>
            <w:hideMark/>
          </w:tcPr>
          <w:p w14:paraId="448D387A" w14:textId="77777777" w:rsidR="00012CFD" w:rsidRDefault="00012CFD">
            <w:pPr>
              <w:pStyle w:val="ANOTACION"/>
              <w:spacing w:before="0" w:after="80"/>
              <w:rPr>
                <w:rFonts w:ascii="Verdana" w:hAnsi="Verdana"/>
                <w:sz w:val="16"/>
                <w:szCs w:val="16"/>
                <w:lang w:val="en-US" w:eastAsia="es-ES"/>
              </w:rPr>
            </w:pPr>
            <w:r>
              <w:rPr>
                <w:rFonts w:ascii="Verdana" w:hAnsi="Verdana"/>
                <w:sz w:val="16"/>
                <w:szCs w:val="16"/>
                <w:lang w:val="en-US"/>
              </w:rPr>
              <w:t>DECREE</w:t>
            </w:r>
          </w:p>
        </w:tc>
      </w:tr>
      <w:tr w:rsidR="00012CFD" w:rsidRPr="002D371C" w14:paraId="3C78BB52" w14:textId="77777777" w:rsidTr="00354184">
        <w:tc>
          <w:tcPr>
            <w:tcW w:w="4788" w:type="dxa"/>
            <w:hideMark/>
          </w:tcPr>
          <w:p w14:paraId="73A411AC" w14:textId="77777777" w:rsidR="00012CFD" w:rsidRDefault="00012CFD">
            <w:pPr>
              <w:pStyle w:val="Texto0"/>
              <w:spacing w:after="80"/>
              <w:ind w:firstLine="0"/>
              <w:rPr>
                <w:rFonts w:ascii="Verdana" w:hAnsi="Verdana"/>
                <w:b/>
                <w:sz w:val="16"/>
                <w:szCs w:val="16"/>
                <w:lang w:eastAsia="es-ES"/>
              </w:rPr>
            </w:pPr>
            <w:r>
              <w:rPr>
                <w:rFonts w:ascii="Verdana" w:hAnsi="Verdana"/>
                <w:b/>
                <w:bCs/>
                <w:sz w:val="16"/>
                <w:szCs w:val="16"/>
              </w:rPr>
              <w:t xml:space="preserve">"EL CONGRESO GENERAL </w:t>
            </w:r>
            <w:r>
              <w:rPr>
                <w:rFonts w:ascii="Verdana" w:hAnsi="Verdana"/>
                <w:b/>
                <w:sz w:val="16"/>
                <w:szCs w:val="16"/>
              </w:rPr>
              <w:t>DE LOS ESTADOS UNIDOS MEXICANOS, DECRETA:</w:t>
            </w:r>
          </w:p>
        </w:tc>
        <w:tc>
          <w:tcPr>
            <w:tcW w:w="4788" w:type="dxa"/>
          </w:tcPr>
          <w:p w14:paraId="7846F2C9" w14:textId="77777777" w:rsidR="00012CFD" w:rsidRDefault="00012CFD">
            <w:pPr>
              <w:pStyle w:val="Texto0"/>
              <w:spacing w:after="80"/>
              <w:ind w:firstLine="0"/>
              <w:rPr>
                <w:rFonts w:ascii="Verdana" w:hAnsi="Verdana"/>
                <w:b/>
                <w:bCs/>
                <w:sz w:val="16"/>
                <w:szCs w:val="16"/>
                <w:lang w:val="en-US" w:eastAsia="es-ES"/>
              </w:rPr>
            </w:pPr>
            <w:r>
              <w:rPr>
                <w:rFonts w:ascii="Verdana" w:hAnsi="Verdana"/>
                <w:b/>
                <w:bCs/>
                <w:sz w:val="16"/>
                <w:szCs w:val="16"/>
                <w:lang w:val="en-US"/>
              </w:rPr>
              <w:t xml:space="preserve">THE GENERAL CONGRESS OF THE UNITED MEXICAN STATES, DECREES: </w:t>
            </w:r>
          </w:p>
          <w:p w14:paraId="54DCFA3C" w14:textId="77777777" w:rsidR="00012CFD" w:rsidRDefault="00012CFD">
            <w:pPr>
              <w:pStyle w:val="Texto0"/>
              <w:spacing w:after="80"/>
              <w:ind w:firstLine="0"/>
              <w:rPr>
                <w:rFonts w:ascii="Verdana" w:hAnsi="Verdana"/>
                <w:b/>
                <w:bCs/>
                <w:sz w:val="16"/>
                <w:szCs w:val="16"/>
                <w:lang w:val="en-US" w:eastAsia="es-ES"/>
              </w:rPr>
            </w:pPr>
          </w:p>
        </w:tc>
      </w:tr>
      <w:tr w:rsidR="00012CFD" w:rsidRPr="002D371C" w14:paraId="7540CCB9" w14:textId="77777777" w:rsidTr="00354184">
        <w:tc>
          <w:tcPr>
            <w:tcW w:w="4788" w:type="dxa"/>
            <w:hideMark/>
          </w:tcPr>
          <w:p w14:paraId="7EB7055D" w14:textId="77777777" w:rsidR="00012CFD" w:rsidRDefault="00012CFD">
            <w:pPr>
              <w:pStyle w:val="Texto0"/>
              <w:spacing w:after="80"/>
              <w:ind w:firstLine="0"/>
              <w:rPr>
                <w:rFonts w:ascii="Verdana" w:hAnsi="Verdana"/>
                <w:b/>
                <w:bCs/>
                <w:caps/>
                <w:color w:val="000000"/>
                <w:sz w:val="16"/>
                <w:szCs w:val="16"/>
                <w:lang w:eastAsia="es-ES"/>
              </w:rPr>
            </w:pPr>
            <w:r>
              <w:rPr>
                <w:rFonts w:ascii="Verdana" w:hAnsi="Verdana"/>
                <w:b/>
                <w:bCs/>
                <w:caps/>
                <w:color w:val="000000"/>
                <w:sz w:val="16"/>
                <w:szCs w:val="16"/>
              </w:rPr>
              <w:t xml:space="preserve">SE ADICIONA UNA FRACCIÓN XVII AL ARTÍCULO 3o. DE </w:t>
            </w:r>
            <w:smartTag w:uri="urn:schemas-microsoft-com:office:smarttags" w:element="PersonName">
              <w:smartTagPr>
                <w:attr w:name="ProductID" w:val="la Ley General"/>
              </w:smartTagPr>
              <w:r>
                <w:rPr>
                  <w:rFonts w:ascii="Verdana" w:hAnsi="Verdana"/>
                  <w:b/>
                  <w:bCs/>
                  <w:caps/>
                  <w:color w:val="000000"/>
                  <w:sz w:val="16"/>
                  <w:szCs w:val="16"/>
                </w:rPr>
                <w:t>LA LEY GENERAL</w:t>
              </w:r>
            </w:smartTag>
            <w:r>
              <w:rPr>
                <w:rFonts w:ascii="Verdana" w:hAnsi="Verdana"/>
                <w:b/>
                <w:bCs/>
                <w:caps/>
                <w:color w:val="000000"/>
                <w:sz w:val="16"/>
                <w:szCs w:val="16"/>
              </w:rPr>
              <w:t xml:space="preserve"> DEL EQUILIBRIO ECOLÓGICO Y </w:t>
            </w:r>
            <w:smartTag w:uri="urn:schemas-microsoft-com:office:smarttags" w:element="PersonName">
              <w:smartTagPr>
                <w:attr w:name="ProductID" w:val="LA PROTECCIￓN AL"/>
              </w:smartTagPr>
              <w:r>
                <w:rPr>
                  <w:rFonts w:ascii="Verdana" w:hAnsi="Verdana"/>
                  <w:b/>
                  <w:bCs/>
                  <w:caps/>
                  <w:color w:val="000000"/>
                  <w:sz w:val="16"/>
                  <w:szCs w:val="16"/>
                </w:rPr>
                <w:t>LA PROTECCIÓN AL</w:t>
              </w:r>
            </w:smartTag>
            <w:r>
              <w:rPr>
                <w:rFonts w:ascii="Verdana" w:hAnsi="Verdana"/>
                <w:b/>
                <w:bCs/>
                <w:caps/>
                <w:color w:val="000000"/>
                <w:sz w:val="16"/>
                <w:szCs w:val="16"/>
              </w:rPr>
              <w:t xml:space="preserve"> AMBIENTE.</w:t>
            </w:r>
          </w:p>
        </w:tc>
        <w:tc>
          <w:tcPr>
            <w:tcW w:w="4788" w:type="dxa"/>
          </w:tcPr>
          <w:p w14:paraId="4E55B30D" w14:textId="77777777" w:rsidR="00012CFD" w:rsidRDefault="00012CFD">
            <w:pPr>
              <w:pStyle w:val="Texto0"/>
              <w:spacing w:after="80"/>
              <w:ind w:firstLine="0"/>
              <w:rPr>
                <w:rFonts w:ascii="Verdana" w:hAnsi="Verdana"/>
                <w:b/>
                <w:bCs/>
                <w:caps/>
                <w:color w:val="000000"/>
                <w:sz w:val="16"/>
                <w:szCs w:val="16"/>
                <w:lang w:val="en-US" w:eastAsia="es-ES"/>
              </w:rPr>
            </w:pPr>
            <w:r>
              <w:rPr>
                <w:rFonts w:ascii="Verdana" w:hAnsi="Verdana"/>
                <w:b/>
                <w:bCs/>
                <w:caps/>
                <w:color w:val="000000"/>
                <w:sz w:val="16"/>
                <w:szCs w:val="16"/>
                <w:lang w:val="en-US"/>
              </w:rPr>
              <w:t>A SECTION XVII IS ADDED TO ARTICLE 3 OF THE General Law of Ecological Equilibrium and Protection of the Environment.</w:t>
            </w:r>
          </w:p>
          <w:p w14:paraId="48C2D3B6" w14:textId="77777777" w:rsidR="00012CFD" w:rsidRDefault="00012CFD">
            <w:pPr>
              <w:pStyle w:val="Texto0"/>
              <w:spacing w:after="80"/>
              <w:ind w:firstLine="0"/>
              <w:rPr>
                <w:rFonts w:ascii="Verdana" w:hAnsi="Verdana"/>
                <w:b/>
                <w:bCs/>
                <w:caps/>
                <w:color w:val="000000"/>
                <w:sz w:val="16"/>
                <w:szCs w:val="16"/>
                <w:lang w:val="en-US" w:eastAsia="es-ES"/>
              </w:rPr>
            </w:pPr>
          </w:p>
        </w:tc>
      </w:tr>
      <w:tr w:rsidR="00012CFD" w:rsidRPr="002D371C" w14:paraId="280A8106" w14:textId="77777777" w:rsidTr="00354184">
        <w:tc>
          <w:tcPr>
            <w:tcW w:w="4788" w:type="dxa"/>
            <w:hideMark/>
          </w:tcPr>
          <w:p w14:paraId="51FACCB8" w14:textId="77777777" w:rsidR="00012CFD" w:rsidRDefault="00012CFD">
            <w:pPr>
              <w:pStyle w:val="Texto0"/>
              <w:spacing w:after="80"/>
              <w:ind w:firstLine="0"/>
              <w:rPr>
                <w:rFonts w:ascii="Verdana" w:hAnsi="Verdana"/>
                <w:color w:val="000000"/>
                <w:sz w:val="16"/>
                <w:szCs w:val="16"/>
                <w:lang w:eastAsia="es-ES"/>
              </w:rPr>
            </w:pPr>
            <w:r>
              <w:rPr>
                <w:rFonts w:ascii="Verdana" w:hAnsi="Verdana"/>
                <w:b/>
                <w:color w:val="000000"/>
                <w:sz w:val="16"/>
                <w:szCs w:val="16"/>
              </w:rPr>
              <w:t>Artículo Único.-</w:t>
            </w:r>
            <w:r>
              <w:rPr>
                <w:rFonts w:ascii="Verdana" w:hAnsi="Verdana"/>
                <w:color w:val="000000"/>
                <w:sz w:val="16"/>
                <w:szCs w:val="16"/>
              </w:rPr>
              <w:t xml:space="preserve"> Se adiciona una fracción XVII, recorriéndose en su orden las subsecuentes al Artículo 3o de </w:t>
            </w:r>
            <w:smartTag w:uri="urn:schemas-microsoft-com:office:smarttags" w:element="PersonName">
              <w:smartTagPr>
                <w:attr w:name="ProductID" w:val="la Ley General"/>
              </w:smartTagPr>
              <w:r>
                <w:rPr>
                  <w:rFonts w:ascii="Verdana" w:hAnsi="Verdana"/>
                  <w:color w:val="000000"/>
                  <w:sz w:val="16"/>
                  <w:szCs w:val="16"/>
                </w:rPr>
                <w:t>la Ley General</w:t>
              </w:r>
            </w:smartTag>
            <w:r>
              <w:rPr>
                <w:rFonts w:ascii="Verdana" w:hAnsi="Verdana"/>
                <w:color w:val="000000"/>
                <w:sz w:val="16"/>
                <w:szCs w:val="16"/>
              </w:rPr>
              <w:t xml:space="preserve"> del Equilibrio Ecológico y </w:t>
            </w:r>
            <w:smartTag w:uri="urn:schemas-microsoft-com:office:smarttags" w:element="PersonName">
              <w:smartTagPr>
                <w:attr w:name="ProductID" w:val="la Protecci￳n"/>
              </w:smartTagPr>
              <w:r>
                <w:rPr>
                  <w:rFonts w:ascii="Verdana" w:hAnsi="Verdana"/>
                  <w:color w:val="000000"/>
                  <w:sz w:val="16"/>
                  <w:szCs w:val="16"/>
                </w:rPr>
                <w:t>la Protección</w:t>
              </w:r>
            </w:smartTag>
            <w:r>
              <w:rPr>
                <w:rFonts w:ascii="Verdana" w:hAnsi="Verdana"/>
                <w:color w:val="000000"/>
                <w:sz w:val="16"/>
                <w:szCs w:val="16"/>
              </w:rPr>
              <w:t xml:space="preserve"> al Ambiente, para quedar como sigue:</w:t>
            </w:r>
          </w:p>
        </w:tc>
        <w:tc>
          <w:tcPr>
            <w:tcW w:w="4788" w:type="dxa"/>
          </w:tcPr>
          <w:p w14:paraId="1D8C7DE5"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b/>
                <w:color w:val="000000"/>
                <w:sz w:val="16"/>
                <w:szCs w:val="16"/>
                <w:lang w:val="en-US"/>
              </w:rPr>
              <w:t xml:space="preserve">SOLE ARTICLE. </w:t>
            </w:r>
            <w:r>
              <w:rPr>
                <w:rFonts w:ascii="Verdana" w:hAnsi="Verdana"/>
                <w:color w:val="000000"/>
                <w:sz w:val="16"/>
                <w:szCs w:val="16"/>
                <w:lang w:val="en-US"/>
              </w:rPr>
              <w:t xml:space="preserve">A section XVII is added, moving in order those that follow of Article 3 of the General Law of Ecological Equilibrium and Protection of the Environment, to remain as follows: </w:t>
            </w:r>
          </w:p>
          <w:p w14:paraId="31C685DF" w14:textId="77777777" w:rsidR="00012CFD" w:rsidRDefault="00012CFD">
            <w:pPr>
              <w:pStyle w:val="Texto0"/>
              <w:spacing w:after="80"/>
              <w:ind w:firstLine="0"/>
              <w:rPr>
                <w:rFonts w:ascii="Verdana" w:hAnsi="Verdana"/>
                <w:color w:val="000000"/>
                <w:sz w:val="16"/>
                <w:szCs w:val="16"/>
                <w:lang w:val="en-US" w:eastAsia="es-ES"/>
              </w:rPr>
            </w:pPr>
          </w:p>
        </w:tc>
      </w:tr>
      <w:tr w:rsidR="00012CFD" w:rsidRPr="002E3BCF" w14:paraId="78D97B17" w14:textId="77777777" w:rsidTr="00354184">
        <w:tc>
          <w:tcPr>
            <w:tcW w:w="4788" w:type="dxa"/>
            <w:hideMark/>
          </w:tcPr>
          <w:p w14:paraId="360481D2" w14:textId="77777777" w:rsidR="00012CFD" w:rsidRDefault="00012CFD">
            <w:pPr>
              <w:pStyle w:val="Texto0"/>
              <w:spacing w:after="80"/>
              <w:ind w:firstLine="0"/>
              <w:rPr>
                <w:rFonts w:ascii="Verdana" w:hAnsi="Verdana"/>
                <w:color w:val="000000"/>
                <w:sz w:val="16"/>
                <w:szCs w:val="16"/>
                <w:lang w:eastAsia="es-ES"/>
              </w:rPr>
            </w:pPr>
            <w:r>
              <w:rPr>
                <w:rFonts w:ascii="Verdana" w:hAnsi="Verdana"/>
                <w:b/>
                <w:color w:val="000000"/>
                <w:sz w:val="16"/>
                <w:szCs w:val="16"/>
              </w:rPr>
              <w:t>ARTÍCULO 3o.-</w:t>
            </w:r>
            <w:r>
              <w:rPr>
                <w:rFonts w:ascii="Verdana" w:hAnsi="Verdana"/>
                <w:color w:val="000000"/>
                <w:sz w:val="16"/>
                <w:szCs w:val="16"/>
              </w:rPr>
              <w:t xml:space="preserve"> Para los efectos de esta Ley se entiende por:</w:t>
            </w:r>
          </w:p>
        </w:tc>
        <w:tc>
          <w:tcPr>
            <w:tcW w:w="4788" w:type="dxa"/>
          </w:tcPr>
          <w:p w14:paraId="65F5296E"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b/>
                <w:color w:val="000000"/>
                <w:sz w:val="16"/>
                <w:szCs w:val="16"/>
                <w:lang w:val="en-US"/>
              </w:rPr>
              <w:t xml:space="preserve">ARTICLE 3. </w:t>
            </w:r>
            <w:r>
              <w:rPr>
                <w:rFonts w:ascii="Verdana" w:hAnsi="Verdana"/>
                <w:color w:val="000000"/>
                <w:sz w:val="16"/>
                <w:szCs w:val="16"/>
                <w:lang w:val="en-US"/>
              </w:rPr>
              <w:t xml:space="preserve">For the purposes of this Law, the following are understood as: </w:t>
            </w:r>
          </w:p>
          <w:p w14:paraId="0943607E" w14:textId="77777777" w:rsidR="00012CFD" w:rsidRDefault="00012CFD">
            <w:pPr>
              <w:pStyle w:val="Texto0"/>
              <w:spacing w:after="80"/>
              <w:ind w:firstLine="0"/>
              <w:rPr>
                <w:rFonts w:ascii="Verdana" w:hAnsi="Verdana"/>
                <w:color w:val="000000"/>
                <w:sz w:val="16"/>
                <w:szCs w:val="16"/>
                <w:lang w:val="en-US" w:eastAsia="es-ES"/>
              </w:rPr>
            </w:pPr>
          </w:p>
        </w:tc>
      </w:tr>
      <w:tr w:rsidR="00012CFD" w14:paraId="3B06F5AB" w14:textId="77777777" w:rsidTr="00354184">
        <w:tc>
          <w:tcPr>
            <w:tcW w:w="4788" w:type="dxa"/>
            <w:hideMark/>
          </w:tcPr>
          <w:p w14:paraId="4A541FD6"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 xml:space="preserve">I.- a XVI.- </w:t>
            </w:r>
            <w:r>
              <w:rPr>
                <w:rFonts w:ascii="Verdana" w:hAnsi="Verdana"/>
                <w:b/>
                <w:color w:val="000000"/>
                <w:sz w:val="16"/>
                <w:szCs w:val="16"/>
              </w:rPr>
              <w:t>...</w:t>
            </w:r>
          </w:p>
        </w:tc>
        <w:tc>
          <w:tcPr>
            <w:tcW w:w="4788" w:type="dxa"/>
            <w:hideMark/>
          </w:tcPr>
          <w:p w14:paraId="18561F99"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color w:val="000000"/>
                <w:sz w:val="16"/>
                <w:szCs w:val="16"/>
                <w:lang w:val="en-US"/>
              </w:rPr>
              <w:t>I. to XVI. ..</w:t>
            </w:r>
          </w:p>
        </w:tc>
      </w:tr>
      <w:tr w:rsidR="00012CFD" w:rsidRPr="002E3BCF" w14:paraId="12E6078C" w14:textId="77777777" w:rsidTr="00354184">
        <w:tc>
          <w:tcPr>
            <w:tcW w:w="4788" w:type="dxa"/>
            <w:hideMark/>
          </w:tcPr>
          <w:p w14:paraId="150B66BC"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XVII.- Emisión: Liberación al ambiente de toda sustancia, en cualquiera de sus estados físicos, o cualquier tipo de energía, proveniente de una fuente.</w:t>
            </w:r>
          </w:p>
        </w:tc>
        <w:tc>
          <w:tcPr>
            <w:tcW w:w="4788" w:type="dxa"/>
            <w:hideMark/>
          </w:tcPr>
          <w:p w14:paraId="7170E3F4"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color w:val="000000"/>
                <w:sz w:val="16"/>
                <w:szCs w:val="16"/>
                <w:lang w:val="en-US"/>
              </w:rPr>
              <w:t xml:space="preserve">XVII. Emission: Release to the environment of all substances, in any of their physical states, or any type of energy, coming from a source. </w:t>
            </w:r>
          </w:p>
        </w:tc>
      </w:tr>
      <w:tr w:rsidR="00012CFD" w14:paraId="62E94BE6" w14:textId="77777777" w:rsidTr="00354184">
        <w:tc>
          <w:tcPr>
            <w:tcW w:w="4788" w:type="dxa"/>
            <w:hideMark/>
          </w:tcPr>
          <w:p w14:paraId="1DBC3BBC"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 xml:space="preserve">XVIII.- a XXXVIII.- </w:t>
            </w:r>
            <w:r>
              <w:rPr>
                <w:rFonts w:ascii="Verdana" w:hAnsi="Verdana"/>
                <w:b/>
                <w:color w:val="000000"/>
                <w:sz w:val="16"/>
                <w:szCs w:val="16"/>
              </w:rPr>
              <w:t>...</w:t>
            </w:r>
          </w:p>
        </w:tc>
        <w:tc>
          <w:tcPr>
            <w:tcW w:w="4788" w:type="dxa"/>
            <w:hideMark/>
          </w:tcPr>
          <w:p w14:paraId="594C65C6"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 xml:space="preserve">XVIII. </w:t>
            </w:r>
            <w:proofErr w:type="spellStart"/>
            <w:r>
              <w:rPr>
                <w:rFonts w:ascii="Verdana" w:hAnsi="Verdana"/>
                <w:color w:val="000000"/>
                <w:sz w:val="16"/>
                <w:szCs w:val="16"/>
              </w:rPr>
              <w:t>to</w:t>
            </w:r>
            <w:proofErr w:type="spellEnd"/>
            <w:r>
              <w:rPr>
                <w:rFonts w:ascii="Verdana" w:hAnsi="Verdana"/>
                <w:color w:val="000000"/>
                <w:sz w:val="16"/>
                <w:szCs w:val="16"/>
              </w:rPr>
              <w:t xml:space="preserve"> XXXVIII. </w:t>
            </w:r>
          </w:p>
        </w:tc>
      </w:tr>
      <w:tr w:rsidR="00012CFD" w14:paraId="79F48EA0" w14:textId="77777777" w:rsidTr="00354184">
        <w:tc>
          <w:tcPr>
            <w:tcW w:w="4788" w:type="dxa"/>
            <w:hideMark/>
          </w:tcPr>
          <w:p w14:paraId="2B1190C5" w14:textId="77777777" w:rsidR="00012CFD" w:rsidRDefault="00012CFD">
            <w:pPr>
              <w:pStyle w:val="ANOTACION"/>
              <w:spacing w:before="0" w:after="80"/>
              <w:rPr>
                <w:rFonts w:ascii="Verdana" w:hAnsi="Verdana"/>
                <w:sz w:val="16"/>
                <w:szCs w:val="16"/>
                <w:lang w:eastAsia="es-ES"/>
              </w:rPr>
            </w:pPr>
            <w:r>
              <w:rPr>
                <w:rFonts w:ascii="Verdana" w:hAnsi="Verdana"/>
                <w:sz w:val="16"/>
                <w:szCs w:val="16"/>
              </w:rPr>
              <w:t>TRANSITORIO</w:t>
            </w:r>
          </w:p>
        </w:tc>
        <w:tc>
          <w:tcPr>
            <w:tcW w:w="4788" w:type="dxa"/>
            <w:hideMark/>
          </w:tcPr>
          <w:p w14:paraId="5BEBA3B7" w14:textId="77777777" w:rsidR="00012CFD" w:rsidRDefault="00012CFD">
            <w:pPr>
              <w:pStyle w:val="ANOTACION"/>
              <w:spacing w:before="0" w:after="80"/>
              <w:rPr>
                <w:rFonts w:ascii="Verdana" w:hAnsi="Verdana"/>
                <w:sz w:val="16"/>
                <w:szCs w:val="16"/>
                <w:lang w:val="es-ES" w:eastAsia="es-ES"/>
              </w:rPr>
            </w:pPr>
            <w:r>
              <w:rPr>
                <w:rFonts w:ascii="Verdana" w:hAnsi="Verdana"/>
                <w:sz w:val="16"/>
                <w:szCs w:val="16"/>
                <w:lang w:val="es-ES"/>
              </w:rPr>
              <w:t xml:space="preserve">TRANSITIONAL ARTICLE </w:t>
            </w:r>
          </w:p>
        </w:tc>
      </w:tr>
      <w:tr w:rsidR="00012CFD" w:rsidRPr="002E3BCF" w14:paraId="5650FCE9" w14:textId="77777777" w:rsidTr="00354184">
        <w:tc>
          <w:tcPr>
            <w:tcW w:w="4788" w:type="dxa"/>
            <w:hideMark/>
          </w:tcPr>
          <w:p w14:paraId="36108696" w14:textId="77777777" w:rsidR="00012CFD" w:rsidRDefault="00012CFD">
            <w:pPr>
              <w:pStyle w:val="Texto0"/>
              <w:spacing w:after="80"/>
              <w:ind w:firstLine="0"/>
              <w:rPr>
                <w:rFonts w:ascii="Verdana" w:hAnsi="Verdana"/>
                <w:color w:val="000000"/>
                <w:sz w:val="16"/>
                <w:szCs w:val="16"/>
                <w:lang w:eastAsia="es-ES"/>
              </w:rPr>
            </w:pPr>
            <w:r>
              <w:rPr>
                <w:rFonts w:ascii="Verdana" w:hAnsi="Verdana"/>
                <w:b/>
                <w:caps/>
                <w:color w:val="000000"/>
                <w:sz w:val="16"/>
                <w:szCs w:val="16"/>
              </w:rPr>
              <w:t>Único</w:t>
            </w:r>
            <w:r>
              <w:rPr>
                <w:rFonts w:ascii="Verdana" w:hAnsi="Verdana"/>
                <w:caps/>
                <w:color w:val="000000"/>
                <w:sz w:val="16"/>
                <w:szCs w:val="16"/>
              </w:rPr>
              <w:t>.-</w:t>
            </w:r>
            <w:r>
              <w:rPr>
                <w:rFonts w:ascii="Verdana" w:hAnsi="Verdana"/>
                <w:color w:val="000000"/>
                <w:sz w:val="16"/>
                <w:szCs w:val="16"/>
              </w:rPr>
              <w:t xml:space="preserve"> El presente Decreto entrará en vigor el día siguiente de su publicación en el Diario Oficial </w:t>
            </w:r>
            <w:r>
              <w:rPr>
                <w:rFonts w:ascii="Verdana" w:hAnsi="Verdana"/>
                <w:color w:val="000000"/>
                <w:sz w:val="16"/>
                <w:szCs w:val="16"/>
              </w:rPr>
              <w:br/>
              <w:t>de la Federación.</w:t>
            </w:r>
          </w:p>
        </w:tc>
        <w:tc>
          <w:tcPr>
            <w:tcW w:w="4788" w:type="dxa"/>
            <w:hideMark/>
          </w:tcPr>
          <w:p w14:paraId="33080913"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b/>
                <w:color w:val="000000"/>
                <w:sz w:val="16"/>
                <w:szCs w:val="16"/>
                <w:lang w:val="en-US"/>
              </w:rPr>
              <w:t xml:space="preserve">SOLE. </w:t>
            </w:r>
            <w:r>
              <w:rPr>
                <w:rFonts w:ascii="Verdana" w:hAnsi="Verdana"/>
                <w:color w:val="000000"/>
                <w:sz w:val="16"/>
                <w:szCs w:val="16"/>
                <w:lang w:val="en-US"/>
              </w:rPr>
              <w:t xml:space="preserve">This Decree will take effect on the day following its publication in the Official Daily of the Federation. </w:t>
            </w:r>
          </w:p>
        </w:tc>
      </w:tr>
      <w:tr w:rsidR="00012CFD" w14:paraId="1C3BCF05" w14:textId="77777777" w:rsidTr="00354184">
        <w:tc>
          <w:tcPr>
            <w:tcW w:w="4788" w:type="dxa"/>
          </w:tcPr>
          <w:p w14:paraId="7C035CC5" w14:textId="77777777" w:rsidR="00012CFD" w:rsidRDefault="00012CFD">
            <w:pPr>
              <w:pStyle w:val="Texto0"/>
              <w:spacing w:after="80"/>
              <w:ind w:firstLine="0"/>
              <w:rPr>
                <w:rFonts w:ascii="Verdana" w:hAnsi="Verdana"/>
                <w:b/>
                <w:bCs/>
                <w:sz w:val="16"/>
                <w:szCs w:val="16"/>
                <w:lang w:eastAsia="es-ES"/>
              </w:rPr>
            </w:pPr>
            <w:r w:rsidRPr="00354184">
              <w:rPr>
                <w:rFonts w:ascii="Verdana" w:hAnsi="Verdana"/>
                <w:sz w:val="16"/>
                <w:szCs w:val="16"/>
              </w:rPr>
              <w:t xml:space="preserve">México, D.F., a 13 de diciembre de 2010.- </w:t>
            </w:r>
            <w:proofErr w:type="spellStart"/>
            <w:r w:rsidRPr="00354184">
              <w:rPr>
                <w:rFonts w:ascii="Verdana" w:hAnsi="Verdana"/>
                <w:bCs/>
                <w:sz w:val="16"/>
                <w:szCs w:val="16"/>
              </w:rPr>
              <w:t>Dip</w:t>
            </w:r>
            <w:proofErr w:type="spellEnd"/>
            <w:r w:rsidRPr="00354184">
              <w:rPr>
                <w:rFonts w:ascii="Verdana" w:hAnsi="Verdana"/>
                <w:bCs/>
                <w:sz w:val="16"/>
                <w:szCs w:val="16"/>
              </w:rPr>
              <w:t xml:space="preserve">. </w:t>
            </w:r>
            <w:r w:rsidRPr="00354184">
              <w:rPr>
                <w:rFonts w:ascii="Verdana" w:hAnsi="Verdana"/>
                <w:b/>
                <w:bCs/>
                <w:sz w:val="16"/>
                <w:szCs w:val="16"/>
              </w:rPr>
              <w:t xml:space="preserve">Jorge Carlos </w:t>
            </w:r>
            <w:proofErr w:type="spellStart"/>
            <w:r w:rsidRPr="00354184">
              <w:rPr>
                <w:rFonts w:ascii="Verdana" w:hAnsi="Verdana"/>
                <w:b/>
                <w:bCs/>
                <w:sz w:val="16"/>
                <w:szCs w:val="16"/>
              </w:rPr>
              <w:t>Ramirez</w:t>
            </w:r>
            <w:proofErr w:type="spellEnd"/>
            <w:r w:rsidRPr="00354184">
              <w:rPr>
                <w:rFonts w:ascii="Verdana" w:hAnsi="Verdana"/>
                <w:b/>
                <w:bCs/>
                <w:sz w:val="16"/>
                <w:szCs w:val="16"/>
              </w:rPr>
              <w:t xml:space="preserve"> </w:t>
            </w:r>
            <w:proofErr w:type="spellStart"/>
            <w:r w:rsidRPr="00354184">
              <w:rPr>
                <w:rFonts w:ascii="Verdana" w:hAnsi="Verdana"/>
                <w:b/>
                <w:bCs/>
                <w:sz w:val="16"/>
                <w:szCs w:val="16"/>
              </w:rPr>
              <w:t>Marin</w:t>
            </w:r>
            <w:proofErr w:type="spellEnd"/>
            <w:r w:rsidRPr="00354184">
              <w:rPr>
                <w:rFonts w:ascii="Verdana" w:hAnsi="Verdana"/>
                <w:bCs/>
                <w:sz w:val="16"/>
                <w:szCs w:val="16"/>
              </w:rPr>
              <w:t xml:space="preserve">, Presidente.- </w:t>
            </w:r>
            <w:r w:rsidRPr="00354184">
              <w:rPr>
                <w:rFonts w:ascii="Verdana" w:hAnsi="Verdana"/>
                <w:sz w:val="16"/>
                <w:szCs w:val="16"/>
              </w:rPr>
              <w:t xml:space="preserve">Sen. </w:t>
            </w:r>
            <w:r w:rsidRPr="00354184">
              <w:rPr>
                <w:rFonts w:ascii="Verdana" w:hAnsi="Verdana"/>
                <w:b/>
                <w:sz w:val="16"/>
                <w:szCs w:val="16"/>
              </w:rPr>
              <w:t>Manlio Fabio Beltrones Rivera</w:t>
            </w:r>
            <w:r w:rsidRPr="00354184">
              <w:rPr>
                <w:rFonts w:ascii="Verdana" w:hAnsi="Verdana"/>
                <w:sz w:val="16"/>
                <w:szCs w:val="16"/>
              </w:rPr>
              <w:t>, Pr</w:t>
            </w:r>
            <w:r>
              <w:rPr>
                <w:rFonts w:ascii="Verdana" w:hAnsi="Verdana"/>
                <w:sz w:val="16"/>
                <w:szCs w:val="16"/>
              </w:rPr>
              <w:t>esidente</w:t>
            </w:r>
            <w:r>
              <w:rPr>
                <w:rFonts w:ascii="Verdana" w:hAnsi="Verdana"/>
                <w:bCs/>
                <w:sz w:val="16"/>
                <w:szCs w:val="16"/>
              </w:rPr>
              <w:t xml:space="preserve">.- </w:t>
            </w:r>
            <w:proofErr w:type="spellStart"/>
            <w:r>
              <w:rPr>
                <w:rFonts w:ascii="Verdana" w:hAnsi="Verdana"/>
                <w:bCs/>
                <w:sz w:val="16"/>
                <w:szCs w:val="16"/>
              </w:rPr>
              <w:t>Dip</w:t>
            </w:r>
            <w:proofErr w:type="spellEnd"/>
            <w:r>
              <w:rPr>
                <w:rFonts w:ascii="Verdana" w:hAnsi="Verdana"/>
                <w:bCs/>
                <w:sz w:val="16"/>
                <w:szCs w:val="16"/>
              </w:rPr>
              <w:t xml:space="preserve">. </w:t>
            </w:r>
            <w:proofErr w:type="spellStart"/>
            <w:r>
              <w:rPr>
                <w:rFonts w:ascii="Verdana" w:hAnsi="Verdana"/>
                <w:b/>
                <w:bCs/>
                <w:sz w:val="16"/>
                <w:szCs w:val="16"/>
              </w:rPr>
              <w:t>Maria</w:t>
            </w:r>
            <w:proofErr w:type="spellEnd"/>
            <w:r>
              <w:rPr>
                <w:rFonts w:ascii="Verdana" w:hAnsi="Verdana"/>
                <w:b/>
                <w:bCs/>
                <w:sz w:val="16"/>
                <w:szCs w:val="16"/>
              </w:rPr>
              <w:t xml:space="preserve"> de </w:t>
            </w:r>
            <w:proofErr w:type="spellStart"/>
            <w:r>
              <w:rPr>
                <w:rFonts w:ascii="Verdana" w:hAnsi="Verdana"/>
                <w:b/>
                <w:bCs/>
                <w:sz w:val="16"/>
                <w:szCs w:val="16"/>
              </w:rPr>
              <w:t>Jesus</w:t>
            </w:r>
            <w:proofErr w:type="spellEnd"/>
            <w:r>
              <w:rPr>
                <w:rFonts w:ascii="Verdana" w:hAnsi="Verdana"/>
                <w:b/>
                <w:bCs/>
                <w:sz w:val="16"/>
                <w:szCs w:val="16"/>
              </w:rPr>
              <w:t xml:space="preserve"> Aguirre Maldonado</w:t>
            </w:r>
            <w:r>
              <w:rPr>
                <w:rFonts w:ascii="Verdana" w:hAnsi="Verdana"/>
                <w:sz w:val="16"/>
                <w:szCs w:val="16"/>
              </w:rPr>
              <w:t xml:space="preserve">, Secretaria.- Sen. </w:t>
            </w:r>
            <w:r>
              <w:rPr>
                <w:rFonts w:ascii="Verdana" w:hAnsi="Verdana"/>
                <w:b/>
                <w:sz w:val="16"/>
                <w:szCs w:val="16"/>
              </w:rPr>
              <w:t>Martha Leticia Sosa Govea</w:t>
            </w:r>
            <w:r>
              <w:rPr>
                <w:rFonts w:ascii="Verdana" w:hAnsi="Verdana"/>
                <w:sz w:val="16"/>
                <w:szCs w:val="16"/>
              </w:rPr>
              <w:t xml:space="preserve">, Secretaria.- </w:t>
            </w:r>
            <w:r>
              <w:rPr>
                <w:rFonts w:ascii="Verdana" w:hAnsi="Verdana"/>
                <w:bCs/>
                <w:sz w:val="16"/>
                <w:szCs w:val="16"/>
              </w:rPr>
              <w:t>Rúbricas.</w:t>
            </w:r>
            <w:r>
              <w:rPr>
                <w:rFonts w:ascii="Verdana" w:hAnsi="Verdana"/>
                <w:b/>
                <w:bCs/>
                <w:sz w:val="16"/>
                <w:szCs w:val="16"/>
              </w:rPr>
              <w:t>"</w:t>
            </w:r>
          </w:p>
          <w:p w14:paraId="280AE183" w14:textId="77777777" w:rsidR="00012CFD" w:rsidRDefault="00012CFD">
            <w:pPr>
              <w:pStyle w:val="Texto0"/>
              <w:spacing w:after="80"/>
              <w:ind w:firstLine="0"/>
              <w:rPr>
                <w:rFonts w:ascii="Verdana" w:hAnsi="Verdana"/>
                <w:sz w:val="16"/>
                <w:szCs w:val="16"/>
                <w:lang w:eastAsia="es-ES"/>
              </w:rPr>
            </w:pPr>
          </w:p>
        </w:tc>
        <w:tc>
          <w:tcPr>
            <w:tcW w:w="4788" w:type="dxa"/>
            <w:hideMark/>
          </w:tcPr>
          <w:p w14:paraId="447A2074" w14:textId="77777777" w:rsidR="00012CFD" w:rsidRDefault="00012CFD">
            <w:pPr>
              <w:pStyle w:val="Texto0"/>
              <w:spacing w:after="80"/>
              <w:ind w:firstLine="0"/>
              <w:rPr>
                <w:rFonts w:ascii="Verdana" w:hAnsi="Verdana"/>
                <w:sz w:val="16"/>
                <w:szCs w:val="16"/>
                <w:lang w:eastAsia="es-ES"/>
              </w:rPr>
            </w:pPr>
            <w:r>
              <w:rPr>
                <w:rFonts w:ascii="Verdana" w:hAnsi="Verdana"/>
                <w:sz w:val="16"/>
                <w:szCs w:val="16"/>
                <w:lang w:val="en-US"/>
              </w:rPr>
              <w:t xml:space="preserve">Mexico, Federal District on the 13th of December of 2010.- </w:t>
            </w:r>
            <w:proofErr w:type="spellStart"/>
            <w:r>
              <w:rPr>
                <w:rFonts w:ascii="Verdana" w:hAnsi="Verdana"/>
                <w:bCs/>
                <w:sz w:val="16"/>
                <w:szCs w:val="16"/>
              </w:rPr>
              <w:t>Dip</w:t>
            </w:r>
            <w:proofErr w:type="spellEnd"/>
            <w:r>
              <w:rPr>
                <w:rFonts w:ascii="Verdana" w:hAnsi="Verdana"/>
                <w:bCs/>
                <w:sz w:val="16"/>
                <w:szCs w:val="16"/>
              </w:rPr>
              <w:t xml:space="preserve">. </w:t>
            </w:r>
            <w:r>
              <w:rPr>
                <w:rFonts w:ascii="Verdana" w:hAnsi="Verdana"/>
                <w:b/>
                <w:bCs/>
                <w:sz w:val="16"/>
                <w:szCs w:val="16"/>
              </w:rPr>
              <w:t xml:space="preserve">Jorge Carlos </w:t>
            </w:r>
            <w:proofErr w:type="spellStart"/>
            <w:r>
              <w:rPr>
                <w:rFonts w:ascii="Verdana" w:hAnsi="Verdana"/>
                <w:b/>
                <w:bCs/>
                <w:sz w:val="16"/>
                <w:szCs w:val="16"/>
              </w:rPr>
              <w:t>Ramirez</w:t>
            </w:r>
            <w:proofErr w:type="spellEnd"/>
            <w:r>
              <w:rPr>
                <w:rFonts w:ascii="Verdana" w:hAnsi="Verdana"/>
                <w:b/>
                <w:bCs/>
                <w:sz w:val="16"/>
                <w:szCs w:val="16"/>
              </w:rPr>
              <w:t xml:space="preserve"> </w:t>
            </w:r>
            <w:proofErr w:type="spellStart"/>
            <w:r>
              <w:rPr>
                <w:rFonts w:ascii="Verdana" w:hAnsi="Verdana"/>
                <w:b/>
                <w:bCs/>
                <w:sz w:val="16"/>
                <w:szCs w:val="16"/>
              </w:rPr>
              <w:t>Marin</w:t>
            </w:r>
            <w:proofErr w:type="spellEnd"/>
            <w:r>
              <w:rPr>
                <w:rFonts w:ascii="Verdana" w:hAnsi="Verdana"/>
                <w:bCs/>
                <w:sz w:val="16"/>
                <w:szCs w:val="16"/>
              </w:rPr>
              <w:t xml:space="preserve">,  </w:t>
            </w:r>
            <w:r>
              <w:rPr>
                <w:rFonts w:ascii="Verdana" w:hAnsi="Verdana"/>
                <w:sz w:val="16"/>
                <w:szCs w:val="16"/>
              </w:rPr>
              <w:t xml:space="preserve">Sen. </w:t>
            </w:r>
            <w:r>
              <w:rPr>
                <w:rFonts w:ascii="Verdana" w:hAnsi="Verdana"/>
                <w:b/>
                <w:sz w:val="16"/>
                <w:szCs w:val="16"/>
              </w:rPr>
              <w:t>Manlio Fabio Beltrones Rivera</w:t>
            </w:r>
            <w:r>
              <w:rPr>
                <w:rFonts w:ascii="Verdana" w:hAnsi="Verdana"/>
                <w:sz w:val="16"/>
                <w:szCs w:val="16"/>
              </w:rPr>
              <w:t xml:space="preserve">, </w:t>
            </w:r>
            <w:proofErr w:type="spellStart"/>
            <w:r>
              <w:rPr>
                <w:rFonts w:ascii="Verdana" w:hAnsi="Verdana"/>
                <w:sz w:val="16"/>
                <w:szCs w:val="16"/>
              </w:rPr>
              <w:t>President</w:t>
            </w:r>
            <w:proofErr w:type="spellEnd"/>
            <w:r>
              <w:rPr>
                <w:rFonts w:ascii="Verdana" w:hAnsi="Verdana"/>
                <w:bCs/>
                <w:sz w:val="16"/>
                <w:szCs w:val="16"/>
              </w:rPr>
              <w:t xml:space="preserve">.- </w:t>
            </w:r>
            <w:proofErr w:type="spellStart"/>
            <w:r>
              <w:rPr>
                <w:rFonts w:ascii="Verdana" w:hAnsi="Verdana"/>
                <w:bCs/>
                <w:sz w:val="16"/>
                <w:szCs w:val="16"/>
              </w:rPr>
              <w:t>Dip</w:t>
            </w:r>
            <w:proofErr w:type="spellEnd"/>
            <w:r>
              <w:rPr>
                <w:rFonts w:ascii="Verdana" w:hAnsi="Verdana"/>
                <w:bCs/>
                <w:sz w:val="16"/>
                <w:szCs w:val="16"/>
              </w:rPr>
              <w:t xml:space="preserve">. </w:t>
            </w:r>
            <w:proofErr w:type="spellStart"/>
            <w:r>
              <w:rPr>
                <w:rFonts w:ascii="Verdana" w:hAnsi="Verdana"/>
                <w:b/>
                <w:bCs/>
                <w:sz w:val="16"/>
                <w:szCs w:val="16"/>
              </w:rPr>
              <w:t>Maria</w:t>
            </w:r>
            <w:proofErr w:type="spellEnd"/>
            <w:r>
              <w:rPr>
                <w:rFonts w:ascii="Verdana" w:hAnsi="Verdana"/>
                <w:b/>
                <w:bCs/>
                <w:sz w:val="16"/>
                <w:szCs w:val="16"/>
              </w:rPr>
              <w:t xml:space="preserve"> de </w:t>
            </w:r>
            <w:proofErr w:type="spellStart"/>
            <w:r>
              <w:rPr>
                <w:rFonts w:ascii="Verdana" w:hAnsi="Verdana"/>
                <w:b/>
                <w:bCs/>
                <w:sz w:val="16"/>
                <w:szCs w:val="16"/>
              </w:rPr>
              <w:t>Jesus</w:t>
            </w:r>
            <w:proofErr w:type="spellEnd"/>
            <w:r>
              <w:rPr>
                <w:rFonts w:ascii="Verdana" w:hAnsi="Verdana"/>
                <w:b/>
                <w:bCs/>
                <w:sz w:val="16"/>
                <w:szCs w:val="16"/>
              </w:rPr>
              <w:t xml:space="preserve"> Aguirre Maldonado</w:t>
            </w:r>
            <w:r>
              <w:rPr>
                <w:rFonts w:ascii="Verdana" w:hAnsi="Verdana"/>
                <w:sz w:val="16"/>
                <w:szCs w:val="16"/>
              </w:rPr>
              <w:t xml:space="preserve">, </w:t>
            </w:r>
            <w:proofErr w:type="spellStart"/>
            <w:r>
              <w:rPr>
                <w:rFonts w:ascii="Verdana" w:hAnsi="Verdana"/>
                <w:sz w:val="16"/>
                <w:szCs w:val="16"/>
              </w:rPr>
              <w:t>Secretary</w:t>
            </w:r>
            <w:proofErr w:type="spellEnd"/>
            <w:r>
              <w:rPr>
                <w:rFonts w:ascii="Verdana" w:hAnsi="Verdana"/>
                <w:sz w:val="16"/>
                <w:szCs w:val="16"/>
              </w:rPr>
              <w:t xml:space="preserve">.- Sen. </w:t>
            </w:r>
            <w:r>
              <w:rPr>
                <w:rFonts w:ascii="Verdana" w:hAnsi="Verdana"/>
                <w:b/>
                <w:sz w:val="16"/>
                <w:szCs w:val="16"/>
              </w:rPr>
              <w:t>Martha Leticia Sosa Govea</w:t>
            </w:r>
            <w:r>
              <w:rPr>
                <w:rFonts w:ascii="Verdana" w:hAnsi="Verdana"/>
                <w:sz w:val="16"/>
                <w:szCs w:val="16"/>
              </w:rPr>
              <w:t xml:space="preserve">, </w:t>
            </w:r>
            <w:proofErr w:type="spellStart"/>
            <w:r>
              <w:rPr>
                <w:rFonts w:ascii="Verdana" w:hAnsi="Verdana"/>
                <w:sz w:val="16"/>
                <w:szCs w:val="16"/>
              </w:rPr>
              <w:t>Secretary</w:t>
            </w:r>
            <w:proofErr w:type="spellEnd"/>
            <w:r>
              <w:rPr>
                <w:rFonts w:ascii="Verdana" w:hAnsi="Verdana"/>
                <w:sz w:val="16"/>
                <w:szCs w:val="16"/>
              </w:rPr>
              <w:t xml:space="preserve">.- </w:t>
            </w:r>
            <w:proofErr w:type="spellStart"/>
            <w:r>
              <w:rPr>
                <w:rFonts w:ascii="Verdana" w:hAnsi="Verdana"/>
                <w:bCs/>
                <w:sz w:val="16"/>
                <w:szCs w:val="16"/>
              </w:rPr>
              <w:t>Signed</w:t>
            </w:r>
            <w:proofErr w:type="spellEnd"/>
            <w:r>
              <w:rPr>
                <w:rFonts w:ascii="Verdana" w:hAnsi="Verdana"/>
                <w:bCs/>
                <w:sz w:val="16"/>
                <w:szCs w:val="16"/>
              </w:rPr>
              <w:t>.</w:t>
            </w:r>
            <w:r>
              <w:rPr>
                <w:rFonts w:ascii="Verdana" w:hAnsi="Verdana"/>
                <w:b/>
                <w:bCs/>
                <w:sz w:val="16"/>
                <w:szCs w:val="16"/>
              </w:rPr>
              <w:t>"</w:t>
            </w:r>
          </w:p>
        </w:tc>
      </w:tr>
      <w:tr w:rsidR="00012CFD" w14:paraId="00836C6E" w14:textId="77777777" w:rsidTr="00354184">
        <w:tc>
          <w:tcPr>
            <w:tcW w:w="4788" w:type="dxa"/>
            <w:hideMark/>
          </w:tcPr>
          <w:p w14:paraId="3D81B43B" w14:textId="77777777" w:rsidR="00012CFD" w:rsidRDefault="00012CFD">
            <w:pPr>
              <w:pStyle w:val="Texto0"/>
              <w:spacing w:after="80"/>
              <w:ind w:firstLine="0"/>
              <w:rPr>
                <w:rFonts w:ascii="Verdana" w:hAnsi="Verdana"/>
                <w:sz w:val="16"/>
                <w:szCs w:val="16"/>
                <w:lang w:eastAsia="es-ES"/>
              </w:rPr>
            </w:pPr>
            <w:r>
              <w:rPr>
                <w:rFonts w:ascii="Verdana" w:hAnsi="Verdana"/>
                <w:sz w:val="16"/>
                <w:szCs w:val="16"/>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Pr>
                  <w:rFonts w:ascii="Verdana" w:hAnsi="Verdana"/>
                  <w:sz w:val="16"/>
                  <w:szCs w:val="16"/>
                </w:rPr>
                <w:t>la Constitución Política</w:t>
              </w:r>
            </w:smartTag>
            <w:r>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Pr>
                  <w:rFonts w:ascii="Verdana" w:hAnsi="Verdana"/>
                  <w:sz w:val="16"/>
                  <w:szCs w:val="16"/>
                </w:rPr>
                <w:t>la Residencia</w:t>
              </w:r>
            </w:smartTag>
            <w:r>
              <w:rPr>
                <w:rFonts w:ascii="Verdana" w:hAnsi="Verdana"/>
                <w:sz w:val="16"/>
                <w:szCs w:val="16"/>
              </w:rPr>
              <w:t xml:space="preserve"> del Poder Ejecutivo Federal, en </w:t>
            </w:r>
            <w:smartTag w:uri="urn:schemas-microsoft-com:office:smarttags" w:element="PersonName">
              <w:smartTagPr>
                <w:attr w:name="ProductID" w:val="la Ciudad"/>
              </w:smartTagPr>
              <w:r>
                <w:rPr>
                  <w:rFonts w:ascii="Verdana" w:hAnsi="Verdana"/>
                  <w:sz w:val="16"/>
                  <w:szCs w:val="16"/>
                </w:rPr>
                <w:t>la Ciudad</w:t>
              </w:r>
            </w:smartTag>
            <w:r>
              <w:rPr>
                <w:rFonts w:ascii="Verdana" w:hAnsi="Verdana"/>
                <w:sz w:val="16"/>
                <w:szCs w:val="16"/>
              </w:rPr>
              <w:t xml:space="preserve"> de México, Distrito Federal, a veinticuatro de enero de dos mil once.- </w:t>
            </w:r>
            <w:r>
              <w:rPr>
                <w:rFonts w:ascii="Verdana" w:hAnsi="Verdana"/>
                <w:b/>
                <w:sz w:val="16"/>
                <w:szCs w:val="16"/>
              </w:rPr>
              <w:t>Felipe de Jesús Calderón Hinojosa</w:t>
            </w:r>
            <w:r>
              <w:rPr>
                <w:rFonts w:ascii="Verdana" w:hAnsi="Verdana"/>
                <w:sz w:val="16"/>
                <w:szCs w:val="16"/>
              </w:rPr>
              <w:t xml:space="preserve">.- Rúbrica.- El Secretario de Gobernación, </w:t>
            </w:r>
            <w:r>
              <w:rPr>
                <w:rFonts w:ascii="Verdana" w:hAnsi="Verdana"/>
                <w:b/>
                <w:sz w:val="16"/>
                <w:szCs w:val="16"/>
              </w:rPr>
              <w:t>José Francisco Blake Mora</w:t>
            </w:r>
            <w:r>
              <w:rPr>
                <w:rFonts w:ascii="Verdana" w:hAnsi="Verdana"/>
                <w:sz w:val="16"/>
                <w:szCs w:val="16"/>
              </w:rPr>
              <w:t>.- Rúbrica.</w:t>
            </w:r>
          </w:p>
        </w:tc>
        <w:tc>
          <w:tcPr>
            <w:tcW w:w="4788" w:type="dxa"/>
            <w:hideMark/>
          </w:tcPr>
          <w:p w14:paraId="33EC04DD" w14:textId="77777777" w:rsidR="00012CFD" w:rsidRDefault="00012CFD">
            <w:pPr>
              <w:pStyle w:val="Texto0"/>
              <w:spacing w:after="80"/>
              <w:ind w:firstLine="0"/>
              <w:rPr>
                <w:rFonts w:ascii="Verdana" w:hAnsi="Verdana"/>
                <w:sz w:val="16"/>
                <w:szCs w:val="16"/>
                <w:lang w:val="en-US" w:eastAsia="es-E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twenty-fourth of January of two thousand and eleven. </w:t>
            </w:r>
            <w:r>
              <w:rPr>
                <w:rFonts w:ascii="Verdana" w:hAnsi="Verdana"/>
                <w:b/>
                <w:sz w:val="16"/>
                <w:szCs w:val="16"/>
                <w:lang w:val="en-US"/>
              </w:rPr>
              <w:t>Felipe de Jesus Calderon Hinojosa.</w:t>
            </w:r>
            <w:r>
              <w:rPr>
                <w:rFonts w:ascii="Verdana" w:hAnsi="Verdana"/>
                <w:sz w:val="16"/>
                <w:szCs w:val="16"/>
                <w:lang w:val="en-US"/>
              </w:rPr>
              <w:t xml:space="preserve"> Signed The Secretary of Government, </w:t>
            </w:r>
            <w:r>
              <w:rPr>
                <w:rFonts w:ascii="Verdana" w:hAnsi="Verdana"/>
                <w:b/>
                <w:sz w:val="16"/>
                <w:szCs w:val="16"/>
                <w:lang w:val="en-US"/>
              </w:rPr>
              <w:t>Jose Francisco Blake Mora</w:t>
            </w:r>
            <w:r>
              <w:rPr>
                <w:rFonts w:ascii="Verdana" w:hAnsi="Verdana"/>
                <w:sz w:val="16"/>
                <w:szCs w:val="16"/>
                <w:lang w:val="en-US"/>
              </w:rPr>
              <w:t xml:space="preserve">. </w:t>
            </w:r>
            <w:proofErr w:type="spellStart"/>
            <w:r>
              <w:rPr>
                <w:rFonts w:ascii="Verdana" w:hAnsi="Verdana"/>
                <w:sz w:val="16"/>
                <w:szCs w:val="16"/>
              </w:rPr>
              <w:t>Signed</w:t>
            </w:r>
            <w:proofErr w:type="spellEnd"/>
            <w:r>
              <w:rPr>
                <w:rFonts w:ascii="Verdana" w:hAnsi="Verdana"/>
                <w:sz w:val="16"/>
                <w:szCs w:val="16"/>
              </w:rPr>
              <w:t>.</w:t>
            </w:r>
          </w:p>
        </w:tc>
      </w:tr>
      <w:tr w:rsidR="00012CFD" w14:paraId="30C8A480" w14:textId="77777777" w:rsidTr="00354184">
        <w:tc>
          <w:tcPr>
            <w:tcW w:w="4788" w:type="dxa"/>
          </w:tcPr>
          <w:p w14:paraId="4CE358C7" w14:textId="77777777" w:rsidR="00012CFD" w:rsidRDefault="00012CFD">
            <w:pPr>
              <w:pStyle w:val="Texto0"/>
              <w:spacing w:after="80"/>
              <w:ind w:firstLine="0"/>
              <w:rPr>
                <w:rFonts w:ascii="Verdana" w:hAnsi="Verdana"/>
                <w:sz w:val="16"/>
                <w:szCs w:val="16"/>
                <w:lang w:eastAsia="es-ES"/>
              </w:rPr>
            </w:pPr>
          </w:p>
        </w:tc>
        <w:tc>
          <w:tcPr>
            <w:tcW w:w="4788" w:type="dxa"/>
          </w:tcPr>
          <w:p w14:paraId="48D1B990" w14:textId="77777777" w:rsidR="00012CFD" w:rsidRDefault="00012CFD">
            <w:pPr>
              <w:pStyle w:val="Texto0"/>
              <w:spacing w:after="80"/>
              <w:ind w:firstLine="0"/>
              <w:rPr>
                <w:rFonts w:ascii="Verdana" w:hAnsi="Verdana"/>
                <w:sz w:val="16"/>
                <w:szCs w:val="16"/>
                <w:lang w:val="en-US" w:eastAsia="es-ES"/>
              </w:rPr>
            </w:pPr>
          </w:p>
        </w:tc>
      </w:tr>
      <w:tr w:rsidR="00012CFD" w14:paraId="12118704" w14:textId="77777777" w:rsidTr="00354184">
        <w:tc>
          <w:tcPr>
            <w:tcW w:w="4788" w:type="dxa"/>
          </w:tcPr>
          <w:p w14:paraId="1C5B9E84" w14:textId="77777777" w:rsidR="00012CFD" w:rsidRDefault="00012CFD">
            <w:pPr>
              <w:pStyle w:val="Texto0"/>
              <w:spacing w:after="80"/>
              <w:ind w:firstLine="0"/>
              <w:rPr>
                <w:rFonts w:ascii="Verdana" w:hAnsi="Verdana"/>
                <w:sz w:val="16"/>
                <w:szCs w:val="16"/>
                <w:lang w:eastAsia="es-ES"/>
              </w:rPr>
            </w:pPr>
          </w:p>
        </w:tc>
        <w:tc>
          <w:tcPr>
            <w:tcW w:w="4788" w:type="dxa"/>
          </w:tcPr>
          <w:p w14:paraId="01DCE388" w14:textId="77777777" w:rsidR="00012CFD" w:rsidRDefault="00012CFD">
            <w:pPr>
              <w:pStyle w:val="Texto0"/>
              <w:spacing w:after="80"/>
              <w:ind w:firstLine="0"/>
              <w:rPr>
                <w:rFonts w:ascii="Verdana" w:hAnsi="Verdana"/>
                <w:sz w:val="16"/>
                <w:szCs w:val="16"/>
                <w:lang w:val="en-US" w:eastAsia="es-ES"/>
              </w:rPr>
            </w:pPr>
          </w:p>
        </w:tc>
      </w:tr>
      <w:tr w:rsidR="00012CFD" w:rsidRPr="002E3BCF" w14:paraId="1CC9BDA8" w14:textId="77777777" w:rsidTr="00354184">
        <w:tc>
          <w:tcPr>
            <w:tcW w:w="4788" w:type="dxa"/>
            <w:hideMark/>
          </w:tcPr>
          <w:p w14:paraId="4575572F" w14:textId="77777777" w:rsidR="00012CFD" w:rsidRDefault="00012CFD">
            <w:pPr>
              <w:pStyle w:val="Titulo1"/>
              <w:pBdr>
                <w:bottom w:val="none" w:sz="0" w:space="0" w:color="auto"/>
              </w:pBdr>
              <w:rPr>
                <w:rFonts w:ascii="Verdana" w:hAnsi="Verdana"/>
                <w:sz w:val="16"/>
                <w:szCs w:val="16"/>
              </w:rPr>
            </w:pPr>
            <w:r>
              <w:rPr>
                <w:rFonts w:ascii="Verdana" w:hAnsi="Verdana"/>
                <w:sz w:val="16"/>
                <w:szCs w:val="16"/>
              </w:rPr>
              <w:t>DECRETO por el que se reforman y adicionan diversas disposiciones de la Ley General del Equilibrio Ecológico y la Protección al Ambiente.</w:t>
            </w:r>
          </w:p>
        </w:tc>
        <w:tc>
          <w:tcPr>
            <w:tcW w:w="4788" w:type="dxa"/>
          </w:tcPr>
          <w:p w14:paraId="419E6F6E" w14:textId="77777777" w:rsidR="00012CFD" w:rsidRDefault="00012CFD">
            <w:pPr>
              <w:pStyle w:val="Titulo1"/>
              <w:pBdr>
                <w:bottom w:val="none" w:sz="0" w:space="0" w:color="auto"/>
              </w:pBdr>
              <w:rPr>
                <w:rFonts w:ascii="Verdana" w:hAnsi="Verdana"/>
                <w:sz w:val="16"/>
                <w:szCs w:val="16"/>
                <w:lang w:val="en-US" w:eastAsia="es-MX"/>
              </w:rPr>
            </w:pPr>
            <w:r>
              <w:rPr>
                <w:rFonts w:ascii="Verdana" w:hAnsi="Verdana"/>
                <w:sz w:val="16"/>
                <w:szCs w:val="16"/>
                <w:lang w:val="en-US"/>
              </w:rPr>
              <w:t xml:space="preserve">DECREE by which various provisions of the General Law of Ecological Equilibrium and Protection of the Environment are reformed and added. </w:t>
            </w:r>
          </w:p>
          <w:p w14:paraId="7625A221" w14:textId="77777777" w:rsidR="00012CFD" w:rsidRDefault="00012CFD">
            <w:pPr>
              <w:pStyle w:val="Titulo1"/>
              <w:pBdr>
                <w:bottom w:val="none" w:sz="0" w:space="0" w:color="auto"/>
              </w:pBdr>
              <w:rPr>
                <w:rFonts w:ascii="Verdana" w:hAnsi="Verdana"/>
                <w:sz w:val="16"/>
                <w:szCs w:val="16"/>
                <w:lang w:val="en-US"/>
              </w:rPr>
            </w:pPr>
          </w:p>
        </w:tc>
      </w:tr>
      <w:tr w:rsidR="00012CFD" w14:paraId="1479231E" w14:textId="77777777" w:rsidTr="00354184">
        <w:tc>
          <w:tcPr>
            <w:tcW w:w="4788" w:type="dxa"/>
            <w:hideMark/>
          </w:tcPr>
          <w:p w14:paraId="027D9EA4"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283BAD6E"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 xml:space="preserve">In the margin a stamp with the National Seal, that says: United Mexican States.  Presidency of the Republic. </w:t>
            </w:r>
          </w:p>
        </w:tc>
      </w:tr>
      <w:tr w:rsidR="00012CFD" w:rsidRPr="002E3BCF" w14:paraId="54026A68" w14:textId="77777777" w:rsidTr="00354184">
        <w:tc>
          <w:tcPr>
            <w:tcW w:w="4788" w:type="dxa"/>
            <w:hideMark/>
          </w:tcPr>
          <w:p w14:paraId="0644EB53" w14:textId="77777777" w:rsidR="00012CFD" w:rsidRDefault="00012CFD">
            <w:pPr>
              <w:pStyle w:val="Texto0"/>
              <w:spacing w:after="60"/>
              <w:ind w:firstLine="0"/>
              <w:rPr>
                <w:rFonts w:ascii="Verdana" w:hAnsi="Verdana"/>
                <w:sz w:val="16"/>
                <w:szCs w:val="16"/>
                <w:lang w:eastAsia="es-ES"/>
              </w:rPr>
            </w:pPr>
            <w:r>
              <w:rPr>
                <w:rFonts w:ascii="Verdana" w:hAnsi="Verdana"/>
                <w:b/>
                <w:sz w:val="16"/>
                <w:szCs w:val="16"/>
              </w:rPr>
              <w:t>FELIPE DE JESÚS CALDERÓN HINOJOSA</w:t>
            </w:r>
            <w:r>
              <w:rPr>
                <w:rFonts w:ascii="Verdana" w:hAnsi="Verdana"/>
                <w:sz w:val="16"/>
                <w:szCs w:val="16"/>
              </w:rPr>
              <w:t>, Presidente de los Estados Unidos Mexicanos, a sus habitantes sabed:</w:t>
            </w:r>
          </w:p>
        </w:tc>
        <w:tc>
          <w:tcPr>
            <w:tcW w:w="4788" w:type="dxa"/>
            <w:hideMark/>
          </w:tcPr>
          <w:p w14:paraId="1D049630" w14:textId="77777777" w:rsidR="00012CFD" w:rsidRDefault="00012CFD">
            <w:pPr>
              <w:pStyle w:val="Texto0"/>
              <w:spacing w:after="60"/>
              <w:ind w:firstLine="0"/>
              <w:rPr>
                <w:rFonts w:ascii="Verdana" w:hAnsi="Verdana"/>
                <w:sz w:val="16"/>
                <w:szCs w:val="16"/>
                <w:lang w:val="en-US" w:eastAsia="es-ES"/>
              </w:rPr>
            </w:pPr>
            <w:r>
              <w:rPr>
                <w:rFonts w:ascii="Verdana" w:hAnsi="Verdana"/>
                <w:b/>
                <w:sz w:val="16"/>
                <w:szCs w:val="16"/>
                <w:lang w:val="en-US"/>
              </w:rPr>
              <w:t xml:space="preserve">FELIPE DE JESÚS CALDERÓN HINOJOSA, </w:t>
            </w:r>
            <w:r>
              <w:rPr>
                <w:rFonts w:ascii="Verdana" w:hAnsi="Verdana"/>
                <w:sz w:val="16"/>
                <w:szCs w:val="16"/>
                <w:lang w:val="en-US"/>
              </w:rPr>
              <w:t xml:space="preserve">President of the United Mexican States, to its citizens makes known: </w:t>
            </w:r>
          </w:p>
        </w:tc>
      </w:tr>
      <w:tr w:rsidR="00012CFD" w:rsidRPr="002E3BCF" w14:paraId="202D4E86" w14:textId="77777777" w:rsidTr="00354184">
        <w:tc>
          <w:tcPr>
            <w:tcW w:w="4788" w:type="dxa"/>
            <w:hideMark/>
          </w:tcPr>
          <w:p w14:paraId="7BB8EFBE" w14:textId="77777777" w:rsidR="00012CFD" w:rsidRDefault="00012CFD">
            <w:pPr>
              <w:pStyle w:val="Texto0"/>
              <w:spacing w:after="60"/>
              <w:ind w:firstLine="0"/>
              <w:rPr>
                <w:rFonts w:ascii="Verdana" w:hAnsi="Verdana"/>
                <w:sz w:val="16"/>
                <w:szCs w:val="16"/>
                <w:lang w:eastAsia="es-ES"/>
              </w:rPr>
            </w:pPr>
            <w:r>
              <w:rPr>
                <w:rFonts w:ascii="Verdana" w:hAnsi="Verdana"/>
                <w:sz w:val="16"/>
                <w:szCs w:val="16"/>
              </w:rPr>
              <w:t>Que el Honorable Congreso de la Unión, se ha servido dirigirme el siguiente</w:t>
            </w:r>
          </w:p>
        </w:tc>
        <w:tc>
          <w:tcPr>
            <w:tcW w:w="4788" w:type="dxa"/>
            <w:hideMark/>
          </w:tcPr>
          <w:p w14:paraId="00D255AC" w14:textId="77777777" w:rsidR="00012CFD" w:rsidRDefault="00012CFD">
            <w:pPr>
              <w:pStyle w:val="Texto0"/>
              <w:spacing w:after="60"/>
              <w:ind w:firstLine="0"/>
              <w:rPr>
                <w:rFonts w:ascii="Verdana" w:hAnsi="Verdana"/>
                <w:sz w:val="16"/>
                <w:szCs w:val="16"/>
                <w:lang w:val="en-US" w:eastAsia="es-ES"/>
              </w:rPr>
            </w:pPr>
            <w:r>
              <w:rPr>
                <w:rFonts w:ascii="Verdana" w:hAnsi="Verdana"/>
                <w:sz w:val="16"/>
                <w:szCs w:val="16"/>
                <w:lang w:val="en-US"/>
              </w:rPr>
              <w:t xml:space="preserve">That the Honorable Congress of the Union has seen fit to direct to me the following </w:t>
            </w:r>
          </w:p>
        </w:tc>
      </w:tr>
      <w:tr w:rsidR="00012CFD" w14:paraId="61A16275" w14:textId="77777777" w:rsidTr="00354184">
        <w:tc>
          <w:tcPr>
            <w:tcW w:w="4788" w:type="dxa"/>
            <w:hideMark/>
          </w:tcPr>
          <w:p w14:paraId="052A3683" w14:textId="77777777" w:rsidR="00012CFD" w:rsidRDefault="00012CFD">
            <w:pPr>
              <w:pStyle w:val="ANOTACION"/>
              <w:spacing w:before="0" w:after="60"/>
              <w:rPr>
                <w:rFonts w:ascii="Verdana" w:hAnsi="Verdana"/>
                <w:sz w:val="16"/>
                <w:szCs w:val="16"/>
                <w:lang w:eastAsia="es-ES"/>
              </w:rPr>
            </w:pPr>
            <w:r>
              <w:rPr>
                <w:rFonts w:ascii="Verdana" w:hAnsi="Verdana"/>
                <w:sz w:val="16"/>
                <w:szCs w:val="16"/>
              </w:rPr>
              <w:t>DECRETO</w:t>
            </w:r>
          </w:p>
        </w:tc>
        <w:tc>
          <w:tcPr>
            <w:tcW w:w="4788" w:type="dxa"/>
          </w:tcPr>
          <w:p w14:paraId="3F79F7AD" w14:textId="77777777" w:rsidR="00012CFD" w:rsidRDefault="00012CFD">
            <w:pPr>
              <w:pStyle w:val="ANOTACION"/>
              <w:spacing w:before="0" w:after="60"/>
              <w:rPr>
                <w:rFonts w:ascii="Verdana" w:hAnsi="Verdana"/>
                <w:sz w:val="16"/>
                <w:szCs w:val="16"/>
                <w:lang w:val="en-US" w:eastAsia="es-ES"/>
              </w:rPr>
            </w:pPr>
            <w:r>
              <w:rPr>
                <w:rFonts w:ascii="Verdana" w:hAnsi="Verdana"/>
                <w:sz w:val="16"/>
                <w:szCs w:val="16"/>
                <w:lang w:val="en-US"/>
              </w:rPr>
              <w:t>DECREE</w:t>
            </w:r>
          </w:p>
          <w:p w14:paraId="451F6CE5" w14:textId="77777777" w:rsidR="00012CFD" w:rsidRDefault="00012CFD">
            <w:pPr>
              <w:pStyle w:val="ANOTACION"/>
              <w:spacing w:before="0" w:after="60"/>
              <w:rPr>
                <w:rFonts w:ascii="Verdana" w:hAnsi="Verdana"/>
                <w:sz w:val="16"/>
                <w:szCs w:val="16"/>
                <w:lang w:val="en-US" w:eastAsia="es-ES"/>
              </w:rPr>
            </w:pPr>
          </w:p>
        </w:tc>
      </w:tr>
      <w:tr w:rsidR="00012CFD" w:rsidRPr="002E3BCF" w14:paraId="563A52B8" w14:textId="77777777" w:rsidTr="00354184">
        <w:tc>
          <w:tcPr>
            <w:tcW w:w="4788" w:type="dxa"/>
            <w:hideMark/>
          </w:tcPr>
          <w:p w14:paraId="074B1779" w14:textId="77777777" w:rsidR="00012CFD" w:rsidRDefault="00012CFD">
            <w:pPr>
              <w:pStyle w:val="Texto0"/>
              <w:spacing w:after="60"/>
              <w:ind w:firstLine="0"/>
              <w:rPr>
                <w:rFonts w:ascii="Verdana" w:hAnsi="Verdana"/>
                <w:b/>
                <w:sz w:val="16"/>
                <w:szCs w:val="16"/>
                <w:lang w:eastAsia="es-ES"/>
              </w:rPr>
            </w:pPr>
            <w:r>
              <w:rPr>
                <w:rFonts w:ascii="Verdana" w:hAnsi="Verdana"/>
                <w:b/>
                <w:sz w:val="16"/>
                <w:szCs w:val="16"/>
              </w:rPr>
              <w:t>"EL CONGRESO GENERAL DE LOS ESTADOS UNIDOS MEXICANOS, DECRETA:</w:t>
            </w:r>
          </w:p>
        </w:tc>
        <w:tc>
          <w:tcPr>
            <w:tcW w:w="4788" w:type="dxa"/>
          </w:tcPr>
          <w:p w14:paraId="66D01ED3" w14:textId="77777777" w:rsidR="00012CFD" w:rsidRDefault="00012CFD">
            <w:pPr>
              <w:pStyle w:val="Texto0"/>
              <w:spacing w:after="60"/>
              <w:ind w:firstLine="0"/>
              <w:rPr>
                <w:rFonts w:ascii="Verdana" w:hAnsi="Verdana"/>
                <w:b/>
                <w:sz w:val="16"/>
                <w:szCs w:val="16"/>
                <w:lang w:val="en-US" w:eastAsia="es-ES"/>
              </w:rPr>
            </w:pPr>
            <w:r>
              <w:rPr>
                <w:rFonts w:ascii="Verdana" w:hAnsi="Verdana"/>
                <w:b/>
                <w:sz w:val="16"/>
                <w:szCs w:val="16"/>
                <w:lang w:val="en-US"/>
              </w:rPr>
              <w:t xml:space="preserve">THE GENERAL CONGRESS OF THE UNITED MEXICAN STATES, DECREES: </w:t>
            </w:r>
          </w:p>
          <w:p w14:paraId="593B6263" w14:textId="77777777" w:rsidR="00012CFD" w:rsidRDefault="00012CFD">
            <w:pPr>
              <w:pStyle w:val="Texto0"/>
              <w:spacing w:after="60"/>
              <w:ind w:firstLine="0"/>
              <w:rPr>
                <w:rFonts w:ascii="Verdana" w:hAnsi="Verdana"/>
                <w:b/>
                <w:sz w:val="16"/>
                <w:szCs w:val="16"/>
                <w:lang w:val="en-US" w:eastAsia="es-ES"/>
              </w:rPr>
            </w:pPr>
          </w:p>
        </w:tc>
      </w:tr>
      <w:tr w:rsidR="00012CFD" w:rsidRPr="002E3BCF" w14:paraId="143CE4C1" w14:textId="77777777" w:rsidTr="00354184">
        <w:tc>
          <w:tcPr>
            <w:tcW w:w="4788" w:type="dxa"/>
            <w:hideMark/>
          </w:tcPr>
          <w:p w14:paraId="1684461F" w14:textId="77777777" w:rsidR="00012CFD" w:rsidRDefault="00012CFD">
            <w:pPr>
              <w:pStyle w:val="Texto0"/>
              <w:spacing w:after="60"/>
              <w:ind w:firstLine="0"/>
              <w:rPr>
                <w:rFonts w:ascii="Verdana" w:hAnsi="Verdana"/>
                <w:color w:val="000000"/>
                <w:sz w:val="16"/>
                <w:szCs w:val="16"/>
                <w:lang w:eastAsia="es-ES"/>
              </w:rPr>
            </w:pPr>
            <w:bookmarkStart w:id="2" w:name="DictamenaD1" w:colFirst="0" w:colLast="0"/>
            <w:bookmarkStart w:id="3" w:name="DictamenaD3" w:colFirst="0" w:colLast="0"/>
            <w:r>
              <w:rPr>
                <w:rFonts w:ascii="Verdana" w:hAnsi="Verdana"/>
                <w:b/>
                <w:color w:val="000000"/>
                <w:sz w:val="16"/>
                <w:szCs w:val="16"/>
              </w:rPr>
              <w:t>SE REFORMAN Y ADICIONAN DIVERSAS DISPOSICIONES DE LA LEY GENERAL DEL EQUILIBRIO ECOLÓGICO Y LA PROTECCIÓN AL AMBIENTE</w:t>
            </w:r>
          </w:p>
        </w:tc>
        <w:tc>
          <w:tcPr>
            <w:tcW w:w="4788" w:type="dxa"/>
            <w:hideMark/>
          </w:tcPr>
          <w:p w14:paraId="6B82CE9A" w14:textId="77777777" w:rsidR="00012CFD" w:rsidRDefault="00012CFD">
            <w:pPr>
              <w:pStyle w:val="Texto0"/>
              <w:spacing w:after="60"/>
              <w:ind w:firstLine="0"/>
              <w:rPr>
                <w:rFonts w:ascii="Verdana" w:hAnsi="Verdana"/>
                <w:b/>
                <w:color w:val="000000"/>
                <w:sz w:val="16"/>
                <w:szCs w:val="16"/>
                <w:lang w:val="en-US" w:eastAsia="es-ES"/>
              </w:rPr>
            </w:pPr>
            <w:r>
              <w:rPr>
                <w:rFonts w:ascii="Verdana" w:hAnsi="Verdana"/>
                <w:b/>
                <w:sz w:val="16"/>
                <w:szCs w:val="16"/>
                <w:lang w:val="en-US"/>
              </w:rPr>
              <w:t>VARIOUS PROVISIONS OF THE GENERAL LAW OF ECOLOGICAL EQUILIBRIUM AND PROTECTION OF THE ENVIRONMENT ARE REFORMED AND ADDED.</w:t>
            </w:r>
          </w:p>
        </w:tc>
      </w:tr>
      <w:tr w:rsidR="00012CFD" w:rsidRPr="002E3BCF" w14:paraId="361A3F19" w14:textId="77777777" w:rsidTr="00354184">
        <w:tc>
          <w:tcPr>
            <w:tcW w:w="4788" w:type="dxa"/>
            <w:hideMark/>
          </w:tcPr>
          <w:p w14:paraId="7F208EDC" w14:textId="77777777" w:rsidR="00012CFD" w:rsidRDefault="00012CFD">
            <w:pPr>
              <w:pStyle w:val="Texto0"/>
              <w:spacing w:after="60"/>
              <w:ind w:firstLine="0"/>
              <w:rPr>
                <w:rFonts w:ascii="Verdana" w:hAnsi="Verdana"/>
                <w:color w:val="000000"/>
                <w:sz w:val="16"/>
                <w:szCs w:val="16"/>
                <w:lang w:eastAsia="es-ES"/>
              </w:rPr>
            </w:pPr>
            <w:r>
              <w:rPr>
                <w:rFonts w:ascii="Verdana" w:hAnsi="Verdana"/>
                <w:b/>
                <w:caps/>
                <w:color w:val="000000"/>
                <w:sz w:val="16"/>
                <w:szCs w:val="16"/>
              </w:rPr>
              <w:t>Artículo Único</w:t>
            </w:r>
            <w:r>
              <w:rPr>
                <w:rFonts w:ascii="Verdana" w:hAnsi="Verdana"/>
                <w:b/>
                <w:color w:val="000000"/>
                <w:sz w:val="16"/>
                <w:szCs w:val="16"/>
              </w:rPr>
              <w:t xml:space="preserve">.- </w:t>
            </w:r>
            <w:r>
              <w:rPr>
                <w:rFonts w:ascii="Verdana" w:hAnsi="Verdana"/>
                <w:color w:val="000000"/>
                <w:sz w:val="16"/>
                <w:szCs w:val="16"/>
              </w:rPr>
              <w:t>Se reforma el Artículo 41; y se adicionan, una fracción V al Artículo 2o; una fracción V Bis al Artículo 3o; una fracción XXI al Artículo 5o, recorriéndose las subsecuentes en su orden; una fracción XXI al Artículo 7o., recorriéndose las subsecuentes en su orden; una fracción XVI al Artículo 8o., recorriéndose las subsecuentes en su orden de la Ley General del Equilibrio Ecológico y la Protección al Ambiente, para quedar como sigue:</w:t>
            </w:r>
          </w:p>
        </w:tc>
        <w:tc>
          <w:tcPr>
            <w:tcW w:w="4788" w:type="dxa"/>
          </w:tcPr>
          <w:p w14:paraId="1F158A74"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b/>
                <w:color w:val="000000"/>
                <w:sz w:val="16"/>
                <w:szCs w:val="16"/>
                <w:lang w:val="en-US"/>
              </w:rPr>
              <w:t xml:space="preserve">SOLE ARTICLE. </w:t>
            </w:r>
            <w:r>
              <w:rPr>
                <w:rFonts w:ascii="Verdana" w:hAnsi="Verdana"/>
                <w:color w:val="000000"/>
                <w:sz w:val="16"/>
                <w:szCs w:val="16"/>
                <w:lang w:val="en-US"/>
              </w:rPr>
              <w:t xml:space="preserve">Article 41 is reformed; and a section V is added to Article 2; a section V Bis is added to article 3; a section XXI is added to article 5, moving the sections that follow in their order; a section XXI is added to Article 7, moving the other sections in their order; a section XVI to Article 8, moving the following sections in their order of the General Law of Ecological Equilibrium and Protection of the Environment, to remain as follows: </w:t>
            </w:r>
          </w:p>
          <w:p w14:paraId="186D59C9" w14:textId="77777777" w:rsidR="00012CFD" w:rsidRDefault="00012CFD">
            <w:pPr>
              <w:pStyle w:val="Texto0"/>
              <w:spacing w:after="60"/>
              <w:ind w:firstLine="0"/>
              <w:rPr>
                <w:rFonts w:ascii="Verdana" w:hAnsi="Verdana"/>
                <w:color w:val="000000"/>
                <w:sz w:val="16"/>
                <w:szCs w:val="16"/>
                <w:lang w:val="en-US" w:eastAsia="es-ES"/>
              </w:rPr>
            </w:pPr>
          </w:p>
        </w:tc>
      </w:tr>
      <w:tr w:rsidR="00012CFD" w:rsidRPr="002E3BCF" w14:paraId="10DBA79E" w14:textId="77777777" w:rsidTr="00354184">
        <w:tc>
          <w:tcPr>
            <w:tcW w:w="4788" w:type="dxa"/>
            <w:hideMark/>
          </w:tcPr>
          <w:p w14:paraId="27F37C13" w14:textId="77777777" w:rsidR="00012CFD" w:rsidRDefault="00012CFD">
            <w:pPr>
              <w:pStyle w:val="Texto0"/>
              <w:spacing w:after="60"/>
              <w:ind w:firstLine="0"/>
              <w:rPr>
                <w:rFonts w:ascii="Verdana" w:hAnsi="Verdana"/>
                <w:color w:val="000000"/>
                <w:sz w:val="16"/>
                <w:szCs w:val="16"/>
                <w:lang w:eastAsia="es-ES"/>
              </w:rPr>
            </w:pPr>
            <w:r>
              <w:rPr>
                <w:rFonts w:ascii="Verdana" w:hAnsi="Verdana"/>
                <w:b/>
                <w:color w:val="000000"/>
                <w:sz w:val="16"/>
                <w:szCs w:val="16"/>
              </w:rPr>
              <w:t>ARTÍCULO 2o.-</w:t>
            </w:r>
            <w:r>
              <w:rPr>
                <w:rFonts w:ascii="Verdana" w:hAnsi="Verdana"/>
                <w:color w:val="000000"/>
                <w:sz w:val="16"/>
                <w:szCs w:val="16"/>
              </w:rPr>
              <w:t xml:space="preserve"> Se consideran de utilidad pública:</w:t>
            </w:r>
          </w:p>
        </w:tc>
        <w:tc>
          <w:tcPr>
            <w:tcW w:w="4788" w:type="dxa"/>
          </w:tcPr>
          <w:p w14:paraId="42EB9E26"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b/>
                <w:color w:val="000000"/>
                <w:sz w:val="16"/>
                <w:szCs w:val="16"/>
                <w:lang w:val="en-US"/>
              </w:rPr>
              <w:t xml:space="preserve">ARTICLE 2. </w:t>
            </w:r>
            <w:r>
              <w:rPr>
                <w:rFonts w:ascii="Verdana" w:hAnsi="Verdana"/>
                <w:color w:val="000000"/>
                <w:sz w:val="16"/>
                <w:szCs w:val="16"/>
                <w:lang w:val="en-US"/>
              </w:rPr>
              <w:t xml:space="preserve">The following are considered as public utility: </w:t>
            </w:r>
          </w:p>
          <w:p w14:paraId="641EE8F3" w14:textId="77777777" w:rsidR="00012CFD" w:rsidRDefault="00012CFD">
            <w:pPr>
              <w:pStyle w:val="Texto0"/>
              <w:spacing w:after="60"/>
              <w:ind w:firstLine="0"/>
              <w:rPr>
                <w:rFonts w:ascii="Verdana" w:hAnsi="Verdana"/>
                <w:color w:val="000000"/>
                <w:sz w:val="16"/>
                <w:szCs w:val="16"/>
                <w:lang w:val="en-US" w:eastAsia="es-ES"/>
              </w:rPr>
            </w:pPr>
          </w:p>
        </w:tc>
      </w:tr>
      <w:tr w:rsidR="00012CFD" w14:paraId="4F0F629A" w14:textId="77777777" w:rsidTr="00354184">
        <w:tc>
          <w:tcPr>
            <w:tcW w:w="4788" w:type="dxa"/>
            <w:hideMark/>
          </w:tcPr>
          <w:p w14:paraId="55BA1D1B" w14:textId="77777777" w:rsidR="00012CFD" w:rsidRDefault="00012CFD">
            <w:pPr>
              <w:pStyle w:val="Texto0"/>
              <w:spacing w:after="60"/>
              <w:ind w:firstLine="0"/>
              <w:rPr>
                <w:rFonts w:ascii="Verdana" w:hAnsi="Verdana"/>
                <w:color w:val="000000"/>
                <w:sz w:val="16"/>
                <w:szCs w:val="16"/>
                <w:lang w:eastAsia="es-ES"/>
              </w:rPr>
            </w:pPr>
            <w:r>
              <w:rPr>
                <w:rFonts w:ascii="Verdana" w:hAnsi="Verdana"/>
                <w:color w:val="000000"/>
                <w:sz w:val="16"/>
                <w:szCs w:val="16"/>
              </w:rPr>
              <w:t xml:space="preserve">I. y II </w:t>
            </w:r>
            <w:r>
              <w:rPr>
                <w:rFonts w:ascii="Verdana" w:hAnsi="Verdana"/>
                <w:b/>
                <w:color w:val="000000"/>
                <w:sz w:val="16"/>
                <w:szCs w:val="16"/>
              </w:rPr>
              <w:t>...</w:t>
            </w:r>
          </w:p>
        </w:tc>
        <w:tc>
          <w:tcPr>
            <w:tcW w:w="4788" w:type="dxa"/>
            <w:hideMark/>
          </w:tcPr>
          <w:p w14:paraId="5FFB844D"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color w:val="000000"/>
                <w:sz w:val="16"/>
                <w:szCs w:val="16"/>
                <w:lang w:val="en-US"/>
              </w:rPr>
              <w:t>I. and II…</w:t>
            </w:r>
          </w:p>
        </w:tc>
      </w:tr>
      <w:tr w:rsidR="00012CFD" w:rsidRPr="002E3BCF" w14:paraId="59718FDC" w14:textId="77777777" w:rsidTr="00354184">
        <w:tc>
          <w:tcPr>
            <w:tcW w:w="4788" w:type="dxa"/>
            <w:hideMark/>
          </w:tcPr>
          <w:p w14:paraId="1C46859D" w14:textId="77777777" w:rsidR="00012CFD" w:rsidRDefault="00012CFD">
            <w:pPr>
              <w:pStyle w:val="Texto0"/>
              <w:spacing w:after="60"/>
              <w:ind w:firstLine="0"/>
              <w:rPr>
                <w:rFonts w:ascii="Verdana" w:hAnsi="Verdana"/>
                <w:color w:val="000000"/>
                <w:sz w:val="16"/>
                <w:szCs w:val="16"/>
                <w:lang w:eastAsia="es-ES"/>
              </w:rPr>
            </w:pPr>
            <w:r>
              <w:rPr>
                <w:rFonts w:ascii="Verdana" w:hAnsi="Verdana"/>
                <w:color w:val="000000"/>
                <w:sz w:val="16"/>
                <w:szCs w:val="16"/>
              </w:rPr>
              <w:t>III.- La formulación y ejecución de acciones de protección y preservación de la biodiversidad del territorio nacional y las zonas sobre las que la nación ejerce su soberanía y jurisdicción, así como el aprovechamiento de material genético;</w:t>
            </w:r>
          </w:p>
        </w:tc>
        <w:tc>
          <w:tcPr>
            <w:tcW w:w="4788" w:type="dxa"/>
            <w:hideMark/>
          </w:tcPr>
          <w:p w14:paraId="58809F71"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color w:val="000000"/>
                <w:sz w:val="16"/>
                <w:szCs w:val="16"/>
                <w:lang w:val="en-US"/>
              </w:rPr>
              <w:t xml:space="preserve">III. The formulation and execution of actions of protection and preservation of the biodiversity of the national territory and the zones over which the nation exercises its sovereignty and jurisdiction, as well as the utilization of genetic material; </w:t>
            </w:r>
          </w:p>
        </w:tc>
      </w:tr>
      <w:tr w:rsidR="00012CFD" w:rsidRPr="002E3BCF" w14:paraId="7667B1F2" w14:textId="77777777" w:rsidTr="00354184">
        <w:tc>
          <w:tcPr>
            <w:tcW w:w="4788" w:type="dxa"/>
            <w:hideMark/>
          </w:tcPr>
          <w:p w14:paraId="74A8D4A5"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IV.- El establecimiento de zonas intermedias de salvaguardia, con motivo de la presencia de actividades consideradas como riesgosas, y</w:t>
            </w:r>
          </w:p>
        </w:tc>
        <w:tc>
          <w:tcPr>
            <w:tcW w:w="4788" w:type="dxa"/>
            <w:hideMark/>
          </w:tcPr>
          <w:p w14:paraId="0BF2A319"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IV. The establishment of intermediate safeguard zones, for reason of activities considered as hazardous, and</w:t>
            </w:r>
          </w:p>
        </w:tc>
      </w:tr>
      <w:tr w:rsidR="00012CFD" w:rsidRPr="002E3BCF" w14:paraId="2479698F" w14:textId="77777777" w:rsidTr="00354184">
        <w:tc>
          <w:tcPr>
            <w:tcW w:w="4788" w:type="dxa"/>
            <w:hideMark/>
          </w:tcPr>
          <w:p w14:paraId="03229624"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V.- La formulación y ejecución de acciones de mitigación y adaptación al cambio climático.</w:t>
            </w:r>
          </w:p>
        </w:tc>
        <w:tc>
          <w:tcPr>
            <w:tcW w:w="4788" w:type="dxa"/>
          </w:tcPr>
          <w:p w14:paraId="60E6950E"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V. The formulation and execution of actions of mitigation and adaptation to climate change.</w:t>
            </w:r>
          </w:p>
          <w:p w14:paraId="08F119DA"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rsidRPr="002E3BCF" w14:paraId="31B45F4E" w14:textId="77777777" w:rsidTr="00354184">
        <w:tc>
          <w:tcPr>
            <w:tcW w:w="4788" w:type="dxa"/>
            <w:hideMark/>
          </w:tcPr>
          <w:p w14:paraId="60D3509D"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b/>
                <w:color w:val="000000"/>
                <w:sz w:val="16"/>
                <w:szCs w:val="16"/>
              </w:rPr>
              <w:t>ARTÍCULO 3o.-</w:t>
            </w:r>
            <w:r>
              <w:rPr>
                <w:rFonts w:ascii="Verdana" w:hAnsi="Verdana"/>
                <w:color w:val="000000"/>
                <w:sz w:val="16"/>
                <w:szCs w:val="16"/>
              </w:rPr>
              <w:t xml:space="preserve"> Para los efectos de esta Ley se entiende por:</w:t>
            </w:r>
          </w:p>
        </w:tc>
        <w:tc>
          <w:tcPr>
            <w:tcW w:w="4788" w:type="dxa"/>
          </w:tcPr>
          <w:p w14:paraId="25C883A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 xml:space="preserve">ARTICLE 3. </w:t>
            </w:r>
            <w:r>
              <w:rPr>
                <w:rFonts w:ascii="Verdana" w:hAnsi="Verdana"/>
                <w:color w:val="000000"/>
                <w:sz w:val="16"/>
                <w:szCs w:val="16"/>
                <w:lang w:val="en-US"/>
              </w:rPr>
              <w:t xml:space="preserve">For the purposes of this Law, the following are understood as: </w:t>
            </w:r>
          </w:p>
          <w:p w14:paraId="18709297"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14:paraId="1F548E0C" w14:textId="77777777" w:rsidTr="00354184">
        <w:tc>
          <w:tcPr>
            <w:tcW w:w="4788" w:type="dxa"/>
            <w:hideMark/>
          </w:tcPr>
          <w:p w14:paraId="6FB912DE"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V. </w:t>
            </w:r>
            <w:r>
              <w:rPr>
                <w:rFonts w:ascii="Verdana" w:hAnsi="Verdana"/>
                <w:b/>
                <w:color w:val="000000"/>
                <w:sz w:val="16"/>
                <w:szCs w:val="16"/>
              </w:rPr>
              <w:t>...</w:t>
            </w:r>
          </w:p>
        </w:tc>
        <w:tc>
          <w:tcPr>
            <w:tcW w:w="4788" w:type="dxa"/>
            <w:hideMark/>
          </w:tcPr>
          <w:p w14:paraId="2A15BF31"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V…</w:t>
            </w:r>
          </w:p>
        </w:tc>
      </w:tr>
      <w:tr w:rsidR="00012CFD" w:rsidRPr="002E3BCF" w14:paraId="17E4B0F6" w14:textId="77777777" w:rsidTr="00354184">
        <w:tc>
          <w:tcPr>
            <w:tcW w:w="4788" w:type="dxa"/>
            <w:hideMark/>
          </w:tcPr>
          <w:p w14:paraId="09DA34A2"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V Bis.- Cambio climático: Cambio de clima atribuido directa o indirectamente a la actividad humana que altera la composición de la atmósfera mundial y que se suma a la variabilidad natural del clima observada durante periodos de tiempos comparables.</w:t>
            </w:r>
          </w:p>
        </w:tc>
        <w:tc>
          <w:tcPr>
            <w:tcW w:w="4788" w:type="dxa"/>
            <w:hideMark/>
          </w:tcPr>
          <w:p w14:paraId="1321EF44"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V Bis. Climate change: Climate change attributed directly or indirectly to human activity that alters the composition of the global atmosphere and that adds to the natural variability of the climate observed during comparable periods of time.</w:t>
            </w:r>
          </w:p>
        </w:tc>
      </w:tr>
      <w:tr w:rsidR="00012CFD" w14:paraId="0DECBEAC" w14:textId="77777777" w:rsidTr="00354184">
        <w:tc>
          <w:tcPr>
            <w:tcW w:w="4788" w:type="dxa"/>
            <w:hideMark/>
          </w:tcPr>
          <w:p w14:paraId="3B659C1E"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VI. a XXXVII. </w:t>
            </w:r>
            <w:r>
              <w:rPr>
                <w:rFonts w:ascii="Verdana" w:hAnsi="Verdana"/>
                <w:b/>
                <w:color w:val="000000"/>
                <w:sz w:val="16"/>
                <w:szCs w:val="16"/>
              </w:rPr>
              <w:t>...</w:t>
            </w:r>
          </w:p>
        </w:tc>
        <w:tc>
          <w:tcPr>
            <w:tcW w:w="4788" w:type="dxa"/>
            <w:hideMark/>
          </w:tcPr>
          <w:p w14:paraId="44230111"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VI. to XXXVII…</w:t>
            </w:r>
          </w:p>
        </w:tc>
      </w:tr>
      <w:tr w:rsidR="00012CFD" w:rsidRPr="002E3BCF" w14:paraId="4129FEEB" w14:textId="77777777" w:rsidTr="00354184">
        <w:tc>
          <w:tcPr>
            <w:tcW w:w="4788" w:type="dxa"/>
            <w:hideMark/>
          </w:tcPr>
          <w:p w14:paraId="4E5B89A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b/>
                <w:color w:val="000000"/>
                <w:sz w:val="16"/>
                <w:szCs w:val="16"/>
              </w:rPr>
              <w:t>ARTÍCULO 5o.-</w:t>
            </w:r>
            <w:r>
              <w:rPr>
                <w:rFonts w:ascii="Verdana" w:hAnsi="Verdana"/>
                <w:color w:val="000000"/>
                <w:sz w:val="16"/>
                <w:szCs w:val="16"/>
              </w:rPr>
              <w:t xml:space="preserve"> Son facultades de la Federación:</w:t>
            </w:r>
          </w:p>
        </w:tc>
        <w:tc>
          <w:tcPr>
            <w:tcW w:w="4788" w:type="dxa"/>
            <w:hideMark/>
          </w:tcPr>
          <w:p w14:paraId="28BBA15C"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 xml:space="preserve">ARTICLE 5. </w:t>
            </w:r>
            <w:r>
              <w:rPr>
                <w:rFonts w:ascii="Verdana" w:hAnsi="Verdana"/>
                <w:color w:val="000000"/>
                <w:sz w:val="16"/>
                <w:szCs w:val="16"/>
                <w:lang w:val="en-US"/>
              </w:rPr>
              <w:t xml:space="preserve">The following are under the authority of the Federation: </w:t>
            </w:r>
          </w:p>
        </w:tc>
      </w:tr>
      <w:tr w:rsidR="00012CFD" w14:paraId="04C5CAAF" w14:textId="77777777" w:rsidTr="00354184">
        <w:tc>
          <w:tcPr>
            <w:tcW w:w="4788" w:type="dxa"/>
            <w:hideMark/>
          </w:tcPr>
          <w:p w14:paraId="03255591"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XIX. </w:t>
            </w:r>
            <w:r>
              <w:rPr>
                <w:rFonts w:ascii="Verdana" w:hAnsi="Verdana"/>
                <w:b/>
                <w:color w:val="000000"/>
                <w:sz w:val="16"/>
                <w:szCs w:val="16"/>
              </w:rPr>
              <w:t>...</w:t>
            </w:r>
          </w:p>
        </w:tc>
        <w:tc>
          <w:tcPr>
            <w:tcW w:w="4788" w:type="dxa"/>
            <w:hideMark/>
          </w:tcPr>
          <w:p w14:paraId="4A504722"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XIX…</w:t>
            </w:r>
          </w:p>
        </w:tc>
      </w:tr>
      <w:tr w:rsidR="00012CFD" w:rsidRPr="002E3BCF" w14:paraId="3554967D" w14:textId="77777777" w:rsidTr="00354184">
        <w:tc>
          <w:tcPr>
            <w:tcW w:w="4788" w:type="dxa"/>
            <w:hideMark/>
          </w:tcPr>
          <w:p w14:paraId="32FD5233"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w:t>
            </w:r>
            <w:r>
              <w:rPr>
                <w:rFonts w:ascii="Verdana" w:hAnsi="Verdana"/>
                <w:b/>
                <w:color w:val="000000"/>
                <w:sz w:val="16"/>
                <w:szCs w:val="16"/>
              </w:rPr>
              <w:t xml:space="preserve"> </w:t>
            </w:r>
            <w:r>
              <w:rPr>
                <w:rFonts w:ascii="Verdana" w:hAnsi="Verdana"/>
                <w:color w:val="000000"/>
                <w:sz w:val="16"/>
                <w:szCs w:val="16"/>
              </w:rPr>
              <w:t>La atención de los asuntos que afecten el equilibrio ecológico de dos o más entidades federativas;</w:t>
            </w:r>
          </w:p>
        </w:tc>
        <w:tc>
          <w:tcPr>
            <w:tcW w:w="4788" w:type="dxa"/>
            <w:hideMark/>
          </w:tcPr>
          <w:p w14:paraId="3B4731F7"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XX. The attention to the matters that affect the ecological equilibrium of two or more States; </w:t>
            </w:r>
          </w:p>
        </w:tc>
      </w:tr>
      <w:tr w:rsidR="00012CFD" w:rsidRPr="002E3BCF" w14:paraId="0088AA1D" w14:textId="77777777" w:rsidTr="00354184">
        <w:tc>
          <w:tcPr>
            <w:tcW w:w="4788" w:type="dxa"/>
            <w:hideMark/>
          </w:tcPr>
          <w:p w14:paraId="091E176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 La formulación y ejecución de acciones de mitigación y adaptación al cambio climático, y</w:t>
            </w:r>
          </w:p>
        </w:tc>
        <w:tc>
          <w:tcPr>
            <w:tcW w:w="4788" w:type="dxa"/>
            <w:hideMark/>
          </w:tcPr>
          <w:p w14:paraId="627368C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XXI. The formulation and execution of actions of mitigation and adaptation to climate change, and</w:t>
            </w:r>
          </w:p>
        </w:tc>
      </w:tr>
      <w:tr w:rsidR="00012CFD" w:rsidRPr="002E3BCF" w14:paraId="72D56E23" w14:textId="77777777" w:rsidTr="00354184">
        <w:tc>
          <w:tcPr>
            <w:tcW w:w="4788" w:type="dxa"/>
            <w:hideMark/>
          </w:tcPr>
          <w:p w14:paraId="15F2D701"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XXII.- Las demás que esta Ley u otras disposiciones legales atribuyan a la Federación.</w:t>
            </w:r>
          </w:p>
        </w:tc>
        <w:tc>
          <w:tcPr>
            <w:tcW w:w="4788" w:type="dxa"/>
          </w:tcPr>
          <w:p w14:paraId="202F0B3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XXII. All others that this Law or other legal provisions attribute to the Federation. </w:t>
            </w:r>
          </w:p>
          <w:p w14:paraId="47CF329C"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rsidRPr="002E3BCF" w14:paraId="77829744" w14:textId="77777777" w:rsidTr="00354184">
        <w:tc>
          <w:tcPr>
            <w:tcW w:w="4788" w:type="dxa"/>
            <w:hideMark/>
          </w:tcPr>
          <w:p w14:paraId="00EF269C" w14:textId="77777777" w:rsidR="00012CFD" w:rsidRDefault="00012CFD">
            <w:pPr>
              <w:pStyle w:val="Texto0"/>
              <w:spacing w:after="80" w:line="220" w:lineRule="exact"/>
              <w:ind w:firstLine="0"/>
              <w:rPr>
                <w:rFonts w:ascii="Verdana" w:hAnsi="Verdana"/>
                <w:color w:val="000000"/>
                <w:sz w:val="16"/>
                <w:szCs w:val="16"/>
                <w:lang w:eastAsia="es-ES"/>
              </w:rPr>
            </w:pPr>
            <w:r w:rsidRPr="00354184">
              <w:rPr>
                <w:rFonts w:ascii="Verdana" w:hAnsi="Verdana"/>
                <w:b/>
                <w:color w:val="000000"/>
                <w:sz w:val="16"/>
                <w:szCs w:val="16"/>
              </w:rPr>
              <w:t>ARTÍCULO 7o.-</w:t>
            </w:r>
            <w:r w:rsidRPr="00354184">
              <w:rPr>
                <w:rFonts w:ascii="Verdana" w:hAnsi="Verdana"/>
                <w:color w:val="000000"/>
                <w:sz w:val="16"/>
                <w:szCs w:val="16"/>
              </w:rPr>
              <w:t xml:space="preserve"> Corresponden a los Estados, </w:t>
            </w:r>
            <w:r>
              <w:rPr>
                <w:rFonts w:ascii="Verdana" w:hAnsi="Verdana"/>
                <w:color w:val="000000"/>
                <w:sz w:val="16"/>
                <w:szCs w:val="16"/>
              </w:rPr>
              <w:t>de conformidad con lo dispuesto en esta Ley y las leyes locales en la materia, las siguientes facultades:</w:t>
            </w:r>
          </w:p>
        </w:tc>
        <w:tc>
          <w:tcPr>
            <w:tcW w:w="4788" w:type="dxa"/>
            <w:hideMark/>
          </w:tcPr>
          <w:p w14:paraId="71A8E5BE"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ARTICLE 7.</w:t>
            </w:r>
            <w:r>
              <w:rPr>
                <w:rFonts w:ascii="Verdana" w:hAnsi="Verdana"/>
                <w:color w:val="000000"/>
                <w:sz w:val="16"/>
                <w:szCs w:val="16"/>
                <w:lang w:val="en-US"/>
              </w:rPr>
              <w:t xml:space="preserve"> The following authority corresponds to the States, pursuant to the provision in this Law and the local laws in these matters: </w:t>
            </w:r>
          </w:p>
        </w:tc>
      </w:tr>
      <w:tr w:rsidR="00012CFD" w14:paraId="5A792E77" w14:textId="77777777" w:rsidTr="00354184">
        <w:tc>
          <w:tcPr>
            <w:tcW w:w="4788" w:type="dxa"/>
            <w:hideMark/>
          </w:tcPr>
          <w:p w14:paraId="67F2110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XIX. </w:t>
            </w:r>
            <w:r>
              <w:rPr>
                <w:rFonts w:ascii="Verdana" w:hAnsi="Verdana"/>
                <w:b/>
                <w:color w:val="000000"/>
                <w:sz w:val="16"/>
                <w:szCs w:val="16"/>
              </w:rPr>
              <w:t>...</w:t>
            </w:r>
          </w:p>
        </w:tc>
        <w:tc>
          <w:tcPr>
            <w:tcW w:w="4788" w:type="dxa"/>
            <w:hideMark/>
          </w:tcPr>
          <w:p w14:paraId="4C830C3C"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XIX….</w:t>
            </w:r>
          </w:p>
        </w:tc>
      </w:tr>
      <w:tr w:rsidR="00012CFD" w:rsidRPr="002E3BCF" w14:paraId="1AA9F7CC" w14:textId="77777777" w:rsidTr="00354184">
        <w:tc>
          <w:tcPr>
            <w:tcW w:w="4788" w:type="dxa"/>
            <w:hideMark/>
          </w:tcPr>
          <w:p w14:paraId="75F86ECF"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 La atención coordinada con la Federación de asuntos que afecten el equilibrio ecológico de dos o más Entidades Federativas, cuando así lo consideren conveniente las Entidades Federativas respectivas;</w:t>
            </w:r>
          </w:p>
        </w:tc>
        <w:tc>
          <w:tcPr>
            <w:tcW w:w="4788" w:type="dxa"/>
            <w:hideMark/>
          </w:tcPr>
          <w:p w14:paraId="56BFE466"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XX. The attention coordinated with the Federation of matters that affect the ecological equilibrium of two or more States, when it is considered as convenient to the respective States;</w:t>
            </w:r>
          </w:p>
        </w:tc>
      </w:tr>
      <w:tr w:rsidR="00012CFD" w:rsidRPr="002E3BCF" w14:paraId="06B4B883" w14:textId="77777777" w:rsidTr="00354184">
        <w:tc>
          <w:tcPr>
            <w:tcW w:w="4788" w:type="dxa"/>
            <w:hideMark/>
          </w:tcPr>
          <w:p w14:paraId="0593FF51"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 La formulación y ejecución de acciones de mitigación y adaptación al cambio climático, y</w:t>
            </w:r>
          </w:p>
        </w:tc>
        <w:tc>
          <w:tcPr>
            <w:tcW w:w="4788" w:type="dxa"/>
            <w:hideMark/>
          </w:tcPr>
          <w:p w14:paraId="19B66E5D"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XXI. The formulation and execution of actions of mitigation and adaptation to climate change, and</w:t>
            </w:r>
          </w:p>
        </w:tc>
      </w:tr>
      <w:tr w:rsidR="00012CFD" w:rsidRPr="002E3BCF" w14:paraId="214E3445" w14:textId="77777777" w:rsidTr="00354184">
        <w:tc>
          <w:tcPr>
            <w:tcW w:w="4788" w:type="dxa"/>
          </w:tcPr>
          <w:p w14:paraId="5E171B15"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XXII.- La atención de los demás asuntos que en materia de preservación del equilibrio ecológico y protección al ambiente les conceda esta Ley u otros ordenamientos en concordancia con ella y que no estén otorgados expresamente a la Federación.</w:t>
            </w:r>
          </w:p>
          <w:p w14:paraId="3776D5E3" w14:textId="77777777" w:rsidR="00012CFD" w:rsidRDefault="00012CFD">
            <w:pPr>
              <w:pStyle w:val="Texto0"/>
              <w:spacing w:after="80" w:line="220" w:lineRule="exact"/>
              <w:ind w:firstLine="0"/>
              <w:rPr>
                <w:rFonts w:ascii="Verdana" w:hAnsi="Verdana"/>
                <w:color w:val="000000"/>
                <w:sz w:val="16"/>
                <w:szCs w:val="16"/>
                <w:lang w:eastAsia="es-ES"/>
              </w:rPr>
            </w:pPr>
          </w:p>
        </w:tc>
        <w:tc>
          <w:tcPr>
            <w:tcW w:w="4788" w:type="dxa"/>
            <w:hideMark/>
          </w:tcPr>
          <w:p w14:paraId="64F83676"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XXII. The attention to all other matters that in the areas of preservation to the ecological equilibrium and protection of the environment are conceded by this Law or other ordinances in concordance with it and that are not granted expressly to the Federation. </w:t>
            </w:r>
          </w:p>
        </w:tc>
      </w:tr>
      <w:tr w:rsidR="00012CFD" w:rsidRPr="002E3BCF" w14:paraId="431519D6" w14:textId="77777777" w:rsidTr="00354184">
        <w:tc>
          <w:tcPr>
            <w:tcW w:w="4788" w:type="dxa"/>
            <w:hideMark/>
          </w:tcPr>
          <w:p w14:paraId="50380804" w14:textId="77777777" w:rsidR="00012CFD" w:rsidRDefault="00012CFD">
            <w:pPr>
              <w:pStyle w:val="Texto0"/>
              <w:spacing w:after="80" w:line="220" w:lineRule="exact"/>
              <w:ind w:firstLine="0"/>
              <w:rPr>
                <w:rFonts w:ascii="Verdana" w:hAnsi="Verdana"/>
                <w:color w:val="000000"/>
                <w:sz w:val="16"/>
                <w:szCs w:val="16"/>
                <w:lang w:eastAsia="es-ES"/>
              </w:rPr>
            </w:pPr>
            <w:r w:rsidRPr="00354184">
              <w:rPr>
                <w:rFonts w:ascii="Verdana" w:hAnsi="Verdana"/>
                <w:b/>
                <w:color w:val="000000"/>
                <w:sz w:val="16"/>
                <w:szCs w:val="16"/>
              </w:rPr>
              <w:t>ARTÍCULO 8o.-</w:t>
            </w:r>
            <w:r w:rsidRPr="00354184">
              <w:rPr>
                <w:rFonts w:ascii="Verdana" w:hAnsi="Verdana"/>
                <w:color w:val="000000"/>
                <w:sz w:val="16"/>
                <w:szCs w:val="16"/>
              </w:rPr>
              <w:t xml:space="preserve"> Corresponden a los Municip</w:t>
            </w:r>
            <w:r>
              <w:rPr>
                <w:rFonts w:ascii="Verdana" w:hAnsi="Verdana"/>
                <w:color w:val="000000"/>
                <w:sz w:val="16"/>
                <w:szCs w:val="16"/>
              </w:rPr>
              <w:t>ios, de conformidad con lo dispuesto en esta Ley y las leyes locales en la materia, las siguientes facultades:</w:t>
            </w:r>
          </w:p>
        </w:tc>
        <w:tc>
          <w:tcPr>
            <w:tcW w:w="4788" w:type="dxa"/>
            <w:hideMark/>
          </w:tcPr>
          <w:p w14:paraId="10987033"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ARTICLE 8.</w:t>
            </w:r>
            <w:r>
              <w:rPr>
                <w:rFonts w:ascii="Verdana" w:hAnsi="Verdana"/>
                <w:color w:val="000000"/>
                <w:sz w:val="16"/>
                <w:szCs w:val="16"/>
                <w:lang w:val="en-US"/>
              </w:rPr>
              <w:t xml:space="preserve"> The following authority corresponds to the Municipalities, pursuant to the provision in this Law and the local laws in the matters: </w:t>
            </w:r>
          </w:p>
        </w:tc>
      </w:tr>
      <w:tr w:rsidR="00012CFD" w14:paraId="499CBBE1" w14:textId="77777777" w:rsidTr="00354184">
        <w:tc>
          <w:tcPr>
            <w:tcW w:w="4788" w:type="dxa"/>
            <w:hideMark/>
          </w:tcPr>
          <w:p w14:paraId="1B8D0142"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XIV. </w:t>
            </w:r>
            <w:r>
              <w:rPr>
                <w:rFonts w:ascii="Verdana" w:hAnsi="Verdana"/>
                <w:b/>
                <w:color w:val="000000"/>
                <w:sz w:val="16"/>
                <w:szCs w:val="16"/>
              </w:rPr>
              <w:t>...</w:t>
            </w:r>
          </w:p>
        </w:tc>
        <w:tc>
          <w:tcPr>
            <w:tcW w:w="4788" w:type="dxa"/>
            <w:hideMark/>
          </w:tcPr>
          <w:p w14:paraId="0B7604A4"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XIV…</w:t>
            </w:r>
          </w:p>
        </w:tc>
      </w:tr>
      <w:tr w:rsidR="00012CFD" w:rsidRPr="002E3BCF" w14:paraId="3131451B" w14:textId="77777777" w:rsidTr="00354184">
        <w:tc>
          <w:tcPr>
            <w:tcW w:w="4788" w:type="dxa"/>
            <w:hideMark/>
          </w:tcPr>
          <w:p w14:paraId="1CE07856"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XV.- La formulación, ejecución y evaluación del programa municipal de protección al ambiente;</w:t>
            </w:r>
          </w:p>
        </w:tc>
        <w:tc>
          <w:tcPr>
            <w:tcW w:w="4788" w:type="dxa"/>
            <w:hideMark/>
          </w:tcPr>
          <w:p w14:paraId="6A754DA9"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XV. The formulation, execution and evaluation of the municipal program of protection of the environment; </w:t>
            </w:r>
          </w:p>
        </w:tc>
      </w:tr>
      <w:tr w:rsidR="00012CFD" w:rsidRPr="002E3BCF" w14:paraId="5446EE50" w14:textId="77777777" w:rsidTr="00354184">
        <w:tc>
          <w:tcPr>
            <w:tcW w:w="4788" w:type="dxa"/>
            <w:hideMark/>
          </w:tcPr>
          <w:p w14:paraId="4A34E83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XVI.- La formulación y ejecución de acciones de mitigación y adaptación al cambio climático, y</w:t>
            </w:r>
          </w:p>
        </w:tc>
        <w:tc>
          <w:tcPr>
            <w:tcW w:w="4788" w:type="dxa"/>
            <w:hideMark/>
          </w:tcPr>
          <w:p w14:paraId="6ABC48E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XVI. The formulation and execution of actions of mitigation and adaptation to climate change, and</w:t>
            </w:r>
          </w:p>
        </w:tc>
      </w:tr>
      <w:tr w:rsidR="00012CFD" w:rsidRPr="002E3BCF" w14:paraId="14FF20A6" w14:textId="77777777" w:rsidTr="00354184">
        <w:tc>
          <w:tcPr>
            <w:tcW w:w="4788" w:type="dxa"/>
            <w:hideMark/>
          </w:tcPr>
          <w:p w14:paraId="403145B5"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XVII.- La atención de los demás asuntos que en materia de preservación del equilibrio ecológico y protección al ambiente les conceda esta Ley u otros ordenamientos en concordancia con ella y que no estén otorgados expresamente a la Federación o a los Estados.</w:t>
            </w:r>
          </w:p>
        </w:tc>
        <w:tc>
          <w:tcPr>
            <w:tcW w:w="4788" w:type="dxa"/>
          </w:tcPr>
          <w:p w14:paraId="3D4C1801"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XVII. The attention of all other matters that in matters of preservation of the ecological equilibrium and protection of the environment granted by this Law or other ordinances in concordance with it and that are not granted expressly to the Federation or the States. </w:t>
            </w:r>
          </w:p>
          <w:p w14:paraId="2B41C3BE"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rsidRPr="002E3BCF" w14:paraId="5F5A2BFA" w14:textId="77777777" w:rsidTr="00354184">
        <w:tc>
          <w:tcPr>
            <w:tcW w:w="4788" w:type="dxa"/>
            <w:hideMark/>
          </w:tcPr>
          <w:p w14:paraId="1A9444DE" w14:textId="77777777" w:rsidR="00012CFD" w:rsidRDefault="00012CFD">
            <w:pPr>
              <w:pStyle w:val="Texto0"/>
              <w:spacing w:after="80" w:line="222" w:lineRule="exact"/>
              <w:ind w:firstLine="0"/>
              <w:rPr>
                <w:rFonts w:ascii="Verdana" w:hAnsi="Verdana"/>
                <w:color w:val="000000"/>
                <w:sz w:val="16"/>
                <w:szCs w:val="16"/>
                <w:lang w:eastAsia="es-ES"/>
              </w:rPr>
            </w:pPr>
            <w:r w:rsidRPr="00354184">
              <w:rPr>
                <w:rFonts w:ascii="Verdana" w:hAnsi="Verdana"/>
                <w:b/>
                <w:color w:val="000000"/>
                <w:sz w:val="16"/>
                <w:szCs w:val="16"/>
              </w:rPr>
              <w:t>ARTÍCULO 41.-</w:t>
            </w:r>
            <w:r w:rsidRPr="00354184">
              <w:rPr>
                <w:rFonts w:ascii="Verdana" w:hAnsi="Verdana"/>
                <w:color w:val="000000"/>
                <w:sz w:val="16"/>
                <w:szCs w:val="16"/>
              </w:rPr>
              <w:t xml:space="preserve"> El Gobierno Federal, las entidades federativas y los municipios con arreglo a lo que dispongan las le</w:t>
            </w:r>
            <w:r>
              <w:rPr>
                <w:rFonts w:ascii="Verdana" w:hAnsi="Verdana"/>
                <w:color w:val="000000"/>
                <w:sz w:val="16"/>
                <w:szCs w:val="16"/>
              </w:rPr>
              <w:t>gislaturas locales, fomentarán investigaciones científicas y promoverán programas para el desarrollo de técnicas y procedimientos que permitan prevenir, controlar y abatir la contaminación, propiciar el aprovechamiento racional de los recursos y proteger los ecosistemas,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tc>
        <w:tc>
          <w:tcPr>
            <w:tcW w:w="4788" w:type="dxa"/>
            <w:hideMark/>
          </w:tcPr>
          <w:p w14:paraId="4522B3D8" w14:textId="77777777" w:rsidR="00012CFD" w:rsidRDefault="00012CFD">
            <w:pPr>
              <w:pStyle w:val="Texto0"/>
              <w:spacing w:after="80" w:line="222" w:lineRule="exact"/>
              <w:ind w:firstLine="0"/>
              <w:rPr>
                <w:rFonts w:ascii="Verdana" w:hAnsi="Verdana"/>
                <w:color w:val="000000"/>
                <w:sz w:val="16"/>
                <w:szCs w:val="16"/>
                <w:lang w:val="en-US" w:eastAsia="es-ES"/>
              </w:rPr>
            </w:pPr>
            <w:r>
              <w:rPr>
                <w:rFonts w:ascii="Verdana" w:hAnsi="Verdana"/>
                <w:b/>
                <w:color w:val="000000"/>
                <w:sz w:val="16"/>
                <w:szCs w:val="16"/>
                <w:lang w:val="en-US"/>
              </w:rPr>
              <w:t>ARTICLE 41.</w:t>
            </w:r>
            <w:r>
              <w:rPr>
                <w:rFonts w:ascii="Verdana" w:hAnsi="Verdana"/>
                <w:color w:val="000000"/>
                <w:sz w:val="16"/>
                <w:szCs w:val="16"/>
                <w:lang w:val="en-US"/>
              </w:rPr>
              <w:t xml:space="preserve"> The Federal Government, the States and the municipalities in cooperation to what is provided by local legislatures, will promote scientific investigations and will promote programs for the development of techniques and procedures that permit preventing, controlling and abating contamination, providing the rational utilization of the resources and protecting the ecosystems, determining the vulnerability, as well as the measures of adaptation and mitigation to climate change. To do so, they can enter into agreements with institutions of higher learning, research centers, institutions of the social and private sector, researchers and specialists in the field. </w:t>
            </w:r>
          </w:p>
        </w:tc>
      </w:tr>
      <w:tr w:rsidR="00012CFD" w14:paraId="439A5BD4" w14:textId="77777777" w:rsidTr="00354184">
        <w:tc>
          <w:tcPr>
            <w:tcW w:w="4788" w:type="dxa"/>
            <w:hideMark/>
          </w:tcPr>
          <w:p w14:paraId="2155ECBD" w14:textId="77777777" w:rsidR="00012CFD" w:rsidRDefault="00012CFD">
            <w:pPr>
              <w:pStyle w:val="ANOTACION"/>
              <w:spacing w:after="80" w:line="220" w:lineRule="exact"/>
              <w:rPr>
                <w:rFonts w:ascii="Verdana" w:hAnsi="Verdana"/>
                <w:sz w:val="16"/>
                <w:szCs w:val="16"/>
                <w:lang w:eastAsia="es-ES"/>
              </w:rPr>
            </w:pPr>
            <w:r>
              <w:rPr>
                <w:rFonts w:ascii="Verdana" w:hAnsi="Verdana"/>
                <w:sz w:val="16"/>
                <w:szCs w:val="16"/>
              </w:rPr>
              <w:t>TRANSITORIOS</w:t>
            </w:r>
          </w:p>
        </w:tc>
        <w:tc>
          <w:tcPr>
            <w:tcW w:w="4788" w:type="dxa"/>
            <w:hideMark/>
          </w:tcPr>
          <w:p w14:paraId="7867DD1B" w14:textId="77777777" w:rsidR="00012CFD" w:rsidRDefault="00012CFD">
            <w:pPr>
              <w:pStyle w:val="ANOTACION"/>
              <w:spacing w:after="80" w:line="220" w:lineRule="exact"/>
              <w:rPr>
                <w:rFonts w:ascii="Verdana" w:hAnsi="Verdana"/>
                <w:sz w:val="16"/>
                <w:szCs w:val="16"/>
                <w:lang w:val="en-US" w:eastAsia="es-ES"/>
              </w:rPr>
            </w:pPr>
            <w:r>
              <w:rPr>
                <w:rFonts w:ascii="Verdana" w:hAnsi="Verdana"/>
                <w:sz w:val="16"/>
                <w:szCs w:val="16"/>
                <w:lang w:val="en-US"/>
              </w:rPr>
              <w:t xml:space="preserve">TRANSITIONAL ARTICLES </w:t>
            </w:r>
          </w:p>
        </w:tc>
      </w:tr>
      <w:tr w:rsidR="00012CFD" w:rsidRPr="002E3BCF" w14:paraId="352D1A22" w14:textId="77777777" w:rsidTr="00354184">
        <w:tc>
          <w:tcPr>
            <w:tcW w:w="4788" w:type="dxa"/>
            <w:hideMark/>
          </w:tcPr>
          <w:p w14:paraId="13C1BA25" w14:textId="77777777" w:rsidR="00012CFD" w:rsidRDefault="00012CFD">
            <w:pPr>
              <w:pStyle w:val="Texto0"/>
              <w:spacing w:after="80" w:line="222" w:lineRule="exact"/>
              <w:ind w:firstLine="0"/>
              <w:rPr>
                <w:rFonts w:ascii="Verdana" w:hAnsi="Verdana"/>
                <w:color w:val="000000"/>
                <w:sz w:val="16"/>
                <w:szCs w:val="16"/>
                <w:lang w:eastAsia="es-ES"/>
              </w:rPr>
            </w:pPr>
            <w:r>
              <w:rPr>
                <w:rFonts w:ascii="Verdana" w:hAnsi="Verdana"/>
                <w:b/>
                <w:caps/>
                <w:color w:val="000000"/>
                <w:sz w:val="16"/>
                <w:szCs w:val="16"/>
              </w:rPr>
              <w:t>Artículo Primero.</w:t>
            </w:r>
            <w:r>
              <w:rPr>
                <w:rFonts w:ascii="Verdana" w:hAnsi="Verdana"/>
                <w:b/>
                <w:color w:val="000000"/>
                <w:sz w:val="16"/>
                <w:szCs w:val="16"/>
              </w:rPr>
              <w:t xml:space="preserve"> </w:t>
            </w:r>
            <w:r>
              <w:rPr>
                <w:rFonts w:ascii="Verdana" w:hAnsi="Verdana"/>
                <w:color w:val="000000"/>
                <w:sz w:val="16"/>
                <w:szCs w:val="16"/>
              </w:rPr>
              <w:t>El presente Decreto entrará en vigor el día siguiente al de su publicación en el Diario Oficial de la Federación.</w:t>
            </w:r>
          </w:p>
        </w:tc>
        <w:tc>
          <w:tcPr>
            <w:tcW w:w="4788" w:type="dxa"/>
          </w:tcPr>
          <w:p w14:paraId="0A0EE706" w14:textId="77777777" w:rsidR="00012CFD" w:rsidRPr="00354184" w:rsidRDefault="00012CFD">
            <w:pPr>
              <w:pStyle w:val="Texto0"/>
              <w:spacing w:after="80" w:line="222" w:lineRule="exact"/>
              <w:ind w:firstLine="0"/>
              <w:rPr>
                <w:rFonts w:ascii="Verdana" w:hAnsi="Verdana"/>
                <w:color w:val="000000"/>
                <w:sz w:val="16"/>
                <w:szCs w:val="16"/>
                <w:lang w:val="en-US" w:eastAsia="es-ES"/>
              </w:rPr>
            </w:pPr>
            <w:r w:rsidRPr="00354184">
              <w:rPr>
                <w:rFonts w:ascii="Verdana" w:hAnsi="Verdana"/>
                <w:b/>
                <w:color w:val="000000"/>
                <w:sz w:val="16"/>
                <w:szCs w:val="16"/>
                <w:lang w:val="en-US"/>
              </w:rPr>
              <w:t xml:space="preserve">FIRST ARTICLE. </w:t>
            </w:r>
            <w:r w:rsidRPr="00354184">
              <w:rPr>
                <w:rFonts w:ascii="Verdana" w:hAnsi="Verdana"/>
                <w:color w:val="000000"/>
                <w:sz w:val="16"/>
                <w:szCs w:val="16"/>
                <w:lang w:val="en-US"/>
              </w:rPr>
              <w:t xml:space="preserve">This Decree will take effect on the day following its publication in the Official Daily of the Federation. </w:t>
            </w:r>
          </w:p>
          <w:p w14:paraId="78C192E3" w14:textId="77777777" w:rsidR="00012CFD" w:rsidRPr="00354184" w:rsidRDefault="00012CFD">
            <w:pPr>
              <w:pStyle w:val="Texto0"/>
              <w:spacing w:after="80" w:line="222" w:lineRule="exact"/>
              <w:ind w:firstLine="0"/>
              <w:rPr>
                <w:rFonts w:ascii="Verdana" w:hAnsi="Verdana"/>
                <w:color w:val="000000"/>
                <w:sz w:val="16"/>
                <w:szCs w:val="16"/>
                <w:lang w:val="en-US" w:eastAsia="es-ES"/>
              </w:rPr>
            </w:pPr>
          </w:p>
        </w:tc>
      </w:tr>
      <w:tr w:rsidR="00012CFD" w:rsidRPr="002E3BCF" w14:paraId="5404CCC2" w14:textId="77777777" w:rsidTr="00354184">
        <w:tc>
          <w:tcPr>
            <w:tcW w:w="4788" w:type="dxa"/>
            <w:hideMark/>
          </w:tcPr>
          <w:p w14:paraId="1E505402"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b/>
                <w:caps/>
                <w:color w:val="000000"/>
                <w:sz w:val="16"/>
                <w:szCs w:val="16"/>
              </w:rPr>
              <w:t>Artículo Segundo.</w:t>
            </w:r>
            <w:r>
              <w:rPr>
                <w:rFonts w:ascii="Verdana" w:hAnsi="Verdana"/>
                <w:b/>
                <w:color w:val="000000"/>
                <w:sz w:val="16"/>
                <w:szCs w:val="16"/>
              </w:rPr>
              <w:t xml:space="preserve"> </w:t>
            </w:r>
            <w:r>
              <w:rPr>
                <w:rFonts w:ascii="Verdana" w:hAnsi="Verdana"/>
                <w:color w:val="000000"/>
                <w:sz w:val="16"/>
                <w:szCs w:val="16"/>
              </w:rPr>
              <w:t>Se derogan y, en su caso, se abrogan todas las disposiciones que se opongan al presente Decreto.</w:t>
            </w:r>
          </w:p>
        </w:tc>
        <w:tc>
          <w:tcPr>
            <w:tcW w:w="4788" w:type="dxa"/>
          </w:tcPr>
          <w:p w14:paraId="0AB39969"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 xml:space="preserve">SECOND ARTICLE. </w:t>
            </w:r>
            <w:r>
              <w:rPr>
                <w:rFonts w:ascii="Verdana" w:hAnsi="Verdana"/>
                <w:color w:val="000000"/>
                <w:sz w:val="16"/>
                <w:szCs w:val="16"/>
                <w:lang w:val="en-US"/>
              </w:rPr>
              <w:t xml:space="preserve">All the provisions that are contrary to this Decree are canceled, and when applicable, are voided. </w:t>
            </w:r>
          </w:p>
          <w:p w14:paraId="27110BF7" w14:textId="77777777" w:rsidR="00012CFD" w:rsidRDefault="00012CFD">
            <w:pPr>
              <w:pStyle w:val="Texto0"/>
              <w:spacing w:after="80" w:line="220" w:lineRule="exact"/>
              <w:ind w:firstLine="0"/>
              <w:rPr>
                <w:rFonts w:ascii="Verdana" w:hAnsi="Verdana"/>
                <w:color w:val="000000"/>
                <w:sz w:val="16"/>
                <w:szCs w:val="16"/>
                <w:lang w:val="en-US" w:eastAsia="es-ES"/>
              </w:rPr>
            </w:pPr>
          </w:p>
        </w:tc>
      </w:tr>
      <w:bookmarkEnd w:id="2"/>
      <w:bookmarkEnd w:id="3"/>
      <w:tr w:rsidR="00012CFD" w14:paraId="41B99D1C" w14:textId="77777777" w:rsidTr="00354184">
        <w:tc>
          <w:tcPr>
            <w:tcW w:w="4788" w:type="dxa"/>
            <w:hideMark/>
          </w:tcPr>
          <w:p w14:paraId="573019FF" w14:textId="77777777" w:rsidR="00012CFD" w:rsidRDefault="00012CFD">
            <w:pPr>
              <w:pStyle w:val="Texto0"/>
              <w:spacing w:after="80" w:line="220" w:lineRule="exact"/>
              <w:ind w:firstLine="0"/>
              <w:rPr>
                <w:rFonts w:ascii="Verdana" w:hAnsi="Verdana"/>
                <w:sz w:val="16"/>
                <w:szCs w:val="16"/>
                <w:lang w:eastAsia="es-ES"/>
              </w:rPr>
            </w:pPr>
            <w:r w:rsidRPr="00354184">
              <w:rPr>
                <w:rFonts w:ascii="Verdana" w:hAnsi="Verdana"/>
                <w:sz w:val="16"/>
                <w:szCs w:val="16"/>
              </w:rPr>
              <w:t xml:space="preserve">México, D.F., a 14 de diciembre de 2010.- </w:t>
            </w:r>
            <w:proofErr w:type="spellStart"/>
            <w:r w:rsidRPr="00354184">
              <w:rPr>
                <w:rFonts w:ascii="Verdana" w:hAnsi="Verdana"/>
                <w:sz w:val="16"/>
                <w:szCs w:val="16"/>
              </w:rPr>
              <w:t>Dip</w:t>
            </w:r>
            <w:proofErr w:type="spellEnd"/>
            <w:r w:rsidRPr="00354184">
              <w:rPr>
                <w:rFonts w:ascii="Verdana" w:hAnsi="Verdana"/>
                <w:sz w:val="16"/>
                <w:szCs w:val="16"/>
              </w:rPr>
              <w:t xml:space="preserve">. </w:t>
            </w:r>
            <w:r w:rsidRPr="00354184">
              <w:rPr>
                <w:rFonts w:ascii="Verdana" w:hAnsi="Verdana"/>
                <w:b/>
                <w:sz w:val="16"/>
                <w:szCs w:val="16"/>
              </w:rPr>
              <w:t>J</w:t>
            </w:r>
            <w:r>
              <w:rPr>
                <w:rFonts w:ascii="Verdana" w:hAnsi="Verdana"/>
                <w:b/>
                <w:sz w:val="16"/>
                <w:szCs w:val="16"/>
              </w:rPr>
              <w:t xml:space="preserve">orge Carlos </w:t>
            </w:r>
            <w:proofErr w:type="spellStart"/>
            <w:r>
              <w:rPr>
                <w:rFonts w:ascii="Verdana" w:hAnsi="Verdana"/>
                <w:b/>
                <w:sz w:val="16"/>
                <w:szCs w:val="16"/>
              </w:rPr>
              <w:t>Ramirez</w:t>
            </w:r>
            <w:proofErr w:type="spellEnd"/>
            <w:r>
              <w:rPr>
                <w:rFonts w:ascii="Verdana" w:hAnsi="Verdana"/>
                <w:b/>
                <w:sz w:val="16"/>
                <w:szCs w:val="16"/>
              </w:rPr>
              <w:t xml:space="preserve"> </w:t>
            </w:r>
            <w:proofErr w:type="spellStart"/>
            <w:r>
              <w:rPr>
                <w:rFonts w:ascii="Verdana" w:hAnsi="Verdana"/>
                <w:b/>
                <w:sz w:val="16"/>
                <w:szCs w:val="16"/>
              </w:rPr>
              <w:t>Marin</w:t>
            </w:r>
            <w:proofErr w:type="spellEnd"/>
            <w:r>
              <w:rPr>
                <w:rFonts w:ascii="Verdana" w:hAnsi="Verdana"/>
                <w:sz w:val="16"/>
                <w:szCs w:val="16"/>
              </w:rPr>
              <w:t xml:space="preserve">, Presidente.- Sen. </w:t>
            </w:r>
            <w:r>
              <w:rPr>
                <w:rFonts w:ascii="Verdana" w:hAnsi="Verdana"/>
                <w:b/>
                <w:sz w:val="16"/>
                <w:szCs w:val="16"/>
              </w:rPr>
              <w:t>Manlio</w:t>
            </w:r>
            <w:r>
              <w:rPr>
                <w:rFonts w:ascii="Verdana" w:hAnsi="Verdana"/>
                <w:sz w:val="16"/>
                <w:szCs w:val="16"/>
              </w:rPr>
              <w:t xml:space="preserve"> </w:t>
            </w:r>
            <w:r>
              <w:rPr>
                <w:rFonts w:ascii="Verdana" w:hAnsi="Verdana"/>
                <w:b/>
                <w:sz w:val="16"/>
                <w:szCs w:val="16"/>
              </w:rPr>
              <w:t>Fabio Beltrones Rivera</w:t>
            </w:r>
            <w:r>
              <w:rPr>
                <w:rFonts w:ascii="Verdana" w:hAnsi="Verdana"/>
                <w:sz w:val="16"/>
                <w:szCs w:val="16"/>
              </w:rPr>
              <w:t xml:space="preserve">, Presidente.- </w:t>
            </w:r>
            <w:proofErr w:type="spellStart"/>
            <w:r>
              <w:rPr>
                <w:rFonts w:ascii="Verdana" w:hAnsi="Verdana"/>
                <w:sz w:val="16"/>
                <w:szCs w:val="16"/>
              </w:rPr>
              <w:t>Dip</w:t>
            </w:r>
            <w:proofErr w:type="spellEnd"/>
            <w:r>
              <w:rPr>
                <w:rFonts w:ascii="Verdana" w:hAnsi="Verdana"/>
                <w:sz w:val="16"/>
                <w:szCs w:val="16"/>
              </w:rPr>
              <w:t xml:space="preserve">. </w:t>
            </w:r>
            <w:r>
              <w:rPr>
                <w:rFonts w:ascii="Verdana" w:hAnsi="Verdana"/>
                <w:b/>
                <w:sz w:val="16"/>
                <w:szCs w:val="16"/>
              </w:rPr>
              <w:t>Cora Cecilia Pinedo Alonso</w:t>
            </w:r>
            <w:r>
              <w:rPr>
                <w:rFonts w:ascii="Verdana" w:hAnsi="Verdana"/>
                <w:sz w:val="16"/>
                <w:szCs w:val="16"/>
              </w:rPr>
              <w:t xml:space="preserve">, Secretaria.- Sen. </w:t>
            </w:r>
            <w:r>
              <w:rPr>
                <w:rFonts w:ascii="Verdana" w:hAnsi="Verdana"/>
                <w:b/>
                <w:sz w:val="16"/>
                <w:szCs w:val="16"/>
              </w:rPr>
              <w:t>Martha Leticia Sosa Govea</w:t>
            </w:r>
            <w:r>
              <w:rPr>
                <w:rFonts w:ascii="Verdana" w:hAnsi="Verdana"/>
                <w:sz w:val="16"/>
                <w:szCs w:val="16"/>
              </w:rPr>
              <w:t>, Secretaria.- Rúbricas.</w:t>
            </w:r>
            <w:r>
              <w:rPr>
                <w:rFonts w:ascii="Verdana" w:hAnsi="Verdana"/>
                <w:b/>
                <w:sz w:val="16"/>
                <w:szCs w:val="16"/>
              </w:rPr>
              <w:t>"</w:t>
            </w:r>
          </w:p>
        </w:tc>
        <w:tc>
          <w:tcPr>
            <w:tcW w:w="4788" w:type="dxa"/>
          </w:tcPr>
          <w:p w14:paraId="6B623E93" w14:textId="77777777" w:rsidR="00012CFD" w:rsidRDefault="00012CFD">
            <w:pPr>
              <w:pStyle w:val="Texto0"/>
              <w:spacing w:after="80" w:line="220" w:lineRule="exact"/>
              <w:ind w:firstLine="0"/>
              <w:rPr>
                <w:rFonts w:ascii="Verdana" w:hAnsi="Verdana"/>
                <w:b/>
                <w:sz w:val="16"/>
                <w:szCs w:val="16"/>
                <w:lang w:eastAsia="es-ES"/>
              </w:rPr>
            </w:pPr>
            <w:r>
              <w:rPr>
                <w:rFonts w:ascii="Verdana" w:hAnsi="Verdana"/>
                <w:sz w:val="16"/>
                <w:szCs w:val="16"/>
                <w:lang w:val="en-US"/>
              </w:rPr>
              <w:t xml:space="preserve">Mexico, Federal District on the 14th of December of 2010.- </w:t>
            </w:r>
            <w:proofErr w:type="spellStart"/>
            <w:r>
              <w:rPr>
                <w:rFonts w:ascii="Verdana" w:hAnsi="Verdana"/>
                <w:sz w:val="16"/>
                <w:szCs w:val="16"/>
              </w:rPr>
              <w:t>Dip</w:t>
            </w:r>
            <w:proofErr w:type="spellEnd"/>
            <w:r>
              <w:rPr>
                <w:rFonts w:ascii="Verdana" w:hAnsi="Verdana"/>
                <w:sz w:val="16"/>
                <w:szCs w:val="16"/>
              </w:rPr>
              <w:t xml:space="preserve">. </w:t>
            </w:r>
            <w:r>
              <w:rPr>
                <w:rFonts w:ascii="Verdana" w:hAnsi="Verdana"/>
                <w:b/>
                <w:sz w:val="16"/>
                <w:szCs w:val="16"/>
              </w:rPr>
              <w:t xml:space="preserve">Jorge Carlos </w:t>
            </w:r>
            <w:proofErr w:type="spellStart"/>
            <w:r>
              <w:rPr>
                <w:rFonts w:ascii="Verdana" w:hAnsi="Verdana"/>
                <w:b/>
                <w:sz w:val="16"/>
                <w:szCs w:val="16"/>
              </w:rPr>
              <w:t>Ramirez</w:t>
            </w:r>
            <w:proofErr w:type="spellEnd"/>
            <w:r>
              <w:rPr>
                <w:rFonts w:ascii="Verdana" w:hAnsi="Verdana"/>
                <w:b/>
                <w:sz w:val="16"/>
                <w:szCs w:val="16"/>
              </w:rPr>
              <w:t xml:space="preserve"> </w:t>
            </w:r>
            <w:proofErr w:type="spellStart"/>
            <w:r>
              <w:rPr>
                <w:rFonts w:ascii="Verdana" w:hAnsi="Verdana"/>
                <w:b/>
                <w:sz w:val="16"/>
                <w:szCs w:val="16"/>
              </w:rPr>
              <w:t>Marin</w:t>
            </w:r>
            <w:proofErr w:type="spellEnd"/>
            <w:r>
              <w:rPr>
                <w:rFonts w:ascii="Verdana" w:hAnsi="Verdana"/>
                <w:sz w:val="16"/>
                <w:szCs w:val="16"/>
              </w:rPr>
              <w:t xml:space="preserve">, </w:t>
            </w:r>
            <w:proofErr w:type="spellStart"/>
            <w:r>
              <w:rPr>
                <w:rFonts w:ascii="Verdana" w:hAnsi="Verdana"/>
                <w:sz w:val="16"/>
                <w:szCs w:val="16"/>
              </w:rPr>
              <w:t>President</w:t>
            </w:r>
            <w:proofErr w:type="spellEnd"/>
            <w:r>
              <w:rPr>
                <w:rFonts w:ascii="Verdana" w:hAnsi="Verdana"/>
                <w:sz w:val="16"/>
                <w:szCs w:val="16"/>
              </w:rPr>
              <w:t xml:space="preserve">.- Sen. </w:t>
            </w:r>
            <w:r>
              <w:rPr>
                <w:rFonts w:ascii="Verdana" w:hAnsi="Verdana"/>
                <w:b/>
                <w:sz w:val="16"/>
                <w:szCs w:val="16"/>
              </w:rPr>
              <w:t>Manlio</w:t>
            </w:r>
            <w:r>
              <w:rPr>
                <w:rFonts w:ascii="Verdana" w:hAnsi="Verdana"/>
                <w:sz w:val="16"/>
                <w:szCs w:val="16"/>
              </w:rPr>
              <w:t xml:space="preserve"> </w:t>
            </w:r>
            <w:r>
              <w:rPr>
                <w:rFonts w:ascii="Verdana" w:hAnsi="Verdana"/>
                <w:b/>
                <w:sz w:val="16"/>
                <w:szCs w:val="16"/>
              </w:rPr>
              <w:t>Fabio Beltrones Rivera</w:t>
            </w:r>
            <w:r>
              <w:rPr>
                <w:rFonts w:ascii="Verdana" w:hAnsi="Verdana"/>
                <w:sz w:val="16"/>
                <w:szCs w:val="16"/>
              </w:rPr>
              <w:t xml:space="preserve">, </w:t>
            </w:r>
            <w:proofErr w:type="spellStart"/>
            <w:r>
              <w:rPr>
                <w:rFonts w:ascii="Verdana" w:hAnsi="Verdana"/>
                <w:sz w:val="16"/>
                <w:szCs w:val="16"/>
              </w:rPr>
              <w:t>President</w:t>
            </w:r>
            <w:proofErr w:type="spellEnd"/>
            <w:r>
              <w:rPr>
                <w:rFonts w:ascii="Verdana" w:hAnsi="Verdana"/>
                <w:sz w:val="16"/>
                <w:szCs w:val="16"/>
              </w:rPr>
              <w:t xml:space="preserve">.- </w:t>
            </w:r>
            <w:proofErr w:type="spellStart"/>
            <w:r>
              <w:rPr>
                <w:rFonts w:ascii="Verdana" w:hAnsi="Verdana"/>
                <w:sz w:val="16"/>
                <w:szCs w:val="16"/>
              </w:rPr>
              <w:t>Dip</w:t>
            </w:r>
            <w:proofErr w:type="spellEnd"/>
            <w:r>
              <w:rPr>
                <w:rFonts w:ascii="Verdana" w:hAnsi="Verdana"/>
                <w:sz w:val="16"/>
                <w:szCs w:val="16"/>
              </w:rPr>
              <w:t xml:space="preserve">. </w:t>
            </w:r>
            <w:r>
              <w:rPr>
                <w:rFonts w:ascii="Verdana" w:hAnsi="Verdana"/>
                <w:b/>
                <w:sz w:val="16"/>
                <w:szCs w:val="16"/>
              </w:rPr>
              <w:t>Cora Cecilia Pinedo Alonso</w:t>
            </w:r>
            <w:r>
              <w:rPr>
                <w:rFonts w:ascii="Verdana" w:hAnsi="Verdana"/>
                <w:sz w:val="16"/>
                <w:szCs w:val="16"/>
              </w:rPr>
              <w:t xml:space="preserve">, </w:t>
            </w:r>
            <w:proofErr w:type="spellStart"/>
            <w:r>
              <w:rPr>
                <w:rFonts w:ascii="Verdana" w:hAnsi="Verdana"/>
                <w:sz w:val="16"/>
                <w:szCs w:val="16"/>
              </w:rPr>
              <w:t>Secretary</w:t>
            </w:r>
            <w:proofErr w:type="spellEnd"/>
            <w:r>
              <w:rPr>
                <w:rFonts w:ascii="Verdana" w:hAnsi="Verdana"/>
                <w:sz w:val="16"/>
                <w:szCs w:val="16"/>
              </w:rPr>
              <w:t xml:space="preserve">.- Sen. </w:t>
            </w:r>
            <w:r>
              <w:rPr>
                <w:rFonts w:ascii="Verdana" w:hAnsi="Verdana"/>
                <w:b/>
                <w:sz w:val="16"/>
                <w:szCs w:val="16"/>
              </w:rPr>
              <w:t>Martha Leticia Sosa Govea</w:t>
            </w:r>
            <w:r>
              <w:rPr>
                <w:rFonts w:ascii="Verdana" w:hAnsi="Verdana"/>
                <w:sz w:val="16"/>
                <w:szCs w:val="16"/>
              </w:rPr>
              <w:t xml:space="preserve">, </w:t>
            </w:r>
            <w:proofErr w:type="spellStart"/>
            <w:r>
              <w:rPr>
                <w:rFonts w:ascii="Verdana" w:hAnsi="Verdana"/>
                <w:sz w:val="16"/>
                <w:szCs w:val="16"/>
              </w:rPr>
              <w:t>Secretary</w:t>
            </w:r>
            <w:proofErr w:type="spellEnd"/>
            <w:r>
              <w:rPr>
                <w:rFonts w:ascii="Verdana" w:hAnsi="Verdana"/>
                <w:sz w:val="16"/>
                <w:szCs w:val="16"/>
              </w:rPr>
              <w:t xml:space="preserve">. </w:t>
            </w:r>
            <w:proofErr w:type="spellStart"/>
            <w:r>
              <w:rPr>
                <w:rFonts w:ascii="Verdana" w:hAnsi="Verdana"/>
                <w:sz w:val="16"/>
                <w:szCs w:val="16"/>
              </w:rPr>
              <w:t>Signed</w:t>
            </w:r>
            <w:proofErr w:type="spellEnd"/>
            <w:r>
              <w:rPr>
                <w:rFonts w:ascii="Verdana" w:hAnsi="Verdana"/>
                <w:sz w:val="16"/>
                <w:szCs w:val="16"/>
              </w:rPr>
              <w:t>.</w:t>
            </w:r>
            <w:r>
              <w:rPr>
                <w:rFonts w:ascii="Verdana" w:hAnsi="Verdana"/>
                <w:b/>
                <w:sz w:val="16"/>
                <w:szCs w:val="16"/>
              </w:rPr>
              <w:t>"</w:t>
            </w:r>
          </w:p>
          <w:p w14:paraId="33077FAB" w14:textId="77777777" w:rsidR="00012CFD" w:rsidRDefault="00012CFD">
            <w:pPr>
              <w:pStyle w:val="Texto0"/>
              <w:spacing w:after="80" w:line="220" w:lineRule="exact"/>
              <w:ind w:firstLine="0"/>
              <w:rPr>
                <w:rFonts w:ascii="Verdana" w:hAnsi="Verdana"/>
                <w:sz w:val="16"/>
                <w:szCs w:val="16"/>
                <w:lang w:eastAsia="es-ES"/>
              </w:rPr>
            </w:pPr>
          </w:p>
        </w:tc>
      </w:tr>
      <w:tr w:rsidR="00012CFD" w14:paraId="0EC81CD0" w14:textId="77777777" w:rsidTr="00354184">
        <w:tc>
          <w:tcPr>
            <w:tcW w:w="4788" w:type="dxa"/>
            <w:hideMark/>
          </w:tcPr>
          <w:p w14:paraId="08CD1AC9" w14:textId="77777777" w:rsidR="00012CFD" w:rsidRDefault="00012CFD">
            <w:pPr>
              <w:pStyle w:val="Texto0"/>
              <w:spacing w:after="80" w:line="220" w:lineRule="exact"/>
              <w:ind w:firstLine="0"/>
              <w:rPr>
                <w:rFonts w:ascii="Verdana" w:hAnsi="Verdana"/>
                <w:sz w:val="16"/>
                <w:szCs w:val="16"/>
                <w:lang w:eastAsia="es-ES"/>
              </w:rPr>
            </w:pPr>
            <w:r>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veinticuatro de enero de dos mil once.- </w:t>
            </w:r>
            <w:r>
              <w:rPr>
                <w:rFonts w:ascii="Verdana" w:hAnsi="Verdana"/>
                <w:b/>
                <w:sz w:val="16"/>
                <w:szCs w:val="16"/>
              </w:rPr>
              <w:t>Felipe de Jesús Calderón Hinojosa</w:t>
            </w:r>
            <w:r>
              <w:rPr>
                <w:rFonts w:ascii="Verdana" w:hAnsi="Verdana"/>
                <w:sz w:val="16"/>
                <w:szCs w:val="16"/>
              </w:rPr>
              <w:t xml:space="preserve">.- Rúbrica.- El Secretario de Gobernación, </w:t>
            </w:r>
            <w:r>
              <w:rPr>
                <w:rFonts w:ascii="Verdana" w:hAnsi="Verdana"/>
                <w:b/>
                <w:sz w:val="16"/>
                <w:szCs w:val="16"/>
              </w:rPr>
              <w:t>José Francisco Blake Mora</w:t>
            </w:r>
            <w:r>
              <w:rPr>
                <w:rFonts w:ascii="Verdana" w:hAnsi="Verdana"/>
                <w:sz w:val="16"/>
                <w:szCs w:val="16"/>
              </w:rPr>
              <w:t>.- Rúbrica.</w:t>
            </w:r>
          </w:p>
        </w:tc>
        <w:tc>
          <w:tcPr>
            <w:tcW w:w="4788" w:type="dxa"/>
            <w:hideMark/>
          </w:tcPr>
          <w:p w14:paraId="3F893BCE" w14:textId="77777777" w:rsidR="00012CFD" w:rsidRDefault="00012CFD">
            <w:pPr>
              <w:pStyle w:val="Texto0"/>
              <w:spacing w:after="80" w:line="220" w:lineRule="exact"/>
              <w:ind w:firstLine="0"/>
              <w:rPr>
                <w:rFonts w:ascii="Verdana" w:hAnsi="Verdana"/>
                <w:sz w:val="16"/>
                <w:szCs w:val="16"/>
                <w:lang w:val="en-US" w:eastAsia="es-E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twenty-fourth of January of two thousand and eleven. </w:t>
            </w:r>
            <w:r>
              <w:rPr>
                <w:rFonts w:ascii="Verdana" w:hAnsi="Verdana"/>
                <w:b/>
                <w:sz w:val="16"/>
                <w:szCs w:val="16"/>
                <w:lang w:val="en-US"/>
              </w:rPr>
              <w:t>Felipe de Jesus Calderon Hinojosa</w:t>
            </w:r>
            <w:r>
              <w:rPr>
                <w:rFonts w:ascii="Verdana" w:hAnsi="Verdana"/>
                <w:sz w:val="16"/>
                <w:szCs w:val="16"/>
                <w:lang w:val="en-US"/>
              </w:rPr>
              <w:t xml:space="preserve">. Signed The Secretary of Government, </w:t>
            </w:r>
            <w:r>
              <w:rPr>
                <w:rFonts w:ascii="Verdana" w:hAnsi="Verdana"/>
                <w:b/>
                <w:sz w:val="16"/>
                <w:szCs w:val="16"/>
                <w:lang w:val="en-US"/>
              </w:rPr>
              <w:t>Jose Francisco Blake Mora</w:t>
            </w:r>
            <w:r>
              <w:rPr>
                <w:rFonts w:ascii="Verdana" w:hAnsi="Verdana"/>
                <w:sz w:val="16"/>
                <w:szCs w:val="16"/>
                <w:lang w:val="en-US"/>
              </w:rPr>
              <w:t xml:space="preserve">. </w:t>
            </w:r>
            <w:proofErr w:type="spellStart"/>
            <w:r>
              <w:rPr>
                <w:rFonts w:ascii="Verdana" w:hAnsi="Verdana"/>
                <w:sz w:val="16"/>
                <w:szCs w:val="16"/>
              </w:rPr>
              <w:t>Signed</w:t>
            </w:r>
            <w:proofErr w:type="spellEnd"/>
            <w:r>
              <w:rPr>
                <w:rFonts w:ascii="Verdana" w:hAnsi="Verdana"/>
                <w:sz w:val="16"/>
                <w:szCs w:val="16"/>
              </w:rPr>
              <w:t>.</w:t>
            </w:r>
          </w:p>
        </w:tc>
      </w:tr>
    </w:tbl>
    <w:p w14:paraId="2E061C46" w14:textId="77777777" w:rsidR="00012CFD" w:rsidRDefault="00012CFD" w:rsidP="00354184">
      <w:pPr>
        <w:pStyle w:val="EndnoteText"/>
        <w:jc w:val="both"/>
        <w:rPr>
          <w:rFonts w:ascii="Verdana" w:hAnsi="Verdana"/>
          <w:b/>
          <w:vertAlign w:val="subscript"/>
        </w:rPr>
      </w:pPr>
    </w:p>
    <w:p w14:paraId="3B77728F" w14:textId="77777777" w:rsidR="00012CFD" w:rsidRDefault="00012CFD" w:rsidP="00354184">
      <w:pPr>
        <w:pStyle w:val="EndnoteText"/>
        <w:jc w:val="both"/>
        <w:rPr>
          <w:rFonts w:ascii="Verdana" w:hAnsi="Verdana"/>
          <w:b/>
          <w:vertAlign w:val="subscript"/>
        </w:rPr>
      </w:pPr>
    </w:p>
    <w:p w14:paraId="7072BC93" w14:textId="77777777" w:rsidR="00012CFD" w:rsidRPr="00097B50" w:rsidRDefault="00012CFD" w:rsidP="00097B50">
      <w:pPr>
        <w:pStyle w:val="EndnoteText"/>
        <w:jc w:val="center"/>
        <w:rPr>
          <w:rFonts w:ascii="Verdana" w:hAnsi="Verdana"/>
          <w:b/>
          <w:color w:val="FF0000"/>
          <w:vertAlign w:val="subscript"/>
        </w:rPr>
      </w:pPr>
      <w:r w:rsidRPr="00097B50">
        <w:rPr>
          <w:rFonts w:ascii="Verdana" w:hAnsi="Verdana"/>
          <w:b/>
          <w:color w:val="FF0000"/>
          <w:vertAlign w:val="subscript"/>
        </w:rPr>
        <w:t>REFORM PUBLISHED APRIL 24, 2012</w:t>
      </w:r>
    </w:p>
    <w:p w14:paraId="7CB9516E" w14:textId="77777777" w:rsidR="00012CFD" w:rsidRDefault="00012CFD" w:rsidP="00097B50">
      <w:pPr>
        <w:pStyle w:val="EndnoteText"/>
        <w:jc w:val="center"/>
        <w:rPr>
          <w:rFonts w:ascii="Verdana" w:hAnsi="Verdana"/>
          <w:b/>
          <w:vertAlign w:val="subscript"/>
        </w:rPr>
      </w:pPr>
    </w:p>
    <w:tbl>
      <w:tblPr>
        <w:tblW w:w="0" w:type="auto"/>
        <w:tblLook w:val="04A0" w:firstRow="1" w:lastRow="0" w:firstColumn="1" w:lastColumn="0" w:noHBand="0" w:noVBand="1"/>
      </w:tblPr>
      <w:tblGrid>
        <w:gridCol w:w="4701"/>
        <w:gridCol w:w="4703"/>
      </w:tblGrid>
      <w:tr w:rsidR="00012CFD" w:rsidRPr="002E3BCF" w14:paraId="01CE71C9" w14:textId="77777777" w:rsidTr="00097B50">
        <w:tc>
          <w:tcPr>
            <w:tcW w:w="4788" w:type="dxa"/>
            <w:hideMark/>
          </w:tcPr>
          <w:p w14:paraId="6C75D6E1" w14:textId="77777777" w:rsidR="00012CFD" w:rsidRPr="00097B50" w:rsidRDefault="00012CFD" w:rsidP="00097B50">
            <w:pPr>
              <w:jc w:val="center"/>
              <w:rPr>
                <w:rFonts w:ascii="Verdana" w:eastAsia="Calibri" w:hAnsi="Verdana" w:cs="Arial"/>
                <w:b/>
                <w:sz w:val="16"/>
                <w:szCs w:val="16"/>
                <w:lang w:val="es-ES_tradnl" w:eastAsia="es-MX"/>
              </w:rPr>
            </w:pPr>
            <w:r w:rsidRPr="00097B50">
              <w:rPr>
                <w:rFonts w:ascii="Verdana" w:eastAsia="Calibri" w:hAnsi="Verdana" w:cs="Arial"/>
                <w:b/>
                <w:sz w:val="16"/>
                <w:szCs w:val="16"/>
                <w:lang w:val="es-ES_tradnl" w:eastAsia="es-MX"/>
              </w:rPr>
              <w:t>SECRETARIA DE MEDIO AMBIENTE</w:t>
            </w:r>
            <w:r w:rsidRPr="00097B50">
              <w:rPr>
                <w:rFonts w:ascii="Verdana" w:eastAsia="Calibri" w:hAnsi="Verdana" w:cs="Arial"/>
                <w:b/>
                <w:sz w:val="16"/>
                <w:szCs w:val="16"/>
                <w:lang w:val="es-ES_tradnl" w:eastAsia="es-MX"/>
              </w:rPr>
              <w:br/>
              <w:t>Y RECURSOS NATURALES</w:t>
            </w:r>
          </w:p>
        </w:tc>
        <w:tc>
          <w:tcPr>
            <w:tcW w:w="4788" w:type="dxa"/>
          </w:tcPr>
          <w:p w14:paraId="7FC1618E" w14:textId="77777777" w:rsidR="00012CFD" w:rsidRPr="00097B50" w:rsidRDefault="00012CFD" w:rsidP="00097B50">
            <w:pPr>
              <w:jc w:val="center"/>
              <w:rPr>
                <w:rFonts w:ascii="Verdana" w:eastAsia="Calibri" w:hAnsi="Verdana" w:cs="Arial"/>
                <w:b/>
                <w:sz w:val="16"/>
                <w:szCs w:val="16"/>
                <w:lang w:val="en-US" w:eastAsia="es-MX"/>
              </w:rPr>
            </w:pPr>
            <w:r w:rsidRPr="00097B50">
              <w:rPr>
                <w:rFonts w:ascii="Verdana" w:eastAsia="Calibri" w:hAnsi="Verdana" w:cs="Arial"/>
                <w:b/>
                <w:sz w:val="16"/>
                <w:szCs w:val="16"/>
                <w:lang w:val="en-US" w:eastAsia="es-MX"/>
              </w:rPr>
              <w:t>SECRETARY OF ENVIRONMENT AND NATURAL RESOURCES</w:t>
            </w:r>
          </w:p>
          <w:p w14:paraId="38C8937A" w14:textId="77777777" w:rsidR="00012CFD" w:rsidRPr="00097B50" w:rsidRDefault="00012CFD" w:rsidP="00097B50">
            <w:pPr>
              <w:jc w:val="center"/>
              <w:rPr>
                <w:rFonts w:ascii="Verdana" w:eastAsia="Calibri" w:hAnsi="Verdana" w:cs="Arial"/>
                <w:b/>
                <w:sz w:val="16"/>
                <w:szCs w:val="16"/>
                <w:lang w:val="en-US" w:eastAsia="es-MX"/>
              </w:rPr>
            </w:pPr>
          </w:p>
        </w:tc>
      </w:tr>
      <w:tr w:rsidR="00012CFD" w:rsidRPr="002E3BCF" w14:paraId="342DC56B" w14:textId="77777777" w:rsidTr="00097B50">
        <w:tc>
          <w:tcPr>
            <w:tcW w:w="4788" w:type="dxa"/>
            <w:hideMark/>
          </w:tcPr>
          <w:p w14:paraId="67EFE3EA" w14:textId="77777777" w:rsidR="00012CFD" w:rsidRPr="00097B50" w:rsidRDefault="00012CFD" w:rsidP="00097B50">
            <w:pPr>
              <w:spacing w:before="120"/>
              <w:jc w:val="both"/>
              <w:outlineLvl w:val="0"/>
              <w:rPr>
                <w:rFonts w:ascii="Verdana" w:hAnsi="Verdana" w:cs="Arial"/>
                <w:b/>
                <w:sz w:val="16"/>
                <w:szCs w:val="16"/>
                <w:lang w:eastAsia="es-MX"/>
              </w:rPr>
            </w:pPr>
            <w:r w:rsidRPr="00097B50">
              <w:rPr>
                <w:rFonts w:ascii="Verdana" w:hAnsi="Verdana" w:cs="Arial"/>
                <w:b/>
                <w:sz w:val="16"/>
                <w:szCs w:val="16"/>
                <w:lang w:eastAsia="es-MX"/>
              </w:rPr>
              <w:t>DECRETO por el que se reforma la fracción IV del artículo 15 de la Ley General del Equilibrio Ecológico y la Protección al Ambiente.</w:t>
            </w:r>
          </w:p>
        </w:tc>
        <w:tc>
          <w:tcPr>
            <w:tcW w:w="4788" w:type="dxa"/>
          </w:tcPr>
          <w:p w14:paraId="7907752D" w14:textId="77777777" w:rsidR="00012CFD" w:rsidRPr="00097B50" w:rsidRDefault="00012CFD" w:rsidP="00097B50">
            <w:pPr>
              <w:spacing w:before="120"/>
              <w:jc w:val="both"/>
              <w:outlineLvl w:val="0"/>
              <w:rPr>
                <w:rFonts w:ascii="Verdana" w:hAnsi="Verdana" w:cs="Arial"/>
                <w:b/>
                <w:sz w:val="16"/>
                <w:szCs w:val="16"/>
                <w:lang w:val="en-US" w:eastAsia="es-MX"/>
              </w:rPr>
            </w:pPr>
            <w:r w:rsidRPr="00097B50">
              <w:rPr>
                <w:rFonts w:ascii="Verdana" w:hAnsi="Verdana" w:cs="Arial"/>
                <w:b/>
                <w:sz w:val="16"/>
                <w:szCs w:val="16"/>
                <w:lang w:val="en-US" w:eastAsia="es-MX"/>
              </w:rPr>
              <w:t xml:space="preserve">DECREE by which is reformed section IV of Article 15 of the General Law of Ecological Equilibrium and Protection of the Environment </w:t>
            </w:r>
          </w:p>
          <w:p w14:paraId="2E274924" w14:textId="77777777" w:rsidR="00012CFD" w:rsidRPr="00097B50" w:rsidRDefault="00012CFD" w:rsidP="00097B50">
            <w:pPr>
              <w:spacing w:before="120"/>
              <w:jc w:val="both"/>
              <w:outlineLvl w:val="0"/>
              <w:rPr>
                <w:rFonts w:ascii="Verdana" w:hAnsi="Verdana" w:cs="Arial"/>
                <w:b/>
                <w:sz w:val="16"/>
                <w:szCs w:val="16"/>
                <w:lang w:val="en-US" w:eastAsia="es-MX"/>
              </w:rPr>
            </w:pPr>
          </w:p>
        </w:tc>
      </w:tr>
      <w:tr w:rsidR="00012CFD" w:rsidRPr="00097B50" w14:paraId="5CC8EB3E" w14:textId="77777777" w:rsidTr="00097B50">
        <w:tc>
          <w:tcPr>
            <w:tcW w:w="4788" w:type="dxa"/>
            <w:hideMark/>
          </w:tcPr>
          <w:p w14:paraId="5AFB5D75" w14:textId="77777777" w:rsidR="00012CFD" w:rsidRPr="00097B50" w:rsidRDefault="00012CFD" w:rsidP="00097B50">
            <w:pPr>
              <w:spacing w:after="101"/>
              <w:jc w:val="both"/>
              <w:outlineLvl w:val="1"/>
              <w:rPr>
                <w:rFonts w:ascii="Verdana" w:hAnsi="Verdana" w:cs="Arial"/>
                <w:sz w:val="16"/>
                <w:szCs w:val="16"/>
              </w:rPr>
            </w:pPr>
            <w:r w:rsidRPr="00097B50">
              <w:rPr>
                <w:rFonts w:ascii="Verdana" w:hAnsi="Verdana" w:cs="Arial"/>
                <w:sz w:val="16"/>
                <w:szCs w:val="16"/>
              </w:rPr>
              <w:t>Al margen un sello con el Escudo Nacional, que dice: Estados Unidos Mexicanos.- Presidencia</w:t>
            </w:r>
            <w:r w:rsidRPr="00097B50">
              <w:rPr>
                <w:rFonts w:ascii="Verdana" w:hAnsi="Verdana" w:cs="Arial"/>
                <w:sz w:val="16"/>
                <w:szCs w:val="16"/>
              </w:rPr>
              <w:br/>
              <w:t>de la República.</w:t>
            </w:r>
          </w:p>
        </w:tc>
        <w:tc>
          <w:tcPr>
            <w:tcW w:w="4788" w:type="dxa"/>
            <w:hideMark/>
          </w:tcPr>
          <w:p w14:paraId="783D2532" w14:textId="77777777" w:rsidR="00012CFD" w:rsidRPr="00097B50" w:rsidRDefault="00012CFD" w:rsidP="00097B50">
            <w:pPr>
              <w:spacing w:after="101"/>
              <w:jc w:val="both"/>
              <w:outlineLvl w:val="1"/>
              <w:rPr>
                <w:rFonts w:ascii="Verdana" w:hAnsi="Verdana" w:cs="Arial"/>
                <w:sz w:val="16"/>
                <w:szCs w:val="16"/>
                <w:lang w:val="en-US"/>
              </w:rPr>
            </w:pPr>
            <w:r w:rsidRPr="00097B50">
              <w:rPr>
                <w:rFonts w:ascii="Verdana" w:hAnsi="Verdana" w:cs="Arial"/>
                <w:sz w:val="16"/>
                <w:szCs w:val="16"/>
                <w:lang w:val="en-US"/>
              </w:rPr>
              <w:t>In the margin a stamp with the National Seal, that says: United Mexican States. Presidency of the Republic.</w:t>
            </w:r>
          </w:p>
        </w:tc>
      </w:tr>
      <w:tr w:rsidR="00012CFD" w:rsidRPr="002E3BCF" w14:paraId="1E301D49" w14:textId="77777777" w:rsidTr="00097B50">
        <w:tc>
          <w:tcPr>
            <w:tcW w:w="4788" w:type="dxa"/>
            <w:hideMark/>
          </w:tcPr>
          <w:p w14:paraId="22F5A1EF"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b/>
                <w:sz w:val="16"/>
                <w:szCs w:val="16"/>
                <w:lang w:val="es-ES"/>
              </w:rPr>
              <w:t>FELIPE DE JESÚS CALDERÓN HINOJOSA</w:t>
            </w:r>
            <w:r w:rsidRPr="00097B50">
              <w:rPr>
                <w:rFonts w:ascii="Verdana" w:hAnsi="Verdana" w:cs="Arial"/>
                <w:sz w:val="16"/>
                <w:szCs w:val="16"/>
                <w:lang w:val="es-ES"/>
              </w:rPr>
              <w:t>, Presidente de los Estados Unidos Mexicanos, a sus habitantes sabed:</w:t>
            </w:r>
          </w:p>
        </w:tc>
        <w:tc>
          <w:tcPr>
            <w:tcW w:w="4788" w:type="dxa"/>
            <w:hideMark/>
          </w:tcPr>
          <w:p w14:paraId="445223B1" w14:textId="77777777" w:rsidR="00012CFD" w:rsidRPr="00097B50" w:rsidRDefault="00012CFD" w:rsidP="00097B50">
            <w:pPr>
              <w:spacing w:after="101" w:line="378" w:lineRule="exact"/>
              <w:jc w:val="both"/>
              <w:rPr>
                <w:rFonts w:ascii="Verdana" w:hAnsi="Verdana" w:cs="Arial"/>
                <w:sz w:val="16"/>
                <w:szCs w:val="16"/>
                <w:lang w:val="en-US"/>
              </w:rPr>
            </w:pPr>
            <w:r w:rsidRPr="00097B50">
              <w:rPr>
                <w:rFonts w:ascii="Verdana" w:hAnsi="Verdana" w:cs="Arial"/>
                <w:b/>
                <w:sz w:val="16"/>
                <w:szCs w:val="16"/>
                <w:lang w:val="en-US"/>
              </w:rPr>
              <w:t xml:space="preserve">FELIPE DE JESÚS CALDERÓN HINOJOSA, </w:t>
            </w:r>
            <w:r w:rsidRPr="00097B50">
              <w:rPr>
                <w:rFonts w:ascii="Verdana" w:hAnsi="Verdana" w:cs="Arial"/>
                <w:sz w:val="16"/>
                <w:szCs w:val="16"/>
                <w:lang w:val="en-US"/>
              </w:rPr>
              <w:t xml:space="preserve">President of the United Mexican States, to its inhabitants makes known: </w:t>
            </w:r>
          </w:p>
        </w:tc>
      </w:tr>
      <w:tr w:rsidR="00012CFD" w:rsidRPr="002E3BCF" w14:paraId="504F7FEE" w14:textId="77777777" w:rsidTr="00097B50">
        <w:tc>
          <w:tcPr>
            <w:tcW w:w="4788" w:type="dxa"/>
            <w:hideMark/>
          </w:tcPr>
          <w:p w14:paraId="36E04725"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sz w:val="16"/>
                <w:szCs w:val="16"/>
                <w:lang w:val="es-ES"/>
              </w:rPr>
              <w:t>Que el Honorable Congreso de la Unión, se ha servido dirigirme el siguiente</w:t>
            </w:r>
          </w:p>
        </w:tc>
        <w:tc>
          <w:tcPr>
            <w:tcW w:w="4788" w:type="dxa"/>
            <w:hideMark/>
          </w:tcPr>
          <w:p w14:paraId="5516372C" w14:textId="77777777" w:rsidR="00012CFD" w:rsidRPr="00097B50" w:rsidRDefault="00012CFD" w:rsidP="00097B50">
            <w:pPr>
              <w:spacing w:after="101" w:line="378" w:lineRule="exact"/>
              <w:jc w:val="both"/>
              <w:rPr>
                <w:rFonts w:ascii="Verdana" w:hAnsi="Verdana" w:cs="Arial"/>
                <w:sz w:val="16"/>
                <w:szCs w:val="16"/>
                <w:lang w:val="en-US"/>
              </w:rPr>
            </w:pPr>
            <w:r w:rsidRPr="00097B50">
              <w:rPr>
                <w:rFonts w:ascii="Verdana" w:hAnsi="Verdana" w:cs="Arial"/>
                <w:sz w:val="16"/>
                <w:szCs w:val="16"/>
                <w:lang w:val="en-US"/>
              </w:rPr>
              <w:t>That the Honorable Congress of the Union, has deemed it fitting to direct to me</w:t>
            </w:r>
          </w:p>
        </w:tc>
      </w:tr>
      <w:tr w:rsidR="00012CFD" w:rsidRPr="00097B50" w14:paraId="53AC176D" w14:textId="77777777" w:rsidTr="00097B50">
        <w:tc>
          <w:tcPr>
            <w:tcW w:w="4788" w:type="dxa"/>
            <w:hideMark/>
          </w:tcPr>
          <w:p w14:paraId="14EBAB59" w14:textId="77777777" w:rsidR="00012CFD" w:rsidRPr="00097B50" w:rsidRDefault="00012CFD" w:rsidP="00097B50">
            <w:pPr>
              <w:spacing w:before="101" w:after="101" w:line="378" w:lineRule="exact"/>
              <w:jc w:val="center"/>
              <w:rPr>
                <w:rFonts w:ascii="Verdana" w:hAnsi="Verdana"/>
                <w:b/>
                <w:sz w:val="16"/>
                <w:szCs w:val="16"/>
                <w:lang w:val="es-ES_tradnl"/>
              </w:rPr>
            </w:pPr>
            <w:r w:rsidRPr="00097B50">
              <w:rPr>
                <w:rFonts w:ascii="Verdana" w:hAnsi="Verdana"/>
                <w:b/>
                <w:sz w:val="16"/>
                <w:szCs w:val="16"/>
                <w:lang w:val="es-ES_tradnl"/>
              </w:rPr>
              <w:t>DECRETO</w:t>
            </w:r>
          </w:p>
        </w:tc>
        <w:tc>
          <w:tcPr>
            <w:tcW w:w="4788" w:type="dxa"/>
            <w:hideMark/>
          </w:tcPr>
          <w:p w14:paraId="30193FAA" w14:textId="77777777" w:rsidR="00012CFD" w:rsidRPr="00097B50" w:rsidRDefault="00012CFD" w:rsidP="00097B50">
            <w:pPr>
              <w:spacing w:before="101" w:after="101" w:line="378" w:lineRule="exact"/>
              <w:jc w:val="center"/>
              <w:rPr>
                <w:rFonts w:ascii="Verdana" w:hAnsi="Verdana"/>
                <w:b/>
                <w:sz w:val="16"/>
                <w:szCs w:val="16"/>
                <w:lang w:val="en-US"/>
              </w:rPr>
            </w:pPr>
            <w:r w:rsidRPr="00097B50">
              <w:rPr>
                <w:rFonts w:ascii="Verdana" w:hAnsi="Verdana"/>
                <w:b/>
                <w:sz w:val="16"/>
                <w:szCs w:val="16"/>
                <w:lang w:val="en-US"/>
              </w:rPr>
              <w:t>DECREE</w:t>
            </w:r>
          </w:p>
        </w:tc>
      </w:tr>
      <w:tr w:rsidR="00012CFD" w:rsidRPr="002E3BCF" w14:paraId="534A803D" w14:textId="77777777" w:rsidTr="00097B50">
        <w:tc>
          <w:tcPr>
            <w:tcW w:w="4788" w:type="dxa"/>
            <w:hideMark/>
          </w:tcPr>
          <w:p w14:paraId="0C0B930F" w14:textId="77777777" w:rsidR="00012CFD" w:rsidRPr="00097B50" w:rsidRDefault="00012CFD" w:rsidP="00097B50">
            <w:pPr>
              <w:spacing w:after="101" w:line="378" w:lineRule="exact"/>
              <w:jc w:val="both"/>
              <w:rPr>
                <w:rFonts w:ascii="Verdana" w:hAnsi="Verdana" w:cs="Arial"/>
                <w:b/>
                <w:sz w:val="16"/>
                <w:szCs w:val="16"/>
                <w:lang w:val="es-ES"/>
              </w:rPr>
            </w:pPr>
            <w:r w:rsidRPr="00097B50">
              <w:rPr>
                <w:rFonts w:ascii="Verdana" w:hAnsi="Verdana" w:cs="Arial"/>
                <w:b/>
                <w:sz w:val="16"/>
                <w:szCs w:val="16"/>
                <w:lang w:val="es-ES"/>
              </w:rPr>
              <w:t>"EL CONGRESO GENERAL DE LOS ESTADOS UNIDOS MEXICANOS, D E C R E T A :</w:t>
            </w:r>
          </w:p>
        </w:tc>
        <w:tc>
          <w:tcPr>
            <w:tcW w:w="4788" w:type="dxa"/>
            <w:hideMark/>
          </w:tcPr>
          <w:p w14:paraId="33154D7D" w14:textId="77777777" w:rsidR="00012CFD" w:rsidRPr="00097B50" w:rsidRDefault="00012CFD" w:rsidP="00097B50">
            <w:pPr>
              <w:spacing w:after="101" w:line="378" w:lineRule="exact"/>
              <w:jc w:val="both"/>
              <w:rPr>
                <w:rFonts w:ascii="Verdana" w:hAnsi="Verdana" w:cs="Arial"/>
                <w:b/>
                <w:sz w:val="16"/>
                <w:szCs w:val="16"/>
                <w:lang w:val="en-US"/>
              </w:rPr>
            </w:pPr>
            <w:r w:rsidRPr="00097B50">
              <w:rPr>
                <w:rFonts w:ascii="Verdana" w:hAnsi="Verdana" w:cs="Arial"/>
                <w:b/>
                <w:sz w:val="16"/>
                <w:szCs w:val="16"/>
                <w:lang w:val="en-US"/>
              </w:rPr>
              <w:t xml:space="preserve">THE GENERAL CONGRESS OF THE UNITED MEXICAN STATES, DECREES: </w:t>
            </w:r>
          </w:p>
        </w:tc>
      </w:tr>
      <w:tr w:rsidR="00012CFD" w:rsidRPr="002E3BCF" w14:paraId="0BC56D16" w14:textId="77777777" w:rsidTr="00097B50">
        <w:tc>
          <w:tcPr>
            <w:tcW w:w="4788" w:type="dxa"/>
            <w:hideMark/>
          </w:tcPr>
          <w:p w14:paraId="6C26771A"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SE REFORMA LA FRACCIÓN IV DEL ARTÍCULO 15 DE LA LEY GENERAL DEL EQUILIBRIO ECOLÓGICO Y LA PROTECCIÓN AL AMBIENTE</w:t>
            </w:r>
          </w:p>
        </w:tc>
        <w:tc>
          <w:tcPr>
            <w:tcW w:w="4788" w:type="dxa"/>
            <w:hideMark/>
          </w:tcPr>
          <w:p w14:paraId="1AB42393" w14:textId="77777777" w:rsidR="00012CFD" w:rsidRPr="00097B50" w:rsidRDefault="00012CFD" w:rsidP="00097B50">
            <w:pPr>
              <w:spacing w:after="101" w:line="378" w:lineRule="exact"/>
              <w:jc w:val="both"/>
              <w:rPr>
                <w:rFonts w:ascii="Verdana" w:hAnsi="Verdana" w:cs="Arial"/>
                <w:b/>
                <w:color w:val="000000"/>
                <w:sz w:val="16"/>
                <w:szCs w:val="16"/>
                <w:lang w:val="en-US"/>
              </w:rPr>
            </w:pPr>
            <w:r w:rsidRPr="00097B50">
              <w:rPr>
                <w:rFonts w:ascii="Verdana" w:hAnsi="Verdana" w:cs="Arial"/>
                <w:b/>
                <w:color w:val="000000"/>
                <w:sz w:val="16"/>
                <w:szCs w:val="16"/>
                <w:lang w:val="en-US"/>
              </w:rPr>
              <w:t>SECTION IV OF ARTICLE 15 OF THE GENERAL LAW OF ECOLOGICAL EQUILIBRIUM AND PROTECTION OF THE ENVIRONMENT IS REFORMED</w:t>
            </w:r>
          </w:p>
        </w:tc>
      </w:tr>
      <w:tr w:rsidR="00012CFD" w:rsidRPr="002E3BCF" w14:paraId="675F3004" w14:textId="77777777" w:rsidTr="00097B50">
        <w:tc>
          <w:tcPr>
            <w:tcW w:w="4788" w:type="dxa"/>
            <w:hideMark/>
          </w:tcPr>
          <w:p w14:paraId="2FF69EB0"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Artículo Único.-</w:t>
            </w:r>
            <w:r w:rsidRPr="00097B50">
              <w:rPr>
                <w:rFonts w:ascii="Verdana" w:hAnsi="Verdana" w:cs="Arial"/>
                <w:color w:val="000000"/>
                <w:sz w:val="16"/>
                <w:szCs w:val="16"/>
                <w:lang w:val="es-ES"/>
              </w:rPr>
              <w:t xml:space="preserve"> Se reforma la fracción IV del artículo 15 de la Ley General del Equilibrio Ecológico y la Protección al Ambiente, para quedar como sigue:</w:t>
            </w:r>
          </w:p>
        </w:tc>
        <w:tc>
          <w:tcPr>
            <w:tcW w:w="4788" w:type="dxa"/>
            <w:hideMark/>
          </w:tcPr>
          <w:p w14:paraId="23329A89" w14:textId="77777777" w:rsidR="00012CFD" w:rsidRPr="00097B50" w:rsidRDefault="00012CFD" w:rsidP="00097B50">
            <w:pPr>
              <w:spacing w:after="101" w:line="378" w:lineRule="exact"/>
              <w:jc w:val="both"/>
              <w:rPr>
                <w:rFonts w:ascii="Verdana" w:hAnsi="Verdana" w:cs="Arial"/>
                <w:color w:val="000000"/>
                <w:sz w:val="16"/>
                <w:szCs w:val="16"/>
                <w:lang w:val="en-US"/>
              </w:rPr>
            </w:pPr>
            <w:r w:rsidRPr="00097B50">
              <w:rPr>
                <w:rFonts w:ascii="Verdana" w:hAnsi="Verdana" w:cs="Arial"/>
                <w:b/>
                <w:color w:val="000000"/>
                <w:sz w:val="16"/>
                <w:szCs w:val="16"/>
                <w:lang w:val="en-US"/>
              </w:rPr>
              <w:t xml:space="preserve">Single Article. </w:t>
            </w:r>
            <w:r w:rsidRPr="00097B50">
              <w:rPr>
                <w:rFonts w:ascii="Verdana" w:hAnsi="Verdana" w:cs="Arial"/>
                <w:color w:val="000000"/>
                <w:sz w:val="16"/>
                <w:szCs w:val="16"/>
                <w:lang w:val="en-US"/>
              </w:rPr>
              <w:t xml:space="preserve">Section IV of Article 15 of the General Law of Ecological Equilibrium and Protection of the Environment is reformed: </w:t>
            </w:r>
          </w:p>
        </w:tc>
      </w:tr>
      <w:tr w:rsidR="00012CFD" w:rsidRPr="00097B50" w14:paraId="6F56ED55" w14:textId="77777777" w:rsidTr="00097B50">
        <w:tc>
          <w:tcPr>
            <w:tcW w:w="4788" w:type="dxa"/>
            <w:hideMark/>
          </w:tcPr>
          <w:p w14:paraId="49C1F6C6"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ARTÍCULO 15.-</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w:t>
            </w:r>
          </w:p>
        </w:tc>
        <w:tc>
          <w:tcPr>
            <w:tcW w:w="4788" w:type="dxa"/>
            <w:hideMark/>
          </w:tcPr>
          <w:p w14:paraId="3124E44B" w14:textId="77777777" w:rsidR="00012CFD" w:rsidRPr="00097B50" w:rsidRDefault="00012CFD" w:rsidP="00097B50">
            <w:pPr>
              <w:spacing w:after="101" w:line="378" w:lineRule="exact"/>
              <w:jc w:val="both"/>
              <w:rPr>
                <w:rFonts w:ascii="Verdana" w:hAnsi="Verdana" w:cs="Arial"/>
                <w:b/>
                <w:color w:val="000000"/>
                <w:sz w:val="16"/>
                <w:szCs w:val="16"/>
                <w:lang w:val="en-US"/>
              </w:rPr>
            </w:pPr>
            <w:r w:rsidRPr="00097B50">
              <w:rPr>
                <w:rFonts w:ascii="Verdana" w:hAnsi="Verdana" w:cs="Arial"/>
                <w:b/>
                <w:color w:val="000000"/>
                <w:sz w:val="16"/>
                <w:szCs w:val="16"/>
                <w:lang w:val="en-US"/>
              </w:rPr>
              <w:t>ARTICLE 15…</w:t>
            </w:r>
          </w:p>
        </w:tc>
      </w:tr>
      <w:tr w:rsidR="00012CFD" w:rsidRPr="00097B50" w14:paraId="189C6931" w14:textId="77777777" w:rsidTr="00097B50">
        <w:tc>
          <w:tcPr>
            <w:tcW w:w="4788" w:type="dxa"/>
            <w:hideMark/>
          </w:tcPr>
          <w:p w14:paraId="74DBB8C8"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I.</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a</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III.</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w:t>
            </w:r>
          </w:p>
        </w:tc>
        <w:tc>
          <w:tcPr>
            <w:tcW w:w="4788" w:type="dxa"/>
            <w:hideMark/>
          </w:tcPr>
          <w:p w14:paraId="2C4CC7DE" w14:textId="77777777" w:rsidR="00012CFD" w:rsidRPr="00097B50" w:rsidRDefault="00012CFD" w:rsidP="00097B50">
            <w:pPr>
              <w:spacing w:after="101" w:line="378" w:lineRule="exact"/>
              <w:jc w:val="both"/>
              <w:rPr>
                <w:rFonts w:ascii="Verdana" w:hAnsi="Verdana" w:cs="Arial"/>
                <w:b/>
                <w:color w:val="000000"/>
                <w:sz w:val="16"/>
                <w:szCs w:val="16"/>
              </w:rPr>
            </w:pPr>
            <w:r w:rsidRPr="00097B50">
              <w:rPr>
                <w:rFonts w:ascii="Verdana" w:hAnsi="Verdana" w:cs="Arial"/>
                <w:b/>
                <w:color w:val="000000"/>
                <w:sz w:val="16"/>
                <w:szCs w:val="16"/>
              </w:rPr>
              <w:t xml:space="preserve">1. </w:t>
            </w:r>
            <w:proofErr w:type="spellStart"/>
            <w:r w:rsidRPr="00097B50">
              <w:rPr>
                <w:rFonts w:ascii="Verdana" w:hAnsi="Verdana" w:cs="Arial"/>
                <w:b/>
                <w:color w:val="000000"/>
                <w:sz w:val="16"/>
                <w:szCs w:val="16"/>
              </w:rPr>
              <w:t>to</w:t>
            </w:r>
            <w:proofErr w:type="spellEnd"/>
            <w:r w:rsidRPr="00097B50">
              <w:rPr>
                <w:rFonts w:ascii="Verdana" w:hAnsi="Verdana" w:cs="Arial"/>
                <w:b/>
                <w:color w:val="000000"/>
                <w:sz w:val="16"/>
                <w:szCs w:val="16"/>
              </w:rPr>
              <w:t xml:space="preserve"> III…</w:t>
            </w:r>
          </w:p>
        </w:tc>
      </w:tr>
      <w:tr w:rsidR="00012CFD" w:rsidRPr="002E3BCF" w14:paraId="447AB23B" w14:textId="77777777" w:rsidTr="00097B50">
        <w:tc>
          <w:tcPr>
            <w:tcW w:w="4788" w:type="dxa"/>
            <w:hideMark/>
          </w:tcPr>
          <w:p w14:paraId="437C3299"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IV.-</w:t>
            </w:r>
            <w:r w:rsidRPr="00097B50">
              <w:rPr>
                <w:rFonts w:ascii="Verdana" w:hAnsi="Verdana" w:cs="Arial"/>
                <w:color w:val="000000"/>
                <w:sz w:val="16"/>
                <w:szCs w:val="16"/>
                <w:lang w:val="es-ES"/>
              </w:rPr>
              <w:t xml:space="preserve"> Quien realice obras o actividades que afecten o puedan afectar el ambiente, está obligado a prevenir, minimizar o reparar los daños que cause, así como a asumir los costos que dicha afectación implique. Asimismo, debe incentivarse a quien proteja el ambiente, </w:t>
            </w:r>
            <w:r w:rsidRPr="00097B50">
              <w:rPr>
                <w:rFonts w:ascii="Verdana" w:hAnsi="Verdana" w:cs="Arial"/>
                <w:b/>
                <w:color w:val="000000"/>
                <w:sz w:val="16"/>
                <w:szCs w:val="16"/>
                <w:lang w:val="es-ES"/>
              </w:rPr>
              <w:t>promueva o realice acciones de mitigación y adaptación a los efectos del cambio climático</w:t>
            </w:r>
            <w:r w:rsidRPr="00097B50">
              <w:rPr>
                <w:rFonts w:ascii="Verdana" w:hAnsi="Verdana" w:cs="Arial"/>
                <w:color w:val="000000"/>
                <w:sz w:val="16"/>
                <w:szCs w:val="16"/>
                <w:lang w:val="es-ES"/>
              </w:rPr>
              <w:t xml:space="preserve"> y aproveche de manera sustentable los recursos naturales;</w:t>
            </w:r>
          </w:p>
        </w:tc>
        <w:tc>
          <w:tcPr>
            <w:tcW w:w="4788" w:type="dxa"/>
            <w:hideMark/>
          </w:tcPr>
          <w:p w14:paraId="0EAE0176" w14:textId="77777777" w:rsidR="00012CFD" w:rsidRPr="00097B50" w:rsidRDefault="00012CFD" w:rsidP="00097B50">
            <w:pPr>
              <w:spacing w:after="101" w:line="378" w:lineRule="exact"/>
              <w:jc w:val="both"/>
              <w:rPr>
                <w:rFonts w:ascii="Verdana" w:hAnsi="Verdana" w:cs="Arial"/>
                <w:color w:val="000000"/>
                <w:sz w:val="16"/>
                <w:szCs w:val="16"/>
                <w:lang w:val="en-US"/>
              </w:rPr>
            </w:pPr>
            <w:r w:rsidRPr="00097B50">
              <w:rPr>
                <w:rFonts w:ascii="Verdana" w:hAnsi="Verdana" w:cs="Arial"/>
                <w:b/>
                <w:color w:val="000000"/>
                <w:sz w:val="16"/>
                <w:szCs w:val="16"/>
                <w:lang w:val="en-US"/>
              </w:rPr>
              <w:t xml:space="preserve">IV. </w:t>
            </w:r>
            <w:r w:rsidRPr="00097B50">
              <w:rPr>
                <w:rFonts w:ascii="Verdana" w:hAnsi="Verdana" w:cs="Arial"/>
                <w:color w:val="000000"/>
                <w:sz w:val="16"/>
                <w:szCs w:val="16"/>
                <w:lang w:val="en-US"/>
              </w:rPr>
              <w:t xml:space="preserve">The party who carries out works or activities that affect or can affect the environment is obligated to prevent, minimize or repair the damages caused, as well as assume the costs that said affectation implies. Furthermore, the party who protects the environment, </w:t>
            </w:r>
            <w:r w:rsidRPr="00097B50">
              <w:rPr>
                <w:rFonts w:ascii="Verdana" w:hAnsi="Verdana" w:cs="Arial"/>
                <w:b/>
                <w:color w:val="000000"/>
                <w:sz w:val="16"/>
                <w:szCs w:val="16"/>
                <w:lang w:val="en-US"/>
              </w:rPr>
              <w:t>promotes or performs actions of mitigation and adaptation to the effects of climate change</w:t>
            </w:r>
            <w:r w:rsidRPr="00097B50">
              <w:rPr>
                <w:rFonts w:ascii="Verdana" w:hAnsi="Verdana" w:cs="Arial"/>
                <w:color w:val="000000"/>
                <w:sz w:val="16"/>
                <w:szCs w:val="16"/>
                <w:lang w:val="en-US"/>
              </w:rPr>
              <w:t xml:space="preserve"> and utilizes natural resources in a sustainable manner should be  incentivized, </w:t>
            </w:r>
          </w:p>
        </w:tc>
      </w:tr>
      <w:tr w:rsidR="00012CFD" w:rsidRPr="00097B50" w14:paraId="266CE4D6" w14:textId="77777777" w:rsidTr="00097B50">
        <w:tc>
          <w:tcPr>
            <w:tcW w:w="4788" w:type="dxa"/>
            <w:hideMark/>
          </w:tcPr>
          <w:p w14:paraId="32145B46"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V.</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a</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XX.</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w:t>
            </w:r>
          </w:p>
        </w:tc>
        <w:tc>
          <w:tcPr>
            <w:tcW w:w="4788" w:type="dxa"/>
            <w:hideMark/>
          </w:tcPr>
          <w:p w14:paraId="51FE5E1A" w14:textId="77777777" w:rsidR="00012CFD" w:rsidRPr="00097B50" w:rsidRDefault="00012CFD" w:rsidP="00097B50">
            <w:pPr>
              <w:spacing w:after="101" w:line="378" w:lineRule="exact"/>
              <w:jc w:val="both"/>
              <w:rPr>
                <w:rFonts w:ascii="Verdana" w:hAnsi="Verdana" w:cs="Arial"/>
                <w:b/>
                <w:color w:val="000000"/>
                <w:sz w:val="16"/>
                <w:szCs w:val="16"/>
              </w:rPr>
            </w:pPr>
            <w:r w:rsidRPr="00097B50">
              <w:rPr>
                <w:rFonts w:ascii="Verdana" w:hAnsi="Verdana" w:cs="Arial"/>
                <w:b/>
                <w:color w:val="000000"/>
                <w:sz w:val="16"/>
                <w:szCs w:val="16"/>
              </w:rPr>
              <w:t xml:space="preserve">V. </w:t>
            </w:r>
            <w:proofErr w:type="spellStart"/>
            <w:r w:rsidRPr="00097B50">
              <w:rPr>
                <w:rFonts w:ascii="Verdana" w:hAnsi="Verdana" w:cs="Arial"/>
                <w:b/>
                <w:color w:val="000000"/>
                <w:sz w:val="16"/>
                <w:szCs w:val="16"/>
              </w:rPr>
              <w:t>to</w:t>
            </w:r>
            <w:proofErr w:type="spellEnd"/>
            <w:r w:rsidRPr="00097B50">
              <w:rPr>
                <w:rFonts w:ascii="Verdana" w:hAnsi="Verdana" w:cs="Arial"/>
                <w:b/>
                <w:color w:val="000000"/>
                <w:sz w:val="16"/>
                <w:szCs w:val="16"/>
              </w:rPr>
              <w:t xml:space="preserve"> XX…</w:t>
            </w:r>
          </w:p>
        </w:tc>
      </w:tr>
      <w:tr w:rsidR="00012CFD" w:rsidRPr="00097B50" w14:paraId="7CCFDCCE" w14:textId="77777777" w:rsidTr="00097B50">
        <w:tc>
          <w:tcPr>
            <w:tcW w:w="4788" w:type="dxa"/>
            <w:hideMark/>
          </w:tcPr>
          <w:p w14:paraId="3A93B3F8" w14:textId="77777777" w:rsidR="00012CFD" w:rsidRPr="00097B50" w:rsidRDefault="00012CFD" w:rsidP="00097B50">
            <w:pPr>
              <w:spacing w:before="101" w:after="101" w:line="378" w:lineRule="exact"/>
              <w:jc w:val="center"/>
              <w:rPr>
                <w:rFonts w:ascii="Verdana" w:hAnsi="Verdana"/>
                <w:b/>
                <w:sz w:val="16"/>
                <w:szCs w:val="16"/>
                <w:lang w:val="es-ES_tradnl"/>
              </w:rPr>
            </w:pPr>
            <w:r w:rsidRPr="00097B50">
              <w:rPr>
                <w:rFonts w:ascii="Verdana" w:hAnsi="Verdana"/>
                <w:b/>
                <w:sz w:val="16"/>
                <w:szCs w:val="16"/>
                <w:lang w:val="es-ES_tradnl"/>
              </w:rPr>
              <w:t>TRANSITORIO</w:t>
            </w:r>
          </w:p>
        </w:tc>
        <w:tc>
          <w:tcPr>
            <w:tcW w:w="4788" w:type="dxa"/>
            <w:hideMark/>
          </w:tcPr>
          <w:p w14:paraId="4F6BFCD8" w14:textId="77777777" w:rsidR="00012CFD" w:rsidRPr="00097B50" w:rsidRDefault="00012CFD" w:rsidP="00097B50">
            <w:pPr>
              <w:spacing w:before="101" w:after="101" w:line="378" w:lineRule="exact"/>
              <w:jc w:val="center"/>
              <w:rPr>
                <w:rFonts w:ascii="Verdana" w:hAnsi="Verdana"/>
                <w:b/>
                <w:sz w:val="16"/>
                <w:szCs w:val="16"/>
              </w:rPr>
            </w:pPr>
            <w:r w:rsidRPr="00097B50">
              <w:rPr>
                <w:rFonts w:ascii="Verdana" w:hAnsi="Verdana"/>
                <w:b/>
                <w:sz w:val="16"/>
                <w:szCs w:val="16"/>
              </w:rPr>
              <w:t xml:space="preserve">TRANSITIONAL ARTICLE </w:t>
            </w:r>
          </w:p>
        </w:tc>
      </w:tr>
      <w:tr w:rsidR="00012CFD" w:rsidRPr="002E3BCF" w14:paraId="4F341B51" w14:textId="77777777" w:rsidTr="00097B50">
        <w:tc>
          <w:tcPr>
            <w:tcW w:w="4788" w:type="dxa"/>
            <w:hideMark/>
          </w:tcPr>
          <w:p w14:paraId="4D56D215"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Único.</w:t>
            </w:r>
            <w:r w:rsidRPr="00097B50">
              <w:rPr>
                <w:rFonts w:ascii="Verdana" w:hAnsi="Verdana" w:cs="Arial"/>
                <w:color w:val="000000"/>
                <w:sz w:val="16"/>
                <w:szCs w:val="16"/>
                <w:lang w:val="es-ES"/>
              </w:rPr>
              <w:t xml:space="preserve"> El presente Decreto entrará en vigor al día siguiente de su publicación en el Diario Oficial </w:t>
            </w:r>
            <w:r w:rsidRPr="00097B50">
              <w:rPr>
                <w:rFonts w:ascii="Verdana" w:hAnsi="Verdana" w:cs="Arial"/>
                <w:color w:val="000000"/>
                <w:sz w:val="16"/>
                <w:szCs w:val="16"/>
                <w:lang w:val="es-ES"/>
              </w:rPr>
              <w:br/>
              <w:t>de la Federación.</w:t>
            </w:r>
          </w:p>
        </w:tc>
        <w:tc>
          <w:tcPr>
            <w:tcW w:w="4788" w:type="dxa"/>
            <w:hideMark/>
          </w:tcPr>
          <w:p w14:paraId="16C6443A" w14:textId="77777777" w:rsidR="00012CFD" w:rsidRPr="00097B50" w:rsidRDefault="00012CFD" w:rsidP="00097B50">
            <w:pPr>
              <w:spacing w:after="101" w:line="378" w:lineRule="exact"/>
              <w:jc w:val="both"/>
              <w:rPr>
                <w:rFonts w:ascii="Verdana" w:hAnsi="Verdana" w:cs="Arial"/>
                <w:color w:val="000000"/>
                <w:sz w:val="16"/>
                <w:szCs w:val="16"/>
                <w:lang w:val="en-US"/>
              </w:rPr>
            </w:pPr>
            <w:r w:rsidRPr="00097B50">
              <w:rPr>
                <w:rFonts w:ascii="Verdana" w:hAnsi="Verdana" w:cs="Arial"/>
                <w:b/>
                <w:color w:val="000000"/>
                <w:sz w:val="16"/>
                <w:szCs w:val="16"/>
                <w:lang w:val="en-US"/>
              </w:rPr>
              <w:t xml:space="preserve">Sole. </w:t>
            </w:r>
            <w:r w:rsidRPr="00097B50">
              <w:rPr>
                <w:rFonts w:ascii="Verdana" w:hAnsi="Verdana" w:cs="Arial"/>
                <w:color w:val="000000"/>
                <w:sz w:val="16"/>
                <w:szCs w:val="16"/>
                <w:lang w:val="en-US"/>
              </w:rPr>
              <w:t xml:space="preserve">This Decree will take effect on the day following its publication in the Official Daily of the Federation. </w:t>
            </w:r>
          </w:p>
        </w:tc>
      </w:tr>
      <w:tr w:rsidR="00012CFD" w:rsidRPr="00097B50" w14:paraId="5ACAADD6" w14:textId="77777777" w:rsidTr="00097B50">
        <w:tc>
          <w:tcPr>
            <w:tcW w:w="4788" w:type="dxa"/>
            <w:hideMark/>
          </w:tcPr>
          <w:p w14:paraId="1D08DFC0"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sz w:val="16"/>
                <w:szCs w:val="16"/>
              </w:rPr>
              <w:t xml:space="preserve">México, D.F., a 13 de marzo de 2012.- Sen. </w:t>
            </w:r>
            <w:proofErr w:type="spellStart"/>
            <w:r w:rsidRPr="00097B50">
              <w:rPr>
                <w:rFonts w:ascii="Verdana" w:hAnsi="Verdana" w:cs="Arial"/>
                <w:b/>
                <w:sz w:val="16"/>
                <w:szCs w:val="16"/>
              </w:rPr>
              <w:t>Jose</w:t>
            </w:r>
            <w:proofErr w:type="spellEnd"/>
            <w:r w:rsidRPr="00097B50">
              <w:rPr>
                <w:rFonts w:ascii="Verdana" w:hAnsi="Verdana" w:cs="Arial"/>
                <w:b/>
                <w:sz w:val="16"/>
                <w:szCs w:val="16"/>
              </w:rPr>
              <w:t xml:space="preserve"> </w:t>
            </w:r>
            <w:proofErr w:type="spellStart"/>
            <w:r w:rsidRPr="00097B50">
              <w:rPr>
                <w:rFonts w:ascii="Verdana" w:hAnsi="Verdana" w:cs="Arial"/>
                <w:b/>
                <w:sz w:val="16"/>
                <w:szCs w:val="16"/>
              </w:rPr>
              <w:t>Gonzalez</w:t>
            </w:r>
            <w:proofErr w:type="spellEnd"/>
            <w:r w:rsidRPr="00097B50">
              <w:rPr>
                <w:rFonts w:ascii="Verdana" w:hAnsi="Verdana" w:cs="Arial"/>
                <w:b/>
                <w:sz w:val="16"/>
                <w:szCs w:val="16"/>
              </w:rPr>
              <w:t xml:space="preserve"> Morfin</w:t>
            </w:r>
            <w:r w:rsidRPr="00097B50">
              <w:rPr>
                <w:rFonts w:ascii="Verdana" w:hAnsi="Verdana" w:cs="Arial"/>
                <w:sz w:val="16"/>
                <w:szCs w:val="16"/>
              </w:rPr>
              <w:t xml:space="preserve">, Presidente.- </w:t>
            </w:r>
            <w:proofErr w:type="spellStart"/>
            <w:r w:rsidRPr="00097B50">
              <w:rPr>
                <w:rFonts w:ascii="Verdana" w:hAnsi="Verdana" w:cs="Arial"/>
                <w:sz w:val="16"/>
                <w:szCs w:val="16"/>
              </w:rPr>
              <w:t>Dip</w:t>
            </w:r>
            <w:proofErr w:type="spellEnd"/>
            <w:r w:rsidRPr="00097B50">
              <w:rPr>
                <w:rFonts w:ascii="Verdana" w:hAnsi="Verdana" w:cs="Arial"/>
                <w:sz w:val="16"/>
                <w:szCs w:val="16"/>
              </w:rPr>
              <w:t xml:space="preserve">. </w:t>
            </w:r>
            <w:r w:rsidRPr="00097B50">
              <w:rPr>
                <w:rFonts w:ascii="Verdana" w:hAnsi="Verdana" w:cs="Arial"/>
                <w:b/>
                <w:sz w:val="16"/>
                <w:szCs w:val="16"/>
              </w:rPr>
              <w:t>Guadalupe Acosta Naranjo</w:t>
            </w:r>
            <w:r w:rsidRPr="00097B50">
              <w:rPr>
                <w:rFonts w:ascii="Verdana" w:hAnsi="Verdana" w:cs="Arial"/>
                <w:sz w:val="16"/>
                <w:szCs w:val="16"/>
              </w:rPr>
              <w:t xml:space="preserve">, Presidente.- Sen. </w:t>
            </w:r>
            <w:r w:rsidRPr="00097B50">
              <w:rPr>
                <w:rFonts w:ascii="Verdana" w:hAnsi="Verdana" w:cs="Arial"/>
                <w:b/>
                <w:sz w:val="16"/>
                <w:szCs w:val="16"/>
                <w:lang w:val="es-ES"/>
              </w:rPr>
              <w:t xml:space="preserve">Renan </w:t>
            </w:r>
            <w:proofErr w:type="spellStart"/>
            <w:r w:rsidRPr="00097B50">
              <w:rPr>
                <w:rFonts w:ascii="Verdana" w:hAnsi="Verdana" w:cs="Arial"/>
                <w:b/>
                <w:sz w:val="16"/>
                <w:szCs w:val="16"/>
                <w:lang w:val="es-ES"/>
              </w:rPr>
              <w:t>Cleominio</w:t>
            </w:r>
            <w:proofErr w:type="spellEnd"/>
            <w:r w:rsidRPr="00097B50">
              <w:rPr>
                <w:rFonts w:ascii="Verdana" w:hAnsi="Verdana" w:cs="Arial"/>
                <w:b/>
                <w:sz w:val="16"/>
                <w:szCs w:val="16"/>
                <w:lang w:val="es-ES"/>
              </w:rPr>
              <w:t xml:space="preserve"> </w:t>
            </w:r>
            <w:proofErr w:type="spellStart"/>
            <w:r w:rsidRPr="00097B50">
              <w:rPr>
                <w:rFonts w:ascii="Verdana" w:hAnsi="Verdana" w:cs="Arial"/>
                <w:b/>
                <w:sz w:val="16"/>
                <w:szCs w:val="16"/>
                <w:lang w:val="es-ES"/>
              </w:rPr>
              <w:t>Zoreda</w:t>
            </w:r>
            <w:proofErr w:type="spellEnd"/>
            <w:r w:rsidRPr="00097B50">
              <w:rPr>
                <w:rFonts w:ascii="Verdana" w:hAnsi="Verdana" w:cs="Arial"/>
                <w:b/>
                <w:sz w:val="16"/>
                <w:szCs w:val="16"/>
                <w:lang w:val="es-ES"/>
              </w:rPr>
              <w:t xml:space="preserve"> Novelo</w:t>
            </w:r>
            <w:r w:rsidRPr="00097B50">
              <w:rPr>
                <w:rFonts w:ascii="Verdana" w:hAnsi="Verdana" w:cs="Arial"/>
                <w:sz w:val="16"/>
                <w:szCs w:val="16"/>
                <w:lang w:val="es-ES"/>
              </w:rPr>
              <w:t xml:space="preserve">, Secretario.- </w:t>
            </w:r>
            <w:proofErr w:type="spellStart"/>
            <w:r w:rsidRPr="00097B50">
              <w:rPr>
                <w:rFonts w:ascii="Verdana" w:hAnsi="Verdana" w:cs="Arial"/>
                <w:sz w:val="16"/>
                <w:szCs w:val="16"/>
                <w:lang w:val="es-ES"/>
              </w:rPr>
              <w:t>Dip</w:t>
            </w:r>
            <w:proofErr w:type="spellEnd"/>
            <w:r w:rsidRPr="00097B50">
              <w:rPr>
                <w:rFonts w:ascii="Verdana" w:hAnsi="Verdana" w:cs="Arial"/>
                <w:sz w:val="16"/>
                <w:szCs w:val="16"/>
                <w:lang w:val="es-ES"/>
              </w:rPr>
              <w:t xml:space="preserve">. </w:t>
            </w:r>
            <w:r w:rsidRPr="00097B50">
              <w:rPr>
                <w:rFonts w:ascii="Verdana" w:hAnsi="Verdana" w:cs="Arial"/>
                <w:b/>
                <w:sz w:val="16"/>
                <w:szCs w:val="16"/>
                <w:lang w:val="es-ES"/>
              </w:rPr>
              <w:t>Gloria Romero León</w:t>
            </w:r>
            <w:r w:rsidRPr="00097B50">
              <w:rPr>
                <w:rFonts w:ascii="Verdana" w:hAnsi="Verdana" w:cs="Arial"/>
                <w:sz w:val="16"/>
                <w:szCs w:val="16"/>
                <w:lang w:val="es-ES"/>
              </w:rPr>
              <w:t>, Secretaria.- Rúbricas.</w:t>
            </w:r>
            <w:r w:rsidRPr="00097B50">
              <w:rPr>
                <w:rFonts w:ascii="Verdana" w:hAnsi="Verdana" w:cs="Arial"/>
                <w:b/>
                <w:sz w:val="16"/>
                <w:szCs w:val="16"/>
                <w:lang w:val="es-ES"/>
              </w:rPr>
              <w:t>"</w:t>
            </w:r>
          </w:p>
        </w:tc>
        <w:tc>
          <w:tcPr>
            <w:tcW w:w="4788" w:type="dxa"/>
            <w:hideMark/>
          </w:tcPr>
          <w:p w14:paraId="787C7CBF" w14:textId="77777777" w:rsidR="00012CFD" w:rsidRPr="00097B50" w:rsidRDefault="00012CFD" w:rsidP="00097B50">
            <w:pPr>
              <w:spacing w:after="101" w:line="378" w:lineRule="exact"/>
              <w:jc w:val="both"/>
              <w:rPr>
                <w:rFonts w:ascii="Verdana" w:hAnsi="Verdana" w:cs="Arial"/>
                <w:sz w:val="16"/>
                <w:szCs w:val="16"/>
              </w:rPr>
            </w:pPr>
            <w:r w:rsidRPr="00097B50">
              <w:rPr>
                <w:rFonts w:ascii="Verdana" w:hAnsi="Verdana" w:cs="Arial"/>
                <w:sz w:val="16"/>
                <w:szCs w:val="16"/>
                <w:lang w:val="en-US"/>
              </w:rPr>
              <w:t>Mexico, D.F., on the 13</w:t>
            </w:r>
            <w:r w:rsidRPr="00097B50">
              <w:rPr>
                <w:rFonts w:ascii="Verdana" w:hAnsi="Verdana" w:cs="Arial"/>
                <w:sz w:val="16"/>
                <w:szCs w:val="16"/>
                <w:vertAlign w:val="superscript"/>
                <w:lang w:val="en-US"/>
              </w:rPr>
              <w:t>th</w:t>
            </w:r>
            <w:r w:rsidRPr="00097B50">
              <w:rPr>
                <w:rFonts w:ascii="Verdana" w:hAnsi="Verdana" w:cs="Arial"/>
                <w:sz w:val="16"/>
                <w:szCs w:val="16"/>
                <w:lang w:val="en-US"/>
              </w:rPr>
              <w:t xml:space="preserve"> of March of 2012. </w:t>
            </w:r>
            <w:r w:rsidRPr="00097B50">
              <w:rPr>
                <w:rFonts w:ascii="Verdana" w:hAnsi="Verdana" w:cs="Arial"/>
                <w:sz w:val="16"/>
                <w:szCs w:val="16"/>
              </w:rPr>
              <w:t xml:space="preserve">Sen. </w:t>
            </w:r>
            <w:proofErr w:type="spellStart"/>
            <w:r w:rsidRPr="00097B50">
              <w:rPr>
                <w:rFonts w:ascii="Verdana" w:hAnsi="Verdana" w:cs="Arial"/>
                <w:b/>
                <w:sz w:val="16"/>
                <w:szCs w:val="16"/>
              </w:rPr>
              <w:t>Jose</w:t>
            </w:r>
            <w:proofErr w:type="spellEnd"/>
            <w:r w:rsidRPr="00097B50">
              <w:rPr>
                <w:rFonts w:ascii="Verdana" w:hAnsi="Verdana" w:cs="Arial"/>
                <w:b/>
                <w:sz w:val="16"/>
                <w:szCs w:val="16"/>
              </w:rPr>
              <w:t xml:space="preserve"> </w:t>
            </w:r>
            <w:proofErr w:type="spellStart"/>
            <w:r w:rsidRPr="00097B50">
              <w:rPr>
                <w:rFonts w:ascii="Verdana" w:hAnsi="Verdana" w:cs="Arial"/>
                <w:b/>
                <w:sz w:val="16"/>
                <w:szCs w:val="16"/>
              </w:rPr>
              <w:t>Gonzalez</w:t>
            </w:r>
            <w:proofErr w:type="spellEnd"/>
            <w:r w:rsidRPr="00097B50">
              <w:rPr>
                <w:rFonts w:ascii="Verdana" w:hAnsi="Verdana" w:cs="Arial"/>
                <w:b/>
                <w:sz w:val="16"/>
                <w:szCs w:val="16"/>
              </w:rPr>
              <w:t xml:space="preserve"> Morfin</w:t>
            </w:r>
            <w:r w:rsidRPr="00097B50">
              <w:rPr>
                <w:rFonts w:ascii="Verdana" w:hAnsi="Verdana" w:cs="Arial"/>
                <w:sz w:val="16"/>
                <w:szCs w:val="16"/>
              </w:rPr>
              <w:t xml:space="preserve">, </w:t>
            </w:r>
            <w:proofErr w:type="spellStart"/>
            <w:r w:rsidRPr="00097B50">
              <w:rPr>
                <w:rFonts w:ascii="Verdana" w:hAnsi="Verdana" w:cs="Arial"/>
                <w:sz w:val="16"/>
                <w:szCs w:val="16"/>
              </w:rPr>
              <w:t>President</w:t>
            </w:r>
            <w:proofErr w:type="spellEnd"/>
            <w:r w:rsidRPr="00097B50">
              <w:rPr>
                <w:rFonts w:ascii="Verdana" w:hAnsi="Verdana" w:cs="Arial"/>
                <w:sz w:val="16"/>
                <w:szCs w:val="16"/>
              </w:rPr>
              <w:t xml:space="preserve">.- </w:t>
            </w:r>
            <w:proofErr w:type="spellStart"/>
            <w:r w:rsidRPr="00097B50">
              <w:rPr>
                <w:rFonts w:ascii="Verdana" w:hAnsi="Verdana" w:cs="Arial"/>
                <w:sz w:val="16"/>
                <w:szCs w:val="16"/>
              </w:rPr>
              <w:t>Dip</w:t>
            </w:r>
            <w:proofErr w:type="spellEnd"/>
            <w:r w:rsidRPr="00097B50">
              <w:rPr>
                <w:rFonts w:ascii="Verdana" w:hAnsi="Verdana" w:cs="Arial"/>
                <w:sz w:val="16"/>
                <w:szCs w:val="16"/>
              </w:rPr>
              <w:t xml:space="preserve">. </w:t>
            </w:r>
            <w:r w:rsidRPr="00097B50">
              <w:rPr>
                <w:rFonts w:ascii="Verdana" w:hAnsi="Verdana" w:cs="Arial"/>
                <w:b/>
                <w:sz w:val="16"/>
                <w:szCs w:val="16"/>
              </w:rPr>
              <w:t>Guadalupe Acosta Naranjo</w:t>
            </w:r>
            <w:r w:rsidRPr="00097B50">
              <w:rPr>
                <w:rFonts w:ascii="Verdana" w:hAnsi="Verdana" w:cs="Arial"/>
                <w:sz w:val="16"/>
                <w:szCs w:val="16"/>
              </w:rPr>
              <w:t xml:space="preserve">, </w:t>
            </w:r>
            <w:proofErr w:type="spellStart"/>
            <w:r w:rsidRPr="00097B50">
              <w:rPr>
                <w:rFonts w:ascii="Verdana" w:hAnsi="Verdana" w:cs="Arial"/>
                <w:sz w:val="16"/>
                <w:szCs w:val="16"/>
              </w:rPr>
              <w:t>President</w:t>
            </w:r>
            <w:proofErr w:type="spellEnd"/>
            <w:r w:rsidRPr="00097B50">
              <w:rPr>
                <w:rFonts w:ascii="Verdana" w:hAnsi="Verdana" w:cs="Arial"/>
                <w:sz w:val="16"/>
                <w:szCs w:val="16"/>
              </w:rPr>
              <w:t xml:space="preserve">.- Sen. </w:t>
            </w:r>
            <w:r w:rsidRPr="00097B50">
              <w:rPr>
                <w:rFonts w:ascii="Verdana" w:hAnsi="Verdana" w:cs="Arial"/>
                <w:b/>
                <w:sz w:val="16"/>
                <w:szCs w:val="16"/>
                <w:lang w:val="es-ES"/>
              </w:rPr>
              <w:t xml:space="preserve">Renan </w:t>
            </w:r>
            <w:proofErr w:type="spellStart"/>
            <w:r w:rsidRPr="00097B50">
              <w:rPr>
                <w:rFonts w:ascii="Verdana" w:hAnsi="Verdana" w:cs="Arial"/>
                <w:b/>
                <w:sz w:val="16"/>
                <w:szCs w:val="16"/>
                <w:lang w:val="es-ES"/>
              </w:rPr>
              <w:t>Cleominio</w:t>
            </w:r>
            <w:proofErr w:type="spellEnd"/>
            <w:r w:rsidRPr="00097B50">
              <w:rPr>
                <w:rFonts w:ascii="Verdana" w:hAnsi="Verdana" w:cs="Arial"/>
                <w:b/>
                <w:sz w:val="16"/>
                <w:szCs w:val="16"/>
                <w:lang w:val="es-ES"/>
              </w:rPr>
              <w:t xml:space="preserve"> </w:t>
            </w:r>
            <w:proofErr w:type="spellStart"/>
            <w:r w:rsidRPr="00097B50">
              <w:rPr>
                <w:rFonts w:ascii="Verdana" w:hAnsi="Verdana" w:cs="Arial"/>
                <w:b/>
                <w:sz w:val="16"/>
                <w:szCs w:val="16"/>
                <w:lang w:val="es-ES"/>
              </w:rPr>
              <w:t>Zoreda</w:t>
            </w:r>
            <w:proofErr w:type="spellEnd"/>
            <w:r w:rsidRPr="00097B50">
              <w:rPr>
                <w:rFonts w:ascii="Verdana" w:hAnsi="Verdana" w:cs="Arial"/>
                <w:b/>
                <w:sz w:val="16"/>
                <w:szCs w:val="16"/>
                <w:lang w:val="es-ES"/>
              </w:rPr>
              <w:t xml:space="preserve"> Novelo</w:t>
            </w:r>
            <w:r w:rsidRPr="00097B50">
              <w:rPr>
                <w:rFonts w:ascii="Verdana" w:hAnsi="Verdana" w:cs="Arial"/>
                <w:sz w:val="16"/>
                <w:szCs w:val="16"/>
                <w:lang w:val="es-ES"/>
              </w:rPr>
              <w:t xml:space="preserve">, </w:t>
            </w:r>
            <w:proofErr w:type="spellStart"/>
            <w:r w:rsidRPr="00097B50">
              <w:rPr>
                <w:rFonts w:ascii="Verdana" w:hAnsi="Verdana" w:cs="Arial"/>
                <w:sz w:val="16"/>
                <w:szCs w:val="16"/>
                <w:lang w:val="es-ES"/>
              </w:rPr>
              <w:t>Secretary</w:t>
            </w:r>
            <w:proofErr w:type="spellEnd"/>
            <w:r w:rsidRPr="00097B50">
              <w:rPr>
                <w:rFonts w:ascii="Verdana" w:hAnsi="Verdana" w:cs="Arial"/>
                <w:sz w:val="16"/>
                <w:szCs w:val="16"/>
                <w:lang w:val="es-ES"/>
              </w:rPr>
              <w:t xml:space="preserve">.- </w:t>
            </w:r>
            <w:proofErr w:type="spellStart"/>
            <w:r w:rsidRPr="00097B50">
              <w:rPr>
                <w:rFonts w:ascii="Verdana" w:hAnsi="Verdana" w:cs="Arial"/>
                <w:sz w:val="16"/>
                <w:szCs w:val="16"/>
                <w:lang w:val="es-ES"/>
              </w:rPr>
              <w:t>Dip</w:t>
            </w:r>
            <w:proofErr w:type="spellEnd"/>
            <w:r w:rsidRPr="00097B50">
              <w:rPr>
                <w:rFonts w:ascii="Verdana" w:hAnsi="Verdana" w:cs="Arial"/>
                <w:sz w:val="16"/>
                <w:szCs w:val="16"/>
                <w:lang w:val="es-ES"/>
              </w:rPr>
              <w:t xml:space="preserve">. </w:t>
            </w:r>
            <w:r w:rsidRPr="00097B50">
              <w:rPr>
                <w:rFonts w:ascii="Verdana" w:hAnsi="Verdana" w:cs="Arial"/>
                <w:b/>
                <w:sz w:val="16"/>
                <w:szCs w:val="16"/>
                <w:lang w:val="es-ES"/>
              </w:rPr>
              <w:t>Gloria Romero León</w:t>
            </w:r>
            <w:r w:rsidRPr="00097B50">
              <w:rPr>
                <w:rFonts w:ascii="Verdana" w:hAnsi="Verdana" w:cs="Arial"/>
                <w:sz w:val="16"/>
                <w:szCs w:val="16"/>
                <w:lang w:val="es-ES"/>
              </w:rPr>
              <w:t xml:space="preserve">, Secretaria.- </w:t>
            </w:r>
            <w:proofErr w:type="spellStart"/>
            <w:r w:rsidRPr="00097B50">
              <w:rPr>
                <w:rFonts w:ascii="Verdana" w:hAnsi="Verdana" w:cs="Arial"/>
                <w:sz w:val="16"/>
                <w:szCs w:val="16"/>
                <w:lang w:val="es-ES"/>
              </w:rPr>
              <w:t>Signed</w:t>
            </w:r>
            <w:proofErr w:type="spellEnd"/>
            <w:r w:rsidRPr="00097B50">
              <w:rPr>
                <w:rFonts w:ascii="Verdana" w:hAnsi="Verdana" w:cs="Arial"/>
                <w:sz w:val="16"/>
                <w:szCs w:val="16"/>
                <w:lang w:val="es-ES"/>
              </w:rPr>
              <w:t>.</w:t>
            </w:r>
            <w:r w:rsidRPr="00097B50">
              <w:rPr>
                <w:rFonts w:ascii="Verdana" w:hAnsi="Verdana" w:cs="Arial"/>
                <w:b/>
                <w:sz w:val="16"/>
                <w:szCs w:val="16"/>
                <w:lang w:val="es-ES"/>
              </w:rPr>
              <w:t>"</w:t>
            </w:r>
          </w:p>
        </w:tc>
      </w:tr>
      <w:tr w:rsidR="00012CFD" w:rsidRPr="00097B50" w14:paraId="44DD5D86" w14:textId="77777777" w:rsidTr="00097B50">
        <w:tc>
          <w:tcPr>
            <w:tcW w:w="4788" w:type="dxa"/>
            <w:hideMark/>
          </w:tcPr>
          <w:p w14:paraId="2C7BCDB9"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sz w:val="16"/>
                <w:szCs w:val="16"/>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diecinueve de abril de dos mil doce.- </w:t>
            </w:r>
            <w:r w:rsidRPr="00097B50">
              <w:rPr>
                <w:rFonts w:ascii="Verdana" w:hAnsi="Verdana" w:cs="Arial"/>
                <w:b/>
                <w:sz w:val="16"/>
                <w:szCs w:val="16"/>
                <w:lang w:val="es-ES"/>
              </w:rPr>
              <w:t>Felipe de Jesús Calderón Hinojosa</w:t>
            </w:r>
            <w:r w:rsidRPr="00097B50">
              <w:rPr>
                <w:rFonts w:ascii="Verdana" w:hAnsi="Verdana" w:cs="Arial"/>
                <w:sz w:val="16"/>
                <w:szCs w:val="16"/>
                <w:lang w:val="es-ES"/>
              </w:rPr>
              <w:t xml:space="preserve">.- Rúbrica.- El Secretario de Gobernación, </w:t>
            </w:r>
            <w:r w:rsidRPr="00097B50">
              <w:rPr>
                <w:rFonts w:ascii="Verdana" w:hAnsi="Verdana" w:cs="Arial"/>
                <w:b/>
                <w:sz w:val="16"/>
                <w:szCs w:val="16"/>
                <w:lang w:val="es-ES"/>
              </w:rPr>
              <w:t xml:space="preserve">Alejandro Alfonso </w:t>
            </w:r>
            <w:proofErr w:type="spellStart"/>
            <w:r w:rsidRPr="00097B50">
              <w:rPr>
                <w:rFonts w:ascii="Verdana" w:hAnsi="Verdana" w:cs="Arial"/>
                <w:b/>
                <w:sz w:val="16"/>
                <w:szCs w:val="16"/>
                <w:lang w:val="es-ES"/>
              </w:rPr>
              <w:t>Poiré</w:t>
            </w:r>
            <w:proofErr w:type="spellEnd"/>
            <w:r w:rsidRPr="00097B50">
              <w:rPr>
                <w:rFonts w:ascii="Verdana" w:hAnsi="Verdana" w:cs="Arial"/>
                <w:b/>
                <w:sz w:val="16"/>
                <w:szCs w:val="16"/>
                <w:lang w:val="es-ES"/>
              </w:rPr>
              <w:t xml:space="preserve"> Romero</w:t>
            </w:r>
            <w:r w:rsidRPr="00097B50">
              <w:rPr>
                <w:rFonts w:ascii="Verdana" w:hAnsi="Verdana" w:cs="Arial"/>
                <w:sz w:val="16"/>
                <w:szCs w:val="16"/>
                <w:lang w:val="es-ES"/>
              </w:rPr>
              <w:t>.- Rúbrica.</w:t>
            </w:r>
          </w:p>
        </w:tc>
        <w:tc>
          <w:tcPr>
            <w:tcW w:w="4788" w:type="dxa"/>
            <w:hideMark/>
          </w:tcPr>
          <w:p w14:paraId="24900A06" w14:textId="77777777" w:rsidR="00012CFD" w:rsidRPr="00097B50" w:rsidRDefault="00012CFD" w:rsidP="00097B50">
            <w:pPr>
              <w:spacing w:after="101" w:line="378" w:lineRule="exact"/>
              <w:jc w:val="both"/>
              <w:rPr>
                <w:rFonts w:ascii="Verdana" w:hAnsi="Verdana" w:cs="Arial"/>
                <w:sz w:val="16"/>
                <w:szCs w:val="16"/>
                <w:lang w:val="en-US"/>
              </w:rPr>
            </w:pPr>
            <w:r w:rsidRPr="00097B50">
              <w:rPr>
                <w:rFonts w:ascii="Verdana" w:hAnsi="Verdana" w:cs="Arial"/>
                <w:sz w:val="16"/>
                <w:szCs w:val="16"/>
                <w:lang w:val="en-US"/>
              </w:rPr>
              <w:t xml:space="preserve">In compliance to the provision in section I of Article 89 of the Political Constitution of the United Mexican States </w:t>
            </w:r>
            <w:proofErr w:type="spellStart"/>
            <w:r w:rsidRPr="00097B50">
              <w:rPr>
                <w:rFonts w:ascii="Verdana" w:hAnsi="Verdana" w:cs="Arial"/>
                <w:sz w:val="16"/>
                <w:szCs w:val="16"/>
                <w:lang w:val="en-US"/>
              </w:rPr>
              <w:t>States</w:t>
            </w:r>
            <w:proofErr w:type="spellEnd"/>
            <w:r w:rsidRPr="00097B50">
              <w:rPr>
                <w:rFonts w:ascii="Verdana" w:hAnsi="Verdana" w:cs="Arial"/>
                <w:sz w:val="16"/>
                <w:szCs w:val="16"/>
                <w:lang w:val="en-US"/>
              </w:rPr>
              <w:t xml:space="preserve">, and for its due publication and observance, I issue this Decree in the Residence of the Federal Executive Power, in Mexico City, Federal District, on the nineteenth of April of two thousand twelve. </w:t>
            </w:r>
            <w:r w:rsidRPr="00097B50">
              <w:rPr>
                <w:rFonts w:ascii="Verdana" w:hAnsi="Verdana" w:cs="Arial"/>
                <w:b/>
                <w:sz w:val="16"/>
                <w:szCs w:val="16"/>
                <w:lang w:val="en-US"/>
              </w:rPr>
              <w:t xml:space="preserve">Felipe de Jesus Calderon Hinojosa. </w:t>
            </w:r>
            <w:r w:rsidRPr="00097B50">
              <w:rPr>
                <w:rFonts w:ascii="Verdana" w:hAnsi="Verdana" w:cs="Arial"/>
                <w:sz w:val="16"/>
                <w:szCs w:val="16"/>
                <w:lang w:val="en-US"/>
              </w:rPr>
              <w:t xml:space="preserve">Signed. The Secretary of Government, </w:t>
            </w:r>
            <w:r w:rsidRPr="00097B50">
              <w:rPr>
                <w:rFonts w:ascii="Verdana" w:hAnsi="Verdana" w:cs="Arial"/>
                <w:b/>
                <w:sz w:val="16"/>
                <w:szCs w:val="16"/>
                <w:lang w:val="en-US"/>
              </w:rPr>
              <w:t xml:space="preserve">Alejandro Alfonso Poiré Romero. </w:t>
            </w:r>
            <w:r w:rsidRPr="00097B50">
              <w:rPr>
                <w:rFonts w:ascii="Verdana" w:hAnsi="Verdana" w:cs="Arial"/>
                <w:sz w:val="16"/>
                <w:szCs w:val="16"/>
                <w:lang w:val="en-US"/>
              </w:rPr>
              <w:t xml:space="preserve">Signed </w:t>
            </w:r>
          </w:p>
        </w:tc>
      </w:tr>
    </w:tbl>
    <w:p w14:paraId="7B59B33F" w14:textId="77777777" w:rsidR="00012CFD" w:rsidRDefault="00012CFD" w:rsidP="00354184">
      <w:pPr>
        <w:pStyle w:val="EndnoteText"/>
        <w:jc w:val="both"/>
        <w:rPr>
          <w:rFonts w:ascii="Verdana" w:hAnsi="Verdana"/>
          <w:b/>
          <w:vertAlign w:val="subscript"/>
        </w:rPr>
      </w:pPr>
    </w:p>
    <w:p w14:paraId="3B3E625C" w14:textId="77777777" w:rsidR="00012CFD" w:rsidRDefault="00012CFD" w:rsidP="00354184">
      <w:pPr>
        <w:pStyle w:val="EndnoteText"/>
        <w:jc w:val="both"/>
        <w:rPr>
          <w:rFonts w:ascii="Verdana" w:hAnsi="Verdana"/>
          <w:b/>
          <w:vertAlign w:val="subscript"/>
        </w:rPr>
      </w:pPr>
    </w:p>
    <w:p w14:paraId="6350419B" w14:textId="77777777" w:rsidR="00012CFD" w:rsidRDefault="00012CFD" w:rsidP="00354184">
      <w:pPr>
        <w:pStyle w:val="EndnoteText"/>
        <w:jc w:val="both"/>
        <w:rPr>
          <w:rFonts w:ascii="Verdana" w:hAnsi="Verdana"/>
          <w:b/>
          <w:vertAlign w:val="subscript"/>
        </w:rPr>
      </w:pPr>
    </w:p>
    <w:p w14:paraId="18F1BD83" w14:textId="77777777" w:rsidR="00012CFD" w:rsidRDefault="00012CFD" w:rsidP="00354184">
      <w:pPr>
        <w:pStyle w:val="EndnoteText"/>
        <w:jc w:val="both"/>
        <w:rPr>
          <w:rFonts w:ascii="Verdana" w:hAnsi="Verdana"/>
          <w:b/>
          <w:vertAlign w:val="subscript"/>
        </w:rPr>
      </w:pPr>
    </w:p>
    <w:p w14:paraId="0D001B24" w14:textId="77777777" w:rsidR="00012CFD" w:rsidRDefault="00012CFD" w:rsidP="0061342D">
      <w:pPr>
        <w:pStyle w:val="EndnoteText"/>
        <w:jc w:val="center"/>
        <w:rPr>
          <w:rFonts w:ascii="Verdana" w:hAnsi="Verdana"/>
          <w:color w:val="FF0000"/>
          <w:sz w:val="22"/>
          <w:szCs w:val="22"/>
        </w:rPr>
      </w:pPr>
      <w:r w:rsidRPr="0061342D">
        <w:rPr>
          <w:rFonts w:ascii="Verdana" w:hAnsi="Verdana"/>
          <w:color w:val="FF0000"/>
          <w:sz w:val="22"/>
          <w:szCs w:val="22"/>
        </w:rPr>
        <w:t>REFORMS PUBLISHED MAY 29, 2012</w:t>
      </w:r>
    </w:p>
    <w:p w14:paraId="581DF1AB" w14:textId="77777777" w:rsidR="00012CFD" w:rsidRDefault="00012CFD" w:rsidP="0061342D">
      <w:pPr>
        <w:pStyle w:val="EndnoteText"/>
        <w:jc w:val="center"/>
        <w:rPr>
          <w:rFonts w:ascii="Verdana" w:hAnsi="Verdana"/>
          <w:color w:val="FF0000"/>
          <w:sz w:val="22"/>
          <w:szCs w:val="22"/>
        </w:rPr>
      </w:pPr>
    </w:p>
    <w:p w14:paraId="0FCD12CD" w14:textId="77777777" w:rsidR="00012CFD" w:rsidRDefault="00012CFD" w:rsidP="0061342D">
      <w:pPr>
        <w:pStyle w:val="EndnoteText"/>
        <w:jc w:val="center"/>
        <w:rPr>
          <w:rFonts w:ascii="Verdana" w:hAnsi="Verdana"/>
          <w:color w:val="FF0000"/>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2E3BCF" w14:paraId="207A0E72" w14:textId="77777777" w:rsidTr="0061342D">
        <w:tc>
          <w:tcPr>
            <w:tcW w:w="4788" w:type="dxa"/>
            <w:hideMark/>
          </w:tcPr>
          <w:p w14:paraId="4957089B" w14:textId="77777777" w:rsidR="00012CFD" w:rsidRPr="0061342D" w:rsidRDefault="00012CFD" w:rsidP="0061342D">
            <w:pPr>
              <w:spacing w:line="276" w:lineRule="auto"/>
              <w:jc w:val="center"/>
              <w:rPr>
                <w:rFonts w:ascii="Verdana" w:hAnsi="Verdana"/>
                <w:b/>
                <w:sz w:val="16"/>
                <w:szCs w:val="16"/>
                <w:lang w:val="es-ES_tradnl" w:eastAsia="es-MX"/>
              </w:rPr>
            </w:pPr>
            <w:r w:rsidRPr="0061342D">
              <w:rPr>
                <w:rFonts w:ascii="Verdana" w:hAnsi="Verdana"/>
                <w:b/>
                <w:sz w:val="16"/>
                <w:szCs w:val="16"/>
                <w:lang w:val="es-ES_tradnl" w:eastAsia="es-MX"/>
              </w:rPr>
              <w:t>SECRETARIA DE MEDIO AMBIENTE Y RECURSOS NATURALES</w:t>
            </w:r>
          </w:p>
        </w:tc>
        <w:tc>
          <w:tcPr>
            <w:tcW w:w="4788" w:type="dxa"/>
            <w:hideMark/>
          </w:tcPr>
          <w:p w14:paraId="2AF1FCC0" w14:textId="77777777" w:rsidR="00012CFD" w:rsidRPr="0061342D" w:rsidRDefault="00012CFD" w:rsidP="0061342D">
            <w:pPr>
              <w:spacing w:line="276" w:lineRule="auto"/>
              <w:jc w:val="center"/>
              <w:rPr>
                <w:rFonts w:ascii="Verdana" w:hAnsi="Verdana"/>
                <w:b/>
                <w:sz w:val="16"/>
                <w:szCs w:val="16"/>
                <w:lang w:val="en-US" w:eastAsia="es-MX"/>
              </w:rPr>
            </w:pPr>
            <w:r w:rsidRPr="0061342D">
              <w:rPr>
                <w:rFonts w:ascii="Verdana" w:hAnsi="Verdana"/>
                <w:b/>
                <w:sz w:val="16"/>
                <w:szCs w:val="16"/>
                <w:lang w:val="en-US" w:eastAsia="es-MX"/>
              </w:rPr>
              <w:t>SECRETARY OF ENVIRONMENT AND NATURAL RESOURCES</w:t>
            </w:r>
          </w:p>
        </w:tc>
      </w:tr>
      <w:tr w:rsidR="00012CFD" w:rsidRPr="002E3BCF" w14:paraId="1F946383" w14:textId="77777777" w:rsidTr="0061342D">
        <w:tc>
          <w:tcPr>
            <w:tcW w:w="4788" w:type="dxa"/>
            <w:hideMark/>
          </w:tcPr>
          <w:p w14:paraId="0588E3D7" w14:textId="77777777" w:rsidR="00012CFD" w:rsidRPr="0061342D" w:rsidRDefault="00012CFD" w:rsidP="0061342D">
            <w:pPr>
              <w:spacing w:before="120" w:line="276" w:lineRule="auto"/>
              <w:jc w:val="both"/>
              <w:outlineLvl w:val="0"/>
              <w:rPr>
                <w:rFonts w:ascii="Verdana" w:hAnsi="Verdana"/>
                <w:b/>
                <w:sz w:val="16"/>
                <w:szCs w:val="16"/>
                <w:lang w:eastAsia="es-MX"/>
              </w:rPr>
            </w:pPr>
            <w:r w:rsidRPr="0061342D">
              <w:rPr>
                <w:rFonts w:ascii="Verdana" w:hAnsi="Verdana"/>
                <w:b/>
                <w:sz w:val="16"/>
                <w:szCs w:val="16"/>
                <w:lang w:eastAsia="es-MX"/>
              </w:rPr>
              <w:t>DECRETO por el que se adiciona una fracción X al artículo 23 de la Ley General del Equilibrio Ecológico y la Protección al Ambiente.</w:t>
            </w:r>
          </w:p>
        </w:tc>
        <w:tc>
          <w:tcPr>
            <w:tcW w:w="4788" w:type="dxa"/>
          </w:tcPr>
          <w:p w14:paraId="6F9959F6" w14:textId="77777777" w:rsidR="00012CFD" w:rsidRPr="0061342D" w:rsidRDefault="00012CFD" w:rsidP="0061342D">
            <w:pPr>
              <w:spacing w:before="120" w:line="276" w:lineRule="auto"/>
              <w:jc w:val="both"/>
              <w:outlineLvl w:val="0"/>
              <w:rPr>
                <w:rFonts w:ascii="Verdana" w:hAnsi="Verdana"/>
                <w:b/>
                <w:sz w:val="16"/>
                <w:szCs w:val="16"/>
                <w:lang w:val="en-US" w:eastAsia="es-MX"/>
              </w:rPr>
            </w:pPr>
            <w:r w:rsidRPr="0061342D">
              <w:rPr>
                <w:rFonts w:ascii="Verdana" w:hAnsi="Verdana"/>
                <w:b/>
                <w:sz w:val="16"/>
                <w:szCs w:val="16"/>
                <w:lang w:val="en-US" w:eastAsia="es-MX"/>
              </w:rPr>
              <w:t xml:space="preserve">DECREE by which is added a section X to article 23 of the General Law of Ecological Equilibrium and Protection of the Environment </w:t>
            </w:r>
          </w:p>
          <w:p w14:paraId="691D2EAC" w14:textId="77777777" w:rsidR="00012CFD" w:rsidRPr="0061342D" w:rsidRDefault="00012CFD" w:rsidP="0061342D">
            <w:pPr>
              <w:spacing w:before="120" w:line="276" w:lineRule="auto"/>
              <w:jc w:val="both"/>
              <w:outlineLvl w:val="0"/>
              <w:rPr>
                <w:rFonts w:ascii="Verdana" w:hAnsi="Verdana"/>
                <w:b/>
                <w:sz w:val="16"/>
                <w:szCs w:val="16"/>
                <w:lang w:val="en-US" w:eastAsia="es-MX"/>
              </w:rPr>
            </w:pPr>
          </w:p>
        </w:tc>
      </w:tr>
      <w:tr w:rsidR="00012CFD" w:rsidRPr="0061342D" w14:paraId="2663E6E9" w14:textId="77777777" w:rsidTr="0061342D">
        <w:tc>
          <w:tcPr>
            <w:tcW w:w="4788" w:type="dxa"/>
            <w:hideMark/>
          </w:tcPr>
          <w:p w14:paraId="1ABA6911" w14:textId="77777777" w:rsidR="00012CFD" w:rsidRPr="0061342D" w:rsidRDefault="00012CFD" w:rsidP="0061342D">
            <w:pPr>
              <w:spacing w:after="101" w:line="276" w:lineRule="auto"/>
              <w:jc w:val="both"/>
              <w:outlineLvl w:val="1"/>
              <w:rPr>
                <w:rFonts w:ascii="Verdana" w:hAnsi="Verdana" w:cs="Arial"/>
                <w:sz w:val="16"/>
                <w:szCs w:val="16"/>
                <w:lang w:eastAsia="es-MX"/>
              </w:rPr>
            </w:pPr>
            <w:r w:rsidRPr="0061342D">
              <w:rPr>
                <w:rFonts w:ascii="Verdana" w:hAnsi="Verdana" w:cs="Arial"/>
                <w:sz w:val="16"/>
                <w:szCs w:val="16"/>
                <w:lang w:eastAsia="es-MX"/>
              </w:rPr>
              <w:t>Al margen un sello con el Escudo Nacional, que dice: Estados Unidos Mexicanos.- Presidencia de la República.</w:t>
            </w:r>
          </w:p>
        </w:tc>
        <w:tc>
          <w:tcPr>
            <w:tcW w:w="4788" w:type="dxa"/>
            <w:hideMark/>
          </w:tcPr>
          <w:p w14:paraId="7C5D67CC" w14:textId="77777777" w:rsidR="00012CFD" w:rsidRPr="0061342D" w:rsidRDefault="00012CFD" w:rsidP="0061342D">
            <w:pPr>
              <w:spacing w:after="101" w:line="276" w:lineRule="auto"/>
              <w:jc w:val="both"/>
              <w:outlineLvl w:val="1"/>
              <w:rPr>
                <w:rFonts w:ascii="Verdana" w:hAnsi="Verdana" w:cs="Arial"/>
                <w:sz w:val="16"/>
                <w:szCs w:val="16"/>
                <w:lang w:val="en-US" w:eastAsia="es-MX"/>
              </w:rPr>
            </w:pPr>
            <w:r w:rsidRPr="0061342D">
              <w:rPr>
                <w:rFonts w:ascii="Verdana" w:hAnsi="Verdana" w:cs="Arial"/>
                <w:sz w:val="16"/>
                <w:szCs w:val="16"/>
                <w:lang w:val="en-US" w:eastAsia="es-MX"/>
              </w:rPr>
              <w:t xml:space="preserve">In the margin a stamp with the National Seal, that says: United Mexican States. Presidency of the Republic. </w:t>
            </w:r>
          </w:p>
        </w:tc>
      </w:tr>
      <w:tr w:rsidR="00012CFD" w:rsidRPr="002E3BCF" w14:paraId="62D60189" w14:textId="77777777" w:rsidTr="0061342D">
        <w:tc>
          <w:tcPr>
            <w:tcW w:w="4788" w:type="dxa"/>
            <w:hideMark/>
          </w:tcPr>
          <w:p w14:paraId="619E3E67"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Presidente de los Estados Unidos Mexicanos, a sus habitantes sabed:</w:t>
            </w:r>
          </w:p>
        </w:tc>
        <w:tc>
          <w:tcPr>
            <w:tcW w:w="4788" w:type="dxa"/>
            <w:hideMark/>
          </w:tcPr>
          <w:p w14:paraId="0ECCD362" w14:textId="77777777" w:rsidR="00012CFD" w:rsidRPr="0061342D" w:rsidRDefault="00012CFD" w:rsidP="0061342D">
            <w:pPr>
              <w:spacing w:after="101" w:line="276" w:lineRule="auto"/>
              <w:jc w:val="both"/>
              <w:rPr>
                <w:rFonts w:ascii="Verdana" w:hAnsi="Verdana" w:cs="Arial"/>
                <w:sz w:val="16"/>
                <w:szCs w:val="16"/>
                <w:lang w:val="en-US" w:eastAsia="es-MX"/>
              </w:rPr>
            </w:pP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President of the United Mexican States to its people makes known: </w:t>
            </w:r>
          </w:p>
        </w:tc>
      </w:tr>
      <w:tr w:rsidR="00012CFD" w:rsidRPr="002E3BCF" w14:paraId="42BB56E0" w14:textId="77777777" w:rsidTr="0061342D">
        <w:tc>
          <w:tcPr>
            <w:tcW w:w="4788" w:type="dxa"/>
            <w:hideMark/>
          </w:tcPr>
          <w:p w14:paraId="4705C1AE"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Que el Honorable Congreso de la Unión, se ha servido dirigirme el siguiente</w:t>
            </w:r>
          </w:p>
        </w:tc>
        <w:tc>
          <w:tcPr>
            <w:tcW w:w="4788" w:type="dxa"/>
            <w:hideMark/>
          </w:tcPr>
          <w:p w14:paraId="42E4130B" w14:textId="77777777" w:rsidR="00012CFD" w:rsidRPr="0061342D" w:rsidRDefault="00012CFD" w:rsidP="0061342D">
            <w:pPr>
              <w:spacing w:after="101" w:line="276" w:lineRule="auto"/>
              <w:jc w:val="both"/>
              <w:rPr>
                <w:rFonts w:ascii="Verdana" w:hAnsi="Verdana" w:cs="Arial"/>
                <w:sz w:val="16"/>
                <w:szCs w:val="16"/>
                <w:lang w:val="en-US" w:eastAsia="es-MX"/>
              </w:rPr>
            </w:pPr>
            <w:r w:rsidRPr="0061342D">
              <w:rPr>
                <w:rFonts w:ascii="Verdana" w:hAnsi="Verdana" w:cs="Arial"/>
                <w:sz w:val="16"/>
                <w:szCs w:val="16"/>
                <w:lang w:val="en-US" w:eastAsia="es-MX"/>
              </w:rPr>
              <w:t xml:space="preserve">That the Honorable Congress of the Union has deemed appropriate to direct to me the following </w:t>
            </w:r>
          </w:p>
        </w:tc>
      </w:tr>
      <w:tr w:rsidR="00012CFD" w:rsidRPr="0061342D" w14:paraId="1810B298" w14:textId="77777777" w:rsidTr="0061342D">
        <w:tc>
          <w:tcPr>
            <w:tcW w:w="4788" w:type="dxa"/>
            <w:hideMark/>
          </w:tcPr>
          <w:p w14:paraId="2800ACF6" w14:textId="77777777" w:rsidR="00012CFD" w:rsidRPr="0061342D" w:rsidRDefault="00012CFD" w:rsidP="0061342D">
            <w:pPr>
              <w:spacing w:before="101" w:after="101" w:line="276" w:lineRule="auto"/>
              <w:jc w:val="center"/>
              <w:rPr>
                <w:rFonts w:ascii="Verdana" w:hAnsi="Verdana" w:cs="Arial"/>
                <w:b/>
                <w:sz w:val="16"/>
                <w:szCs w:val="16"/>
                <w:lang w:val="es-ES_tradnl" w:eastAsia="es-MX"/>
              </w:rPr>
            </w:pPr>
            <w:r w:rsidRPr="0061342D">
              <w:rPr>
                <w:rFonts w:ascii="Verdana" w:hAnsi="Verdana"/>
                <w:b/>
                <w:sz w:val="16"/>
                <w:szCs w:val="16"/>
                <w:lang w:val="es-ES_tradnl" w:eastAsia="es-MX"/>
              </w:rPr>
              <w:t>DECRETO</w:t>
            </w:r>
          </w:p>
        </w:tc>
        <w:tc>
          <w:tcPr>
            <w:tcW w:w="4788" w:type="dxa"/>
            <w:hideMark/>
          </w:tcPr>
          <w:p w14:paraId="3CF82E30" w14:textId="77777777" w:rsidR="00012CFD" w:rsidRPr="0061342D" w:rsidRDefault="00012CFD" w:rsidP="0061342D">
            <w:pPr>
              <w:spacing w:before="101" w:after="101" w:line="276" w:lineRule="auto"/>
              <w:jc w:val="center"/>
              <w:rPr>
                <w:rFonts w:ascii="Verdana" w:hAnsi="Verdana"/>
                <w:b/>
                <w:sz w:val="16"/>
                <w:szCs w:val="16"/>
                <w:lang w:val="en-US" w:eastAsia="es-MX"/>
              </w:rPr>
            </w:pPr>
            <w:r w:rsidRPr="0061342D">
              <w:rPr>
                <w:rFonts w:ascii="Verdana" w:hAnsi="Verdana"/>
                <w:b/>
                <w:sz w:val="16"/>
                <w:szCs w:val="16"/>
                <w:lang w:val="en-US" w:eastAsia="es-MX"/>
              </w:rPr>
              <w:t>DECREE</w:t>
            </w:r>
          </w:p>
        </w:tc>
      </w:tr>
      <w:tr w:rsidR="00012CFD" w:rsidRPr="002E3BCF" w14:paraId="00981240" w14:textId="77777777" w:rsidTr="0061342D">
        <w:tc>
          <w:tcPr>
            <w:tcW w:w="4788" w:type="dxa"/>
            <w:hideMark/>
          </w:tcPr>
          <w:p w14:paraId="53A02BD0" w14:textId="77777777" w:rsidR="00012CFD" w:rsidRPr="0061342D" w:rsidRDefault="00012CFD" w:rsidP="0061342D">
            <w:pPr>
              <w:spacing w:after="101" w:line="276" w:lineRule="auto"/>
              <w:jc w:val="both"/>
              <w:rPr>
                <w:rFonts w:ascii="Verdana" w:hAnsi="Verdana" w:cs="Arial"/>
                <w:b/>
                <w:sz w:val="16"/>
                <w:szCs w:val="16"/>
                <w:lang w:val="es-ES" w:eastAsia="es-MX"/>
              </w:rPr>
            </w:pPr>
            <w:r w:rsidRPr="0061342D">
              <w:rPr>
                <w:rFonts w:ascii="Verdana" w:hAnsi="Verdana" w:cs="Arial"/>
                <w:b/>
                <w:sz w:val="16"/>
                <w:szCs w:val="16"/>
                <w:lang w:val="es-ES" w:eastAsia="es-MX"/>
              </w:rPr>
              <w:t>"EL CONGRESO GENERAL DE LOS ESTADOS UNIDOS MEXICANOS, DECRETA:</w:t>
            </w:r>
          </w:p>
        </w:tc>
        <w:tc>
          <w:tcPr>
            <w:tcW w:w="4788" w:type="dxa"/>
            <w:hideMark/>
          </w:tcPr>
          <w:p w14:paraId="42BDA60D" w14:textId="77777777" w:rsidR="00012CFD" w:rsidRPr="0061342D" w:rsidRDefault="00012CFD" w:rsidP="0061342D">
            <w:pPr>
              <w:spacing w:after="101"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THE GENERAL CONGRESS OF THE UNITED MEXICAN STATES DECREES: </w:t>
            </w:r>
          </w:p>
        </w:tc>
      </w:tr>
      <w:tr w:rsidR="00012CFD" w:rsidRPr="002E3BCF" w14:paraId="647F855E" w14:textId="77777777" w:rsidTr="0061342D">
        <w:tc>
          <w:tcPr>
            <w:tcW w:w="4788" w:type="dxa"/>
            <w:hideMark/>
          </w:tcPr>
          <w:p w14:paraId="6500C656"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bookmarkStart w:id="4" w:name="DictamenaD2" w:colFirst="0" w:colLast="0"/>
            <w:bookmarkStart w:id="5" w:name="DictamenaD5" w:colFirst="0" w:colLast="0"/>
            <w:bookmarkStart w:id="6" w:name="DictamenaD10" w:colFirst="0" w:colLast="0"/>
            <w:bookmarkStart w:id="7" w:name="DictamenaD6" w:colFirst="0" w:colLast="0"/>
            <w:r w:rsidRPr="0061342D">
              <w:rPr>
                <w:rFonts w:ascii="Verdana" w:hAnsi="Verdana" w:cs="Arial"/>
                <w:b/>
                <w:sz w:val="16"/>
                <w:szCs w:val="16"/>
                <w:lang w:val="es-ES" w:eastAsia="es-MX"/>
              </w:rPr>
              <w:t xml:space="preserve">SE </w:t>
            </w:r>
            <w:r w:rsidRPr="0061342D">
              <w:rPr>
                <w:rFonts w:ascii="Verdana" w:hAnsi="Verdana" w:cs="Arial"/>
                <w:b/>
                <w:color w:val="000000"/>
                <w:sz w:val="16"/>
                <w:szCs w:val="16"/>
                <w:lang w:val="es-ES" w:eastAsia="es-MX"/>
              </w:rPr>
              <w:t>ADICIONA UNA FRACCIÓN X AL ARTÍCULO 23 DE LA LEY GENERAL DEL EQUILIBRIO ECOLÓGICO Y LA PROTECCIÓN AL AMBIENTE</w:t>
            </w:r>
            <w:r w:rsidRPr="0061342D">
              <w:rPr>
                <w:rFonts w:ascii="Verdana" w:hAnsi="Verdana" w:cs="Arial"/>
                <w:color w:val="000000"/>
                <w:sz w:val="16"/>
                <w:szCs w:val="16"/>
                <w:lang w:val="es-ES" w:eastAsia="es-MX"/>
              </w:rPr>
              <w:t>.</w:t>
            </w:r>
          </w:p>
        </w:tc>
        <w:tc>
          <w:tcPr>
            <w:tcW w:w="4788" w:type="dxa"/>
            <w:hideMark/>
          </w:tcPr>
          <w:p w14:paraId="69C5CE12" w14:textId="77777777" w:rsidR="00012CFD" w:rsidRPr="0061342D" w:rsidRDefault="00012CFD" w:rsidP="0061342D">
            <w:pPr>
              <w:spacing w:after="101"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A SECTION X IS ADDED TO THE ARTICLE 23 OF THE GENERAL LAW OF ECOLOGICAL EQUILIBRIUM AND PROTECTION OF THE ENVIRONMENT </w:t>
            </w:r>
          </w:p>
        </w:tc>
      </w:tr>
      <w:tr w:rsidR="00012CFD" w:rsidRPr="002E3BCF" w14:paraId="77AF3E2F" w14:textId="77777777" w:rsidTr="0061342D">
        <w:tc>
          <w:tcPr>
            <w:tcW w:w="4788" w:type="dxa"/>
            <w:hideMark/>
          </w:tcPr>
          <w:p w14:paraId="0B2C5885"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Único.</w:t>
            </w:r>
            <w:r w:rsidRPr="0061342D">
              <w:rPr>
                <w:rFonts w:ascii="Verdana" w:hAnsi="Verdana" w:cs="Arial"/>
                <w:color w:val="000000"/>
                <w:sz w:val="16"/>
                <w:szCs w:val="16"/>
                <w:lang w:val="es-ES" w:eastAsia="es-MX"/>
              </w:rPr>
              <w:t xml:space="preserve"> Se adiciona una fracción X al artículo 23 de la Ley General del Equilibrio Ecológico y la Protección al Ambiente, para quedar como sigue:</w:t>
            </w:r>
          </w:p>
        </w:tc>
        <w:tc>
          <w:tcPr>
            <w:tcW w:w="4788" w:type="dxa"/>
            <w:hideMark/>
          </w:tcPr>
          <w:p w14:paraId="3F4C92F9"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Sole Article. </w:t>
            </w:r>
            <w:r w:rsidRPr="0061342D">
              <w:rPr>
                <w:rFonts w:ascii="Verdana" w:hAnsi="Verdana" w:cs="Arial"/>
                <w:color w:val="000000"/>
                <w:sz w:val="16"/>
                <w:szCs w:val="16"/>
                <w:lang w:val="en-US" w:eastAsia="es-MX"/>
              </w:rPr>
              <w:t xml:space="preserve">A section X is added to the Article 23 of the General Law of Ecological Equilibrium and Protection of the Environment to remain as follows: </w:t>
            </w:r>
          </w:p>
        </w:tc>
      </w:tr>
      <w:tr w:rsidR="00012CFD" w:rsidRPr="0061342D" w14:paraId="6B77BB97" w14:textId="77777777" w:rsidTr="0061342D">
        <w:tc>
          <w:tcPr>
            <w:tcW w:w="4788" w:type="dxa"/>
            <w:hideMark/>
          </w:tcPr>
          <w:p w14:paraId="18F18837"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23.</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05035244" w14:textId="77777777" w:rsidR="00012CFD" w:rsidRPr="0061342D" w:rsidRDefault="00012CFD" w:rsidP="0061342D">
            <w:pPr>
              <w:spacing w:after="101"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23…</w:t>
            </w:r>
          </w:p>
        </w:tc>
      </w:tr>
      <w:tr w:rsidR="00012CFD" w:rsidRPr="0061342D" w14:paraId="75E086BD" w14:textId="77777777" w:rsidTr="0061342D">
        <w:tc>
          <w:tcPr>
            <w:tcW w:w="4788" w:type="dxa"/>
            <w:hideMark/>
          </w:tcPr>
          <w:p w14:paraId="6B64753B"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w:t>
            </w:r>
            <w:r w:rsidRPr="0061342D">
              <w:rPr>
                <w:rFonts w:ascii="Verdana" w:hAnsi="Verdana" w:cs="Arial"/>
                <w:color w:val="000000"/>
                <w:sz w:val="16"/>
                <w:szCs w:val="16"/>
                <w:lang w:val="es-ES" w:eastAsia="es-MX"/>
              </w:rPr>
              <w:t xml:space="preserve"> a </w:t>
            </w:r>
            <w:r w:rsidRPr="0061342D">
              <w:rPr>
                <w:rFonts w:ascii="Verdana" w:hAnsi="Verdana" w:cs="Arial"/>
                <w:b/>
                <w:color w:val="000000"/>
                <w:sz w:val="16"/>
                <w:szCs w:val="16"/>
                <w:lang w:val="es-ES" w:eastAsia="es-MX"/>
              </w:rPr>
              <w:t>VII.</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07F24F80" w14:textId="77777777" w:rsidR="00012CFD" w:rsidRPr="0061342D" w:rsidRDefault="00012CFD" w:rsidP="0061342D">
            <w:pPr>
              <w:spacing w:after="101" w:line="276" w:lineRule="auto"/>
              <w:jc w:val="both"/>
              <w:rPr>
                <w:rFonts w:ascii="Verdana" w:hAnsi="Verdana" w:cs="Arial"/>
                <w:b/>
                <w:color w:val="000000"/>
                <w:sz w:val="16"/>
                <w:szCs w:val="16"/>
                <w:lang w:eastAsia="es-MX"/>
              </w:rPr>
            </w:pPr>
            <w:r w:rsidRPr="0061342D">
              <w:rPr>
                <w:rFonts w:ascii="Verdana" w:hAnsi="Verdana" w:cs="Arial"/>
                <w:b/>
                <w:color w:val="000000"/>
                <w:sz w:val="16"/>
                <w:szCs w:val="16"/>
                <w:lang w:eastAsia="es-MX"/>
              </w:rPr>
              <w:t xml:space="preserve">I. </w:t>
            </w:r>
            <w:proofErr w:type="spellStart"/>
            <w:r w:rsidRPr="0061342D">
              <w:rPr>
                <w:rFonts w:ascii="Verdana" w:hAnsi="Verdana" w:cs="Arial"/>
                <w:b/>
                <w:color w:val="000000"/>
                <w:sz w:val="16"/>
                <w:szCs w:val="16"/>
                <w:lang w:eastAsia="es-MX"/>
              </w:rPr>
              <w:t>to</w:t>
            </w:r>
            <w:proofErr w:type="spellEnd"/>
            <w:r w:rsidRPr="0061342D">
              <w:rPr>
                <w:rFonts w:ascii="Verdana" w:hAnsi="Verdana" w:cs="Arial"/>
                <w:b/>
                <w:color w:val="000000"/>
                <w:sz w:val="16"/>
                <w:szCs w:val="16"/>
                <w:lang w:eastAsia="es-MX"/>
              </w:rPr>
              <w:t xml:space="preserve"> VII.  </w:t>
            </w:r>
          </w:p>
        </w:tc>
      </w:tr>
      <w:tr w:rsidR="00012CFD" w:rsidRPr="002E3BCF" w14:paraId="275DEDF6" w14:textId="77777777" w:rsidTr="0061342D">
        <w:tc>
          <w:tcPr>
            <w:tcW w:w="4788" w:type="dxa"/>
            <w:hideMark/>
          </w:tcPr>
          <w:p w14:paraId="419DE510"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VIII.</w:t>
            </w:r>
            <w:r w:rsidRPr="0061342D">
              <w:rPr>
                <w:rFonts w:ascii="Verdana" w:hAnsi="Verdana" w:cs="Arial"/>
                <w:color w:val="000000"/>
                <w:sz w:val="16"/>
                <w:szCs w:val="16"/>
                <w:lang w:val="es-ES" w:eastAsia="es-MX"/>
              </w:rPr>
              <w:t xml:space="preserve"> En la determinación de áreas para actividades altamente riesgosas, se establecerán las zonas intermedias de salvaguarda en las que no se permitirán los usos habitacionales, comerciales u otros que pongan en riesgo a la población;</w:t>
            </w:r>
          </w:p>
        </w:tc>
        <w:tc>
          <w:tcPr>
            <w:tcW w:w="4788" w:type="dxa"/>
            <w:hideMark/>
          </w:tcPr>
          <w:p w14:paraId="61697FEF"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VIII. </w:t>
            </w:r>
            <w:r w:rsidRPr="0061342D">
              <w:rPr>
                <w:rFonts w:ascii="Verdana" w:hAnsi="Verdana" w:cs="Arial"/>
                <w:color w:val="000000"/>
                <w:sz w:val="16"/>
                <w:szCs w:val="16"/>
                <w:lang w:val="en-US" w:eastAsia="es-MX"/>
              </w:rPr>
              <w:t>In the determination of areas for highly risky activities, intermediate safeguard zones will be established in which residential or commercial uses will not be permitted, or other uses that place the population at risk;</w:t>
            </w:r>
          </w:p>
        </w:tc>
      </w:tr>
      <w:tr w:rsidR="00012CFD" w:rsidRPr="002E3BCF" w14:paraId="6C48174F" w14:textId="77777777" w:rsidTr="0061342D">
        <w:tc>
          <w:tcPr>
            <w:tcW w:w="4788" w:type="dxa"/>
            <w:hideMark/>
          </w:tcPr>
          <w:p w14:paraId="597EACB0"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IX.</w:t>
            </w:r>
            <w:r w:rsidRPr="0061342D">
              <w:rPr>
                <w:rFonts w:ascii="Verdana" w:hAnsi="Verdana" w:cs="Arial"/>
                <w:color w:val="000000"/>
                <w:sz w:val="16"/>
                <w:szCs w:val="16"/>
                <w:lang w:val="es-ES" w:eastAsia="es-MX"/>
              </w:rPr>
              <w:t xml:space="preserve"> La política ecológica debe buscar la corrección de aquellos desequilibrios que deterioren la calidad de vida de la población y, a la vez, prever las tendencias de crecimiento del asentamiento humano, para mantener una relación suficiente entre la base de recursos y la población, y cuidar de los factores ecológicos y ambientales que son parte integrante de la calidad de la vida, y</w:t>
            </w:r>
          </w:p>
        </w:tc>
        <w:tc>
          <w:tcPr>
            <w:tcW w:w="4788" w:type="dxa"/>
            <w:hideMark/>
          </w:tcPr>
          <w:p w14:paraId="6BB3D039"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IX. </w:t>
            </w:r>
            <w:r w:rsidRPr="0061342D">
              <w:rPr>
                <w:rFonts w:ascii="Verdana" w:hAnsi="Verdana" w:cs="Arial"/>
                <w:color w:val="000000"/>
                <w:sz w:val="16"/>
                <w:szCs w:val="16"/>
                <w:lang w:val="en-US" w:eastAsia="es-MX"/>
              </w:rPr>
              <w:t>The ecological policy must seek the correction of those imbalances that deteriorate the quality of life of the population and, at the same time, anticipate the tendencies for growth of human habitations, in order to maintain a sufficient relationship between the resources and the population and care for the ecological and environmental factors that are an integral part of the quality of life, and</w:t>
            </w:r>
          </w:p>
        </w:tc>
      </w:tr>
      <w:tr w:rsidR="00012CFD" w:rsidRPr="002E3BCF" w14:paraId="32A10A2E" w14:textId="77777777" w:rsidTr="0061342D">
        <w:tc>
          <w:tcPr>
            <w:tcW w:w="4788" w:type="dxa"/>
            <w:hideMark/>
          </w:tcPr>
          <w:p w14:paraId="24B3349A"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 xml:space="preserve">X. </w:t>
            </w:r>
            <w:r w:rsidRPr="0061342D">
              <w:rPr>
                <w:rFonts w:ascii="Verdana" w:hAnsi="Verdana" w:cs="Arial"/>
                <w:color w:val="000000"/>
                <w:sz w:val="16"/>
                <w:szCs w:val="16"/>
                <w:lang w:val="es-ES" w:eastAsia="es-MX"/>
              </w:rPr>
              <w:t>Las autoridades de la Federación, los Estados, el Distrito Federal y los Municipios, en la esfera de su competencia, deberán de evitar los asentamientos humanos en zonas donde las poblaciones se expongan al riesgo de desastres por impactos adversos del cambio climático.</w:t>
            </w:r>
          </w:p>
        </w:tc>
        <w:tc>
          <w:tcPr>
            <w:tcW w:w="4788" w:type="dxa"/>
            <w:hideMark/>
          </w:tcPr>
          <w:p w14:paraId="09F5B803"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X. </w:t>
            </w:r>
            <w:r w:rsidRPr="0061342D">
              <w:rPr>
                <w:rFonts w:ascii="Verdana" w:hAnsi="Verdana" w:cs="Arial"/>
                <w:color w:val="000000"/>
                <w:sz w:val="16"/>
                <w:szCs w:val="16"/>
                <w:lang w:val="en-US" w:eastAsia="es-MX"/>
              </w:rPr>
              <w:t xml:space="preserve">The authorities of the Federation, the States, the Federal District and the Municipalities, in the sphere of their jurisdiction, must avoid human settlements in zones where the population is exposed to the risk of disasters from the adverse impacts of climate change. </w:t>
            </w:r>
          </w:p>
        </w:tc>
      </w:tr>
      <w:tr w:rsidR="00012CFD" w:rsidRPr="0061342D" w14:paraId="36EB0BDD" w14:textId="77777777" w:rsidTr="0061342D">
        <w:tc>
          <w:tcPr>
            <w:tcW w:w="4788" w:type="dxa"/>
            <w:hideMark/>
          </w:tcPr>
          <w:p w14:paraId="67105E4D" w14:textId="77777777" w:rsidR="00012CFD" w:rsidRPr="0061342D" w:rsidRDefault="00012CFD" w:rsidP="0061342D">
            <w:pPr>
              <w:spacing w:before="101" w:after="101" w:line="276" w:lineRule="auto"/>
              <w:jc w:val="center"/>
              <w:rPr>
                <w:rFonts w:ascii="Verdana" w:hAnsi="Verdana"/>
                <w:b/>
                <w:sz w:val="16"/>
                <w:szCs w:val="16"/>
                <w:lang w:val="es-ES_tradnl" w:eastAsia="es-MX"/>
              </w:rPr>
            </w:pPr>
            <w:r w:rsidRPr="0061342D">
              <w:rPr>
                <w:rFonts w:ascii="Verdana" w:hAnsi="Verdana"/>
                <w:b/>
                <w:sz w:val="16"/>
                <w:szCs w:val="16"/>
                <w:lang w:val="es-ES_tradnl" w:eastAsia="es-MX"/>
              </w:rPr>
              <w:t>Transitorios</w:t>
            </w:r>
          </w:p>
        </w:tc>
        <w:tc>
          <w:tcPr>
            <w:tcW w:w="4788" w:type="dxa"/>
            <w:hideMark/>
          </w:tcPr>
          <w:p w14:paraId="79FE96C5" w14:textId="77777777" w:rsidR="00012CFD" w:rsidRPr="0061342D" w:rsidRDefault="00012CFD" w:rsidP="0061342D">
            <w:pPr>
              <w:spacing w:before="101" w:after="101" w:line="276" w:lineRule="auto"/>
              <w:jc w:val="center"/>
              <w:rPr>
                <w:rFonts w:ascii="Verdana" w:hAnsi="Verdana"/>
                <w:b/>
                <w:sz w:val="16"/>
                <w:szCs w:val="16"/>
                <w:lang w:val="en-US" w:eastAsia="es-MX"/>
              </w:rPr>
            </w:pPr>
            <w:r w:rsidRPr="0061342D">
              <w:rPr>
                <w:rFonts w:ascii="Verdana" w:hAnsi="Verdana"/>
                <w:b/>
                <w:sz w:val="16"/>
                <w:szCs w:val="16"/>
                <w:lang w:val="en-US" w:eastAsia="es-MX"/>
              </w:rPr>
              <w:t xml:space="preserve">Transitional articles </w:t>
            </w:r>
          </w:p>
        </w:tc>
      </w:tr>
      <w:tr w:rsidR="00012CFD" w:rsidRPr="002E3BCF" w14:paraId="2D8D7663" w14:textId="77777777" w:rsidTr="0061342D">
        <w:tc>
          <w:tcPr>
            <w:tcW w:w="4788" w:type="dxa"/>
            <w:hideMark/>
          </w:tcPr>
          <w:p w14:paraId="7232E058"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Primero.</w:t>
            </w:r>
            <w:r w:rsidRPr="0061342D">
              <w:rPr>
                <w:rFonts w:ascii="Verdana" w:hAnsi="Verdana" w:cs="Arial"/>
                <w:color w:val="000000"/>
                <w:sz w:val="16"/>
                <w:szCs w:val="16"/>
                <w:lang w:val="es-ES" w:eastAsia="es-MX"/>
              </w:rPr>
              <w:t xml:space="preserve"> El presente decreto entrará en vigor el día siguiente al de su publicación en el Diario Oficial de la Federación.</w:t>
            </w:r>
          </w:p>
        </w:tc>
        <w:tc>
          <w:tcPr>
            <w:tcW w:w="4788" w:type="dxa"/>
            <w:hideMark/>
          </w:tcPr>
          <w:p w14:paraId="24D57F9D"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First. </w:t>
            </w:r>
            <w:r w:rsidRPr="0061342D">
              <w:rPr>
                <w:rFonts w:ascii="Verdana" w:hAnsi="Verdana" w:cs="Arial"/>
                <w:color w:val="000000"/>
                <w:sz w:val="16"/>
                <w:szCs w:val="16"/>
                <w:lang w:val="en-US" w:eastAsia="es-MX"/>
              </w:rPr>
              <w:t xml:space="preserve">This decree will take effect on the day following its publication in the Official Daily of the Federation. </w:t>
            </w:r>
          </w:p>
        </w:tc>
      </w:tr>
      <w:tr w:rsidR="00012CFD" w:rsidRPr="002E3BCF" w14:paraId="28EF6A7B" w14:textId="77777777" w:rsidTr="0061342D">
        <w:tc>
          <w:tcPr>
            <w:tcW w:w="4788" w:type="dxa"/>
            <w:hideMark/>
          </w:tcPr>
          <w:p w14:paraId="27039154"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Segundo.</w:t>
            </w:r>
            <w:r w:rsidRPr="0061342D">
              <w:rPr>
                <w:rFonts w:ascii="Verdana" w:hAnsi="Verdana" w:cs="Arial"/>
                <w:color w:val="000000"/>
                <w:sz w:val="16"/>
                <w:szCs w:val="16"/>
                <w:lang w:val="es-ES" w:eastAsia="es-MX"/>
              </w:rPr>
              <w:t xml:space="preserve"> El titular del Poder Ejecutivo Federal en un plazo no mayor de 180 días posteriores a la entrada en vigor del presente decreto, deberá publicar el Atlas Nacional de Vulnerabilidad ante el Cambio Climático, con el fin de que las autoridades de la Federación, los Estados, el Distrito Federal y los Municipios, en la esfera de su competencia lo tomen en cuenta en la elaboración, actualización e implementación de sus programas de ordenamiento ecológico.</w:t>
            </w:r>
          </w:p>
        </w:tc>
        <w:tc>
          <w:tcPr>
            <w:tcW w:w="4788" w:type="dxa"/>
            <w:hideMark/>
          </w:tcPr>
          <w:p w14:paraId="4EEB036E"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Second. </w:t>
            </w:r>
            <w:r w:rsidRPr="0061342D">
              <w:rPr>
                <w:rFonts w:ascii="Verdana" w:hAnsi="Verdana" w:cs="Arial"/>
                <w:color w:val="000000"/>
                <w:sz w:val="16"/>
                <w:szCs w:val="16"/>
                <w:lang w:val="en-US" w:eastAsia="es-MX"/>
              </w:rPr>
              <w:t xml:space="preserve">The Head of the Federal Executive Power in a term not greater than 180 days after this Decree takes effect must publish the National Atlas of Vulnerability to Climate Change, so that the authorities of the Federation, the States, the Federal District and the Municipalities, in the sphere of their jurisdiction taken into account in the preparation, updating and implementation of their programs of ecological ordinance. </w:t>
            </w:r>
          </w:p>
        </w:tc>
      </w:tr>
      <w:bookmarkEnd w:id="4"/>
      <w:bookmarkEnd w:id="5"/>
      <w:bookmarkEnd w:id="6"/>
      <w:bookmarkEnd w:id="7"/>
      <w:tr w:rsidR="00012CFD" w:rsidRPr="0061342D" w14:paraId="1293CD52" w14:textId="77777777" w:rsidTr="0061342D">
        <w:tc>
          <w:tcPr>
            <w:tcW w:w="4788" w:type="dxa"/>
            <w:hideMark/>
          </w:tcPr>
          <w:p w14:paraId="03D4AA28"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México, D.F., a 17 de abril de 2012.-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Presidente.-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Presidente.-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 xml:space="preserve">Gloria Romero </w:t>
            </w:r>
            <w:proofErr w:type="spellStart"/>
            <w:r w:rsidRPr="0061342D">
              <w:rPr>
                <w:rFonts w:ascii="Verdana" w:hAnsi="Verdana" w:cs="Arial"/>
                <w:b/>
                <w:sz w:val="16"/>
                <w:szCs w:val="16"/>
                <w:lang w:val="es-ES" w:eastAsia="es-MX"/>
              </w:rPr>
              <w:t>Leon</w:t>
            </w:r>
            <w:proofErr w:type="spellEnd"/>
            <w:r w:rsidRPr="0061342D">
              <w:rPr>
                <w:rFonts w:ascii="Verdana" w:hAnsi="Verdana" w:cs="Arial"/>
                <w:sz w:val="16"/>
                <w:szCs w:val="16"/>
                <w:lang w:val="es-ES" w:eastAsia="es-MX"/>
              </w:rPr>
              <w:t xml:space="preserve">, Secretaria.-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Secretaria.- Rúbricas.</w:t>
            </w:r>
            <w:r w:rsidRPr="0061342D">
              <w:rPr>
                <w:rFonts w:ascii="Verdana" w:hAnsi="Verdana" w:cs="Arial"/>
                <w:b/>
                <w:sz w:val="16"/>
                <w:szCs w:val="16"/>
                <w:lang w:val="es-ES" w:eastAsia="es-MX"/>
              </w:rPr>
              <w:t>"</w:t>
            </w:r>
          </w:p>
        </w:tc>
        <w:tc>
          <w:tcPr>
            <w:tcW w:w="4788" w:type="dxa"/>
            <w:hideMark/>
          </w:tcPr>
          <w:p w14:paraId="10908039" w14:textId="77777777" w:rsidR="00012CFD" w:rsidRPr="0061342D" w:rsidRDefault="00012CFD" w:rsidP="0061342D">
            <w:pPr>
              <w:spacing w:after="101" w:line="276" w:lineRule="auto"/>
              <w:jc w:val="both"/>
              <w:rPr>
                <w:rFonts w:ascii="Verdana" w:hAnsi="Verdana" w:cs="Arial"/>
                <w:sz w:val="16"/>
                <w:szCs w:val="16"/>
                <w:lang w:eastAsia="es-MX"/>
              </w:rPr>
            </w:pPr>
            <w:r w:rsidRPr="0061342D">
              <w:rPr>
                <w:rFonts w:ascii="Verdana" w:hAnsi="Verdana" w:cs="Arial"/>
                <w:sz w:val="16"/>
                <w:szCs w:val="16"/>
                <w:lang w:val="en-US" w:eastAsia="es-MX"/>
              </w:rPr>
              <w:t>Mexico, Federal District, on the 17</w:t>
            </w:r>
            <w:r w:rsidRPr="0061342D">
              <w:rPr>
                <w:rFonts w:ascii="Verdana" w:hAnsi="Verdana" w:cs="Arial"/>
                <w:sz w:val="16"/>
                <w:szCs w:val="16"/>
                <w:vertAlign w:val="superscript"/>
                <w:lang w:val="en-US" w:eastAsia="es-MX"/>
              </w:rPr>
              <w:t>th</w:t>
            </w:r>
            <w:r w:rsidRPr="0061342D">
              <w:rPr>
                <w:rFonts w:ascii="Verdana" w:hAnsi="Verdana" w:cs="Arial"/>
                <w:sz w:val="16"/>
                <w:szCs w:val="16"/>
                <w:lang w:val="en-US" w:eastAsia="es-MX"/>
              </w:rPr>
              <w:t xml:space="preserve"> of April of 2012.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President</w:t>
            </w:r>
            <w:proofErr w:type="spellEnd"/>
            <w:r w:rsidRPr="0061342D">
              <w:rPr>
                <w:rFonts w:ascii="Verdana" w:hAnsi="Verdana" w:cs="Arial"/>
                <w:sz w:val="16"/>
                <w:szCs w:val="16"/>
                <w:lang w:val="es-ES" w:eastAsia="es-MX"/>
              </w:rPr>
              <w:t xml:space="preserve">.-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President</w:t>
            </w:r>
            <w:proofErr w:type="spellEnd"/>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 xml:space="preserve">Gloria Romero </w:t>
            </w:r>
            <w:proofErr w:type="spellStart"/>
            <w:r w:rsidRPr="0061342D">
              <w:rPr>
                <w:rFonts w:ascii="Verdana" w:hAnsi="Verdana" w:cs="Arial"/>
                <w:b/>
                <w:sz w:val="16"/>
                <w:szCs w:val="16"/>
                <w:lang w:val="es-ES" w:eastAsia="es-MX"/>
              </w:rPr>
              <w:t>Leon</w:t>
            </w:r>
            <w:proofErr w:type="spellEnd"/>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Secretary</w:t>
            </w:r>
            <w:proofErr w:type="spellEnd"/>
            <w:r w:rsidRPr="0061342D">
              <w:rPr>
                <w:rFonts w:ascii="Verdana" w:hAnsi="Verdana" w:cs="Arial"/>
                <w:sz w:val="16"/>
                <w:szCs w:val="16"/>
                <w:lang w:val="es-ES" w:eastAsia="es-MX"/>
              </w:rPr>
              <w:t xml:space="preserve">.-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Secretary</w:t>
            </w:r>
            <w:proofErr w:type="spellEnd"/>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Signed</w:t>
            </w:r>
            <w:proofErr w:type="spellEnd"/>
            <w:r w:rsidRPr="0061342D">
              <w:rPr>
                <w:rFonts w:ascii="Verdana" w:hAnsi="Verdana" w:cs="Arial"/>
                <w:sz w:val="16"/>
                <w:szCs w:val="16"/>
                <w:lang w:val="es-ES" w:eastAsia="es-MX"/>
              </w:rPr>
              <w:t>.</w:t>
            </w:r>
            <w:r w:rsidRPr="0061342D">
              <w:rPr>
                <w:rFonts w:ascii="Verdana" w:hAnsi="Verdana" w:cs="Arial"/>
                <w:b/>
                <w:sz w:val="16"/>
                <w:szCs w:val="16"/>
                <w:lang w:val="es-ES" w:eastAsia="es-MX"/>
              </w:rPr>
              <w:t>"</w:t>
            </w:r>
          </w:p>
        </w:tc>
      </w:tr>
      <w:tr w:rsidR="00012CFD" w:rsidRPr="002E3BCF" w14:paraId="6370559E" w14:textId="77777777" w:rsidTr="0061342D">
        <w:tc>
          <w:tcPr>
            <w:tcW w:w="4788" w:type="dxa"/>
            <w:hideMark/>
          </w:tcPr>
          <w:p w14:paraId="4B38889F"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veinticinco de mayo de dos mil doce.- </w:t>
            </w: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xml:space="preserve">.- Rúbrica.- El Secretario de Gobernación, </w:t>
            </w:r>
            <w:r w:rsidRPr="0061342D">
              <w:rPr>
                <w:rFonts w:ascii="Verdana" w:hAnsi="Verdana" w:cs="Arial"/>
                <w:b/>
                <w:sz w:val="16"/>
                <w:szCs w:val="16"/>
                <w:lang w:val="es-ES" w:eastAsia="es-MX"/>
              </w:rPr>
              <w:t xml:space="preserve">Alejandro Alfonso </w:t>
            </w:r>
            <w:proofErr w:type="spellStart"/>
            <w:r w:rsidRPr="0061342D">
              <w:rPr>
                <w:rFonts w:ascii="Verdana" w:hAnsi="Verdana" w:cs="Arial"/>
                <w:b/>
                <w:sz w:val="16"/>
                <w:szCs w:val="16"/>
                <w:lang w:val="es-ES" w:eastAsia="es-MX"/>
              </w:rPr>
              <w:t>Poiré</w:t>
            </w:r>
            <w:proofErr w:type="spellEnd"/>
            <w:r w:rsidRPr="0061342D">
              <w:rPr>
                <w:rFonts w:ascii="Verdana" w:hAnsi="Verdana" w:cs="Arial"/>
                <w:b/>
                <w:sz w:val="16"/>
                <w:szCs w:val="16"/>
                <w:lang w:val="es-ES" w:eastAsia="es-MX"/>
              </w:rPr>
              <w:t xml:space="preserve"> Romero</w:t>
            </w:r>
            <w:r w:rsidRPr="0061342D">
              <w:rPr>
                <w:rFonts w:ascii="Verdana" w:hAnsi="Verdana" w:cs="Arial"/>
                <w:sz w:val="16"/>
                <w:szCs w:val="16"/>
                <w:lang w:val="es-ES" w:eastAsia="es-MX"/>
              </w:rPr>
              <w:t>.- Rúbrica.</w:t>
            </w:r>
          </w:p>
        </w:tc>
        <w:tc>
          <w:tcPr>
            <w:tcW w:w="4788" w:type="dxa"/>
          </w:tcPr>
          <w:p w14:paraId="52DE20B0" w14:textId="77777777" w:rsidR="00012CFD" w:rsidRPr="0061342D" w:rsidRDefault="00012CFD" w:rsidP="0061342D">
            <w:pPr>
              <w:spacing w:after="101" w:line="276" w:lineRule="auto"/>
              <w:jc w:val="both"/>
              <w:rPr>
                <w:rFonts w:ascii="Verdana" w:hAnsi="Verdana" w:cs="Arial"/>
                <w:sz w:val="16"/>
                <w:szCs w:val="16"/>
                <w:lang w:val="en-US" w:eastAsia="es-MX"/>
              </w:rPr>
            </w:pPr>
            <w:r w:rsidRPr="0061342D">
              <w:rPr>
                <w:rFonts w:ascii="Verdana" w:hAnsi="Verdana" w:cs="Arial"/>
                <w:sz w:val="16"/>
                <w:szCs w:val="16"/>
                <w:lang w:val="en-US" w:eastAsia="es-MX"/>
              </w:rPr>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twenty-fifth of May of two thousand twelve. </w:t>
            </w: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Signed. The Secretary of Government, </w:t>
            </w:r>
            <w:r w:rsidRPr="0061342D">
              <w:rPr>
                <w:rFonts w:ascii="Verdana" w:hAnsi="Verdana" w:cs="Arial"/>
                <w:b/>
                <w:sz w:val="16"/>
                <w:szCs w:val="16"/>
                <w:lang w:val="en-US" w:eastAsia="es-MX"/>
              </w:rPr>
              <w:t xml:space="preserve">Alejandro Alfonso Poiré Romero. </w:t>
            </w:r>
            <w:r w:rsidRPr="0061342D">
              <w:rPr>
                <w:rFonts w:ascii="Verdana" w:hAnsi="Verdana" w:cs="Arial"/>
                <w:sz w:val="16"/>
                <w:szCs w:val="16"/>
                <w:lang w:val="en-US" w:eastAsia="es-MX"/>
              </w:rPr>
              <w:t xml:space="preserve">Signed. </w:t>
            </w:r>
          </w:p>
          <w:p w14:paraId="2E98F37A" w14:textId="77777777" w:rsidR="00012CFD" w:rsidRPr="0061342D" w:rsidRDefault="00012CFD" w:rsidP="0061342D">
            <w:pPr>
              <w:spacing w:after="101" w:line="276" w:lineRule="auto"/>
              <w:jc w:val="both"/>
              <w:rPr>
                <w:rFonts w:ascii="Verdana" w:hAnsi="Verdana" w:cs="Arial"/>
                <w:sz w:val="16"/>
                <w:szCs w:val="16"/>
                <w:lang w:val="en-US" w:eastAsia="es-MX"/>
              </w:rPr>
            </w:pPr>
          </w:p>
          <w:p w14:paraId="3CC16C9B" w14:textId="77777777" w:rsidR="00012CFD" w:rsidRPr="0061342D" w:rsidRDefault="00012CFD" w:rsidP="0061342D">
            <w:pPr>
              <w:spacing w:after="101" w:line="276" w:lineRule="auto"/>
              <w:jc w:val="both"/>
              <w:rPr>
                <w:rFonts w:ascii="Verdana" w:hAnsi="Verdana" w:cs="Arial"/>
                <w:sz w:val="16"/>
                <w:szCs w:val="16"/>
                <w:lang w:val="en-US" w:eastAsia="es-MX"/>
              </w:rPr>
            </w:pPr>
          </w:p>
        </w:tc>
      </w:tr>
      <w:tr w:rsidR="00012CFD" w:rsidRPr="002E3BCF" w14:paraId="0AE271A9" w14:textId="77777777" w:rsidTr="0061342D">
        <w:tc>
          <w:tcPr>
            <w:tcW w:w="4788" w:type="dxa"/>
            <w:hideMark/>
          </w:tcPr>
          <w:p w14:paraId="67916A09" w14:textId="77777777" w:rsidR="00012CFD" w:rsidRPr="0061342D" w:rsidRDefault="00012CFD" w:rsidP="0061342D">
            <w:pPr>
              <w:spacing w:before="120" w:line="276" w:lineRule="auto"/>
              <w:jc w:val="both"/>
              <w:outlineLvl w:val="0"/>
              <w:rPr>
                <w:rFonts w:ascii="Verdana" w:hAnsi="Verdana"/>
                <w:b/>
                <w:sz w:val="16"/>
                <w:szCs w:val="16"/>
                <w:lang w:eastAsia="es-MX"/>
              </w:rPr>
            </w:pPr>
            <w:r w:rsidRPr="0061342D">
              <w:rPr>
                <w:rFonts w:ascii="Verdana" w:hAnsi="Verdana"/>
                <w:b/>
                <w:sz w:val="16"/>
                <w:szCs w:val="16"/>
                <w:lang w:eastAsia="es-MX"/>
              </w:rPr>
              <w:t>DECRETO por el que se reforman los artículos 22, 22 Bis, 41 y 116 de la Ley General del Equilibrio Ecológico y la Protección al Ambiente.</w:t>
            </w:r>
          </w:p>
        </w:tc>
        <w:tc>
          <w:tcPr>
            <w:tcW w:w="4788" w:type="dxa"/>
          </w:tcPr>
          <w:p w14:paraId="509DBABA" w14:textId="77777777" w:rsidR="00012CFD" w:rsidRPr="0061342D" w:rsidRDefault="00012CFD" w:rsidP="0061342D">
            <w:pPr>
              <w:spacing w:before="120" w:line="276" w:lineRule="auto"/>
              <w:jc w:val="both"/>
              <w:outlineLvl w:val="0"/>
              <w:rPr>
                <w:rFonts w:ascii="Verdana" w:hAnsi="Verdana"/>
                <w:b/>
                <w:sz w:val="16"/>
                <w:szCs w:val="16"/>
                <w:lang w:val="en-US" w:eastAsia="es-MX"/>
              </w:rPr>
            </w:pPr>
            <w:r w:rsidRPr="0061342D">
              <w:rPr>
                <w:rFonts w:ascii="Verdana" w:hAnsi="Verdana"/>
                <w:b/>
                <w:sz w:val="16"/>
                <w:szCs w:val="16"/>
                <w:lang w:val="en-US" w:eastAsia="es-MX"/>
              </w:rPr>
              <w:t xml:space="preserve">DECREE by which articles 22, 22 Bis, 41 and 116 of the General Law of Ecological Equilibrium and Protection of the Environment are reformed. </w:t>
            </w:r>
          </w:p>
          <w:p w14:paraId="4E115B25" w14:textId="77777777" w:rsidR="00012CFD" w:rsidRPr="0061342D" w:rsidRDefault="00012CFD" w:rsidP="0061342D">
            <w:pPr>
              <w:spacing w:before="120" w:line="276" w:lineRule="auto"/>
              <w:jc w:val="both"/>
              <w:outlineLvl w:val="0"/>
              <w:rPr>
                <w:rFonts w:ascii="Verdana" w:hAnsi="Verdana"/>
                <w:b/>
                <w:sz w:val="16"/>
                <w:szCs w:val="16"/>
                <w:lang w:val="en-US" w:eastAsia="es-MX"/>
              </w:rPr>
            </w:pPr>
          </w:p>
        </w:tc>
      </w:tr>
      <w:tr w:rsidR="00012CFD" w:rsidRPr="0061342D" w14:paraId="3B5AC9E9" w14:textId="77777777" w:rsidTr="0061342D">
        <w:tc>
          <w:tcPr>
            <w:tcW w:w="4788" w:type="dxa"/>
            <w:hideMark/>
          </w:tcPr>
          <w:p w14:paraId="2C2F245B" w14:textId="77777777" w:rsidR="00012CFD" w:rsidRPr="0061342D" w:rsidRDefault="00012CFD" w:rsidP="0061342D">
            <w:pPr>
              <w:spacing w:after="101" w:line="276" w:lineRule="auto"/>
              <w:jc w:val="both"/>
              <w:outlineLvl w:val="1"/>
              <w:rPr>
                <w:rFonts w:ascii="Verdana" w:hAnsi="Verdana" w:cs="Arial"/>
                <w:sz w:val="16"/>
                <w:szCs w:val="16"/>
                <w:lang w:eastAsia="es-MX"/>
              </w:rPr>
            </w:pPr>
            <w:r w:rsidRPr="0061342D">
              <w:rPr>
                <w:rFonts w:ascii="Verdana" w:hAnsi="Verdana" w:cs="Arial"/>
                <w:sz w:val="16"/>
                <w:szCs w:val="16"/>
                <w:lang w:eastAsia="es-MX"/>
              </w:rPr>
              <w:t>Al margen un sello con el Escudo Nacional, que dice: Estados Unidos Mexicanos.- Presidencia de la República.</w:t>
            </w:r>
          </w:p>
        </w:tc>
        <w:tc>
          <w:tcPr>
            <w:tcW w:w="4788" w:type="dxa"/>
            <w:hideMark/>
          </w:tcPr>
          <w:p w14:paraId="2792873C" w14:textId="77777777" w:rsidR="00012CFD" w:rsidRPr="0061342D" w:rsidRDefault="00012CFD" w:rsidP="0061342D">
            <w:pPr>
              <w:spacing w:after="101" w:line="276" w:lineRule="auto"/>
              <w:jc w:val="both"/>
              <w:outlineLvl w:val="1"/>
              <w:rPr>
                <w:rFonts w:ascii="Verdana" w:hAnsi="Verdana" w:cs="Arial"/>
                <w:sz w:val="16"/>
                <w:szCs w:val="16"/>
                <w:lang w:val="en-US" w:eastAsia="es-MX"/>
              </w:rPr>
            </w:pPr>
            <w:r w:rsidRPr="0061342D">
              <w:rPr>
                <w:rFonts w:ascii="Verdana" w:hAnsi="Verdana" w:cs="Arial"/>
                <w:sz w:val="16"/>
                <w:szCs w:val="16"/>
                <w:lang w:val="en-US" w:eastAsia="es-MX"/>
              </w:rPr>
              <w:t xml:space="preserve">In the margin a stamp with the National Seal, that says: United Mexican States. Presidency of the Republic. </w:t>
            </w:r>
          </w:p>
        </w:tc>
      </w:tr>
      <w:tr w:rsidR="00012CFD" w:rsidRPr="002E3BCF" w14:paraId="2FFC9DDF" w14:textId="77777777" w:rsidTr="0061342D">
        <w:tc>
          <w:tcPr>
            <w:tcW w:w="4788" w:type="dxa"/>
            <w:hideMark/>
          </w:tcPr>
          <w:p w14:paraId="2500C391"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Presidente de los Estados Unidos Mexicanos, a sus habitantes sabed:</w:t>
            </w:r>
          </w:p>
        </w:tc>
        <w:tc>
          <w:tcPr>
            <w:tcW w:w="4788" w:type="dxa"/>
            <w:hideMark/>
          </w:tcPr>
          <w:p w14:paraId="295B55F0" w14:textId="77777777" w:rsidR="00012CFD" w:rsidRPr="0061342D" w:rsidRDefault="00012CFD" w:rsidP="0061342D">
            <w:pPr>
              <w:spacing w:after="96"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President of the United Mexican States to its people makes known: </w:t>
            </w:r>
          </w:p>
        </w:tc>
      </w:tr>
      <w:tr w:rsidR="00012CFD" w:rsidRPr="002E3BCF" w14:paraId="49C6E731" w14:textId="77777777" w:rsidTr="0061342D">
        <w:tc>
          <w:tcPr>
            <w:tcW w:w="4788" w:type="dxa"/>
            <w:hideMark/>
          </w:tcPr>
          <w:p w14:paraId="09414B02"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Que el Honorable Congreso de la Unión, se ha servido dirigirme el siguiente</w:t>
            </w:r>
          </w:p>
        </w:tc>
        <w:tc>
          <w:tcPr>
            <w:tcW w:w="4788" w:type="dxa"/>
            <w:hideMark/>
          </w:tcPr>
          <w:p w14:paraId="28E73AC9" w14:textId="77777777" w:rsidR="00012CFD" w:rsidRPr="0061342D" w:rsidRDefault="00012CFD" w:rsidP="0061342D">
            <w:pPr>
              <w:spacing w:after="96" w:line="276" w:lineRule="auto"/>
              <w:jc w:val="both"/>
              <w:rPr>
                <w:rFonts w:ascii="Verdana" w:hAnsi="Verdana" w:cs="Arial"/>
                <w:sz w:val="16"/>
                <w:szCs w:val="16"/>
                <w:lang w:val="en-US" w:eastAsia="es-MX"/>
              </w:rPr>
            </w:pPr>
            <w:r w:rsidRPr="0061342D">
              <w:rPr>
                <w:rFonts w:ascii="Verdana" w:hAnsi="Verdana" w:cs="Arial"/>
                <w:sz w:val="16"/>
                <w:szCs w:val="16"/>
                <w:lang w:val="en-US" w:eastAsia="es-MX"/>
              </w:rPr>
              <w:t xml:space="preserve">That the Honorable Congress of the Union has deemed appropriate to direct to me the following </w:t>
            </w:r>
          </w:p>
        </w:tc>
      </w:tr>
      <w:tr w:rsidR="00012CFD" w:rsidRPr="0061342D" w14:paraId="68FB3174" w14:textId="77777777" w:rsidTr="0061342D">
        <w:tc>
          <w:tcPr>
            <w:tcW w:w="4788" w:type="dxa"/>
            <w:hideMark/>
          </w:tcPr>
          <w:p w14:paraId="6EA02926" w14:textId="77777777" w:rsidR="00012CFD" w:rsidRPr="0061342D" w:rsidRDefault="00012CFD" w:rsidP="0061342D">
            <w:pPr>
              <w:spacing w:before="101" w:after="96" w:line="276" w:lineRule="auto"/>
              <w:jc w:val="center"/>
              <w:rPr>
                <w:rFonts w:ascii="Verdana" w:hAnsi="Verdana" w:cs="Arial"/>
                <w:b/>
                <w:sz w:val="16"/>
                <w:szCs w:val="16"/>
                <w:lang w:val="es-ES_tradnl" w:eastAsia="es-MX"/>
              </w:rPr>
            </w:pPr>
            <w:r w:rsidRPr="0061342D">
              <w:rPr>
                <w:rFonts w:ascii="Verdana" w:hAnsi="Verdana"/>
                <w:b/>
                <w:sz w:val="16"/>
                <w:szCs w:val="16"/>
                <w:lang w:val="es-ES_tradnl" w:eastAsia="es-MX"/>
              </w:rPr>
              <w:t>DECRETO</w:t>
            </w:r>
          </w:p>
        </w:tc>
        <w:tc>
          <w:tcPr>
            <w:tcW w:w="4788" w:type="dxa"/>
            <w:hideMark/>
          </w:tcPr>
          <w:p w14:paraId="11579BA8" w14:textId="77777777" w:rsidR="00012CFD" w:rsidRPr="0061342D" w:rsidRDefault="00012CFD" w:rsidP="0061342D">
            <w:pPr>
              <w:spacing w:before="101" w:after="96" w:line="276" w:lineRule="auto"/>
              <w:jc w:val="center"/>
              <w:rPr>
                <w:rFonts w:ascii="Verdana" w:hAnsi="Verdana"/>
                <w:b/>
                <w:sz w:val="16"/>
                <w:szCs w:val="16"/>
                <w:lang w:val="en-US" w:eastAsia="es-MX"/>
              </w:rPr>
            </w:pPr>
            <w:r w:rsidRPr="0061342D">
              <w:rPr>
                <w:rFonts w:ascii="Verdana" w:hAnsi="Verdana"/>
                <w:b/>
                <w:sz w:val="16"/>
                <w:szCs w:val="16"/>
                <w:lang w:val="en-US" w:eastAsia="es-MX"/>
              </w:rPr>
              <w:t>DECREE</w:t>
            </w:r>
          </w:p>
        </w:tc>
      </w:tr>
      <w:tr w:rsidR="00012CFD" w:rsidRPr="002E3BCF" w14:paraId="3618DE69" w14:textId="77777777" w:rsidTr="0061342D">
        <w:tc>
          <w:tcPr>
            <w:tcW w:w="4788" w:type="dxa"/>
            <w:hideMark/>
          </w:tcPr>
          <w:p w14:paraId="07A51C8A" w14:textId="77777777" w:rsidR="00012CFD" w:rsidRPr="0061342D" w:rsidRDefault="00012CFD" w:rsidP="0061342D">
            <w:pPr>
              <w:spacing w:after="96" w:line="276" w:lineRule="auto"/>
              <w:jc w:val="both"/>
              <w:rPr>
                <w:rFonts w:ascii="Verdana" w:hAnsi="Verdana" w:cs="Arial"/>
                <w:b/>
                <w:sz w:val="16"/>
                <w:szCs w:val="16"/>
                <w:lang w:val="es-ES" w:eastAsia="es-MX"/>
              </w:rPr>
            </w:pPr>
            <w:r w:rsidRPr="0061342D">
              <w:rPr>
                <w:rFonts w:ascii="Verdana" w:hAnsi="Verdana" w:cs="Arial"/>
                <w:b/>
                <w:sz w:val="16"/>
                <w:szCs w:val="16"/>
                <w:lang w:val="es-ES" w:eastAsia="es-MX"/>
              </w:rPr>
              <w:t>"EL CONGRESO GENERAL DE LOS ESTADOS UNIDOS MEXICANOS, DECRETA:</w:t>
            </w:r>
          </w:p>
        </w:tc>
        <w:tc>
          <w:tcPr>
            <w:tcW w:w="4788" w:type="dxa"/>
            <w:hideMark/>
          </w:tcPr>
          <w:p w14:paraId="64449519" w14:textId="77777777" w:rsidR="00012CFD" w:rsidRPr="0061342D" w:rsidRDefault="00012CFD" w:rsidP="0061342D">
            <w:pPr>
              <w:spacing w:after="96"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THE GENERAL CONGRESS OF THE UNITED MEXICAN STATES DECREES: </w:t>
            </w:r>
          </w:p>
        </w:tc>
      </w:tr>
      <w:tr w:rsidR="00012CFD" w:rsidRPr="002E3BCF" w14:paraId="4999CFF5" w14:textId="77777777" w:rsidTr="0061342D">
        <w:tc>
          <w:tcPr>
            <w:tcW w:w="4788" w:type="dxa"/>
            <w:hideMark/>
          </w:tcPr>
          <w:p w14:paraId="7319456C" w14:textId="77777777" w:rsidR="00012CFD" w:rsidRPr="0061342D" w:rsidRDefault="00012CFD" w:rsidP="0061342D">
            <w:pPr>
              <w:spacing w:after="96" w:line="276" w:lineRule="auto"/>
              <w:jc w:val="both"/>
              <w:rPr>
                <w:rFonts w:ascii="Verdana" w:hAnsi="Verdana" w:cs="Arial"/>
                <w:color w:val="000000"/>
                <w:sz w:val="16"/>
                <w:szCs w:val="16"/>
                <w:lang w:val="es-ES" w:eastAsia="es-MX"/>
              </w:rPr>
            </w:pPr>
            <w:bookmarkStart w:id="8" w:name="DecDictamen1" w:colFirst="0" w:colLast="0"/>
            <w:r w:rsidRPr="0061342D">
              <w:rPr>
                <w:rFonts w:ascii="Verdana" w:hAnsi="Verdana" w:cs="Arial"/>
                <w:b/>
                <w:color w:val="000000"/>
                <w:sz w:val="16"/>
                <w:szCs w:val="16"/>
                <w:lang w:val="es-ES" w:eastAsia="es-MX"/>
              </w:rPr>
              <w:t>SE REFORMAN LOS ARTÍCULOS 22, 22 BIS, 41 Y 116 DE LA LEY GENERAL DEL EQUILIBRIO ECOLÓGICO Y LA PROTECCIÓN AL AMBIENTE.</w:t>
            </w:r>
          </w:p>
        </w:tc>
        <w:tc>
          <w:tcPr>
            <w:tcW w:w="4788" w:type="dxa"/>
            <w:hideMark/>
          </w:tcPr>
          <w:p w14:paraId="2B8933ED"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ARTICLES 22, 22 BIS, 41, AND 116 OF THE GENERAL LAW OF ECOLOGICAL EQUILIBRIUM AND PROTECTION OF THE ENVIRONMENT ARE REFORMED</w:t>
            </w:r>
          </w:p>
        </w:tc>
      </w:tr>
      <w:tr w:rsidR="00012CFD" w:rsidRPr="002E3BCF" w14:paraId="57627B83" w14:textId="77777777" w:rsidTr="0061342D">
        <w:tc>
          <w:tcPr>
            <w:tcW w:w="4788" w:type="dxa"/>
            <w:hideMark/>
          </w:tcPr>
          <w:p w14:paraId="2CCBC112"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Único:</w:t>
            </w:r>
            <w:r w:rsidRPr="0061342D">
              <w:rPr>
                <w:rFonts w:ascii="Verdana" w:hAnsi="Verdana" w:cs="Arial"/>
                <w:color w:val="000000"/>
                <w:sz w:val="16"/>
                <w:szCs w:val="16"/>
                <w:lang w:val="es-ES" w:eastAsia="es-MX"/>
              </w:rPr>
              <w:t xml:space="preserve"> Se reforman los artículos 22, tercer párrafo; 22 BIS, fracción I; 41, y 116, fracción III de la Ley General del Equilibrio Ecológico y la Protección al Ambiente, para quedar como sigue:</w:t>
            </w:r>
          </w:p>
        </w:tc>
        <w:tc>
          <w:tcPr>
            <w:tcW w:w="4788" w:type="dxa"/>
            <w:hideMark/>
          </w:tcPr>
          <w:p w14:paraId="1FBAABEE"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Sole article. </w:t>
            </w:r>
            <w:r w:rsidRPr="0061342D">
              <w:rPr>
                <w:rFonts w:ascii="Verdana" w:hAnsi="Verdana" w:cs="Arial"/>
                <w:color w:val="000000"/>
                <w:sz w:val="16"/>
                <w:szCs w:val="16"/>
                <w:lang w:val="en-US" w:eastAsia="es-MX"/>
              </w:rPr>
              <w:t xml:space="preserve">Articles 22, third paragraph; 22 BIS, Section I; 41, and 116, section III of the General Law of Ecological Equilibrium and Protection of the Environment, to remain as follows: </w:t>
            </w:r>
          </w:p>
        </w:tc>
      </w:tr>
      <w:tr w:rsidR="00012CFD" w:rsidRPr="0061342D" w14:paraId="77DB3895" w14:textId="77777777" w:rsidTr="0061342D">
        <w:tc>
          <w:tcPr>
            <w:tcW w:w="4788" w:type="dxa"/>
            <w:hideMark/>
          </w:tcPr>
          <w:p w14:paraId="78293750"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22.-</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603BF963"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22. ..</w:t>
            </w:r>
          </w:p>
        </w:tc>
      </w:tr>
      <w:tr w:rsidR="00012CFD" w:rsidRPr="0061342D" w14:paraId="46B858E5" w14:textId="77777777" w:rsidTr="0061342D">
        <w:tc>
          <w:tcPr>
            <w:tcW w:w="4788" w:type="dxa"/>
            <w:hideMark/>
          </w:tcPr>
          <w:p w14:paraId="3016A25E"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w:t>
            </w:r>
          </w:p>
        </w:tc>
        <w:tc>
          <w:tcPr>
            <w:tcW w:w="4788" w:type="dxa"/>
            <w:hideMark/>
          </w:tcPr>
          <w:p w14:paraId="6F5FBBE6"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w:t>
            </w:r>
          </w:p>
        </w:tc>
      </w:tr>
      <w:tr w:rsidR="00012CFD" w:rsidRPr="002E3BCF" w14:paraId="0C5BABAA" w14:textId="77777777" w:rsidTr="0061342D">
        <w:tc>
          <w:tcPr>
            <w:tcW w:w="4788" w:type="dxa"/>
            <w:hideMark/>
          </w:tcPr>
          <w:p w14:paraId="29372A3A"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color w:val="000000"/>
                <w:sz w:val="16"/>
                <w:szCs w:val="16"/>
                <w:lang w:val="es-ES" w:eastAsia="es-MX"/>
              </w:rPr>
              <w:t>Son instrumentos financieros los créditos, las fianzas, los seguros de responsabilidad civil, los fondos y los fideicomisos, cuando sus objetivos estén dirigidos a la preservación, protección, restauración o aprovechamiento sustentable de los recursos naturales y el ambiente, así como al financiamiento de programas, proyectos, estudios, investigación científica, desarrollo tecnológico e innovación</w:t>
            </w:r>
            <w:r w:rsidRPr="0061342D">
              <w:rPr>
                <w:rFonts w:ascii="Verdana" w:hAnsi="Verdana" w:cs="Arial"/>
                <w:b/>
                <w:color w:val="000000"/>
                <w:sz w:val="16"/>
                <w:szCs w:val="16"/>
                <w:lang w:val="es-ES" w:eastAsia="es-MX"/>
              </w:rPr>
              <w:t xml:space="preserve"> </w:t>
            </w:r>
            <w:r w:rsidRPr="0061342D">
              <w:rPr>
                <w:rFonts w:ascii="Verdana" w:hAnsi="Verdana" w:cs="Arial"/>
                <w:color w:val="000000"/>
                <w:sz w:val="16"/>
                <w:szCs w:val="16"/>
                <w:lang w:val="es-ES" w:eastAsia="es-MX"/>
              </w:rPr>
              <w:t>para la preservación del equilibrio ecológico y protección al ambiente.</w:t>
            </w:r>
          </w:p>
        </w:tc>
        <w:tc>
          <w:tcPr>
            <w:tcW w:w="4788" w:type="dxa"/>
            <w:hideMark/>
          </w:tcPr>
          <w:p w14:paraId="445BAF2A"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color w:val="000000"/>
                <w:sz w:val="16"/>
                <w:szCs w:val="16"/>
                <w:lang w:val="en-US" w:eastAsia="es-MX"/>
              </w:rPr>
              <w:t xml:space="preserve">The credits, bonds, liability insurance, funds and the Trusts are financial instruments, when their objectives are directed to the preservation, protection, restoration or sustainable utilization of natural resources and the environment, as well as the financing of programs, projects, studies, scientific investigation, technological development and innovation for the preservation of the ecological equilibrium and protection of the environment. </w:t>
            </w:r>
          </w:p>
        </w:tc>
      </w:tr>
      <w:tr w:rsidR="00012CFD" w:rsidRPr="0061342D" w14:paraId="00EA5A6F" w14:textId="77777777" w:rsidTr="0061342D">
        <w:tc>
          <w:tcPr>
            <w:tcW w:w="4788" w:type="dxa"/>
            <w:hideMark/>
          </w:tcPr>
          <w:p w14:paraId="33D53E39"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w:t>
            </w:r>
          </w:p>
        </w:tc>
        <w:tc>
          <w:tcPr>
            <w:tcW w:w="4788" w:type="dxa"/>
            <w:hideMark/>
          </w:tcPr>
          <w:p w14:paraId="16C0E3A8"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w:t>
            </w:r>
          </w:p>
        </w:tc>
      </w:tr>
      <w:tr w:rsidR="00012CFD" w:rsidRPr="0061342D" w14:paraId="27E4C483" w14:textId="77777777" w:rsidTr="0061342D">
        <w:tc>
          <w:tcPr>
            <w:tcW w:w="4788" w:type="dxa"/>
            <w:hideMark/>
          </w:tcPr>
          <w:p w14:paraId="399C02DB"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w:t>
            </w:r>
          </w:p>
        </w:tc>
        <w:tc>
          <w:tcPr>
            <w:tcW w:w="4788" w:type="dxa"/>
            <w:hideMark/>
          </w:tcPr>
          <w:p w14:paraId="31265DAF"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w:t>
            </w:r>
          </w:p>
        </w:tc>
      </w:tr>
      <w:tr w:rsidR="00012CFD" w:rsidRPr="0061342D" w14:paraId="711E68FC" w14:textId="77777777" w:rsidTr="0061342D">
        <w:tc>
          <w:tcPr>
            <w:tcW w:w="4788" w:type="dxa"/>
            <w:hideMark/>
          </w:tcPr>
          <w:p w14:paraId="0E53A970"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22 Bis.</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3A97EAFB"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22 Bis…</w:t>
            </w:r>
          </w:p>
        </w:tc>
      </w:tr>
      <w:tr w:rsidR="00012CFD" w:rsidRPr="002E3BCF" w14:paraId="20793D54" w14:textId="77777777" w:rsidTr="0061342D">
        <w:tc>
          <w:tcPr>
            <w:tcW w:w="4788" w:type="dxa"/>
            <w:hideMark/>
          </w:tcPr>
          <w:p w14:paraId="36AE8887"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 xml:space="preserve">I.- </w:t>
            </w:r>
            <w:r w:rsidRPr="0061342D">
              <w:rPr>
                <w:rFonts w:ascii="Verdana" w:hAnsi="Verdana" w:cs="Arial"/>
                <w:color w:val="000000"/>
                <w:sz w:val="16"/>
                <w:szCs w:val="16"/>
                <w:lang w:val="es-ES" w:eastAsia="es-MX"/>
              </w:rPr>
              <w:t>La investigación científica y tecnológica, incorporación, innovación o utilización de mecanismos, equipos y tecnologías que tengan por objetivo evitar, reducir o controlar la contaminación o deterioro ambiental, así como el uso eficiente de recursos naturales y de energía;</w:t>
            </w:r>
          </w:p>
        </w:tc>
        <w:tc>
          <w:tcPr>
            <w:tcW w:w="4788" w:type="dxa"/>
            <w:hideMark/>
          </w:tcPr>
          <w:p w14:paraId="60B87BFB"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I. </w:t>
            </w:r>
            <w:r w:rsidRPr="0061342D">
              <w:rPr>
                <w:rFonts w:ascii="Verdana" w:hAnsi="Verdana" w:cs="Arial"/>
                <w:color w:val="000000"/>
                <w:sz w:val="16"/>
                <w:szCs w:val="16"/>
                <w:lang w:val="en-US" w:eastAsia="es-MX"/>
              </w:rPr>
              <w:t>The scientific and technological research, incorporation, innovation, or utilization of mechanisms, equipment and technologies that have the object of avoiding, reducing, or controlling environmental contamination or deterioration</w:t>
            </w:r>
          </w:p>
        </w:tc>
      </w:tr>
      <w:tr w:rsidR="00012CFD" w:rsidRPr="0061342D" w14:paraId="3EE718C7" w14:textId="77777777" w:rsidTr="0061342D">
        <w:tc>
          <w:tcPr>
            <w:tcW w:w="4788" w:type="dxa"/>
            <w:hideMark/>
          </w:tcPr>
          <w:p w14:paraId="66327DA1"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II.-</w:t>
            </w:r>
            <w:r w:rsidRPr="0061342D">
              <w:rPr>
                <w:rFonts w:ascii="Verdana" w:hAnsi="Verdana" w:cs="Arial"/>
                <w:color w:val="000000"/>
                <w:sz w:val="16"/>
                <w:szCs w:val="16"/>
                <w:lang w:val="es-ES" w:eastAsia="es-MX"/>
              </w:rPr>
              <w:t xml:space="preserve"> a </w:t>
            </w:r>
            <w:r w:rsidRPr="0061342D">
              <w:rPr>
                <w:rFonts w:ascii="Verdana" w:hAnsi="Verdana" w:cs="Arial"/>
                <w:b/>
                <w:color w:val="000000"/>
                <w:sz w:val="16"/>
                <w:szCs w:val="16"/>
                <w:lang w:val="es-ES" w:eastAsia="es-MX"/>
              </w:rPr>
              <w:t>VII.-</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3A0A7995" w14:textId="77777777" w:rsidR="00012CFD" w:rsidRPr="0061342D" w:rsidRDefault="00012CFD" w:rsidP="0061342D">
            <w:pPr>
              <w:spacing w:after="96" w:line="276" w:lineRule="auto"/>
              <w:jc w:val="both"/>
              <w:rPr>
                <w:rFonts w:ascii="Verdana" w:hAnsi="Verdana" w:cs="Arial"/>
                <w:b/>
                <w:color w:val="000000"/>
                <w:sz w:val="16"/>
                <w:szCs w:val="16"/>
                <w:lang w:eastAsia="es-MX"/>
              </w:rPr>
            </w:pPr>
            <w:r w:rsidRPr="0061342D">
              <w:rPr>
                <w:rFonts w:ascii="Verdana" w:hAnsi="Verdana" w:cs="Arial"/>
                <w:b/>
                <w:color w:val="000000"/>
                <w:sz w:val="16"/>
                <w:szCs w:val="16"/>
                <w:lang w:eastAsia="es-MX"/>
              </w:rPr>
              <w:t xml:space="preserve">II. </w:t>
            </w:r>
            <w:proofErr w:type="spellStart"/>
            <w:r w:rsidRPr="0061342D">
              <w:rPr>
                <w:rFonts w:ascii="Verdana" w:hAnsi="Verdana" w:cs="Arial"/>
                <w:color w:val="000000"/>
                <w:sz w:val="16"/>
                <w:szCs w:val="16"/>
                <w:lang w:eastAsia="es-MX"/>
              </w:rPr>
              <w:t>to</w:t>
            </w:r>
            <w:proofErr w:type="spellEnd"/>
            <w:r w:rsidRPr="0061342D">
              <w:rPr>
                <w:rFonts w:ascii="Verdana" w:hAnsi="Verdana" w:cs="Arial"/>
                <w:color w:val="000000"/>
                <w:sz w:val="16"/>
                <w:szCs w:val="16"/>
                <w:lang w:eastAsia="es-MX"/>
              </w:rPr>
              <w:t xml:space="preserve"> </w:t>
            </w:r>
            <w:r w:rsidRPr="0061342D">
              <w:rPr>
                <w:rFonts w:ascii="Verdana" w:hAnsi="Verdana" w:cs="Arial"/>
                <w:b/>
                <w:color w:val="000000"/>
                <w:sz w:val="16"/>
                <w:szCs w:val="16"/>
                <w:lang w:eastAsia="es-MX"/>
              </w:rPr>
              <w:t xml:space="preserve">VII…. </w:t>
            </w:r>
          </w:p>
        </w:tc>
      </w:tr>
      <w:tr w:rsidR="00012CFD" w:rsidRPr="002E3BCF" w14:paraId="55E00EDE" w14:textId="77777777" w:rsidTr="0061342D">
        <w:tc>
          <w:tcPr>
            <w:tcW w:w="4788" w:type="dxa"/>
            <w:hideMark/>
          </w:tcPr>
          <w:p w14:paraId="42AE675B"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41.-</w:t>
            </w:r>
            <w:r w:rsidRPr="0061342D">
              <w:rPr>
                <w:rFonts w:ascii="Verdana" w:hAnsi="Verdana" w:cs="Arial"/>
                <w:color w:val="000000"/>
                <w:sz w:val="16"/>
                <w:szCs w:val="16"/>
                <w:lang w:val="es-ES" w:eastAsia="es-MX"/>
              </w:rPr>
              <w:t xml:space="preserve"> El Gobierno Federal, las entidades federativas y los municipios con arreglo a lo que dispongan las legislaturas locales, fomentarán la investigación científica, desarrollo tecnológico e innovación, asimismo promoverán programas para el desarrollo de técnicas y procedimientos que permitan prevenir, controlar y abatir la contaminación, propiciar el aprovechamiento sustentable de los recursos naturales, preservar, proteger y restaurar los ecosistemas para prevenir desequilibrios ecológicos y daños ambientales,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tc>
        <w:tc>
          <w:tcPr>
            <w:tcW w:w="4788" w:type="dxa"/>
            <w:hideMark/>
          </w:tcPr>
          <w:p w14:paraId="37BFD877"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ARTICLE 41. </w:t>
            </w:r>
            <w:r w:rsidRPr="0061342D">
              <w:rPr>
                <w:rFonts w:ascii="Verdana" w:hAnsi="Verdana" w:cs="Arial"/>
                <w:color w:val="000000"/>
                <w:sz w:val="16"/>
                <w:szCs w:val="16"/>
                <w:lang w:val="en-US" w:eastAsia="es-MX"/>
              </w:rPr>
              <w:t xml:space="preserve">The Federal Government, the states and the municipalities in accordance with the provisions in state legislatures, will promote scientific research, technological development and innovation, they will also promote programs for the development of techniques and procedures that permit preventing, controlling, and abating contamination, providing sustainable utilization of the natural resources, preserving, protecting, and restoring the ecosystems for preventing ecological imbalances and environmental damages, determining the vulnerability, as well as the measures of adaptation and mitigation of climate change. For that, they can enter into agreements with higher education institutions, research centers, social and private sector institutions, researchers and specialists in the matter. </w:t>
            </w:r>
          </w:p>
        </w:tc>
      </w:tr>
      <w:tr w:rsidR="00012CFD" w:rsidRPr="0061342D" w14:paraId="04A0DD76" w14:textId="77777777" w:rsidTr="0061342D">
        <w:tc>
          <w:tcPr>
            <w:tcW w:w="4788" w:type="dxa"/>
            <w:hideMark/>
          </w:tcPr>
          <w:p w14:paraId="0FA738FD"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116.- ...</w:t>
            </w:r>
          </w:p>
        </w:tc>
        <w:tc>
          <w:tcPr>
            <w:tcW w:w="4788" w:type="dxa"/>
            <w:hideMark/>
          </w:tcPr>
          <w:p w14:paraId="1D41E953"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116…</w:t>
            </w:r>
          </w:p>
        </w:tc>
      </w:tr>
      <w:tr w:rsidR="00012CFD" w:rsidRPr="0061342D" w14:paraId="07A1071E" w14:textId="77777777" w:rsidTr="0061342D">
        <w:tc>
          <w:tcPr>
            <w:tcW w:w="4788" w:type="dxa"/>
            <w:hideMark/>
          </w:tcPr>
          <w:p w14:paraId="2A5CB636"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w:t>
            </w:r>
            <w:r w:rsidRPr="0061342D">
              <w:rPr>
                <w:rFonts w:ascii="Verdana" w:hAnsi="Verdana" w:cs="Arial"/>
                <w:color w:val="000000"/>
                <w:sz w:val="16"/>
                <w:szCs w:val="16"/>
                <w:lang w:val="es-ES" w:eastAsia="es-MX"/>
              </w:rPr>
              <w:t xml:space="preserve"> y </w:t>
            </w:r>
            <w:r w:rsidRPr="0061342D">
              <w:rPr>
                <w:rFonts w:ascii="Verdana" w:hAnsi="Verdana" w:cs="Arial"/>
                <w:b/>
                <w:color w:val="000000"/>
                <w:sz w:val="16"/>
                <w:szCs w:val="16"/>
                <w:lang w:val="es-ES" w:eastAsia="es-MX"/>
              </w:rPr>
              <w:t>II.</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41C6EDE3"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 xml:space="preserve">I. </w:t>
            </w:r>
            <w:r w:rsidRPr="0061342D">
              <w:rPr>
                <w:rFonts w:ascii="Verdana" w:hAnsi="Verdana" w:cs="Arial"/>
                <w:color w:val="000000"/>
                <w:sz w:val="16"/>
                <w:szCs w:val="16"/>
                <w:lang w:val="en-US" w:eastAsia="es-MX"/>
              </w:rPr>
              <w:t xml:space="preserve">and </w:t>
            </w:r>
            <w:r w:rsidRPr="0061342D">
              <w:rPr>
                <w:rFonts w:ascii="Verdana" w:hAnsi="Verdana" w:cs="Arial"/>
                <w:b/>
                <w:color w:val="000000"/>
                <w:sz w:val="16"/>
                <w:szCs w:val="16"/>
                <w:lang w:val="en-US" w:eastAsia="es-MX"/>
              </w:rPr>
              <w:t>II…</w:t>
            </w:r>
          </w:p>
        </w:tc>
      </w:tr>
      <w:tr w:rsidR="00012CFD" w:rsidRPr="002E3BCF" w14:paraId="72B71AE8" w14:textId="77777777" w:rsidTr="0061342D">
        <w:tc>
          <w:tcPr>
            <w:tcW w:w="4788" w:type="dxa"/>
            <w:hideMark/>
          </w:tcPr>
          <w:p w14:paraId="479AC1B8"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III.</w:t>
            </w:r>
            <w:r w:rsidRPr="0061342D">
              <w:rPr>
                <w:rFonts w:ascii="Verdana" w:hAnsi="Verdana" w:cs="Arial"/>
                <w:color w:val="000000"/>
                <w:sz w:val="16"/>
                <w:szCs w:val="16"/>
                <w:lang w:val="es-ES" w:eastAsia="es-MX"/>
              </w:rPr>
              <w:t xml:space="preserve"> Realicen investigación científica y tecnológica e innovación, cuya aplicación disminuya la generación de emisiones contaminantes, y</w:t>
            </w:r>
          </w:p>
        </w:tc>
        <w:tc>
          <w:tcPr>
            <w:tcW w:w="4788" w:type="dxa"/>
            <w:hideMark/>
          </w:tcPr>
          <w:p w14:paraId="1706960C"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III. </w:t>
            </w:r>
            <w:r w:rsidRPr="0061342D">
              <w:rPr>
                <w:rFonts w:ascii="Verdana" w:hAnsi="Verdana" w:cs="Arial"/>
                <w:color w:val="000000"/>
                <w:sz w:val="16"/>
                <w:szCs w:val="16"/>
                <w:lang w:val="en-US" w:eastAsia="es-MX"/>
              </w:rPr>
              <w:t xml:space="preserve"> Perform scientific and technological research and innovation, whose application diminishes the generation of contaminating emissions, and </w:t>
            </w:r>
          </w:p>
        </w:tc>
      </w:tr>
      <w:tr w:rsidR="00012CFD" w:rsidRPr="0061342D" w14:paraId="4920AF45" w14:textId="77777777" w:rsidTr="0061342D">
        <w:tc>
          <w:tcPr>
            <w:tcW w:w="4788" w:type="dxa"/>
            <w:hideMark/>
          </w:tcPr>
          <w:p w14:paraId="75901A3C"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IV.</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344B55A0"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 xml:space="preserve">IV… </w:t>
            </w:r>
          </w:p>
        </w:tc>
      </w:tr>
      <w:tr w:rsidR="00012CFD" w:rsidRPr="0061342D" w14:paraId="121EED04" w14:textId="77777777" w:rsidTr="0061342D">
        <w:tc>
          <w:tcPr>
            <w:tcW w:w="4788" w:type="dxa"/>
            <w:hideMark/>
          </w:tcPr>
          <w:p w14:paraId="05F0C33C" w14:textId="77777777" w:rsidR="00012CFD" w:rsidRPr="0061342D" w:rsidRDefault="00012CFD" w:rsidP="0061342D">
            <w:pPr>
              <w:spacing w:before="101" w:after="96" w:line="276" w:lineRule="auto"/>
              <w:jc w:val="center"/>
              <w:rPr>
                <w:rFonts w:ascii="Verdana" w:hAnsi="Verdana"/>
                <w:b/>
                <w:sz w:val="16"/>
                <w:szCs w:val="16"/>
                <w:lang w:val="es-ES_tradnl" w:eastAsia="es-MX"/>
              </w:rPr>
            </w:pPr>
            <w:r w:rsidRPr="0061342D">
              <w:rPr>
                <w:rFonts w:ascii="Verdana" w:hAnsi="Verdana"/>
                <w:b/>
                <w:sz w:val="16"/>
                <w:szCs w:val="16"/>
                <w:lang w:val="es-ES_tradnl" w:eastAsia="es-MX"/>
              </w:rPr>
              <w:t>Transitorio</w:t>
            </w:r>
          </w:p>
        </w:tc>
        <w:tc>
          <w:tcPr>
            <w:tcW w:w="4788" w:type="dxa"/>
            <w:hideMark/>
          </w:tcPr>
          <w:p w14:paraId="007E8E1F" w14:textId="77777777" w:rsidR="00012CFD" w:rsidRPr="0061342D" w:rsidRDefault="00012CFD" w:rsidP="0061342D">
            <w:pPr>
              <w:spacing w:before="101" w:after="96" w:line="276" w:lineRule="auto"/>
              <w:jc w:val="center"/>
              <w:rPr>
                <w:rFonts w:ascii="Verdana" w:hAnsi="Verdana"/>
                <w:b/>
                <w:sz w:val="16"/>
                <w:szCs w:val="16"/>
                <w:lang w:val="en-US" w:eastAsia="es-MX"/>
              </w:rPr>
            </w:pPr>
            <w:r w:rsidRPr="0061342D">
              <w:rPr>
                <w:rFonts w:ascii="Verdana" w:hAnsi="Verdana"/>
                <w:b/>
                <w:sz w:val="16"/>
                <w:szCs w:val="16"/>
                <w:lang w:val="en-US" w:eastAsia="es-MX"/>
              </w:rPr>
              <w:t xml:space="preserve">Transitional article </w:t>
            </w:r>
          </w:p>
        </w:tc>
      </w:tr>
      <w:tr w:rsidR="00012CFD" w:rsidRPr="002E3BCF" w14:paraId="32F094BD" w14:textId="77777777" w:rsidTr="0061342D">
        <w:tc>
          <w:tcPr>
            <w:tcW w:w="4788" w:type="dxa"/>
            <w:hideMark/>
          </w:tcPr>
          <w:p w14:paraId="47777D4F"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Único.</w:t>
            </w:r>
            <w:r w:rsidRPr="0061342D">
              <w:rPr>
                <w:rFonts w:ascii="Verdana" w:hAnsi="Verdana" w:cs="Arial"/>
                <w:color w:val="000000"/>
                <w:sz w:val="16"/>
                <w:szCs w:val="16"/>
                <w:lang w:val="es-ES" w:eastAsia="es-MX"/>
              </w:rPr>
              <w:t xml:space="preserve"> El presente Decreto entrará en vigor el día siguiente al de su publicación en el Diario Oficial de la Federación.</w:t>
            </w:r>
          </w:p>
        </w:tc>
        <w:tc>
          <w:tcPr>
            <w:tcW w:w="4788" w:type="dxa"/>
            <w:hideMark/>
          </w:tcPr>
          <w:p w14:paraId="4E0F1049"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Sole. </w:t>
            </w:r>
            <w:r w:rsidRPr="0061342D">
              <w:rPr>
                <w:rFonts w:ascii="Verdana" w:hAnsi="Verdana" w:cs="Arial"/>
                <w:color w:val="000000"/>
                <w:sz w:val="16"/>
                <w:szCs w:val="16"/>
                <w:lang w:val="en-US" w:eastAsia="es-MX"/>
              </w:rPr>
              <w:t xml:space="preserve">This decree will take effect on the day following its publication in the Official Daily of the Federation. </w:t>
            </w:r>
          </w:p>
        </w:tc>
      </w:tr>
      <w:bookmarkEnd w:id="8"/>
      <w:tr w:rsidR="00012CFD" w:rsidRPr="0061342D" w14:paraId="5FF0A030" w14:textId="77777777" w:rsidTr="0061342D">
        <w:tc>
          <w:tcPr>
            <w:tcW w:w="4788" w:type="dxa"/>
            <w:hideMark/>
          </w:tcPr>
          <w:p w14:paraId="5286F6CB"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México, D.F., a 17 de abril de 2012.-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Presidente.-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Presidente.-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 xml:space="preserve">Mariano </w:t>
            </w:r>
            <w:proofErr w:type="spellStart"/>
            <w:r w:rsidRPr="0061342D">
              <w:rPr>
                <w:rFonts w:ascii="Verdana" w:hAnsi="Verdana" w:cs="Arial"/>
                <w:b/>
                <w:sz w:val="16"/>
                <w:szCs w:val="16"/>
                <w:lang w:val="es-ES" w:eastAsia="es-MX"/>
              </w:rPr>
              <w:t>Quihuis</w:t>
            </w:r>
            <w:proofErr w:type="spellEnd"/>
            <w:r w:rsidRPr="0061342D">
              <w:rPr>
                <w:rFonts w:ascii="Verdana" w:hAnsi="Verdana" w:cs="Arial"/>
                <w:b/>
                <w:sz w:val="16"/>
                <w:szCs w:val="16"/>
                <w:lang w:val="es-ES" w:eastAsia="es-MX"/>
              </w:rPr>
              <w:t xml:space="preserve"> Fragoso</w:t>
            </w:r>
            <w:r w:rsidRPr="0061342D">
              <w:rPr>
                <w:rFonts w:ascii="Verdana" w:hAnsi="Verdana" w:cs="Arial"/>
                <w:sz w:val="16"/>
                <w:szCs w:val="16"/>
                <w:lang w:val="es-ES" w:eastAsia="es-MX"/>
              </w:rPr>
              <w:t xml:space="preserve">, Secretario.-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Secretaria.- Rúbricas.</w:t>
            </w:r>
            <w:r w:rsidRPr="0061342D">
              <w:rPr>
                <w:rFonts w:ascii="Verdana" w:hAnsi="Verdana" w:cs="Arial"/>
                <w:b/>
                <w:sz w:val="16"/>
                <w:szCs w:val="16"/>
                <w:lang w:val="es-ES" w:eastAsia="es-MX"/>
              </w:rPr>
              <w:t>"</w:t>
            </w:r>
          </w:p>
        </w:tc>
        <w:tc>
          <w:tcPr>
            <w:tcW w:w="4788" w:type="dxa"/>
            <w:hideMark/>
          </w:tcPr>
          <w:p w14:paraId="1EB6A550" w14:textId="77777777" w:rsidR="00012CFD" w:rsidRPr="0061342D" w:rsidRDefault="00012CFD" w:rsidP="0061342D">
            <w:pPr>
              <w:spacing w:after="96" w:line="276" w:lineRule="auto"/>
              <w:jc w:val="both"/>
              <w:rPr>
                <w:rFonts w:ascii="Verdana" w:hAnsi="Verdana" w:cs="Arial"/>
                <w:sz w:val="16"/>
                <w:szCs w:val="16"/>
                <w:lang w:eastAsia="es-MX"/>
              </w:rPr>
            </w:pPr>
            <w:r w:rsidRPr="0061342D">
              <w:rPr>
                <w:rFonts w:ascii="Verdana" w:hAnsi="Verdana" w:cs="Arial"/>
                <w:sz w:val="16"/>
                <w:szCs w:val="16"/>
                <w:lang w:val="en-US" w:eastAsia="es-MX"/>
              </w:rPr>
              <w:t>Mexico, Federal District, on the 17</w:t>
            </w:r>
            <w:r w:rsidRPr="0061342D">
              <w:rPr>
                <w:rFonts w:ascii="Verdana" w:hAnsi="Verdana" w:cs="Arial"/>
                <w:sz w:val="16"/>
                <w:szCs w:val="16"/>
                <w:vertAlign w:val="superscript"/>
                <w:lang w:val="en-US" w:eastAsia="es-MX"/>
              </w:rPr>
              <w:t>th</w:t>
            </w:r>
            <w:r w:rsidRPr="0061342D">
              <w:rPr>
                <w:rFonts w:ascii="Verdana" w:hAnsi="Verdana" w:cs="Arial"/>
                <w:sz w:val="16"/>
                <w:szCs w:val="16"/>
                <w:lang w:val="en-US" w:eastAsia="es-MX"/>
              </w:rPr>
              <w:t xml:space="preserve"> of April of 2012.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President</w:t>
            </w:r>
            <w:proofErr w:type="spellEnd"/>
            <w:r w:rsidRPr="0061342D">
              <w:rPr>
                <w:rFonts w:ascii="Verdana" w:hAnsi="Verdana" w:cs="Arial"/>
                <w:sz w:val="16"/>
                <w:szCs w:val="16"/>
                <w:lang w:val="es-ES" w:eastAsia="es-MX"/>
              </w:rPr>
              <w:t xml:space="preserve">.-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President</w:t>
            </w:r>
            <w:proofErr w:type="spellEnd"/>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Dip</w:t>
            </w:r>
            <w:proofErr w:type="spellEnd"/>
            <w:r w:rsidRPr="0061342D">
              <w:rPr>
                <w:rFonts w:ascii="Verdana" w:hAnsi="Verdana" w:cs="Arial"/>
                <w:sz w:val="16"/>
                <w:szCs w:val="16"/>
                <w:lang w:val="es-ES" w:eastAsia="es-MX"/>
              </w:rPr>
              <w:t xml:space="preserve">. </w:t>
            </w:r>
            <w:r w:rsidRPr="0061342D">
              <w:rPr>
                <w:rFonts w:ascii="Verdana" w:hAnsi="Verdana" w:cs="Arial"/>
                <w:b/>
                <w:sz w:val="16"/>
                <w:szCs w:val="16"/>
                <w:lang w:val="es-ES" w:eastAsia="es-MX"/>
              </w:rPr>
              <w:t xml:space="preserve">Mariano </w:t>
            </w:r>
            <w:proofErr w:type="spellStart"/>
            <w:r w:rsidRPr="0061342D">
              <w:rPr>
                <w:rFonts w:ascii="Verdana" w:hAnsi="Verdana" w:cs="Arial"/>
                <w:b/>
                <w:sz w:val="16"/>
                <w:szCs w:val="16"/>
                <w:lang w:val="es-ES" w:eastAsia="es-MX"/>
              </w:rPr>
              <w:t>Quihuis</w:t>
            </w:r>
            <w:proofErr w:type="spellEnd"/>
            <w:r w:rsidRPr="0061342D">
              <w:rPr>
                <w:rFonts w:ascii="Verdana" w:hAnsi="Verdana" w:cs="Arial"/>
                <w:b/>
                <w:sz w:val="16"/>
                <w:szCs w:val="16"/>
                <w:lang w:val="es-ES" w:eastAsia="es-MX"/>
              </w:rPr>
              <w:t xml:space="preserve"> Fragoso</w:t>
            </w:r>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Secretary</w:t>
            </w:r>
            <w:proofErr w:type="spellEnd"/>
            <w:r w:rsidRPr="0061342D">
              <w:rPr>
                <w:rFonts w:ascii="Verdana" w:hAnsi="Verdana" w:cs="Arial"/>
                <w:sz w:val="16"/>
                <w:szCs w:val="16"/>
                <w:lang w:val="es-ES" w:eastAsia="es-MX"/>
              </w:rPr>
              <w:t xml:space="preserve">.-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Secretary</w:t>
            </w:r>
            <w:proofErr w:type="spellEnd"/>
            <w:r w:rsidRPr="0061342D">
              <w:rPr>
                <w:rFonts w:ascii="Verdana" w:hAnsi="Verdana" w:cs="Arial"/>
                <w:sz w:val="16"/>
                <w:szCs w:val="16"/>
                <w:lang w:val="es-ES" w:eastAsia="es-MX"/>
              </w:rPr>
              <w:t xml:space="preserve">.- </w:t>
            </w:r>
            <w:proofErr w:type="spellStart"/>
            <w:r w:rsidRPr="0061342D">
              <w:rPr>
                <w:rFonts w:ascii="Verdana" w:hAnsi="Verdana" w:cs="Arial"/>
                <w:sz w:val="16"/>
                <w:szCs w:val="16"/>
                <w:lang w:val="es-ES" w:eastAsia="es-MX"/>
              </w:rPr>
              <w:t>Signed</w:t>
            </w:r>
            <w:proofErr w:type="spellEnd"/>
            <w:r w:rsidRPr="0061342D">
              <w:rPr>
                <w:rFonts w:ascii="Verdana" w:hAnsi="Verdana" w:cs="Arial"/>
                <w:sz w:val="16"/>
                <w:szCs w:val="16"/>
                <w:lang w:val="es-ES" w:eastAsia="es-MX"/>
              </w:rPr>
              <w:t>.</w:t>
            </w:r>
            <w:r w:rsidRPr="0061342D">
              <w:rPr>
                <w:rFonts w:ascii="Verdana" w:hAnsi="Verdana" w:cs="Arial"/>
                <w:b/>
                <w:sz w:val="16"/>
                <w:szCs w:val="16"/>
                <w:lang w:val="es-ES" w:eastAsia="es-MX"/>
              </w:rPr>
              <w:t>"</w:t>
            </w:r>
          </w:p>
        </w:tc>
      </w:tr>
      <w:tr w:rsidR="00012CFD" w:rsidRPr="002E3BCF" w14:paraId="245E2573" w14:textId="77777777" w:rsidTr="0061342D">
        <w:tc>
          <w:tcPr>
            <w:tcW w:w="4788" w:type="dxa"/>
            <w:hideMark/>
          </w:tcPr>
          <w:p w14:paraId="2D3E3F22"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veinticinco de mayo de dos mil doce.- </w:t>
            </w: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xml:space="preserve">.- Rúbrica.- El Secretario de Gobernación, </w:t>
            </w:r>
            <w:r w:rsidRPr="0061342D">
              <w:rPr>
                <w:rFonts w:ascii="Verdana" w:hAnsi="Verdana" w:cs="Arial"/>
                <w:b/>
                <w:sz w:val="16"/>
                <w:szCs w:val="16"/>
                <w:lang w:val="es-ES" w:eastAsia="es-MX"/>
              </w:rPr>
              <w:t xml:space="preserve">Alejandro Alfonso </w:t>
            </w:r>
            <w:proofErr w:type="spellStart"/>
            <w:r w:rsidRPr="0061342D">
              <w:rPr>
                <w:rFonts w:ascii="Verdana" w:hAnsi="Verdana" w:cs="Arial"/>
                <w:b/>
                <w:sz w:val="16"/>
                <w:szCs w:val="16"/>
                <w:lang w:val="es-ES" w:eastAsia="es-MX"/>
              </w:rPr>
              <w:t>Poiré</w:t>
            </w:r>
            <w:proofErr w:type="spellEnd"/>
            <w:r w:rsidRPr="0061342D">
              <w:rPr>
                <w:rFonts w:ascii="Verdana" w:hAnsi="Verdana" w:cs="Arial"/>
                <w:b/>
                <w:sz w:val="16"/>
                <w:szCs w:val="16"/>
                <w:lang w:val="es-ES" w:eastAsia="es-MX"/>
              </w:rPr>
              <w:t xml:space="preserve"> Romero</w:t>
            </w:r>
            <w:r w:rsidRPr="0061342D">
              <w:rPr>
                <w:rFonts w:ascii="Verdana" w:hAnsi="Verdana" w:cs="Arial"/>
                <w:sz w:val="16"/>
                <w:szCs w:val="16"/>
                <w:lang w:val="es-ES" w:eastAsia="es-MX"/>
              </w:rPr>
              <w:t>.- Rúbrica.</w:t>
            </w:r>
          </w:p>
        </w:tc>
        <w:tc>
          <w:tcPr>
            <w:tcW w:w="4788" w:type="dxa"/>
          </w:tcPr>
          <w:p w14:paraId="4808D231" w14:textId="77777777" w:rsidR="00012CFD" w:rsidRPr="0061342D" w:rsidRDefault="00012CFD" w:rsidP="0061342D">
            <w:pPr>
              <w:spacing w:after="96" w:line="276" w:lineRule="auto"/>
              <w:ind w:firstLine="288"/>
              <w:jc w:val="both"/>
              <w:rPr>
                <w:rFonts w:ascii="Verdana" w:hAnsi="Verdana" w:cs="Arial"/>
                <w:sz w:val="16"/>
                <w:szCs w:val="16"/>
                <w:lang w:val="en-US" w:eastAsia="es-MX"/>
              </w:rPr>
            </w:pPr>
            <w:r w:rsidRPr="0061342D">
              <w:rPr>
                <w:rFonts w:ascii="Verdana" w:hAnsi="Verdana" w:cs="Arial"/>
                <w:sz w:val="16"/>
                <w:szCs w:val="16"/>
                <w:lang w:val="en-US" w:eastAsia="es-MX"/>
              </w:rPr>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twenty-fifth of May of two thousand twelve. </w:t>
            </w: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Signed. The Secretary of Government, </w:t>
            </w:r>
            <w:r w:rsidRPr="0061342D">
              <w:rPr>
                <w:rFonts w:ascii="Verdana" w:hAnsi="Verdana" w:cs="Arial"/>
                <w:b/>
                <w:sz w:val="16"/>
                <w:szCs w:val="16"/>
                <w:lang w:val="en-US" w:eastAsia="es-MX"/>
              </w:rPr>
              <w:t xml:space="preserve">Alejandro Alfonso Poiré Romero. </w:t>
            </w:r>
            <w:r w:rsidRPr="0061342D">
              <w:rPr>
                <w:rFonts w:ascii="Verdana" w:hAnsi="Verdana" w:cs="Arial"/>
                <w:sz w:val="16"/>
                <w:szCs w:val="16"/>
                <w:lang w:val="en-US" w:eastAsia="es-MX"/>
              </w:rPr>
              <w:t xml:space="preserve">Signed. </w:t>
            </w:r>
          </w:p>
          <w:p w14:paraId="15748FA6" w14:textId="77777777" w:rsidR="00012CFD" w:rsidRPr="0061342D" w:rsidRDefault="00012CFD" w:rsidP="0061342D">
            <w:pPr>
              <w:spacing w:after="96" w:line="276" w:lineRule="auto"/>
              <w:ind w:firstLine="288"/>
              <w:jc w:val="both"/>
              <w:rPr>
                <w:rFonts w:ascii="Verdana" w:hAnsi="Verdana" w:cs="Arial"/>
                <w:sz w:val="16"/>
                <w:szCs w:val="16"/>
                <w:lang w:val="en-US" w:eastAsia="es-MX"/>
              </w:rPr>
            </w:pPr>
          </w:p>
          <w:p w14:paraId="33B791B9" w14:textId="77777777" w:rsidR="00012CFD" w:rsidRPr="0061342D" w:rsidRDefault="00012CFD" w:rsidP="0061342D">
            <w:pPr>
              <w:spacing w:after="96" w:line="276" w:lineRule="auto"/>
              <w:jc w:val="both"/>
              <w:rPr>
                <w:rFonts w:ascii="Verdana" w:hAnsi="Verdana" w:cs="Arial"/>
                <w:sz w:val="16"/>
                <w:szCs w:val="16"/>
                <w:lang w:val="en-US" w:eastAsia="es-MX"/>
              </w:rPr>
            </w:pPr>
          </w:p>
        </w:tc>
      </w:tr>
    </w:tbl>
    <w:p w14:paraId="4ACF6BF1" w14:textId="77777777" w:rsidR="00012CFD" w:rsidRDefault="00012CFD" w:rsidP="0061342D">
      <w:pPr>
        <w:spacing w:after="96" w:line="216" w:lineRule="exact"/>
        <w:jc w:val="both"/>
        <w:rPr>
          <w:rFonts w:ascii="Verdana" w:hAnsi="Verdana" w:cs="Arial"/>
          <w:sz w:val="16"/>
          <w:szCs w:val="16"/>
          <w:lang w:val="en-US" w:eastAsia="es-MX"/>
        </w:rPr>
      </w:pPr>
    </w:p>
    <w:p w14:paraId="126CDB1D" w14:textId="77777777" w:rsidR="00012CFD" w:rsidRDefault="00012CFD" w:rsidP="0061342D">
      <w:pPr>
        <w:spacing w:after="96" w:line="216" w:lineRule="exact"/>
        <w:jc w:val="both"/>
        <w:rPr>
          <w:rFonts w:ascii="Verdana" w:hAnsi="Verdana" w:cs="Arial"/>
          <w:sz w:val="16"/>
          <w:szCs w:val="16"/>
          <w:lang w:val="en-US" w:eastAsia="es-MX"/>
        </w:rPr>
      </w:pPr>
    </w:p>
    <w:p w14:paraId="751EA3D9" w14:textId="77777777" w:rsidR="00012CFD" w:rsidRDefault="00012CFD" w:rsidP="0061342D">
      <w:pPr>
        <w:spacing w:after="96" w:line="216" w:lineRule="exact"/>
        <w:jc w:val="both"/>
        <w:rPr>
          <w:rFonts w:ascii="Verdana" w:hAnsi="Verdana" w:cs="Arial"/>
          <w:sz w:val="16"/>
          <w:szCs w:val="16"/>
          <w:lang w:val="en-US" w:eastAsia="es-MX"/>
        </w:rPr>
      </w:pPr>
    </w:p>
    <w:p w14:paraId="3380C481" w14:textId="77777777" w:rsidR="00012CFD" w:rsidRDefault="00012CFD" w:rsidP="0061342D">
      <w:pPr>
        <w:spacing w:after="96" w:line="216" w:lineRule="exact"/>
        <w:jc w:val="both"/>
        <w:rPr>
          <w:rFonts w:ascii="Verdana" w:hAnsi="Verdana" w:cs="Arial"/>
          <w:sz w:val="16"/>
          <w:szCs w:val="16"/>
          <w:lang w:val="en-US" w:eastAsia="es-MX"/>
        </w:rPr>
      </w:pPr>
    </w:p>
    <w:p w14:paraId="6DFF4853" w14:textId="77777777" w:rsidR="00012CFD" w:rsidRDefault="00012CFD" w:rsidP="0061342D">
      <w:pPr>
        <w:spacing w:after="96" w:line="216" w:lineRule="exact"/>
        <w:jc w:val="both"/>
        <w:rPr>
          <w:rFonts w:ascii="Verdana" w:hAnsi="Verdana" w:cs="Arial"/>
          <w:sz w:val="16"/>
          <w:szCs w:val="16"/>
          <w:lang w:val="en-US" w:eastAsia="es-MX"/>
        </w:rPr>
      </w:pPr>
    </w:p>
    <w:p w14:paraId="75869295" w14:textId="77777777" w:rsidR="00012CFD" w:rsidRDefault="00012CFD" w:rsidP="0061342D">
      <w:pPr>
        <w:spacing w:after="96" w:line="216" w:lineRule="exact"/>
        <w:jc w:val="both"/>
        <w:rPr>
          <w:rFonts w:ascii="Verdana" w:hAnsi="Verdana" w:cs="Arial"/>
          <w:sz w:val="16"/>
          <w:szCs w:val="16"/>
          <w:lang w:val="en-US" w:eastAsia="es-MX"/>
        </w:rPr>
      </w:pPr>
    </w:p>
    <w:p w14:paraId="46B256D7" w14:textId="77777777" w:rsidR="00012CFD" w:rsidRDefault="00012CFD" w:rsidP="0061342D">
      <w:pPr>
        <w:spacing w:after="96" w:line="216" w:lineRule="exact"/>
        <w:jc w:val="both"/>
        <w:rPr>
          <w:rFonts w:ascii="Verdana" w:hAnsi="Verdana" w:cs="Arial"/>
          <w:sz w:val="16"/>
          <w:szCs w:val="16"/>
          <w:lang w:val="en-US" w:eastAsia="es-MX"/>
        </w:rPr>
      </w:pPr>
    </w:p>
    <w:p w14:paraId="42BA418F" w14:textId="77777777" w:rsidR="00012CFD" w:rsidRPr="0061342D" w:rsidRDefault="00012CFD" w:rsidP="0061342D">
      <w:pPr>
        <w:spacing w:after="96" w:line="216" w:lineRule="exact"/>
        <w:jc w:val="both"/>
        <w:rPr>
          <w:rFonts w:ascii="Verdana" w:hAnsi="Verdana" w:cs="Arial"/>
          <w:sz w:val="16"/>
          <w:szCs w:val="16"/>
          <w:lang w:val="en-US" w:eastAsia="es-MX"/>
        </w:rPr>
      </w:pPr>
    </w:p>
    <w:p w14:paraId="7E71E16A" w14:textId="77777777" w:rsidR="00012CFD" w:rsidRDefault="00012CFD" w:rsidP="0061342D">
      <w:pPr>
        <w:pStyle w:val="EndnoteText"/>
        <w:jc w:val="center"/>
        <w:rPr>
          <w:rFonts w:ascii="Verdana" w:hAnsi="Verdana"/>
          <w:b/>
          <w:color w:val="FF0000"/>
          <w:sz w:val="22"/>
          <w:szCs w:val="22"/>
        </w:rPr>
      </w:pPr>
      <w:r w:rsidRPr="00211C56">
        <w:rPr>
          <w:rFonts w:ascii="Verdana" w:hAnsi="Verdana"/>
          <w:b/>
          <w:color w:val="FF0000"/>
          <w:sz w:val="22"/>
          <w:szCs w:val="22"/>
        </w:rPr>
        <w:t>REFORMS PUBLISHED JUNE 4, 2012</w:t>
      </w:r>
    </w:p>
    <w:p w14:paraId="71E190DF" w14:textId="77777777" w:rsidR="00012CFD" w:rsidRDefault="00012CFD" w:rsidP="0061342D">
      <w:pPr>
        <w:pStyle w:val="EndnoteText"/>
        <w:jc w:val="center"/>
        <w:rPr>
          <w:rFonts w:ascii="Verdana" w:hAnsi="Verdana"/>
          <w:b/>
          <w:color w:val="FF0000"/>
          <w:sz w:val="22"/>
          <w:szCs w:val="22"/>
        </w:rPr>
      </w:pPr>
    </w:p>
    <w:p w14:paraId="757FB478" w14:textId="77777777" w:rsidR="00012CFD" w:rsidRDefault="00012CFD" w:rsidP="00211C56">
      <w:pPr>
        <w:pStyle w:val="EndnoteText"/>
        <w:jc w:val="both"/>
        <w:rPr>
          <w:rFonts w:ascii="Verdana" w:hAnsi="Verdana"/>
          <w:sz w:val="16"/>
          <w:szCs w:val="16"/>
          <w:vertAlign w:val="subscript"/>
        </w:rPr>
      </w:pPr>
    </w:p>
    <w:tbl>
      <w:tblPr>
        <w:tblW w:w="0" w:type="auto"/>
        <w:tblLook w:val="04A0" w:firstRow="1" w:lastRow="0" w:firstColumn="1" w:lastColumn="0" w:noHBand="0" w:noVBand="1"/>
      </w:tblPr>
      <w:tblGrid>
        <w:gridCol w:w="4529"/>
        <w:gridCol w:w="4529"/>
      </w:tblGrid>
      <w:tr w:rsidR="00012CFD" w:rsidRPr="002E3BCF" w14:paraId="39564A7C" w14:textId="77777777" w:rsidTr="004C0749">
        <w:tc>
          <w:tcPr>
            <w:tcW w:w="4529" w:type="dxa"/>
            <w:hideMark/>
          </w:tcPr>
          <w:p w14:paraId="3F3B4A5E" w14:textId="77777777" w:rsidR="00012CFD" w:rsidRPr="004C0749" w:rsidRDefault="00012CFD" w:rsidP="004C0749">
            <w:pPr>
              <w:jc w:val="center"/>
              <w:rPr>
                <w:rFonts w:ascii="Verdana" w:eastAsia="Calibri" w:hAnsi="Verdana" w:cs="Arial"/>
                <w:b/>
                <w:sz w:val="16"/>
                <w:szCs w:val="16"/>
                <w:lang w:val="es-ES_tradnl" w:eastAsia="es-MX"/>
              </w:rPr>
            </w:pPr>
            <w:r w:rsidRPr="004C0749">
              <w:rPr>
                <w:rFonts w:ascii="Verdana" w:eastAsia="Calibri" w:hAnsi="Verdana" w:cs="Arial"/>
                <w:b/>
                <w:sz w:val="16"/>
                <w:szCs w:val="16"/>
                <w:lang w:val="es-ES_tradnl" w:eastAsia="es-MX"/>
              </w:rPr>
              <w:t>SECRETARIA DE MEDIO AMBIENTE</w:t>
            </w:r>
            <w:r w:rsidRPr="004C0749">
              <w:rPr>
                <w:rFonts w:ascii="Verdana" w:eastAsia="Calibri" w:hAnsi="Verdana" w:cs="Arial"/>
                <w:b/>
                <w:sz w:val="16"/>
                <w:szCs w:val="16"/>
                <w:lang w:val="es-ES_tradnl" w:eastAsia="es-MX"/>
              </w:rPr>
              <w:br/>
              <w:t>Y RECURSOS NATURALES</w:t>
            </w:r>
          </w:p>
        </w:tc>
        <w:tc>
          <w:tcPr>
            <w:tcW w:w="4529" w:type="dxa"/>
          </w:tcPr>
          <w:p w14:paraId="60A0CBD7" w14:textId="77777777" w:rsidR="00012CFD" w:rsidRPr="004C0749" w:rsidRDefault="00012CFD" w:rsidP="004C0749">
            <w:pPr>
              <w:jc w:val="center"/>
              <w:rPr>
                <w:rFonts w:ascii="Verdana" w:eastAsia="Calibri" w:hAnsi="Verdana" w:cs="Arial"/>
                <w:b/>
                <w:sz w:val="16"/>
                <w:szCs w:val="16"/>
                <w:lang w:val="en-US" w:eastAsia="es-MX"/>
              </w:rPr>
            </w:pPr>
            <w:r w:rsidRPr="004C0749">
              <w:rPr>
                <w:rFonts w:ascii="Verdana" w:eastAsia="Calibri" w:hAnsi="Verdana" w:cs="Arial"/>
                <w:b/>
                <w:sz w:val="16"/>
                <w:szCs w:val="16"/>
                <w:lang w:val="en-US" w:eastAsia="es-MX"/>
              </w:rPr>
              <w:t>SECRETARY OF ENVIRONMENT AND NATURAL RESOURCES</w:t>
            </w:r>
          </w:p>
          <w:p w14:paraId="13B8F331" w14:textId="77777777" w:rsidR="00012CFD" w:rsidRPr="004C0749" w:rsidRDefault="00012CFD" w:rsidP="004C0749">
            <w:pPr>
              <w:jc w:val="center"/>
              <w:rPr>
                <w:rFonts w:ascii="Verdana" w:eastAsia="Calibri" w:hAnsi="Verdana" w:cs="Arial"/>
                <w:b/>
                <w:sz w:val="16"/>
                <w:szCs w:val="16"/>
                <w:lang w:val="en-US" w:eastAsia="es-MX"/>
              </w:rPr>
            </w:pPr>
          </w:p>
        </w:tc>
      </w:tr>
      <w:tr w:rsidR="00012CFD" w:rsidRPr="002E3BCF" w14:paraId="0DF08D4A" w14:textId="77777777" w:rsidTr="004C0749">
        <w:tc>
          <w:tcPr>
            <w:tcW w:w="4529" w:type="dxa"/>
            <w:hideMark/>
          </w:tcPr>
          <w:p w14:paraId="3E744CEA" w14:textId="77777777" w:rsidR="00012CFD" w:rsidRPr="004C0749" w:rsidRDefault="00012CFD" w:rsidP="004C0749">
            <w:pPr>
              <w:spacing w:before="120"/>
              <w:jc w:val="both"/>
              <w:outlineLvl w:val="0"/>
              <w:rPr>
                <w:rFonts w:ascii="Verdana" w:hAnsi="Verdana" w:cs="Arial"/>
                <w:b/>
                <w:sz w:val="16"/>
                <w:szCs w:val="16"/>
                <w:lang w:eastAsia="es-MX"/>
              </w:rPr>
            </w:pPr>
            <w:r w:rsidRPr="004C0749">
              <w:rPr>
                <w:rFonts w:ascii="Verdana" w:hAnsi="Verdana" w:cs="Arial"/>
                <w:b/>
                <w:sz w:val="16"/>
                <w:szCs w:val="16"/>
                <w:lang w:eastAsia="es-MX"/>
              </w:rPr>
              <w:t>DECRETO por el que se reforman y adicionan diversas disposiciones de la Ley General del Equilibrio Ecológico y la Protección al Ambiente y de la Ley General de Desarrollo Forestal Sustentable.</w:t>
            </w:r>
          </w:p>
        </w:tc>
        <w:tc>
          <w:tcPr>
            <w:tcW w:w="4529" w:type="dxa"/>
            <w:hideMark/>
          </w:tcPr>
          <w:p w14:paraId="0EB78CFF" w14:textId="77777777" w:rsidR="00012CFD" w:rsidRPr="004C0749" w:rsidRDefault="00012CFD" w:rsidP="004C0749">
            <w:pPr>
              <w:spacing w:before="120"/>
              <w:jc w:val="both"/>
              <w:outlineLvl w:val="0"/>
              <w:rPr>
                <w:rFonts w:ascii="Verdana" w:hAnsi="Verdana" w:cs="Arial"/>
                <w:b/>
                <w:sz w:val="16"/>
                <w:szCs w:val="16"/>
                <w:lang w:val="en-US" w:eastAsia="es-MX"/>
              </w:rPr>
            </w:pPr>
            <w:r w:rsidRPr="004C0749">
              <w:rPr>
                <w:rFonts w:ascii="Verdana" w:hAnsi="Verdana" w:cs="Arial"/>
                <w:b/>
                <w:sz w:val="16"/>
                <w:szCs w:val="16"/>
                <w:lang w:val="en-US" w:eastAsia="es-MX"/>
              </w:rPr>
              <w:t xml:space="preserve">DECREE by which several provisions of the General Law of Ecological Equilibrium and Protection of the Environment and the General Law of Sustainable Forest Development are reformed and added </w:t>
            </w:r>
          </w:p>
          <w:p w14:paraId="32A8B9E6" w14:textId="77777777" w:rsidR="00012CFD" w:rsidRPr="004C0749" w:rsidRDefault="00012CFD" w:rsidP="004C0749">
            <w:pPr>
              <w:spacing w:before="120"/>
              <w:jc w:val="both"/>
              <w:outlineLvl w:val="0"/>
              <w:rPr>
                <w:rFonts w:ascii="Verdana" w:hAnsi="Verdana" w:cs="Arial"/>
                <w:sz w:val="16"/>
                <w:szCs w:val="16"/>
                <w:lang w:val="en-US" w:eastAsia="es-MX"/>
              </w:rPr>
            </w:pPr>
            <w:r w:rsidRPr="004C0749">
              <w:rPr>
                <w:rFonts w:ascii="Verdana" w:hAnsi="Verdana" w:cs="Arial"/>
                <w:sz w:val="16"/>
                <w:szCs w:val="16"/>
                <w:lang w:val="en-US" w:eastAsia="es-MX"/>
              </w:rPr>
              <w:t>Published in the DOF on June 4, 2012</w:t>
            </w:r>
          </w:p>
        </w:tc>
      </w:tr>
      <w:tr w:rsidR="00012CFD" w:rsidRPr="004C0749" w14:paraId="358A963A" w14:textId="77777777" w:rsidTr="004C0749">
        <w:tc>
          <w:tcPr>
            <w:tcW w:w="4529" w:type="dxa"/>
            <w:hideMark/>
          </w:tcPr>
          <w:p w14:paraId="60691677" w14:textId="77777777" w:rsidR="00012CFD" w:rsidRPr="004C0749" w:rsidRDefault="00012CFD" w:rsidP="004C0749">
            <w:pPr>
              <w:spacing w:after="101"/>
              <w:jc w:val="both"/>
              <w:outlineLvl w:val="1"/>
              <w:rPr>
                <w:rFonts w:ascii="Verdana" w:hAnsi="Verdana" w:cs="Arial"/>
                <w:sz w:val="16"/>
                <w:szCs w:val="16"/>
              </w:rPr>
            </w:pPr>
            <w:r w:rsidRPr="004C0749">
              <w:rPr>
                <w:rFonts w:ascii="Verdana" w:hAnsi="Verdana" w:cs="Arial"/>
                <w:sz w:val="16"/>
                <w:szCs w:val="16"/>
              </w:rPr>
              <w:t>Al margen un sello con el Escudo Nacional, que dice: Estados Unidos Mexicanos.- Presidencia</w:t>
            </w:r>
            <w:r w:rsidRPr="004C0749">
              <w:rPr>
                <w:rFonts w:ascii="Verdana" w:hAnsi="Verdana" w:cs="Arial"/>
                <w:sz w:val="16"/>
                <w:szCs w:val="16"/>
              </w:rPr>
              <w:br/>
              <w:t>de la República.</w:t>
            </w:r>
          </w:p>
        </w:tc>
        <w:tc>
          <w:tcPr>
            <w:tcW w:w="4529" w:type="dxa"/>
            <w:hideMark/>
          </w:tcPr>
          <w:p w14:paraId="3A8FB11E" w14:textId="77777777" w:rsidR="00012CFD" w:rsidRPr="004C0749" w:rsidRDefault="00012CFD" w:rsidP="004C0749">
            <w:pPr>
              <w:spacing w:after="101"/>
              <w:jc w:val="both"/>
              <w:outlineLvl w:val="1"/>
              <w:rPr>
                <w:rFonts w:ascii="Verdana" w:hAnsi="Verdana" w:cs="Arial"/>
                <w:sz w:val="16"/>
                <w:szCs w:val="16"/>
                <w:lang w:val="en-US"/>
              </w:rPr>
            </w:pPr>
            <w:r w:rsidRPr="004C0749">
              <w:rPr>
                <w:rFonts w:ascii="Verdana" w:hAnsi="Verdana" w:cs="Arial"/>
                <w:sz w:val="16"/>
                <w:szCs w:val="16"/>
                <w:lang w:val="en-US"/>
              </w:rPr>
              <w:t xml:space="preserve">In the margin a stamp with the National Seal, that says: United Mexican States. Presidency of the Republic. </w:t>
            </w:r>
          </w:p>
        </w:tc>
      </w:tr>
      <w:tr w:rsidR="00012CFD" w:rsidRPr="002E3BCF" w14:paraId="7F704651" w14:textId="77777777" w:rsidTr="004C0749">
        <w:tc>
          <w:tcPr>
            <w:tcW w:w="4529" w:type="dxa"/>
            <w:hideMark/>
          </w:tcPr>
          <w:p w14:paraId="20B2101B" w14:textId="77777777" w:rsidR="00012CFD" w:rsidRPr="004C0749" w:rsidRDefault="00012CFD" w:rsidP="004C0749">
            <w:pPr>
              <w:spacing w:after="80" w:line="218" w:lineRule="exact"/>
              <w:jc w:val="both"/>
              <w:rPr>
                <w:rFonts w:ascii="Verdana" w:hAnsi="Verdana" w:cs="Arial"/>
                <w:sz w:val="16"/>
                <w:szCs w:val="16"/>
                <w:lang w:val="es-ES"/>
              </w:rPr>
            </w:pPr>
            <w:r w:rsidRPr="004C0749">
              <w:rPr>
                <w:rFonts w:ascii="Verdana" w:hAnsi="Verdana" w:cs="Arial"/>
                <w:b/>
                <w:sz w:val="16"/>
                <w:szCs w:val="16"/>
                <w:lang w:val="es-ES"/>
              </w:rPr>
              <w:t>FELIPE DE JESÚS CALDERÓN HINOJOSA</w:t>
            </w:r>
            <w:r w:rsidRPr="004C0749">
              <w:rPr>
                <w:rFonts w:ascii="Verdana" w:hAnsi="Verdana" w:cs="Arial"/>
                <w:sz w:val="16"/>
                <w:szCs w:val="16"/>
                <w:lang w:val="es-ES"/>
              </w:rPr>
              <w:t>, Presidente de los Estados Unidos Mexicanos, a sus habitantes sabed:</w:t>
            </w:r>
          </w:p>
        </w:tc>
        <w:tc>
          <w:tcPr>
            <w:tcW w:w="4529" w:type="dxa"/>
            <w:hideMark/>
          </w:tcPr>
          <w:p w14:paraId="6A2097E6" w14:textId="77777777" w:rsidR="00012CFD" w:rsidRPr="004C0749" w:rsidRDefault="00012CFD" w:rsidP="004C0749">
            <w:pPr>
              <w:spacing w:after="80" w:line="218" w:lineRule="exact"/>
              <w:jc w:val="both"/>
              <w:rPr>
                <w:rFonts w:ascii="Verdana" w:hAnsi="Verdana" w:cs="Arial"/>
                <w:sz w:val="16"/>
                <w:szCs w:val="16"/>
                <w:lang w:val="en-US"/>
              </w:rPr>
            </w:pPr>
            <w:r w:rsidRPr="004C0749">
              <w:rPr>
                <w:rFonts w:ascii="Verdana" w:hAnsi="Verdana" w:cs="Arial"/>
                <w:b/>
                <w:sz w:val="16"/>
                <w:szCs w:val="16"/>
                <w:lang w:val="en-US"/>
              </w:rPr>
              <w:t xml:space="preserve">FELIPE DE JESÚS CALDERÓN HINOJOSA, </w:t>
            </w:r>
            <w:r w:rsidRPr="004C0749">
              <w:rPr>
                <w:rFonts w:ascii="Verdana" w:hAnsi="Verdana" w:cs="Arial"/>
                <w:sz w:val="16"/>
                <w:szCs w:val="16"/>
                <w:lang w:val="en-US"/>
              </w:rPr>
              <w:t xml:space="preserve">President of the United Mexican States to its people makes known: </w:t>
            </w:r>
          </w:p>
        </w:tc>
      </w:tr>
      <w:tr w:rsidR="00012CFD" w:rsidRPr="002E3BCF" w14:paraId="3E7067BB" w14:textId="77777777" w:rsidTr="004C0749">
        <w:tc>
          <w:tcPr>
            <w:tcW w:w="4529" w:type="dxa"/>
            <w:hideMark/>
          </w:tcPr>
          <w:p w14:paraId="1146839F" w14:textId="77777777" w:rsidR="00012CFD" w:rsidRPr="004C0749" w:rsidRDefault="00012CFD" w:rsidP="004C0749">
            <w:pPr>
              <w:spacing w:after="80" w:line="218" w:lineRule="exact"/>
              <w:jc w:val="both"/>
              <w:rPr>
                <w:rFonts w:ascii="Verdana" w:hAnsi="Verdana" w:cs="Arial"/>
                <w:sz w:val="16"/>
                <w:szCs w:val="16"/>
                <w:lang w:val="es-ES"/>
              </w:rPr>
            </w:pPr>
            <w:r w:rsidRPr="004C0749">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4C0749">
                <w:rPr>
                  <w:rFonts w:ascii="Verdana" w:hAnsi="Verdana" w:cs="Arial"/>
                  <w:sz w:val="16"/>
                  <w:szCs w:val="16"/>
                  <w:lang w:val="es-ES"/>
                </w:rPr>
                <w:t>la Unión</w:t>
              </w:r>
            </w:smartTag>
            <w:r w:rsidRPr="004C0749">
              <w:rPr>
                <w:rFonts w:ascii="Verdana" w:hAnsi="Verdana" w:cs="Arial"/>
                <w:sz w:val="16"/>
                <w:szCs w:val="16"/>
                <w:lang w:val="es-ES"/>
              </w:rPr>
              <w:t>, se ha servido dirigirme el siguiente</w:t>
            </w:r>
          </w:p>
        </w:tc>
        <w:tc>
          <w:tcPr>
            <w:tcW w:w="4529" w:type="dxa"/>
            <w:hideMark/>
          </w:tcPr>
          <w:p w14:paraId="59341758" w14:textId="77777777" w:rsidR="00012CFD" w:rsidRPr="004C0749" w:rsidRDefault="00012CFD" w:rsidP="004C0749">
            <w:pPr>
              <w:spacing w:after="80" w:line="218" w:lineRule="exact"/>
              <w:jc w:val="both"/>
              <w:rPr>
                <w:rFonts w:ascii="Verdana" w:hAnsi="Verdana" w:cs="Arial"/>
                <w:sz w:val="16"/>
                <w:szCs w:val="16"/>
                <w:lang w:val="en-US"/>
              </w:rPr>
            </w:pPr>
            <w:r w:rsidRPr="004C0749">
              <w:rPr>
                <w:rFonts w:ascii="Verdana" w:hAnsi="Verdana" w:cs="Arial"/>
                <w:sz w:val="16"/>
                <w:szCs w:val="16"/>
                <w:lang w:val="en-US"/>
              </w:rPr>
              <w:t xml:space="preserve">That the Honorable Congress of the Union has deemed appropriate to direct to me the following </w:t>
            </w:r>
          </w:p>
        </w:tc>
      </w:tr>
      <w:tr w:rsidR="00012CFD" w:rsidRPr="004C0749" w14:paraId="285E238E" w14:textId="77777777" w:rsidTr="004C0749">
        <w:tc>
          <w:tcPr>
            <w:tcW w:w="4529" w:type="dxa"/>
            <w:hideMark/>
          </w:tcPr>
          <w:p w14:paraId="794845D3" w14:textId="77777777" w:rsidR="00012CFD" w:rsidRPr="004C0749" w:rsidRDefault="00012CFD" w:rsidP="004C0749">
            <w:pPr>
              <w:spacing w:before="101" w:after="80" w:line="218" w:lineRule="exact"/>
              <w:jc w:val="center"/>
              <w:rPr>
                <w:rFonts w:ascii="Verdana" w:hAnsi="Verdana"/>
                <w:b/>
                <w:sz w:val="16"/>
                <w:szCs w:val="16"/>
                <w:lang w:val="es-ES_tradnl"/>
              </w:rPr>
            </w:pPr>
            <w:r w:rsidRPr="004C0749">
              <w:rPr>
                <w:rFonts w:ascii="Verdana" w:hAnsi="Verdana"/>
                <w:b/>
                <w:sz w:val="16"/>
                <w:szCs w:val="16"/>
                <w:lang w:val="es-ES_tradnl"/>
              </w:rPr>
              <w:t>DECRETO</w:t>
            </w:r>
          </w:p>
        </w:tc>
        <w:tc>
          <w:tcPr>
            <w:tcW w:w="4529" w:type="dxa"/>
            <w:hideMark/>
          </w:tcPr>
          <w:p w14:paraId="64ABA823" w14:textId="77777777" w:rsidR="00012CFD" w:rsidRPr="004C0749" w:rsidRDefault="00012CFD" w:rsidP="004C0749">
            <w:pPr>
              <w:spacing w:before="101" w:after="80" w:line="218" w:lineRule="exact"/>
              <w:jc w:val="center"/>
              <w:rPr>
                <w:rFonts w:ascii="Verdana" w:hAnsi="Verdana"/>
                <w:b/>
                <w:sz w:val="16"/>
                <w:szCs w:val="16"/>
                <w:lang w:val="en-US"/>
              </w:rPr>
            </w:pPr>
            <w:r w:rsidRPr="004C0749">
              <w:rPr>
                <w:rFonts w:ascii="Verdana" w:hAnsi="Verdana"/>
                <w:b/>
                <w:sz w:val="16"/>
                <w:szCs w:val="16"/>
                <w:lang w:val="en-US"/>
              </w:rPr>
              <w:t>DECREE</w:t>
            </w:r>
          </w:p>
        </w:tc>
      </w:tr>
      <w:tr w:rsidR="00012CFD" w:rsidRPr="002E3BCF" w14:paraId="2A69567C" w14:textId="77777777" w:rsidTr="004C0749">
        <w:tc>
          <w:tcPr>
            <w:tcW w:w="4529" w:type="dxa"/>
            <w:hideMark/>
          </w:tcPr>
          <w:p w14:paraId="3E86B416" w14:textId="77777777" w:rsidR="00012CFD" w:rsidRPr="004C0749" w:rsidRDefault="00012CFD" w:rsidP="004C0749">
            <w:pPr>
              <w:spacing w:after="80" w:line="218" w:lineRule="exact"/>
              <w:jc w:val="both"/>
              <w:rPr>
                <w:rFonts w:ascii="Verdana" w:hAnsi="Verdana" w:cs="Arial"/>
                <w:b/>
                <w:sz w:val="16"/>
                <w:szCs w:val="16"/>
                <w:lang w:val="es-ES"/>
              </w:rPr>
            </w:pPr>
            <w:r w:rsidRPr="004C0749">
              <w:rPr>
                <w:rFonts w:ascii="Verdana" w:hAnsi="Verdana" w:cs="Arial"/>
                <w:b/>
                <w:bCs/>
                <w:sz w:val="16"/>
                <w:szCs w:val="16"/>
                <w:lang w:val="es-ES"/>
              </w:rPr>
              <w:t xml:space="preserve">"EL CONGRESO GENERAL </w:t>
            </w:r>
            <w:r w:rsidRPr="004C0749">
              <w:rPr>
                <w:rFonts w:ascii="Verdana" w:hAnsi="Verdana" w:cs="Arial"/>
                <w:b/>
                <w:sz w:val="16"/>
                <w:szCs w:val="16"/>
                <w:lang w:val="es-ES"/>
              </w:rPr>
              <w:t>DE LOS ESTADOS UNIDOS MEXICANOS, DECRETA:</w:t>
            </w:r>
          </w:p>
        </w:tc>
        <w:tc>
          <w:tcPr>
            <w:tcW w:w="4529" w:type="dxa"/>
            <w:hideMark/>
          </w:tcPr>
          <w:p w14:paraId="50B77DFE" w14:textId="77777777" w:rsidR="00012CFD" w:rsidRPr="004C0749" w:rsidRDefault="00012CFD" w:rsidP="004C0749">
            <w:pPr>
              <w:spacing w:after="80" w:line="218" w:lineRule="exact"/>
              <w:jc w:val="both"/>
              <w:rPr>
                <w:rFonts w:ascii="Verdana" w:hAnsi="Verdana" w:cs="Arial"/>
                <w:b/>
                <w:bCs/>
                <w:sz w:val="16"/>
                <w:szCs w:val="16"/>
                <w:lang w:val="en-US"/>
              </w:rPr>
            </w:pPr>
            <w:r w:rsidRPr="004C0749">
              <w:rPr>
                <w:rFonts w:ascii="Verdana" w:hAnsi="Verdana" w:cs="Arial"/>
                <w:b/>
                <w:bCs/>
                <w:sz w:val="16"/>
                <w:szCs w:val="16"/>
                <w:lang w:val="en-US"/>
              </w:rPr>
              <w:t xml:space="preserve">THE GENERAL CONGRESS OF THE UNITED MEXICAN STATES DECREES: </w:t>
            </w:r>
          </w:p>
        </w:tc>
      </w:tr>
      <w:tr w:rsidR="00012CFD" w:rsidRPr="002E3BCF" w14:paraId="647B9C4A" w14:textId="77777777" w:rsidTr="004C0749">
        <w:tc>
          <w:tcPr>
            <w:tcW w:w="4529" w:type="dxa"/>
            <w:hideMark/>
          </w:tcPr>
          <w:p w14:paraId="2627AB64"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SE REFORMAN Y ADICIONAN DIVERSAS DISPOSICIONES DE LA LEY GENERAL DEL EQUILIBRIO ECOLÓGICO Y LA PROTECCIÓN AL AMBIENTE Y DE LA LEY GENERAL DE DESARROLLO FORESTAL SUSTENTABLE.</w:t>
            </w:r>
          </w:p>
        </w:tc>
        <w:tc>
          <w:tcPr>
            <w:tcW w:w="4529" w:type="dxa"/>
            <w:hideMark/>
          </w:tcPr>
          <w:p w14:paraId="5AE6D4B9" w14:textId="77777777" w:rsidR="00012CFD" w:rsidRPr="004C0749" w:rsidRDefault="00012CFD" w:rsidP="004C0749">
            <w:pPr>
              <w:spacing w:after="80" w:line="218" w:lineRule="exact"/>
              <w:jc w:val="both"/>
              <w:rPr>
                <w:rFonts w:ascii="Verdana" w:hAnsi="Verdana" w:cs="Arial"/>
                <w:b/>
                <w:bCs/>
                <w:color w:val="000000"/>
                <w:sz w:val="16"/>
                <w:szCs w:val="16"/>
                <w:lang w:val="en-US" w:eastAsia="es-MX"/>
              </w:rPr>
            </w:pPr>
            <w:r w:rsidRPr="004C0749">
              <w:rPr>
                <w:rFonts w:ascii="Verdana" w:hAnsi="Verdana" w:cs="Arial"/>
                <w:b/>
                <w:bCs/>
                <w:color w:val="000000"/>
                <w:sz w:val="16"/>
                <w:szCs w:val="16"/>
                <w:lang w:val="en-US" w:eastAsia="es-MX"/>
              </w:rPr>
              <w:t xml:space="preserve">SEVERAL PROVISIONS OF THE GENERAL LAW OF ECOLOGICAL EQUILIBRIUM AND PROTECTION OF THE ENVIRONMENT AND THE GENERAL LAW OF SUSTAINABLE FOREST DEVELOPMENT ARE REFORMED AND ADDED </w:t>
            </w:r>
          </w:p>
        </w:tc>
      </w:tr>
      <w:tr w:rsidR="00012CFD" w:rsidRPr="002E3BCF" w14:paraId="505A7D1A" w14:textId="77777777" w:rsidTr="004C0749">
        <w:tc>
          <w:tcPr>
            <w:tcW w:w="4529" w:type="dxa"/>
            <w:hideMark/>
          </w:tcPr>
          <w:p w14:paraId="7527AFFA"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Artículo Primero.-</w:t>
            </w:r>
            <w:r w:rsidRPr="004C0749">
              <w:rPr>
                <w:rFonts w:ascii="Verdana" w:hAnsi="Verdana" w:cs="Arial"/>
                <w:color w:val="000000"/>
                <w:sz w:val="16"/>
                <w:szCs w:val="16"/>
                <w:lang w:val="es-ES" w:eastAsia="es-MX"/>
              </w:rPr>
              <w:t xml:space="preserve"> Se adiciona la fracción XXXVI al artículo 3, recorriéndose las subsecuentes, de la Ley General del Equilibrio Ecológico y la Protección al Ambiente, para quedar como sigue:</w:t>
            </w:r>
          </w:p>
        </w:tc>
        <w:tc>
          <w:tcPr>
            <w:tcW w:w="4529" w:type="dxa"/>
            <w:hideMark/>
          </w:tcPr>
          <w:p w14:paraId="0E96F5A5" w14:textId="77777777" w:rsidR="00012CFD" w:rsidRPr="004C0749" w:rsidRDefault="00012CFD" w:rsidP="004C0749">
            <w:pPr>
              <w:spacing w:after="80" w:line="218" w:lineRule="exact"/>
              <w:jc w:val="both"/>
              <w:rPr>
                <w:rFonts w:ascii="Verdana" w:hAnsi="Verdana" w:cs="Arial"/>
                <w:bCs/>
                <w:color w:val="000000"/>
                <w:sz w:val="16"/>
                <w:szCs w:val="16"/>
                <w:lang w:val="en-US" w:eastAsia="es-MX"/>
              </w:rPr>
            </w:pPr>
            <w:r w:rsidRPr="004C0749">
              <w:rPr>
                <w:rFonts w:ascii="Verdana" w:hAnsi="Verdana" w:cs="Arial"/>
                <w:b/>
                <w:bCs/>
                <w:color w:val="000000"/>
                <w:sz w:val="16"/>
                <w:szCs w:val="16"/>
                <w:lang w:val="en-US" w:eastAsia="es-MX"/>
              </w:rPr>
              <w:t xml:space="preserve">First Article. </w:t>
            </w:r>
            <w:r w:rsidRPr="004C0749">
              <w:rPr>
                <w:rFonts w:ascii="Verdana" w:hAnsi="Verdana" w:cs="Arial"/>
                <w:bCs/>
                <w:color w:val="000000"/>
                <w:sz w:val="16"/>
                <w:szCs w:val="16"/>
                <w:lang w:val="en-US" w:eastAsia="es-MX"/>
              </w:rPr>
              <w:t xml:space="preserve">The Section XXXVI is added to article 3, moving the subsequent articles and adjusting the numbers, of the General Law of Ecological Equilibrium and Protection of the Environment to remain as: </w:t>
            </w:r>
          </w:p>
        </w:tc>
      </w:tr>
      <w:tr w:rsidR="00012CFD" w:rsidRPr="004C0749" w14:paraId="1AD3636F" w14:textId="77777777" w:rsidTr="004C0749">
        <w:tc>
          <w:tcPr>
            <w:tcW w:w="4529" w:type="dxa"/>
            <w:hideMark/>
          </w:tcPr>
          <w:p w14:paraId="3A7E3732"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color w:val="000000"/>
                <w:sz w:val="16"/>
                <w:szCs w:val="16"/>
                <w:lang w:val="es-ES" w:eastAsia="es-MX"/>
              </w:rPr>
              <w:t>ARTÍCULO 3.</w:t>
            </w:r>
            <w:r w:rsidRPr="004C0749">
              <w:rPr>
                <w:rFonts w:ascii="Verdana" w:hAnsi="Verdana" w:cs="Arial"/>
                <w:color w:val="000000"/>
                <w:sz w:val="16"/>
                <w:szCs w:val="16"/>
                <w:lang w:val="es-ES" w:eastAsia="es-MX"/>
              </w:rPr>
              <w:t xml:space="preserve"> </w:t>
            </w:r>
            <w:r w:rsidRPr="004C0749">
              <w:rPr>
                <w:rFonts w:ascii="Verdana" w:hAnsi="Verdana" w:cs="Arial"/>
                <w:b/>
                <w:color w:val="000000"/>
                <w:sz w:val="16"/>
                <w:szCs w:val="16"/>
                <w:lang w:val="es-ES" w:eastAsia="es-MX"/>
              </w:rPr>
              <w:t>...</w:t>
            </w:r>
          </w:p>
        </w:tc>
        <w:tc>
          <w:tcPr>
            <w:tcW w:w="4529" w:type="dxa"/>
            <w:hideMark/>
          </w:tcPr>
          <w:p w14:paraId="17185075" w14:textId="77777777" w:rsidR="00012CFD" w:rsidRPr="004C0749" w:rsidRDefault="00012CFD" w:rsidP="004C0749">
            <w:pPr>
              <w:spacing w:after="80" w:line="218" w:lineRule="exact"/>
              <w:jc w:val="both"/>
              <w:rPr>
                <w:rFonts w:ascii="Verdana" w:hAnsi="Verdana" w:cs="Arial"/>
                <w:b/>
                <w:color w:val="000000"/>
                <w:sz w:val="16"/>
                <w:szCs w:val="16"/>
                <w:lang w:val="en-US" w:eastAsia="es-MX"/>
              </w:rPr>
            </w:pPr>
            <w:r w:rsidRPr="004C0749">
              <w:rPr>
                <w:rFonts w:ascii="Verdana" w:hAnsi="Verdana" w:cs="Arial"/>
                <w:b/>
                <w:color w:val="000000"/>
                <w:sz w:val="16"/>
                <w:szCs w:val="16"/>
                <w:lang w:val="en-US" w:eastAsia="es-MX"/>
              </w:rPr>
              <w:t>ARTICLE 3…</w:t>
            </w:r>
          </w:p>
        </w:tc>
      </w:tr>
      <w:tr w:rsidR="00012CFD" w:rsidRPr="004C0749" w14:paraId="5BD8DEF8" w14:textId="77777777" w:rsidTr="004C0749">
        <w:tc>
          <w:tcPr>
            <w:tcW w:w="4529" w:type="dxa"/>
            <w:hideMark/>
          </w:tcPr>
          <w:p w14:paraId="3A9A6561"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color w:val="000000"/>
                <w:sz w:val="16"/>
                <w:szCs w:val="16"/>
                <w:lang w:val="es-ES" w:eastAsia="es-MX"/>
              </w:rPr>
              <w:t>I</w:t>
            </w:r>
            <w:r w:rsidRPr="004C0749">
              <w:rPr>
                <w:rFonts w:ascii="Verdana" w:hAnsi="Verdana" w:cs="Arial"/>
                <w:color w:val="000000"/>
                <w:sz w:val="16"/>
                <w:szCs w:val="16"/>
                <w:lang w:val="es-ES" w:eastAsia="es-MX"/>
              </w:rPr>
              <w:t xml:space="preserve">. a </w:t>
            </w:r>
            <w:r w:rsidRPr="004C0749">
              <w:rPr>
                <w:rFonts w:ascii="Verdana" w:hAnsi="Verdana" w:cs="Arial"/>
                <w:b/>
                <w:color w:val="000000"/>
                <w:sz w:val="16"/>
                <w:szCs w:val="16"/>
                <w:lang w:val="es-ES" w:eastAsia="es-MX"/>
              </w:rPr>
              <w:t>XXXV.</w:t>
            </w:r>
            <w:r w:rsidRPr="004C0749">
              <w:rPr>
                <w:rFonts w:ascii="Verdana" w:hAnsi="Verdana" w:cs="Arial"/>
                <w:color w:val="000000"/>
                <w:sz w:val="16"/>
                <w:szCs w:val="16"/>
                <w:lang w:val="es-ES" w:eastAsia="es-MX"/>
              </w:rPr>
              <w:t xml:space="preserve"> </w:t>
            </w:r>
            <w:r w:rsidRPr="004C0749">
              <w:rPr>
                <w:rFonts w:ascii="Verdana" w:hAnsi="Verdana" w:cs="Arial"/>
                <w:b/>
                <w:color w:val="000000"/>
                <w:sz w:val="16"/>
                <w:szCs w:val="16"/>
                <w:lang w:val="es-ES" w:eastAsia="es-MX"/>
              </w:rPr>
              <w:t>...</w:t>
            </w:r>
          </w:p>
        </w:tc>
        <w:tc>
          <w:tcPr>
            <w:tcW w:w="4529" w:type="dxa"/>
            <w:hideMark/>
          </w:tcPr>
          <w:p w14:paraId="502FFBBA" w14:textId="77777777" w:rsidR="00012CFD" w:rsidRPr="004C0749" w:rsidRDefault="00012CFD" w:rsidP="004C0749">
            <w:pPr>
              <w:spacing w:after="80" w:line="218" w:lineRule="exact"/>
              <w:jc w:val="both"/>
              <w:rPr>
                <w:rFonts w:ascii="Verdana" w:hAnsi="Verdana" w:cs="Arial"/>
                <w:b/>
                <w:color w:val="000000"/>
                <w:sz w:val="16"/>
                <w:szCs w:val="16"/>
                <w:lang w:val="en-US" w:eastAsia="es-MX"/>
              </w:rPr>
            </w:pPr>
            <w:r w:rsidRPr="004C0749">
              <w:rPr>
                <w:rFonts w:ascii="Verdana" w:hAnsi="Verdana" w:cs="Arial"/>
                <w:b/>
                <w:color w:val="000000"/>
                <w:sz w:val="16"/>
                <w:szCs w:val="16"/>
                <w:lang w:val="en-US" w:eastAsia="es-MX"/>
              </w:rPr>
              <w:t xml:space="preserve">I. </w:t>
            </w:r>
            <w:r w:rsidRPr="004C0749">
              <w:rPr>
                <w:rFonts w:ascii="Verdana" w:hAnsi="Verdana" w:cs="Arial"/>
                <w:color w:val="000000"/>
                <w:sz w:val="16"/>
                <w:szCs w:val="16"/>
                <w:lang w:val="en-US" w:eastAsia="es-MX"/>
              </w:rPr>
              <w:t xml:space="preserve">to </w:t>
            </w:r>
            <w:r w:rsidRPr="004C0749">
              <w:rPr>
                <w:rFonts w:ascii="Verdana" w:hAnsi="Verdana" w:cs="Arial"/>
                <w:b/>
                <w:color w:val="000000"/>
                <w:sz w:val="16"/>
                <w:szCs w:val="16"/>
                <w:lang w:val="en-US" w:eastAsia="es-MX"/>
              </w:rPr>
              <w:t>XXXV…</w:t>
            </w:r>
          </w:p>
        </w:tc>
      </w:tr>
      <w:tr w:rsidR="00012CFD" w:rsidRPr="002E3BCF" w14:paraId="71F7541A" w14:textId="77777777" w:rsidTr="004C0749">
        <w:tc>
          <w:tcPr>
            <w:tcW w:w="4529" w:type="dxa"/>
            <w:hideMark/>
          </w:tcPr>
          <w:p w14:paraId="29EEA61D"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color w:val="000000"/>
                <w:sz w:val="16"/>
                <w:szCs w:val="16"/>
                <w:lang w:val="es-ES" w:eastAsia="es-MX"/>
              </w:rPr>
              <w:t>XXXVI.</w:t>
            </w:r>
            <w:r w:rsidRPr="004C0749">
              <w:rPr>
                <w:rFonts w:ascii="Verdana" w:hAnsi="Verdana" w:cs="Arial"/>
                <w:color w:val="000000"/>
                <w:sz w:val="16"/>
                <w:szCs w:val="16"/>
                <w:lang w:val="es-ES" w:eastAsia="es-MX"/>
              </w:rPr>
              <w:t xml:space="preserve"> Servicios ambientales: los beneficios </w:t>
            </w:r>
            <w:r w:rsidRPr="004C0749">
              <w:rPr>
                <w:rFonts w:ascii="Verdana" w:hAnsi="Verdana" w:cs="Arial"/>
                <w:bCs/>
                <w:color w:val="000000"/>
                <w:sz w:val="16"/>
                <w:szCs w:val="16"/>
                <w:lang w:val="es-ES" w:eastAsia="es-MX"/>
              </w:rPr>
              <w:t>tangibles e intangibles, generados por los ecosistemas, necesarios para la supervivencia del sistema natural y biológico en su conjunto, y para que proporcionen beneficios al ser humano;</w:t>
            </w:r>
          </w:p>
        </w:tc>
        <w:tc>
          <w:tcPr>
            <w:tcW w:w="4529" w:type="dxa"/>
            <w:hideMark/>
          </w:tcPr>
          <w:p w14:paraId="43676E17" w14:textId="77777777" w:rsidR="00012CFD" w:rsidRPr="004C0749" w:rsidRDefault="00012CFD" w:rsidP="004C0749">
            <w:pPr>
              <w:spacing w:after="80" w:line="218" w:lineRule="exact"/>
              <w:jc w:val="both"/>
              <w:rPr>
                <w:rFonts w:ascii="Verdana" w:hAnsi="Verdana" w:cs="Arial"/>
                <w:color w:val="000000"/>
                <w:sz w:val="16"/>
                <w:szCs w:val="16"/>
                <w:lang w:val="en-US" w:eastAsia="es-MX"/>
              </w:rPr>
            </w:pPr>
            <w:r w:rsidRPr="004C0749">
              <w:rPr>
                <w:rFonts w:ascii="Verdana" w:hAnsi="Verdana" w:cs="Arial"/>
                <w:b/>
                <w:color w:val="000000"/>
                <w:sz w:val="16"/>
                <w:szCs w:val="16"/>
                <w:lang w:val="en-US" w:eastAsia="es-MX"/>
              </w:rPr>
              <w:t xml:space="preserve">XXXVI. </w:t>
            </w:r>
            <w:r w:rsidRPr="004C0749">
              <w:rPr>
                <w:rFonts w:ascii="Verdana" w:hAnsi="Verdana" w:cs="Arial"/>
                <w:color w:val="000000"/>
                <w:sz w:val="16"/>
                <w:szCs w:val="16"/>
                <w:lang w:val="en-US" w:eastAsia="es-MX"/>
              </w:rPr>
              <w:t xml:space="preserve">Environmental Services: the tangible and intangible benefits, generated by the ecosystems, necessary for the survival of the natural and biological system together, and to provide benefits to human beings. </w:t>
            </w:r>
          </w:p>
        </w:tc>
      </w:tr>
      <w:tr w:rsidR="00012CFD" w:rsidRPr="004C0749" w14:paraId="373056E9" w14:textId="77777777" w:rsidTr="004C0749">
        <w:tc>
          <w:tcPr>
            <w:tcW w:w="4529" w:type="dxa"/>
            <w:hideMark/>
          </w:tcPr>
          <w:p w14:paraId="38624AEE" w14:textId="77777777" w:rsidR="00012CFD" w:rsidRPr="004C0749" w:rsidRDefault="00012CFD" w:rsidP="004C0749">
            <w:pPr>
              <w:spacing w:after="80" w:line="218" w:lineRule="exact"/>
              <w:jc w:val="both"/>
              <w:rPr>
                <w:rFonts w:ascii="Verdana" w:hAnsi="Verdana" w:cs="Arial"/>
                <w:color w:val="000000"/>
                <w:sz w:val="16"/>
                <w:szCs w:val="16"/>
                <w:lang w:val="en-US" w:eastAsia="es-MX"/>
              </w:rPr>
            </w:pPr>
            <w:r w:rsidRPr="004C0749">
              <w:rPr>
                <w:rFonts w:ascii="Verdana" w:hAnsi="Verdana" w:cs="Arial"/>
                <w:b/>
                <w:bCs/>
                <w:color w:val="000000"/>
                <w:sz w:val="16"/>
                <w:szCs w:val="16"/>
                <w:lang w:val="en-US" w:eastAsia="es-MX"/>
              </w:rPr>
              <w:t>XXXVII.</w:t>
            </w:r>
            <w:r w:rsidRPr="004C0749">
              <w:rPr>
                <w:rFonts w:ascii="Verdana" w:hAnsi="Verdana" w:cs="Arial"/>
                <w:bCs/>
                <w:color w:val="000000"/>
                <w:sz w:val="16"/>
                <w:szCs w:val="16"/>
                <w:lang w:val="en-US" w:eastAsia="es-MX"/>
              </w:rPr>
              <w:t xml:space="preserve"> a </w:t>
            </w:r>
            <w:r w:rsidRPr="004C0749">
              <w:rPr>
                <w:rFonts w:ascii="Verdana" w:hAnsi="Verdana" w:cs="Arial"/>
                <w:b/>
                <w:bCs/>
                <w:color w:val="000000"/>
                <w:sz w:val="16"/>
                <w:szCs w:val="16"/>
                <w:lang w:val="en-US" w:eastAsia="es-MX"/>
              </w:rPr>
              <w:t>XXXIX.</w:t>
            </w:r>
            <w:r w:rsidRPr="004C0749">
              <w:rPr>
                <w:rFonts w:ascii="Verdana" w:hAnsi="Verdana" w:cs="Arial"/>
                <w:bCs/>
                <w:color w:val="000000"/>
                <w:sz w:val="16"/>
                <w:szCs w:val="16"/>
                <w:lang w:val="en-US" w:eastAsia="es-MX"/>
              </w:rPr>
              <w:t xml:space="preserve"> </w:t>
            </w:r>
            <w:r w:rsidRPr="004C0749">
              <w:rPr>
                <w:rFonts w:ascii="Verdana" w:hAnsi="Verdana" w:cs="Arial"/>
                <w:b/>
                <w:bCs/>
                <w:color w:val="000000"/>
                <w:sz w:val="16"/>
                <w:szCs w:val="16"/>
                <w:lang w:val="en-US" w:eastAsia="es-MX"/>
              </w:rPr>
              <w:t>...</w:t>
            </w:r>
          </w:p>
        </w:tc>
        <w:tc>
          <w:tcPr>
            <w:tcW w:w="4529" w:type="dxa"/>
          </w:tcPr>
          <w:p w14:paraId="2DE14C14" w14:textId="77777777" w:rsidR="00012CFD" w:rsidRPr="004C0749" w:rsidRDefault="00012CFD" w:rsidP="004C0749">
            <w:pPr>
              <w:spacing w:after="80" w:line="218" w:lineRule="exact"/>
              <w:jc w:val="both"/>
              <w:rPr>
                <w:rFonts w:ascii="Verdana" w:hAnsi="Verdana" w:cs="Arial"/>
                <w:b/>
                <w:bCs/>
                <w:color w:val="000000"/>
                <w:sz w:val="16"/>
                <w:szCs w:val="16"/>
                <w:lang w:val="en-US" w:eastAsia="es-MX"/>
              </w:rPr>
            </w:pPr>
          </w:p>
        </w:tc>
      </w:tr>
      <w:tr w:rsidR="00012CFD" w:rsidRPr="004C0749" w14:paraId="5DBB5B69" w14:textId="77777777" w:rsidTr="004C0749">
        <w:tc>
          <w:tcPr>
            <w:tcW w:w="4529" w:type="dxa"/>
            <w:hideMark/>
          </w:tcPr>
          <w:p w14:paraId="5482F299" w14:textId="77777777" w:rsidR="00012CFD" w:rsidRPr="004C0749" w:rsidRDefault="00012CFD" w:rsidP="004C0749">
            <w:pPr>
              <w:spacing w:before="101" w:after="101" w:line="224" w:lineRule="exact"/>
              <w:jc w:val="center"/>
              <w:rPr>
                <w:rFonts w:ascii="Verdana" w:hAnsi="Verdana"/>
                <w:b/>
                <w:sz w:val="16"/>
                <w:szCs w:val="16"/>
                <w:lang w:val="es-ES_tradnl" w:eastAsia="es-MX"/>
              </w:rPr>
            </w:pPr>
            <w:r w:rsidRPr="004C0749">
              <w:rPr>
                <w:rFonts w:ascii="Verdana" w:hAnsi="Verdana"/>
                <w:b/>
                <w:sz w:val="16"/>
                <w:szCs w:val="16"/>
                <w:lang w:val="es-ES_tradnl" w:eastAsia="es-MX"/>
              </w:rPr>
              <w:t>TRANSITORIOS</w:t>
            </w:r>
          </w:p>
        </w:tc>
        <w:tc>
          <w:tcPr>
            <w:tcW w:w="4529" w:type="dxa"/>
            <w:hideMark/>
          </w:tcPr>
          <w:p w14:paraId="3EA1BC23" w14:textId="77777777" w:rsidR="00012CFD" w:rsidRPr="004C0749" w:rsidRDefault="00012CFD" w:rsidP="004C0749">
            <w:pPr>
              <w:spacing w:before="101" w:after="101" w:line="224" w:lineRule="exact"/>
              <w:jc w:val="center"/>
              <w:rPr>
                <w:rFonts w:ascii="Verdana" w:hAnsi="Verdana"/>
                <w:b/>
                <w:sz w:val="16"/>
                <w:szCs w:val="16"/>
                <w:lang w:val="en-US" w:eastAsia="es-MX"/>
              </w:rPr>
            </w:pPr>
            <w:r w:rsidRPr="004C0749">
              <w:rPr>
                <w:rFonts w:ascii="Verdana" w:hAnsi="Verdana"/>
                <w:b/>
                <w:sz w:val="16"/>
                <w:szCs w:val="16"/>
                <w:lang w:val="en-US" w:eastAsia="es-MX"/>
              </w:rPr>
              <w:t>TRANSITIONAL ARTICLES</w:t>
            </w:r>
          </w:p>
        </w:tc>
      </w:tr>
      <w:tr w:rsidR="00012CFD" w:rsidRPr="002E3BCF" w14:paraId="0810E9B7" w14:textId="77777777" w:rsidTr="004C0749">
        <w:tc>
          <w:tcPr>
            <w:tcW w:w="4529" w:type="dxa"/>
            <w:hideMark/>
          </w:tcPr>
          <w:p w14:paraId="77AEBD08" w14:textId="77777777" w:rsidR="00012CFD" w:rsidRPr="004C0749" w:rsidRDefault="00012CFD" w:rsidP="004C0749">
            <w:pPr>
              <w:spacing w:after="101" w:line="224"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PRIMERO.</w:t>
            </w:r>
            <w:r w:rsidRPr="004C0749">
              <w:rPr>
                <w:rFonts w:ascii="Verdana" w:hAnsi="Verdana" w:cs="Arial"/>
                <w:color w:val="000000"/>
                <w:sz w:val="16"/>
                <w:szCs w:val="16"/>
                <w:lang w:val="es-ES" w:eastAsia="es-MX"/>
              </w:rPr>
              <w:t xml:space="preserve"> El presente Decreto entrará en vigor el día siguiente al de su publicación en el Diario Oficial de la Federación.</w:t>
            </w:r>
          </w:p>
        </w:tc>
        <w:tc>
          <w:tcPr>
            <w:tcW w:w="4529" w:type="dxa"/>
            <w:hideMark/>
          </w:tcPr>
          <w:p w14:paraId="0596DFB6" w14:textId="77777777" w:rsidR="00012CFD" w:rsidRPr="004C0749" w:rsidRDefault="00012CFD" w:rsidP="004C0749">
            <w:pPr>
              <w:spacing w:after="101" w:line="224" w:lineRule="exact"/>
              <w:jc w:val="both"/>
              <w:rPr>
                <w:rFonts w:ascii="Verdana" w:hAnsi="Verdana" w:cs="Arial"/>
                <w:bCs/>
                <w:color w:val="000000"/>
                <w:sz w:val="16"/>
                <w:szCs w:val="16"/>
                <w:lang w:val="en-US" w:eastAsia="es-MX"/>
              </w:rPr>
            </w:pPr>
            <w:r w:rsidRPr="004C0749">
              <w:rPr>
                <w:rFonts w:ascii="Verdana" w:hAnsi="Verdana" w:cs="Arial"/>
                <w:b/>
                <w:bCs/>
                <w:color w:val="000000"/>
                <w:sz w:val="16"/>
                <w:szCs w:val="16"/>
                <w:lang w:val="en-US" w:eastAsia="es-MX"/>
              </w:rPr>
              <w:t xml:space="preserve">FIRST. </w:t>
            </w:r>
            <w:r w:rsidRPr="004C0749">
              <w:rPr>
                <w:rFonts w:ascii="Verdana" w:hAnsi="Verdana" w:cs="Arial"/>
                <w:bCs/>
                <w:color w:val="000000"/>
                <w:sz w:val="16"/>
                <w:szCs w:val="16"/>
                <w:lang w:val="en-US" w:eastAsia="es-MX"/>
              </w:rPr>
              <w:t xml:space="preserve">This Decree will take effect on the day following its publication in the Official Daily of the Federation. </w:t>
            </w:r>
          </w:p>
        </w:tc>
      </w:tr>
      <w:tr w:rsidR="00012CFD" w:rsidRPr="002E3BCF" w14:paraId="5601F779" w14:textId="77777777" w:rsidTr="004C0749">
        <w:tc>
          <w:tcPr>
            <w:tcW w:w="4529" w:type="dxa"/>
            <w:hideMark/>
          </w:tcPr>
          <w:p w14:paraId="0BE2C57C" w14:textId="77777777" w:rsidR="00012CFD" w:rsidRPr="004C0749" w:rsidRDefault="00012CFD" w:rsidP="004C0749">
            <w:pPr>
              <w:spacing w:after="101" w:line="224"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SEGUNDO.</w:t>
            </w:r>
            <w:r w:rsidRPr="004C0749">
              <w:rPr>
                <w:rFonts w:ascii="Verdana" w:hAnsi="Verdana" w:cs="Arial"/>
                <w:color w:val="000000"/>
                <w:sz w:val="16"/>
                <w:szCs w:val="16"/>
                <w:lang w:val="es-ES" w:eastAsia="es-MX"/>
              </w:rPr>
              <w:t xml:space="preserve"> El Titular del Poder Ejecutivo Federal, en un plazo no mayor a tres años posteriores a la entrada en vigor del presente Decreto, implementará un sistema nacional de monitoreo, registro y verificación,</w:t>
            </w:r>
            <w:r w:rsidRPr="004C0749">
              <w:rPr>
                <w:rFonts w:ascii="Verdana" w:hAnsi="Verdana" w:cs="Arial"/>
                <w:i/>
                <w:iCs/>
                <w:color w:val="000000"/>
                <w:sz w:val="16"/>
                <w:szCs w:val="16"/>
                <w:lang w:val="es-ES" w:eastAsia="es-MX"/>
              </w:rPr>
              <w:t xml:space="preserve"> </w:t>
            </w:r>
            <w:r w:rsidRPr="004C0749">
              <w:rPr>
                <w:rFonts w:ascii="Verdana" w:hAnsi="Verdana" w:cs="Arial"/>
                <w:color w:val="000000"/>
                <w:sz w:val="16"/>
                <w:szCs w:val="16"/>
                <w:lang w:val="es-ES" w:eastAsia="es-MX"/>
              </w:rPr>
              <w:t>con el fin de evaluar y sistematizar la reducción de emisiones derivadas de acciones de prevención y combate de la deforestación y degradación de los ecosistemas forestales (REDD+), al que se hace referencia en la fracción IX del artículo 45 del presente Decreto.</w:t>
            </w:r>
          </w:p>
        </w:tc>
        <w:tc>
          <w:tcPr>
            <w:tcW w:w="4529" w:type="dxa"/>
            <w:hideMark/>
          </w:tcPr>
          <w:p w14:paraId="15BEDBC6" w14:textId="77777777" w:rsidR="00012CFD" w:rsidRPr="004C0749" w:rsidRDefault="00012CFD" w:rsidP="004C0749">
            <w:pPr>
              <w:spacing w:after="101" w:line="224" w:lineRule="exact"/>
              <w:jc w:val="both"/>
              <w:rPr>
                <w:rFonts w:ascii="Verdana" w:hAnsi="Verdana" w:cs="Arial"/>
                <w:bCs/>
                <w:color w:val="000000"/>
                <w:sz w:val="16"/>
                <w:szCs w:val="16"/>
                <w:lang w:val="en-US" w:eastAsia="es-MX"/>
              </w:rPr>
            </w:pPr>
            <w:r w:rsidRPr="004C0749">
              <w:rPr>
                <w:rFonts w:ascii="Verdana" w:hAnsi="Verdana" w:cs="Arial"/>
                <w:b/>
                <w:bCs/>
                <w:color w:val="000000"/>
                <w:sz w:val="16"/>
                <w:szCs w:val="16"/>
                <w:lang w:val="en-US" w:eastAsia="es-MX"/>
              </w:rPr>
              <w:t xml:space="preserve">SECOND. </w:t>
            </w:r>
            <w:r w:rsidRPr="004C0749">
              <w:rPr>
                <w:rFonts w:ascii="Verdana" w:hAnsi="Verdana" w:cs="Arial"/>
                <w:bCs/>
                <w:color w:val="000000"/>
                <w:sz w:val="16"/>
                <w:szCs w:val="16"/>
                <w:lang w:val="en-US" w:eastAsia="es-MX"/>
              </w:rPr>
              <w:t xml:space="preserve">The Head of the Federal Executive Power, in a term not greater than three years after the taking effect of this Decree will implement a national system of monitoring, registration and verification for the purpose of evaluating and systematizing the reduction of emissions of actions of prevention and combating of the deforestation and degradation of the forest ecosystems (REDD+), made reference to in the Section IX of article 45 of this Decree. </w:t>
            </w:r>
          </w:p>
        </w:tc>
      </w:tr>
      <w:tr w:rsidR="00012CFD" w:rsidRPr="004C0749" w14:paraId="75420C2A" w14:textId="77777777" w:rsidTr="004C0749">
        <w:tc>
          <w:tcPr>
            <w:tcW w:w="4529" w:type="dxa"/>
            <w:hideMark/>
          </w:tcPr>
          <w:p w14:paraId="247FADCF" w14:textId="77777777" w:rsidR="00012CFD" w:rsidRPr="004C0749" w:rsidRDefault="00012CFD" w:rsidP="004C0749">
            <w:pPr>
              <w:spacing w:after="101" w:line="224" w:lineRule="exact"/>
              <w:jc w:val="both"/>
              <w:rPr>
                <w:rFonts w:ascii="Verdana" w:hAnsi="Verdana" w:cs="Arial"/>
                <w:sz w:val="16"/>
                <w:szCs w:val="16"/>
                <w:lang w:val="es-ES"/>
              </w:rPr>
            </w:pPr>
            <w:r w:rsidRPr="004C0749">
              <w:rPr>
                <w:rFonts w:ascii="Verdana" w:hAnsi="Verdana" w:cs="Arial"/>
                <w:sz w:val="16"/>
                <w:szCs w:val="16"/>
                <w:lang w:val="es-ES"/>
              </w:rPr>
              <w:t xml:space="preserve">México, D.F., a 24 de abril de 2012.- </w:t>
            </w:r>
            <w:proofErr w:type="spellStart"/>
            <w:r w:rsidRPr="004C0749">
              <w:rPr>
                <w:rFonts w:ascii="Verdana" w:hAnsi="Verdana" w:cs="Arial"/>
                <w:bCs/>
                <w:sz w:val="16"/>
                <w:szCs w:val="16"/>
                <w:lang w:val="es-ES"/>
              </w:rPr>
              <w:t>Dip</w:t>
            </w:r>
            <w:proofErr w:type="spellEnd"/>
            <w:r w:rsidRPr="004C0749">
              <w:rPr>
                <w:rFonts w:ascii="Verdana" w:hAnsi="Verdana" w:cs="Arial"/>
                <w:bCs/>
                <w:sz w:val="16"/>
                <w:szCs w:val="16"/>
                <w:lang w:val="es-ES"/>
              </w:rPr>
              <w:t xml:space="preserve">. </w:t>
            </w:r>
            <w:r w:rsidRPr="004C0749">
              <w:rPr>
                <w:rFonts w:ascii="Verdana" w:hAnsi="Verdana" w:cs="Arial"/>
                <w:b/>
                <w:bCs/>
                <w:sz w:val="16"/>
                <w:szCs w:val="16"/>
                <w:lang w:val="es-ES"/>
              </w:rPr>
              <w:t>Guadalupe Acosta Naranjo</w:t>
            </w:r>
            <w:r w:rsidRPr="004C0749">
              <w:rPr>
                <w:rFonts w:ascii="Verdana" w:hAnsi="Verdana" w:cs="Arial"/>
                <w:bCs/>
                <w:sz w:val="16"/>
                <w:szCs w:val="16"/>
                <w:lang w:val="es-ES"/>
              </w:rPr>
              <w:t xml:space="preserve">, Presidente.- </w:t>
            </w:r>
            <w:r w:rsidRPr="004C0749">
              <w:rPr>
                <w:rFonts w:ascii="Verdana" w:hAnsi="Verdana" w:cs="Arial"/>
                <w:sz w:val="16"/>
                <w:szCs w:val="16"/>
                <w:lang w:val="es-ES"/>
              </w:rPr>
              <w:t xml:space="preserve">Sen. </w:t>
            </w:r>
            <w:r w:rsidRPr="004C0749">
              <w:rPr>
                <w:rFonts w:ascii="Verdana" w:hAnsi="Verdana" w:cs="Arial"/>
                <w:b/>
                <w:sz w:val="16"/>
                <w:szCs w:val="16"/>
                <w:lang w:val="es-ES"/>
              </w:rPr>
              <w:t>José González Morfín</w:t>
            </w:r>
            <w:r w:rsidRPr="004C0749">
              <w:rPr>
                <w:rFonts w:ascii="Verdana" w:hAnsi="Verdana" w:cs="Arial"/>
                <w:sz w:val="16"/>
                <w:szCs w:val="16"/>
                <w:lang w:val="es-ES"/>
              </w:rPr>
              <w:t>, Presidente</w:t>
            </w:r>
            <w:r w:rsidRPr="004C0749">
              <w:rPr>
                <w:rFonts w:ascii="Verdana" w:hAnsi="Verdana" w:cs="Arial"/>
                <w:bCs/>
                <w:sz w:val="16"/>
                <w:szCs w:val="16"/>
                <w:lang w:val="es-ES"/>
              </w:rPr>
              <w:t xml:space="preserve">.- </w:t>
            </w:r>
            <w:proofErr w:type="spellStart"/>
            <w:r w:rsidRPr="004C0749">
              <w:rPr>
                <w:rFonts w:ascii="Verdana" w:hAnsi="Verdana" w:cs="Arial"/>
                <w:bCs/>
                <w:sz w:val="16"/>
                <w:szCs w:val="16"/>
                <w:lang w:val="es-ES"/>
              </w:rPr>
              <w:t>Dip</w:t>
            </w:r>
            <w:proofErr w:type="spellEnd"/>
            <w:r w:rsidRPr="004C0749">
              <w:rPr>
                <w:rFonts w:ascii="Verdana" w:hAnsi="Verdana" w:cs="Arial"/>
                <w:bCs/>
                <w:sz w:val="16"/>
                <w:szCs w:val="16"/>
                <w:lang w:val="es-ES"/>
              </w:rPr>
              <w:t xml:space="preserve">. </w:t>
            </w:r>
            <w:r w:rsidRPr="004C0749">
              <w:rPr>
                <w:rFonts w:ascii="Verdana" w:hAnsi="Verdana" w:cs="Arial"/>
                <w:b/>
                <w:bCs/>
                <w:sz w:val="16"/>
                <w:szCs w:val="16"/>
                <w:lang w:val="es-ES"/>
              </w:rPr>
              <w:t xml:space="preserve">Guadalupe </w:t>
            </w:r>
            <w:proofErr w:type="spellStart"/>
            <w:r w:rsidRPr="004C0749">
              <w:rPr>
                <w:rFonts w:ascii="Verdana" w:hAnsi="Verdana" w:cs="Arial"/>
                <w:b/>
                <w:bCs/>
                <w:sz w:val="16"/>
                <w:szCs w:val="16"/>
                <w:lang w:val="es-ES"/>
              </w:rPr>
              <w:t>Perez</w:t>
            </w:r>
            <w:proofErr w:type="spellEnd"/>
            <w:r w:rsidRPr="004C0749">
              <w:rPr>
                <w:rFonts w:ascii="Verdana" w:hAnsi="Verdana" w:cs="Arial"/>
                <w:b/>
                <w:bCs/>
                <w:sz w:val="16"/>
                <w:szCs w:val="16"/>
                <w:lang w:val="es-ES"/>
              </w:rPr>
              <w:t xml:space="preserve"> </w:t>
            </w:r>
            <w:proofErr w:type="spellStart"/>
            <w:r w:rsidRPr="004C0749">
              <w:rPr>
                <w:rFonts w:ascii="Verdana" w:hAnsi="Verdana" w:cs="Arial"/>
                <w:b/>
                <w:bCs/>
                <w:sz w:val="16"/>
                <w:szCs w:val="16"/>
                <w:lang w:val="es-ES"/>
              </w:rPr>
              <w:t>Dominguez</w:t>
            </w:r>
            <w:proofErr w:type="spellEnd"/>
            <w:r w:rsidRPr="004C0749">
              <w:rPr>
                <w:rFonts w:ascii="Verdana" w:hAnsi="Verdana" w:cs="Arial"/>
                <w:sz w:val="16"/>
                <w:szCs w:val="16"/>
                <w:lang w:val="es-ES"/>
              </w:rPr>
              <w:t xml:space="preserve">, Secretaria.- Sen. </w:t>
            </w:r>
            <w:r w:rsidRPr="004C0749">
              <w:rPr>
                <w:rFonts w:ascii="Verdana" w:hAnsi="Verdana" w:cs="Arial"/>
                <w:b/>
                <w:sz w:val="16"/>
                <w:szCs w:val="16"/>
                <w:lang w:val="es-ES"/>
              </w:rPr>
              <w:t>Ludivina Menchaca Castellanos</w:t>
            </w:r>
            <w:r w:rsidRPr="004C0749">
              <w:rPr>
                <w:rFonts w:ascii="Verdana" w:hAnsi="Verdana" w:cs="Arial"/>
                <w:sz w:val="16"/>
                <w:szCs w:val="16"/>
                <w:lang w:val="es-ES"/>
              </w:rPr>
              <w:t xml:space="preserve">, Secretaria.- </w:t>
            </w:r>
            <w:r w:rsidRPr="004C0749">
              <w:rPr>
                <w:rFonts w:ascii="Verdana" w:hAnsi="Verdana" w:cs="Arial"/>
                <w:bCs/>
                <w:sz w:val="16"/>
                <w:szCs w:val="16"/>
                <w:lang w:val="es-ES"/>
              </w:rPr>
              <w:t>Rúbricas.</w:t>
            </w:r>
            <w:r w:rsidRPr="004C0749">
              <w:rPr>
                <w:rFonts w:ascii="Verdana" w:hAnsi="Verdana" w:cs="Arial"/>
                <w:b/>
                <w:bCs/>
                <w:sz w:val="16"/>
                <w:szCs w:val="16"/>
                <w:lang w:val="es-ES"/>
              </w:rPr>
              <w:t>"</w:t>
            </w:r>
          </w:p>
        </w:tc>
        <w:tc>
          <w:tcPr>
            <w:tcW w:w="4529" w:type="dxa"/>
            <w:hideMark/>
          </w:tcPr>
          <w:p w14:paraId="513B914D" w14:textId="77777777" w:rsidR="00012CFD" w:rsidRPr="004C0749" w:rsidRDefault="00012CFD" w:rsidP="004C0749">
            <w:pPr>
              <w:spacing w:after="101" w:line="224" w:lineRule="exact"/>
              <w:jc w:val="both"/>
              <w:rPr>
                <w:rFonts w:ascii="Verdana" w:hAnsi="Verdana" w:cs="Arial"/>
                <w:sz w:val="16"/>
                <w:szCs w:val="16"/>
              </w:rPr>
            </w:pPr>
            <w:r w:rsidRPr="004C0749">
              <w:rPr>
                <w:rFonts w:ascii="Verdana" w:hAnsi="Verdana" w:cs="Arial"/>
                <w:sz w:val="16"/>
                <w:szCs w:val="16"/>
                <w:lang w:val="en-US"/>
              </w:rPr>
              <w:t>Mexico, Federal District, on the 24</w:t>
            </w:r>
            <w:r w:rsidRPr="004C0749">
              <w:rPr>
                <w:rFonts w:ascii="Verdana" w:hAnsi="Verdana" w:cs="Arial"/>
                <w:sz w:val="16"/>
                <w:szCs w:val="16"/>
                <w:vertAlign w:val="superscript"/>
                <w:lang w:val="en-US"/>
              </w:rPr>
              <w:t>th</w:t>
            </w:r>
            <w:r w:rsidRPr="004C0749">
              <w:rPr>
                <w:rFonts w:ascii="Verdana" w:hAnsi="Verdana" w:cs="Arial"/>
                <w:sz w:val="16"/>
                <w:szCs w:val="16"/>
                <w:lang w:val="en-US"/>
              </w:rPr>
              <w:t xml:space="preserve"> of April of 2012.</w:t>
            </w:r>
            <w:r w:rsidRPr="004C0749">
              <w:rPr>
                <w:rFonts w:ascii="Verdana" w:hAnsi="Verdana" w:cs="Arial"/>
                <w:bCs/>
                <w:sz w:val="16"/>
                <w:szCs w:val="16"/>
                <w:lang w:val="en-US"/>
              </w:rPr>
              <w:t xml:space="preserve">Dip. </w:t>
            </w:r>
            <w:r w:rsidRPr="004C0749">
              <w:rPr>
                <w:rFonts w:ascii="Verdana" w:hAnsi="Verdana" w:cs="Arial"/>
                <w:b/>
                <w:bCs/>
                <w:sz w:val="16"/>
                <w:szCs w:val="16"/>
                <w:lang w:val="en-US"/>
              </w:rPr>
              <w:t>Guadalupe Acosta Naranjo</w:t>
            </w:r>
            <w:r w:rsidRPr="004C0749">
              <w:rPr>
                <w:rFonts w:ascii="Verdana" w:hAnsi="Verdana" w:cs="Arial"/>
                <w:bCs/>
                <w:sz w:val="16"/>
                <w:szCs w:val="16"/>
                <w:lang w:val="en-US"/>
              </w:rPr>
              <w:t xml:space="preserve">, President.- </w:t>
            </w:r>
            <w:r w:rsidRPr="004C0749">
              <w:rPr>
                <w:rFonts w:ascii="Verdana" w:hAnsi="Verdana" w:cs="Arial"/>
                <w:sz w:val="16"/>
                <w:szCs w:val="16"/>
                <w:lang w:val="es-ES"/>
              </w:rPr>
              <w:t xml:space="preserve">Sen. </w:t>
            </w:r>
            <w:r w:rsidRPr="004C0749">
              <w:rPr>
                <w:rFonts w:ascii="Verdana" w:hAnsi="Verdana" w:cs="Arial"/>
                <w:b/>
                <w:sz w:val="16"/>
                <w:szCs w:val="16"/>
                <w:lang w:val="es-ES"/>
              </w:rPr>
              <w:t>José González Morfín</w:t>
            </w:r>
            <w:r w:rsidRPr="004C0749">
              <w:rPr>
                <w:rFonts w:ascii="Verdana" w:hAnsi="Verdana" w:cs="Arial"/>
                <w:sz w:val="16"/>
                <w:szCs w:val="16"/>
                <w:lang w:val="es-ES"/>
              </w:rPr>
              <w:t xml:space="preserve">, </w:t>
            </w:r>
            <w:proofErr w:type="spellStart"/>
            <w:r w:rsidRPr="004C0749">
              <w:rPr>
                <w:rFonts w:ascii="Verdana" w:hAnsi="Verdana" w:cs="Arial"/>
                <w:sz w:val="16"/>
                <w:szCs w:val="16"/>
                <w:lang w:val="es-ES"/>
              </w:rPr>
              <w:t>President</w:t>
            </w:r>
            <w:proofErr w:type="spellEnd"/>
            <w:r w:rsidRPr="004C0749">
              <w:rPr>
                <w:rFonts w:ascii="Verdana" w:hAnsi="Verdana" w:cs="Arial"/>
                <w:bCs/>
                <w:sz w:val="16"/>
                <w:szCs w:val="16"/>
                <w:lang w:val="es-ES"/>
              </w:rPr>
              <w:t xml:space="preserve">.- </w:t>
            </w:r>
            <w:proofErr w:type="spellStart"/>
            <w:r w:rsidRPr="004C0749">
              <w:rPr>
                <w:rFonts w:ascii="Verdana" w:hAnsi="Verdana" w:cs="Arial"/>
                <w:bCs/>
                <w:sz w:val="16"/>
                <w:szCs w:val="16"/>
                <w:lang w:val="es-ES"/>
              </w:rPr>
              <w:t>Dip</w:t>
            </w:r>
            <w:proofErr w:type="spellEnd"/>
            <w:r w:rsidRPr="004C0749">
              <w:rPr>
                <w:rFonts w:ascii="Verdana" w:hAnsi="Verdana" w:cs="Arial"/>
                <w:bCs/>
                <w:sz w:val="16"/>
                <w:szCs w:val="16"/>
                <w:lang w:val="es-ES"/>
              </w:rPr>
              <w:t xml:space="preserve">. </w:t>
            </w:r>
            <w:r w:rsidRPr="004C0749">
              <w:rPr>
                <w:rFonts w:ascii="Verdana" w:hAnsi="Verdana" w:cs="Arial"/>
                <w:b/>
                <w:bCs/>
                <w:sz w:val="16"/>
                <w:szCs w:val="16"/>
                <w:lang w:val="es-ES"/>
              </w:rPr>
              <w:t xml:space="preserve">Guadalupe </w:t>
            </w:r>
            <w:proofErr w:type="spellStart"/>
            <w:r w:rsidRPr="004C0749">
              <w:rPr>
                <w:rFonts w:ascii="Verdana" w:hAnsi="Verdana" w:cs="Arial"/>
                <w:b/>
                <w:bCs/>
                <w:sz w:val="16"/>
                <w:szCs w:val="16"/>
                <w:lang w:val="es-ES"/>
              </w:rPr>
              <w:t>Perez</w:t>
            </w:r>
            <w:proofErr w:type="spellEnd"/>
            <w:r w:rsidRPr="004C0749">
              <w:rPr>
                <w:rFonts w:ascii="Verdana" w:hAnsi="Verdana" w:cs="Arial"/>
                <w:b/>
                <w:bCs/>
                <w:sz w:val="16"/>
                <w:szCs w:val="16"/>
                <w:lang w:val="es-ES"/>
              </w:rPr>
              <w:t xml:space="preserve"> </w:t>
            </w:r>
            <w:proofErr w:type="spellStart"/>
            <w:r w:rsidRPr="004C0749">
              <w:rPr>
                <w:rFonts w:ascii="Verdana" w:hAnsi="Verdana" w:cs="Arial"/>
                <w:b/>
                <w:bCs/>
                <w:sz w:val="16"/>
                <w:szCs w:val="16"/>
                <w:lang w:val="es-ES"/>
              </w:rPr>
              <w:t>Dominguez</w:t>
            </w:r>
            <w:proofErr w:type="spellEnd"/>
            <w:r w:rsidRPr="004C0749">
              <w:rPr>
                <w:rFonts w:ascii="Verdana" w:hAnsi="Verdana" w:cs="Arial"/>
                <w:sz w:val="16"/>
                <w:szCs w:val="16"/>
                <w:lang w:val="es-ES"/>
              </w:rPr>
              <w:t xml:space="preserve">, </w:t>
            </w:r>
            <w:proofErr w:type="spellStart"/>
            <w:r w:rsidRPr="004C0749">
              <w:rPr>
                <w:rFonts w:ascii="Verdana" w:hAnsi="Verdana" w:cs="Arial"/>
                <w:sz w:val="16"/>
                <w:szCs w:val="16"/>
                <w:lang w:val="es-ES"/>
              </w:rPr>
              <w:t>Secretary</w:t>
            </w:r>
            <w:proofErr w:type="spellEnd"/>
            <w:r w:rsidRPr="004C0749">
              <w:rPr>
                <w:rFonts w:ascii="Verdana" w:hAnsi="Verdana" w:cs="Arial"/>
                <w:sz w:val="16"/>
                <w:szCs w:val="16"/>
                <w:lang w:val="es-ES"/>
              </w:rPr>
              <w:t xml:space="preserve">.- Sen. </w:t>
            </w:r>
            <w:r w:rsidRPr="004C0749">
              <w:rPr>
                <w:rFonts w:ascii="Verdana" w:hAnsi="Verdana" w:cs="Arial"/>
                <w:b/>
                <w:sz w:val="16"/>
                <w:szCs w:val="16"/>
                <w:lang w:val="es-ES"/>
              </w:rPr>
              <w:t>Ludivina Menchaca Castellanos</w:t>
            </w:r>
            <w:r w:rsidRPr="004C0749">
              <w:rPr>
                <w:rFonts w:ascii="Verdana" w:hAnsi="Verdana" w:cs="Arial"/>
                <w:sz w:val="16"/>
                <w:szCs w:val="16"/>
                <w:lang w:val="es-ES"/>
              </w:rPr>
              <w:t xml:space="preserve">, </w:t>
            </w:r>
            <w:proofErr w:type="spellStart"/>
            <w:r w:rsidRPr="004C0749">
              <w:rPr>
                <w:rFonts w:ascii="Verdana" w:hAnsi="Verdana" w:cs="Arial"/>
                <w:sz w:val="16"/>
                <w:szCs w:val="16"/>
                <w:lang w:val="es-ES"/>
              </w:rPr>
              <w:t>Secretary</w:t>
            </w:r>
            <w:proofErr w:type="spellEnd"/>
            <w:r w:rsidRPr="004C0749">
              <w:rPr>
                <w:rFonts w:ascii="Verdana" w:hAnsi="Verdana" w:cs="Arial"/>
                <w:sz w:val="16"/>
                <w:szCs w:val="16"/>
                <w:lang w:val="es-ES"/>
              </w:rPr>
              <w:t xml:space="preserve">.- </w:t>
            </w:r>
            <w:proofErr w:type="spellStart"/>
            <w:r w:rsidRPr="004C0749">
              <w:rPr>
                <w:rFonts w:ascii="Verdana" w:hAnsi="Verdana" w:cs="Arial"/>
                <w:bCs/>
                <w:sz w:val="16"/>
                <w:szCs w:val="16"/>
                <w:lang w:val="es-ES"/>
              </w:rPr>
              <w:t>Signed</w:t>
            </w:r>
            <w:proofErr w:type="spellEnd"/>
            <w:r w:rsidRPr="004C0749">
              <w:rPr>
                <w:rFonts w:ascii="Verdana" w:hAnsi="Verdana" w:cs="Arial"/>
                <w:bCs/>
                <w:sz w:val="16"/>
                <w:szCs w:val="16"/>
                <w:lang w:val="es-ES"/>
              </w:rPr>
              <w:t>.</w:t>
            </w:r>
            <w:r w:rsidRPr="004C0749">
              <w:rPr>
                <w:rFonts w:ascii="Verdana" w:hAnsi="Verdana" w:cs="Arial"/>
                <w:b/>
                <w:bCs/>
                <w:sz w:val="16"/>
                <w:szCs w:val="16"/>
                <w:lang w:val="es-ES"/>
              </w:rPr>
              <w:t>"</w:t>
            </w:r>
            <w:r w:rsidRPr="004C0749">
              <w:rPr>
                <w:rFonts w:ascii="Verdana" w:hAnsi="Verdana" w:cs="Arial"/>
                <w:sz w:val="16"/>
                <w:szCs w:val="16"/>
              </w:rPr>
              <w:t xml:space="preserve"> </w:t>
            </w:r>
          </w:p>
        </w:tc>
      </w:tr>
      <w:tr w:rsidR="00012CFD" w:rsidRPr="004C0749" w14:paraId="0C8EA319" w14:textId="77777777" w:rsidTr="004C0749">
        <w:tc>
          <w:tcPr>
            <w:tcW w:w="4529" w:type="dxa"/>
            <w:hideMark/>
          </w:tcPr>
          <w:p w14:paraId="01D99542" w14:textId="77777777" w:rsidR="00012CFD" w:rsidRPr="004C0749" w:rsidRDefault="00012CFD" w:rsidP="004C0749">
            <w:pPr>
              <w:spacing w:after="101" w:line="224" w:lineRule="exact"/>
              <w:jc w:val="both"/>
              <w:rPr>
                <w:rFonts w:ascii="Verdana" w:hAnsi="Verdana" w:cs="Arial"/>
                <w:sz w:val="16"/>
                <w:szCs w:val="16"/>
                <w:lang w:val="es-ES"/>
              </w:rPr>
            </w:pPr>
            <w:r w:rsidRPr="004C0749">
              <w:rPr>
                <w:rFonts w:ascii="Verdana" w:hAnsi="Verdana" w:cs="Arial"/>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4C0749">
                <w:rPr>
                  <w:rFonts w:ascii="Verdana" w:hAnsi="Verdana" w:cs="Arial"/>
                  <w:sz w:val="16"/>
                  <w:szCs w:val="16"/>
                  <w:lang w:val="es-ES"/>
                </w:rPr>
                <w:t>la Constitución Política</w:t>
              </w:r>
            </w:smartTag>
            <w:r w:rsidRPr="004C0749">
              <w:rPr>
                <w:rFonts w:ascii="Verdana" w:hAnsi="Verdana" w:cs="Arial"/>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4C0749">
                <w:rPr>
                  <w:rFonts w:ascii="Verdana" w:hAnsi="Verdana" w:cs="Arial"/>
                  <w:sz w:val="16"/>
                  <w:szCs w:val="16"/>
                  <w:lang w:val="es-ES"/>
                </w:rPr>
                <w:t>la Residencia</w:t>
              </w:r>
            </w:smartTag>
            <w:r w:rsidRPr="004C0749">
              <w:rPr>
                <w:rFonts w:ascii="Verdana" w:hAnsi="Verdana" w:cs="Arial"/>
                <w:sz w:val="16"/>
                <w:szCs w:val="16"/>
                <w:lang w:val="es-ES"/>
              </w:rPr>
              <w:t xml:space="preserve"> del Poder Ejecutivo Federal, en </w:t>
            </w:r>
            <w:smartTag w:uri="urn:schemas-microsoft-com:office:smarttags" w:element="PersonName">
              <w:smartTagPr>
                <w:attr w:name="ProductID" w:val="la Ciudad"/>
              </w:smartTagPr>
              <w:r w:rsidRPr="004C0749">
                <w:rPr>
                  <w:rFonts w:ascii="Verdana" w:hAnsi="Verdana" w:cs="Arial"/>
                  <w:sz w:val="16"/>
                  <w:szCs w:val="16"/>
                  <w:lang w:val="es-ES"/>
                </w:rPr>
                <w:t>la Ciudad</w:t>
              </w:r>
            </w:smartTag>
            <w:r w:rsidRPr="004C0749">
              <w:rPr>
                <w:rFonts w:ascii="Verdana" w:hAnsi="Verdana" w:cs="Arial"/>
                <w:sz w:val="16"/>
                <w:szCs w:val="16"/>
                <w:lang w:val="es-ES"/>
              </w:rPr>
              <w:t xml:space="preserve"> de México, Distrito Federal, a primero de junio de dos mil doce.- </w:t>
            </w:r>
            <w:r w:rsidRPr="004C0749">
              <w:rPr>
                <w:rFonts w:ascii="Verdana" w:hAnsi="Verdana" w:cs="Arial"/>
                <w:b/>
                <w:sz w:val="16"/>
                <w:szCs w:val="16"/>
                <w:lang w:val="es-ES"/>
              </w:rPr>
              <w:t>Felipe de Jesús Calderón Hinojosa</w:t>
            </w:r>
            <w:r w:rsidRPr="004C0749">
              <w:rPr>
                <w:rFonts w:ascii="Verdana" w:hAnsi="Verdana" w:cs="Arial"/>
                <w:sz w:val="16"/>
                <w:szCs w:val="16"/>
                <w:lang w:val="es-ES"/>
              </w:rPr>
              <w:t xml:space="preserve">.- Rúbrica.- El Secretario de Gobernación, </w:t>
            </w:r>
            <w:r w:rsidRPr="004C0749">
              <w:rPr>
                <w:rFonts w:ascii="Verdana" w:hAnsi="Verdana" w:cs="Arial"/>
                <w:b/>
                <w:sz w:val="16"/>
                <w:szCs w:val="16"/>
                <w:lang w:val="es-ES"/>
              </w:rPr>
              <w:t xml:space="preserve">Alejandro Alfonso </w:t>
            </w:r>
            <w:proofErr w:type="spellStart"/>
            <w:r w:rsidRPr="004C0749">
              <w:rPr>
                <w:rFonts w:ascii="Verdana" w:hAnsi="Verdana" w:cs="Arial"/>
                <w:b/>
                <w:sz w:val="16"/>
                <w:szCs w:val="16"/>
                <w:lang w:val="es-ES"/>
              </w:rPr>
              <w:t>Poiré</w:t>
            </w:r>
            <w:proofErr w:type="spellEnd"/>
            <w:r w:rsidRPr="004C0749">
              <w:rPr>
                <w:rFonts w:ascii="Verdana" w:hAnsi="Verdana" w:cs="Arial"/>
                <w:b/>
                <w:sz w:val="16"/>
                <w:szCs w:val="16"/>
                <w:lang w:val="es-ES"/>
              </w:rPr>
              <w:t xml:space="preserve"> Romero</w:t>
            </w:r>
            <w:r w:rsidRPr="004C0749">
              <w:rPr>
                <w:rFonts w:ascii="Verdana" w:hAnsi="Verdana" w:cs="Arial"/>
                <w:sz w:val="16"/>
                <w:szCs w:val="16"/>
                <w:lang w:val="es-ES"/>
              </w:rPr>
              <w:t>.- Rúbrica.</w:t>
            </w:r>
          </w:p>
        </w:tc>
        <w:tc>
          <w:tcPr>
            <w:tcW w:w="4529" w:type="dxa"/>
            <w:hideMark/>
          </w:tcPr>
          <w:p w14:paraId="133FAAF8" w14:textId="77777777" w:rsidR="00012CFD" w:rsidRPr="004C0749" w:rsidRDefault="00012CFD" w:rsidP="004C0749">
            <w:pPr>
              <w:spacing w:after="101" w:line="224" w:lineRule="exact"/>
              <w:jc w:val="both"/>
              <w:rPr>
                <w:rFonts w:ascii="Verdana" w:hAnsi="Verdana" w:cs="Arial"/>
                <w:sz w:val="16"/>
                <w:szCs w:val="16"/>
                <w:lang w:val="en-US"/>
              </w:rPr>
            </w:pPr>
            <w:r w:rsidRPr="004C0749">
              <w:rPr>
                <w:rFonts w:ascii="Verdana" w:hAnsi="Verdana" w:cs="Arial"/>
                <w:sz w:val="16"/>
                <w:szCs w:val="16"/>
                <w:lang w:val="en-US"/>
              </w:rPr>
              <w:t>In compliance to the provision in section I of article 89 of the Political Constitution of the United Mexican States, and for its due publication and observance, I issue this Decree in the Residence of the Federal Executive Power, in Mexico City, Federal District, on the 1</w:t>
            </w:r>
            <w:r w:rsidRPr="004C0749">
              <w:rPr>
                <w:rFonts w:ascii="Verdana" w:hAnsi="Verdana" w:cs="Arial"/>
                <w:sz w:val="16"/>
                <w:szCs w:val="16"/>
                <w:vertAlign w:val="superscript"/>
                <w:lang w:val="en-US"/>
              </w:rPr>
              <w:t>st</w:t>
            </w:r>
            <w:r w:rsidRPr="004C0749">
              <w:rPr>
                <w:rFonts w:ascii="Verdana" w:hAnsi="Verdana" w:cs="Arial"/>
                <w:sz w:val="16"/>
                <w:szCs w:val="16"/>
                <w:lang w:val="en-US"/>
              </w:rPr>
              <w:t xml:space="preserve"> of June of two thousand twelve. </w:t>
            </w:r>
            <w:r w:rsidRPr="004C0749">
              <w:rPr>
                <w:rFonts w:ascii="Verdana" w:hAnsi="Verdana" w:cs="Arial"/>
                <w:b/>
                <w:sz w:val="16"/>
                <w:szCs w:val="16"/>
                <w:lang w:val="en-US"/>
              </w:rPr>
              <w:t xml:space="preserve">Felipe de Jesus Calderon Hinojosa. </w:t>
            </w:r>
            <w:r w:rsidRPr="004C0749">
              <w:rPr>
                <w:rFonts w:ascii="Verdana" w:hAnsi="Verdana" w:cs="Arial"/>
                <w:sz w:val="16"/>
                <w:szCs w:val="16"/>
                <w:lang w:val="en-US"/>
              </w:rPr>
              <w:t xml:space="preserve">Signed. The Secretary of Government, </w:t>
            </w:r>
            <w:r w:rsidRPr="004C0749">
              <w:rPr>
                <w:rFonts w:ascii="Verdana" w:hAnsi="Verdana" w:cs="Arial"/>
                <w:b/>
                <w:sz w:val="16"/>
                <w:szCs w:val="16"/>
                <w:lang w:val="en-US"/>
              </w:rPr>
              <w:t xml:space="preserve">Alejandro Alfonso Poiré Romero. </w:t>
            </w:r>
            <w:r w:rsidRPr="004C0749">
              <w:rPr>
                <w:rFonts w:ascii="Verdana" w:hAnsi="Verdana" w:cs="Arial"/>
                <w:sz w:val="16"/>
                <w:szCs w:val="16"/>
                <w:lang w:val="en-US"/>
              </w:rPr>
              <w:t xml:space="preserve">Signed. </w:t>
            </w:r>
          </w:p>
        </w:tc>
      </w:tr>
    </w:tbl>
    <w:p w14:paraId="5713A6A2" w14:textId="77777777" w:rsidR="00012CFD" w:rsidRDefault="00012CFD" w:rsidP="00211C56">
      <w:pPr>
        <w:pStyle w:val="EndnoteText"/>
        <w:jc w:val="both"/>
        <w:rPr>
          <w:rFonts w:ascii="Verdana" w:hAnsi="Verdana"/>
          <w:sz w:val="16"/>
          <w:szCs w:val="16"/>
          <w:vertAlign w:val="subscript"/>
        </w:rPr>
      </w:pPr>
    </w:p>
    <w:p w14:paraId="27EC89AB" w14:textId="77777777" w:rsidR="00012CFD" w:rsidRDefault="00012CFD" w:rsidP="00211C56">
      <w:pPr>
        <w:pStyle w:val="EndnoteText"/>
        <w:jc w:val="both"/>
        <w:rPr>
          <w:rFonts w:ascii="Verdana" w:hAnsi="Verdana"/>
          <w:sz w:val="16"/>
          <w:szCs w:val="16"/>
          <w:vertAlign w:val="subscript"/>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2E3BCF" w14:paraId="7F79760D" w14:textId="77777777" w:rsidTr="00AC51FD">
        <w:trPr>
          <w:trHeight w:val="540"/>
        </w:trPr>
        <w:tc>
          <w:tcPr>
            <w:tcW w:w="4788" w:type="dxa"/>
          </w:tcPr>
          <w:p w14:paraId="386A1F6B" w14:textId="77777777" w:rsidR="00012CFD" w:rsidRPr="00FA3D52" w:rsidRDefault="00012CFD" w:rsidP="00FA3D52">
            <w:pPr>
              <w:jc w:val="center"/>
              <w:rPr>
                <w:rFonts w:ascii="Verdana" w:hAnsi="Verdana" w:cs="Arial"/>
                <w:b/>
                <w:sz w:val="16"/>
                <w:szCs w:val="16"/>
                <w:lang w:val="es-ES_tradnl" w:eastAsia="es-MX"/>
              </w:rPr>
            </w:pPr>
            <w:r w:rsidRPr="00FA3D52">
              <w:rPr>
                <w:rFonts w:ascii="Verdana" w:hAnsi="Verdana" w:cs="Arial"/>
                <w:b/>
                <w:sz w:val="16"/>
                <w:szCs w:val="16"/>
                <w:lang w:val="es-ES_tradnl" w:eastAsia="es-MX"/>
              </w:rPr>
              <w:t>Publicado en el DOF el 15 de mayo de 2013</w:t>
            </w:r>
          </w:p>
        </w:tc>
        <w:tc>
          <w:tcPr>
            <w:tcW w:w="4788" w:type="dxa"/>
          </w:tcPr>
          <w:p w14:paraId="5A440B7C" w14:textId="77777777" w:rsidR="00012CFD" w:rsidRPr="00FA3D52" w:rsidRDefault="00012CFD" w:rsidP="00FA3D52">
            <w:pPr>
              <w:jc w:val="center"/>
              <w:rPr>
                <w:rFonts w:ascii="Verdana" w:hAnsi="Verdana" w:cs="Arial"/>
                <w:b/>
                <w:sz w:val="16"/>
                <w:szCs w:val="16"/>
                <w:lang w:val="en-US" w:eastAsia="es-MX"/>
              </w:rPr>
            </w:pPr>
            <w:r w:rsidRPr="00FA3D52">
              <w:rPr>
                <w:rFonts w:ascii="Verdana" w:hAnsi="Verdana" w:cs="Arial"/>
                <w:b/>
                <w:sz w:val="16"/>
                <w:szCs w:val="16"/>
                <w:lang w:val="en-US" w:eastAsia="es-MX"/>
              </w:rPr>
              <w:t>Published in the DOF on the 15th of May of 2013</w:t>
            </w:r>
          </w:p>
        </w:tc>
      </w:tr>
      <w:tr w:rsidR="00012CFD" w:rsidRPr="002E3BCF" w14:paraId="4EFFBF15" w14:textId="77777777" w:rsidTr="00AC51FD">
        <w:trPr>
          <w:trHeight w:val="540"/>
        </w:trPr>
        <w:tc>
          <w:tcPr>
            <w:tcW w:w="4788" w:type="dxa"/>
          </w:tcPr>
          <w:p w14:paraId="71B2C10A" w14:textId="77777777" w:rsidR="00012CFD" w:rsidRPr="00FA3D52" w:rsidRDefault="00012CFD" w:rsidP="00FA3D52">
            <w:pPr>
              <w:jc w:val="center"/>
              <w:rPr>
                <w:rFonts w:ascii="Verdana" w:hAnsi="Verdana" w:cs="Arial"/>
                <w:b/>
                <w:sz w:val="16"/>
                <w:szCs w:val="16"/>
                <w:lang w:val="es-ES_tradnl" w:eastAsia="es-MX"/>
              </w:rPr>
            </w:pPr>
            <w:r w:rsidRPr="00FA3D52">
              <w:rPr>
                <w:rFonts w:ascii="Verdana" w:hAnsi="Verdana" w:cs="Arial"/>
                <w:b/>
                <w:sz w:val="16"/>
                <w:szCs w:val="16"/>
                <w:lang w:val="es-ES_tradnl" w:eastAsia="es-MX"/>
              </w:rPr>
              <w:t>SECRETARIA DE MEDIO AMBIENTE</w:t>
            </w:r>
            <w:r w:rsidRPr="00FA3D52">
              <w:rPr>
                <w:rFonts w:ascii="Verdana" w:hAnsi="Verdana" w:cs="Arial"/>
                <w:b/>
                <w:sz w:val="16"/>
                <w:szCs w:val="16"/>
                <w:lang w:val="es-ES_tradnl" w:eastAsia="es-MX"/>
              </w:rPr>
              <w:br/>
              <w:t>Y RECURSOS NATURALES</w:t>
            </w:r>
          </w:p>
        </w:tc>
        <w:tc>
          <w:tcPr>
            <w:tcW w:w="4788" w:type="dxa"/>
          </w:tcPr>
          <w:p w14:paraId="71A48142" w14:textId="77777777" w:rsidR="00012CFD" w:rsidRPr="00FA3D52" w:rsidRDefault="00012CFD" w:rsidP="00FA3D52">
            <w:pPr>
              <w:jc w:val="center"/>
              <w:rPr>
                <w:rFonts w:ascii="Verdana" w:hAnsi="Verdana" w:cs="Arial"/>
                <w:b/>
                <w:sz w:val="16"/>
                <w:szCs w:val="16"/>
                <w:lang w:val="en-US" w:eastAsia="es-MX"/>
              </w:rPr>
            </w:pPr>
            <w:r w:rsidRPr="00FA3D52">
              <w:rPr>
                <w:rFonts w:ascii="Verdana" w:hAnsi="Verdana" w:cs="Arial"/>
                <w:b/>
                <w:sz w:val="16"/>
                <w:szCs w:val="16"/>
                <w:lang w:val="en-US" w:eastAsia="es-MX"/>
              </w:rPr>
              <w:t xml:space="preserve">SECRETARY OF ENVIRONMENT AND NATURAL RESOURCES </w:t>
            </w:r>
          </w:p>
        </w:tc>
      </w:tr>
      <w:tr w:rsidR="00012CFD" w:rsidRPr="002E3BCF" w14:paraId="68B51A94" w14:textId="77777777" w:rsidTr="00AC51FD">
        <w:tc>
          <w:tcPr>
            <w:tcW w:w="4788" w:type="dxa"/>
          </w:tcPr>
          <w:p w14:paraId="44525714" w14:textId="77777777" w:rsidR="00012CFD" w:rsidRPr="00FA3D52" w:rsidRDefault="00012CFD" w:rsidP="00FA3D52">
            <w:pPr>
              <w:spacing w:before="120"/>
              <w:jc w:val="both"/>
              <w:outlineLvl w:val="0"/>
              <w:rPr>
                <w:rFonts w:ascii="Verdana" w:hAnsi="Verdana" w:cs="Arial"/>
                <w:b/>
                <w:sz w:val="16"/>
                <w:szCs w:val="16"/>
                <w:lang w:eastAsia="es-MX"/>
              </w:rPr>
            </w:pPr>
            <w:r w:rsidRPr="00FA3D52">
              <w:rPr>
                <w:rFonts w:ascii="Verdana" w:hAnsi="Verdana" w:cs="Arial"/>
                <w:b/>
                <w:sz w:val="16"/>
                <w:szCs w:val="16"/>
                <w:lang w:eastAsia="es-MX"/>
              </w:rPr>
              <w:t>DECRETO por el que se adiciona un artículo 17 TER a la Ley General del Equilibrio Ecológico y la Protección al Ambiente.</w:t>
            </w:r>
          </w:p>
          <w:p w14:paraId="25E37AED" w14:textId="77777777" w:rsidR="00012CFD" w:rsidRPr="00FA3D52" w:rsidRDefault="00012CFD" w:rsidP="00FA3D52">
            <w:pPr>
              <w:spacing w:before="120"/>
              <w:jc w:val="both"/>
              <w:outlineLvl w:val="0"/>
              <w:rPr>
                <w:rFonts w:ascii="Verdana" w:hAnsi="Verdana" w:cs="Arial"/>
                <w:b/>
                <w:sz w:val="16"/>
                <w:szCs w:val="16"/>
                <w:lang w:eastAsia="es-MX"/>
              </w:rPr>
            </w:pPr>
          </w:p>
        </w:tc>
        <w:tc>
          <w:tcPr>
            <w:tcW w:w="4788" w:type="dxa"/>
          </w:tcPr>
          <w:p w14:paraId="22EF95B7" w14:textId="77777777" w:rsidR="00012CFD" w:rsidRPr="00FA3D52" w:rsidRDefault="00012CFD" w:rsidP="00FA3D52">
            <w:pPr>
              <w:spacing w:before="120"/>
              <w:jc w:val="both"/>
              <w:outlineLvl w:val="0"/>
              <w:rPr>
                <w:rFonts w:ascii="Verdana" w:hAnsi="Verdana" w:cs="Arial"/>
                <w:b/>
                <w:sz w:val="16"/>
                <w:szCs w:val="16"/>
                <w:lang w:val="en-US" w:eastAsia="es-MX"/>
              </w:rPr>
            </w:pPr>
            <w:r w:rsidRPr="00FA3D52">
              <w:rPr>
                <w:rFonts w:ascii="Verdana" w:hAnsi="Verdana" w:cs="Arial"/>
                <w:b/>
                <w:sz w:val="16"/>
                <w:szCs w:val="16"/>
                <w:lang w:val="en-US" w:eastAsia="es-MX"/>
              </w:rPr>
              <w:t xml:space="preserve">DECREE by which Article 17 TER is added to the General Law of Ecological Equilibrium and Protection of the Environment </w:t>
            </w:r>
          </w:p>
          <w:p w14:paraId="5C4F491F" w14:textId="77777777" w:rsidR="00012CFD" w:rsidRPr="00FA3D52" w:rsidRDefault="00012CFD" w:rsidP="00FA3D52">
            <w:pPr>
              <w:spacing w:before="120"/>
              <w:jc w:val="both"/>
              <w:outlineLvl w:val="0"/>
              <w:rPr>
                <w:rFonts w:ascii="Verdana" w:hAnsi="Verdana" w:cs="Arial"/>
                <w:b/>
                <w:sz w:val="16"/>
                <w:szCs w:val="16"/>
                <w:lang w:val="en-US" w:eastAsia="es-MX"/>
              </w:rPr>
            </w:pPr>
          </w:p>
        </w:tc>
      </w:tr>
      <w:tr w:rsidR="00012CFD" w:rsidRPr="00FA3D52" w14:paraId="43C69CF0" w14:textId="77777777" w:rsidTr="00AC51FD">
        <w:tc>
          <w:tcPr>
            <w:tcW w:w="4788" w:type="dxa"/>
          </w:tcPr>
          <w:p w14:paraId="06C98453" w14:textId="77777777" w:rsidR="00012CFD" w:rsidRPr="00FA3D52" w:rsidRDefault="00012CFD" w:rsidP="00FA3D52">
            <w:pPr>
              <w:spacing w:after="101"/>
              <w:jc w:val="both"/>
              <w:outlineLvl w:val="1"/>
              <w:rPr>
                <w:rFonts w:ascii="Verdana" w:hAnsi="Verdana" w:cs="Arial"/>
                <w:sz w:val="16"/>
                <w:szCs w:val="16"/>
              </w:rPr>
            </w:pPr>
            <w:r w:rsidRPr="00FA3D52">
              <w:rPr>
                <w:rFonts w:ascii="Verdana" w:hAnsi="Verdana" w:cs="Arial"/>
                <w:sz w:val="16"/>
                <w:szCs w:val="16"/>
              </w:rPr>
              <w:t>Al margen un sello con el Escudo Nacional, que dice: Estados Unidos Mexicanos.- Presidencia</w:t>
            </w:r>
            <w:r w:rsidRPr="00FA3D52">
              <w:rPr>
                <w:rFonts w:ascii="Verdana" w:hAnsi="Verdana" w:cs="Arial"/>
                <w:sz w:val="16"/>
                <w:szCs w:val="16"/>
              </w:rPr>
              <w:br/>
              <w:t>de la República.</w:t>
            </w:r>
          </w:p>
        </w:tc>
        <w:tc>
          <w:tcPr>
            <w:tcW w:w="4788" w:type="dxa"/>
          </w:tcPr>
          <w:p w14:paraId="7BE60E7C" w14:textId="77777777" w:rsidR="00012CFD" w:rsidRPr="00FA3D52" w:rsidRDefault="00012CFD" w:rsidP="00FA3D52">
            <w:pPr>
              <w:spacing w:after="101"/>
              <w:jc w:val="both"/>
              <w:outlineLvl w:val="1"/>
              <w:rPr>
                <w:rFonts w:ascii="Verdana" w:hAnsi="Verdana" w:cs="Arial"/>
                <w:sz w:val="16"/>
                <w:szCs w:val="16"/>
                <w:lang w:val="en-US"/>
              </w:rPr>
            </w:pPr>
            <w:r w:rsidRPr="00FA3D52">
              <w:rPr>
                <w:rFonts w:ascii="Verdana" w:hAnsi="Verdana" w:cs="Arial"/>
                <w:sz w:val="16"/>
                <w:szCs w:val="16"/>
                <w:lang w:val="en-US"/>
              </w:rPr>
              <w:t>In the margin a stamp with the National Seal, that says: United Mexican States. Presidency of the Republic.</w:t>
            </w:r>
          </w:p>
        </w:tc>
      </w:tr>
      <w:tr w:rsidR="00012CFD" w:rsidRPr="002E3BCF" w14:paraId="0EA8BD20" w14:textId="77777777" w:rsidTr="00AC51FD">
        <w:tc>
          <w:tcPr>
            <w:tcW w:w="4788" w:type="dxa"/>
          </w:tcPr>
          <w:p w14:paraId="357F80A0" w14:textId="77777777" w:rsidR="00012CFD" w:rsidRPr="00FA3D52" w:rsidRDefault="00012CFD" w:rsidP="00FA3D52">
            <w:pPr>
              <w:spacing w:after="101" w:line="284" w:lineRule="exact"/>
              <w:jc w:val="both"/>
              <w:rPr>
                <w:rFonts w:ascii="Verdana" w:hAnsi="Verdana" w:cs="Arial"/>
                <w:bCs/>
                <w:color w:val="000000"/>
                <w:sz w:val="16"/>
                <w:szCs w:val="16"/>
                <w:lang w:val="es-ES"/>
              </w:rPr>
            </w:pPr>
            <w:r w:rsidRPr="00FA3D52">
              <w:rPr>
                <w:rFonts w:ascii="Verdana" w:hAnsi="Verdana" w:cs="Arial"/>
                <w:b/>
                <w:bCs/>
                <w:color w:val="000000"/>
                <w:sz w:val="16"/>
                <w:szCs w:val="16"/>
                <w:lang w:val="es-ES"/>
              </w:rPr>
              <w:t>ENRIQUE PEÑA NIETO</w:t>
            </w:r>
            <w:r w:rsidRPr="00FA3D52">
              <w:rPr>
                <w:rFonts w:ascii="Verdana" w:hAnsi="Verdana" w:cs="Arial"/>
                <w:bCs/>
                <w:color w:val="000000"/>
                <w:sz w:val="16"/>
                <w:szCs w:val="16"/>
                <w:lang w:val="es-ES"/>
              </w:rPr>
              <w:t>, Presidente de los Estados Unidos Mexicanos, a sus habitantes sabed:</w:t>
            </w:r>
          </w:p>
        </w:tc>
        <w:tc>
          <w:tcPr>
            <w:tcW w:w="4788" w:type="dxa"/>
          </w:tcPr>
          <w:p w14:paraId="77764101" w14:textId="77777777" w:rsidR="00012CFD" w:rsidRPr="00FA3D52" w:rsidRDefault="00012CFD" w:rsidP="00FA3D52">
            <w:pPr>
              <w:spacing w:after="101" w:line="284" w:lineRule="exact"/>
              <w:jc w:val="both"/>
              <w:rPr>
                <w:rFonts w:ascii="Verdana" w:hAnsi="Verdana" w:cs="Arial"/>
                <w:color w:val="000000"/>
                <w:sz w:val="16"/>
                <w:szCs w:val="16"/>
                <w:lang w:val="en-US"/>
              </w:rPr>
            </w:pPr>
            <w:r w:rsidRPr="00FA3D52">
              <w:rPr>
                <w:rFonts w:ascii="Verdana" w:hAnsi="Verdana" w:cs="Arial"/>
                <w:b/>
                <w:bCs/>
                <w:color w:val="000000"/>
                <w:sz w:val="16"/>
                <w:szCs w:val="16"/>
                <w:lang w:val="en-US"/>
              </w:rPr>
              <w:t xml:space="preserve">ENRIQUE PEÑA NIETO, </w:t>
            </w:r>
            <w:r w:rsidRPr="00FA3D52">
              <w:rPr>
                <w:rFonts w:ascii="Verdana" w:hAnsi="Verdana" w:cs="Arial"/>
                <w:color w:val="000000"/>
                <w:sz w:val="16"/>
                <w:szCs w:val="16"/>
                <w:lang w:val="en-US"/>
              </w:rPr>
              <w:t xml:space="preserve">President of the United Mexican States, to its inhabitants makes known: </w:t>
            </w:r>
          </w:p>
        </w:tc>
      </w:tr>
      <w:tr w:rsidR="00012CFD" w:rsidRPr="002E3BCF" w14:paraId="4768CDE3" w14:textId="77777777" w:rsidTr="00AC51FD">
        <w:tc>
          <w:tcPr>
            <w:tcW w:w="4788" w:type="dxa"/>
          </w:tcPr>
          <w:p w14:paraId="7A6C2E8B" w14:textId="77777777" w:rsidR="00012CFD" w:rsidRPr="00FA3D52" w:rsidRDefault="00012CFD" w:rsidP="00FA3D52">
            <w:pPr>
              <w:spacing w:after="101" w:line="284" w:lineRule="exact"/>
              <w:jc w:val="both"/>
              <w:rPr>
                <w:rFonts w:ascii="Verdana" w:hAnsi="Verdana" w:cs="Arial"/>
                <w:bCs/>
                <w:color w:val="000000"/>
                <w:sz w:val="16"/>
                <w:szCs w:val="16"/>
                <w:lang w:val="es-ES"/>
              </w:rPr>
            </w:pPr>
            <w:r w:rsidRPr="00FA3D52">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FA3D52">
                <w:rPr>
                  <w:rFonts w:ascii="Verdana" w:hAnsi="Verdana" w:cs="Arial"/>
                  <w:sz w:val="16"/>
                  <w:szCs w:val="16"/>
                  <w:lang w:val="es-ES"/>
                </w:rPr>
                <w:t>la Unión</w:t>
              </w:r>
            </w:smartTag>
            <w:r w:rsidRPr="00FA3D52">
              <w:rPr>
                <w:rFonts w:ascii="Verdana" w:hAnsi="Verdana" w:cs="Arial"/>
                <w:sz w:val="16"/>
                <w:szCs w:val="16"/>
                <w:lang w:val="es-ES"/>
              </w:rPr>
              <w:t>, se ha servido dirigirme el siguiente</w:t>
            </w:r>
          </w:p>
        </w:tc>
        <w:tc>
          <w:tcPr>
            <w:tcW w:w="4788" w:type="dxa"/>
          </w:tcPr>
          <w:p w14:paraId="234273FF" w14:textId="77777777" w:rsidR="00012CFD" w:rsidRPr="00FA3D52" w:rsidRDefault="00012CFD" w:rsidP="00FA3D52">
            <w:pPr>
              <w:spacing w:after="101" w:line="284" w:lineRule="exact"/>
              <w:jc w:val="both"/>
              <w:rPr>
                <w:rFonts w:ascii="Verdana" w:hAnsi="Verdana" w:cs="Arial"/>
                <w:sz w:val="16"/>
                <w:szCs w:val="16"/>
                <w:lang w:val="en-US"/>
              </w:rPr>
            </w:pPr>
            <w:r w:rsidRPr="00FA3D52">
              <w:rPr>
                <w:rFonts w:ascii="Verdana" w:hAnsi="Verdana" w:cs="Arial"/>
                <w:sz w:val="16"/>
                <w:szCs w:val="16"/>
                <w:lang w:val="en-US"/>
              </w:rPr>
              <w:t>That the Honorable Congress of the Union, has seen fit to direct to me the following</w:t>
            </w:r>
          </w:p>
        </w:tc>
      </w:tr>
      <w:tr w:rsidR="00012CFD" w:rsidRPr="00FA3D52" w14:paraId="4EF6A707" w14:textId="77777777" w:rsidTr="00AC51FD">
        <w:tc>
          <w:tcPr>
            <w:tcW w:w="4788" w:type="dxa"/>
          </w:tcPr>
          <w:p w14:paraId="1AAF458C" w14:textId="77777777" w:rsidR="00012CFD" w:rsidRPr="00FA3D52" w:rsidRDefault="00012CFD" w:rsidP="00FA3D52">
            <w:pPr>
              <w:spacing w:before="101" w:after="101" w:line="284" w:lineRule="exact"/>
              <w:jc w:val="center"/>
              <w:rPr>
                <w:rFonts w:ascii="Verdana" w:hAnsi="Verdana"/>
                <w:b/>
                <w:sz w:val="16"/>
                <w:szCs w:val="16"/>
                <w:lang w:val="es-ES_tradnl"/>
              </w:rPr>
            </w:pPr>
            <w:r w:rsidRPr="00FA3D52">
              <w:rPr>
                <w:rFonts w:ascii="Verdana" w:hAnsi="Verdana"/>
                <w:b/>
                <w:sz w:val="16"/>
                <w:szCs w:val="16"/>
                <w:lang w:val="es-ES_tradnl"/>
              </w:rPr>
              <w:t>DECRETO</w:t>
            </w:r>
          </w:p>
        </w:tc>
        <w:tc>
          <w:tcPr>
            <w:tcW w:w="4788" w:type="dxa"/>
          </w:tcPr>
          <w:p w14:paraId="510BDBA8" w14:textId="77777777" w:rsidR="00012CFD" w:rsidRPr="00FA3D52" w:rsidRDefault="00012CFD" w:rsidP="00FA3D52">
            <w:pPr>
              <w:spacing w:before="101" w:after="101" w:line="284" w:lineRule="exact"/>
              <w:jc w:val="center"/>
              <w:rPr>
                <w:rFonts w:ascii="Verdana" w:hAnsi="Verdana"/>
                <w:b/>
                <w:sz w:val="16"/>
                <w:szCs w:val="16"/>
                <w:lang w:val="en-US"/>
              </w:rPr>
            </w:pPr>
            <w:r w:rsidRPr="00FA3D52">
              <w:rPr>
                <w:rFonts w:ascii="Verdana" w:hAnsi="Verdana"/>
                <w:b/>
                <w:sz w:val="16"/>
                <w:szCs w:val="16"/>
                <w:lang w:val="en-US"/>
              </w:rPr>
              <w:t>DECREE</w:t>
            </w:r>
          </w:p>
        </w:tc>
      </w:tr>
      <w:tr w:rsidR="00012CFD" w:rsidRPr="002E3BCF" w14:paraId="74251F63" w14:textId="77777777" w:rsidTr="00AC51FD">
        <w:tc>
          <w:tcPr>
            <w:tcW w:w="4788" w:type="dxa"/>
          </w:tcPr>
          <w:p w14:paraId="6772A011" w14:textId="77777777" w:rsidR="00012CFD" w:rsidRPr="00FA3D52" w:rsidRDefault="00012CFD" w:rsidP="00FA3D52">
            <w:pPr>
              <w:spacing w:after="101" w:line="284" w:lineRule="exact"/>
              <w:jc w:val="both"/>
              <w:rPr>
                <w:rFonts w:ascii="Verdana" w:hAnsi="Verdana" w:cs="Arial"/>
                <w:b/>
                <w:bCs/>
                <w:color w:val="000000"/>
                <w:sz w:val="16"/>
                <w:szCs w:val="16"/>
                <w:lang w:val="es-ES"/>
              </w:rPr>
            </w:pPr>
            <w:r w:rsidRPr="00FA3D52">
              <w:rPr>
                <w:rFonts w:ascii="Verdana" w:hAnsi="Verdana" w:cs="Arial"/>
                <w:b/>
                <w:bCs/>
                <w:color w:val="000000"/>
                <w:sz w:val="16"/>
                <w:szCs w:val="16"/>
                <w:lang w:val="es-ES"/>
              </w:rPr>
              <w:t>"</w:t>
            </w:r>
            <w:r w:rsidRPr="00FA3D52">
              <w:rPr>
                <w:rFonts w:ascii="Verdana" w:hAnsi="Verdana" w:cs="Arial"/>
                <w:b/>
                <w:bCs/>
                <w:sz w:val="16"/>
                <w:szCs w:val="16"/>
                <w:lang w:val="es-ES"/>
              </w:rPr>
              <w:t>EL CONGRESO GENERAL DE LOS ESTADOS UNIDOS MEXICANOS</w:t>
            </w:r>
            <w:r w:rsidRPr="00FA3D52">
              <w:rPr>
                <w:rFonts w:ascii="Verdana" w:hAnsi="Verdana" w:cs="Arial"/>
                <w:b/>
                <w:bCs/>
                <w:color w:val="000000"/>
                <w:sz w:val="16"/>
                <w:szCs w:val="16"/>
                <w:lang w:val="es-ES"/>
              </w:rPr>
              <w:t>, D E C R E T A :</w:t>
            </w:r>
          </w:p>
        </w:tc>
        <w:tc>
          <w:tcPr>
            <w:tcW w:w="4788" w:type="dxa"/>
          </w:tcPr>
          <w:p w14:paraId="337394ED" w14:textId="77777777" w:rsidR="00012CFD" w:rsidRPr="00FA3D52" w:rsidRDefault="00012CFD" w:rsidP="00FA3D52">
            <w:pPr>
              <w:spacing w:after="101" w:line="284" w:lineRule="exact"/>
              <w:jc w:val="both"/>
              <w:rPr>
                <w:rFonts w:ascii="Verdana" w:hAnsi="Verdana" w:cs="Arial"/>
                <w:b/>
                <w:bCs/>
                <w:color w:val="000000"/>
                <w:sz w:val="16"/>
                <w:szCs w:val="16"/>
                <w:lang w:val="en-US"/>
              </w:rPr>
            </w:pPr>
            <w:r w:rsidRPr="00FA3D52">
              <w:rPr>
                <w:rFonts w:ascii="Verdana" w:hAnsi="Verdana" w:cs="Arial"/>
                <w:b/>
                <w:bCs/>
                <w:color w:val="000000"/>
                <w:sz w:val="16"/>
                <w:szCs w:val="16"/>
                <w:lang w:val="en-US"/>
              </w:rPr>
              <w:t xml:space="preserve">THE GENERAL CONGRESS OF THE UNITED MEXICAN STATES DECREES: </w:t>
            </w:r>
          </w:p>
        </w:tc>
      </w:tr>
      <w:tr w:rsidR="00012CFD" w:rsidRPr="002E3BCF" w14:paraId="6617BE64" w14:textId="77777777" w:rsidTr="00AC51FD">
        <w:tc>
          <w:tcPr>
            <w:tcW w:w="4788" w:type="dxa"/>
          </w:tcPr>
          <w:p w14:paraId="4F320A41" w14:textId="77777777" w:rsidR="00012CFD" w:rsidRPr="00FA3D52" w:rsidRDefault="00012CFD" w:rsidP="00FA3D52">
            <w:pPr>
              <w:spacing w:after="101" w:line="284" w:lineRule="exact"/>
              <w:jc w:val="both"/>
              <w:rPr>
                <w:rFonts w:ascii="Verdana" w:hAnsi="Verdana" w:cs="Arial"/>
                <w:b/>
                <w:sz w:val="16"/>
                <w:szCs w:val="16"/>
                <w:lang w:eastAsia="es-MX"/>
              </w:rPr>
            </w:pPr>
            <w:r w:rsidRPr="00FA3D52">
              <w:rPr>
                <w:rFonts w:ascii="Verdana" w:hAnsi="Verdana" w:cs="Arial"/>
                <w:b/>
                <w:sz w:val="16"/>
                <w:szCs w:val="16"/>
                <w:lang w:eastAsia="es-MX"/>
              </w:rPr>
              <w:t>SE ADICIONA UN ARTÍCULO 17 TER A LA LEY GENERAL DEL EQUILIBRIO ECOLÓGICO Y LA PROTECCIÓN AL AMBIENTE.</w:t>
            </w:r>
          </w:p>
        </w:tc>
        <w:tc>
          <w:tcPr>
            <w:tcW w:w="4788" w:type="dxa"/>
          </w:tcPr>
          <w:p w14:paraId="4DC05207" w14:textId="77777777" w:rsidR="00012CFD" w:rsidRPr="00FA3D52" w:rsidRDefault="00012CFD" w:rsidP="00FA3D52">
            <w:pPr>
              <w:spacing w:after="101" w:line="284" w:lineRule="exact"/>
              <w:jc w:val="both"/>
              <w:rPr>
                <w:rFonts w:ascii="Verdana" w:hAnsi="Verdana" w:cs="Arial"/>
                <w:b/>
                <w:bCs/>
                <w:sz w:val="16"/>
                <w:szCs w:val="16"/>
                <w:lang w:val="en-US" w:eastAsia="es-MX"/>
              </w:rPr>
            </w:pPr>
            <w:r w:rsidRPr="00FA3D52">
              <w:rPr>
                <w:rFonts w:ascii="Verdana" w:hAnsi="Verdana" w:cs="Arial"/>
                <w:b/>
                <w:bCs/>
                <w:sz w:val="16"/>
                <w:szCs w:val="16"/>
                <w:lang w:val="en-US"/>
              </w:rPr>
              <w:t>ARTICLE 17 TER IS ADDED TO THE GENERAL LAW OF ECOLOGICAL EQUILIBRIUM AND PROTECTION OF THE ENVIRONMENT</w:t>
            </w:r>
          </w:p>
        </w:tc>
      </w:tr>
      <w:tr w:rsidR="00012CFD" w:rsidRPr="002E3BCF" w14:paraId="37F4D36F" w14:textId="77777777" w:rsidTr="00AC51FD">
        <w:tc>
          <w:tcPr>
            <w:tcW w:w="4788" w:type="dxa"/>
          </w:tcPr>
          <w:p w14:paraId="37EFF917"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ÚNICO.-</w:t>
            </w:r>
            <w:r w:rsidRPr="00FA3D52">
              <w:rPr>
                <w:rFonts w:ascii="Verdana" w:hAnsi="Verdana" w:cs="Arial"/>
                <w:sz w:val="16"/>
                <w:szCs w:val="16"/>
                <w:lang w:eastAsia="es-MX"/>
              </w:rPr>
              <w:t xml:space="preserve"> Se adiciona un artículo 17 TER a la Ley General del Equilibrio Ecológico y la Protección al Ambiente, para quedar como sigue:</w:t>
            </w:r>
          </w:p>
        </w:tc>
        <w:tc>
          <w:tcPr>
            <w:tcW w:w="4788" w:type="dxa"/>
          </w:tcPr>
          <w:p w14:paraId="0C33BD60"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SOLE ARTICLE. </w:t>
            </w:r>
            <w:r w:rsidRPr="00FA3D52">
              <w:rPr>
                <w:rFonts w:ascii="Verdana" w:hAnsi="Verdana" w:cs="Arial"/>
                <w:sz w:val="16"/>
                <w:szCs w:val="16"/>
                <w:lang w:val="en-US"/>
              </w:rPr>
              <w:t xml:space="preserve">Article 17 TER is added to the General Law of Ecological Equilibrium and Protection of the Environment, to remain as follows: </w:t>
            </w:r>
          </w:p>
        </w:tc>
      </w:tr>
      <w:tr w:rsidR="00012CFD" w:rsidRPr="002E3BCF" w14:paraId="06853EB4" w14:textId="77777777" w:rsidTr="00AC51FD">
        <w:tc>
          <w:tcPr>
            <w:tcW w:w="4788" w:type="dxa"/>
          </w:tcPr>
          <w:p w14:paraId="46600EB5"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17 TER.-</w:t>
            </w:r>
            <w:r w:rsidRPr="00FA3D52">
              <w:rPr>
                <w:rFonts w:ascii="Verdana" w:hAnsi="Verdana" w:cs="Arial"/>
                <w:sz w:val="16"/>
                <w:szCs w:val="16"/>
                <w:lang w:eastAsia="es-MX"/>
              </w:rPr>
              <w:t xml:space="preserve"> Las dependencias de la Administración Pública Federal, el Poder Legislativo Federal y el Poder Judicial de la Federación, instalarán en los inmuebles a su cargo, un sistema de captación de agua pluvial, debiendo atender los requerimientos de la zona geográfica en que se encuentren y la posibilidad física, técnica y financiera que resulte conveniente para cada caso. Esta se utilizará en los baños, las labores de limpieza de pisos y ventanas, el riego de jardines y árboles de ornato.</w:t>
            </w:r>
          </w:p>
        </w:tc>
        <w:tc>
          <w:tcPr>
            <w:tcW w:w="4788" w:type="dxa"/>
          </w:tcPr>
          <w:p w14:paraId="6E21173C"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ARTICLE 17 TER. </w:t>
            </w:r>
            <w:r w:rsidRPr="00FA3D52">
              <w:rPr>
                <w:rFonts w:ascii="Verdana" w:hAnsi="Verdana" w:cs="Arial"/>
                <w:bCs/>
                <w:sz w:val="16"/>
                <w:szCs w:val="16"/>
                <w:lang w:val="en-US" w:eastAsia="es-MX"/>
              </w:rPr>
              <w:t xml:space="preserve"> The departments of the Federal Public Administration, the Federal Legislative Power and the Judicial Power of the Federation will install in the buildings under their responsibility, a system of capture of rain water, with attention required to the requirements of the geographical zone in which they are located and the physical, technical and financial possibility that is convenient for each case. This will be used in bathrooms, cleaning work for floors and windows, the watering of gardens and decorative trees.</w:t>
            </w:r>
          </w:p>
        </w:tc>
      </w:tr>
      <w:tr w:rsidR="00012CFD" w:rsidRPr="002E3BCF" w14:paraId="79AE016D" w14:textId="77777777" w:rsidTr="00AC51FD">
        <w:tc>
          <w:tcPr>
            <w:tcW w:w="4788" w:type="dxa"/>
          </w:tcPr>
          <w:p w14:paraId="40C33411"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sz w:val="16"/>
                <w:szCs w:val="16"/>
                <w:lang w:eastAsia="es-MX"/>
              </w:rPr>
              <w:t>La instalación del sistema de captación de agua pluvial en aquellos inmuebles a cargo de las dependencias de la Administración Pública Federal, el Poder Legislativo Federal y el Poder Judicial de la Federación, declarados monumentos artísticos e históricos en términos de lo dispuesto por la Ley Federal de Monumentos y Zonas Arqueológicos, Artísticos e Históricos se llevará a cabo bajo la rigurosa supervisión de expertos del Instituto Nacional de Antropología e Historia o del Instituto Nacional de Bellas Artes, según corresponda, con objeto de evitar afectaciones a dichos inmuebles.</w:t>
            </w:r>
          </w:p>
        </w:tc>
        <w:tc>
          <w:tcPr>
            <w:tcW w:w="4788" w:type="dxa"/>
          </w:tcPr>
          <w:p w14:paraId="1BB13E41" w14:textId="77777777" w:rsidR="00012CFD" w:rsidRPr="00FA3D52" w:rsidRDefault="00012CFD" w:rsidP="00FA3D52">
            <w:pPr>
              <w:spacing w:after="101" w:line="284" w:lineRule="exact"/>
              <w:jc w:val="both"/>
              <w:rPr>
                <w:rFonts w:ascii="Verdana" w:hAnsi="Verdana" w:cs="Arial"/>
                <w:sz w:val="16"/>
                <w:szCs w:val="16"/>
                <w:lang w:val="en-US" w:eastAsia="es-MX"/>
              </w:rPr>
            </w:pPr>
            <w:r w:rsidRPr="00FA3D52">
              <w:rPr>
                <w:rFonts w:ascii="Verdana" w:hAnsi="Verdana" w:cs="Arial"/>
                <w:sz w:val="16"/>
                <w:szCs w:val="16"/>
                <w:lang w:val="en-US" w:eastAsia="es-MX"/>
              </w:rPr>
              <w:t xml:space="preserve">The installation of the system of capture of rain water in those buildings under the responsibility of the departments of the Federal Public Administration, the Federal Legislative Power and the Judicial Power of the Federation, declared artistic and historical monuments under the terms of the provision in the Federal Law of Monuments and Archaeological, Artistic and Historical Zones will be carried out under the rigorous supervision of experts of the National Institute of Anthropology and History or of the National Institute of Fine Arts, as applicable, for the purpose of avoiding effects to said buildings. </w:t>
            </w:r>
          </w:p>
        </w:tc>
      </w:tr>
      <w:tr w:rsidR="00012CFD" w:rsidRPr="002E3BCF" w14:paraId="22B54309" w14:textId="77777777" w:rsidTr="00AC51FD">
        <w:tc>
          <w:tcPr>
            <w:tcW w:w="4788" w:type="dxa"/>
          </w:tcPr>
          <w:p w14:paraId="2379AD2F"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sz w:val="16"/>
                <w:szCs w:val="16"/>
                <w:lang w:eastAsia="es-MX"/>
              </w:rPr>
              <w:t>Para efectos de lo dispuesto en el presente artículo, por agua pluvial se entiende aquella que proviene de la lluvia, el granizo y la nieve.</w:t>
            </w:r>
          </w:p>
        </w:tc>
        <w:tc>
          <w:tcPr>
            <w:tcW w:w="4788" w:type="dxa"/>
          </w:tcPr>
          <w:p w14:paraId="0DF59DD9" w14:textId="77777777" w:rsidR="00012CFD" w:rsidRPr="00FA3D52" w:rsidRDefault="00012CFD" w:rsidP="00FA3D52">
            <w:pPr>
              <w:spacing w:after="101" w:line="284" w:lineRule="exact"/>
              <w:jc w:val="both"/>
              <w:rPr>
                <w:rFonts w:ascii="Verdana" w:hAnsi="Verdana" w:cs="Arial"/>
                <w:sz w:val="16"/>
                <w:szCs w:val="16"/>
                <w:lang w:val="en-US" w:eastAsia="es-MX"/>
              </w:rPr>
            </w:pPr>
            <w:r w:rsidRPr="00FA3D52">
              <w:rPr>
                <w:rFonts w:ascii="Verdana" w:hAnsi="Verdana" w:cs="Arial"/>
                <w:sz w:val="16"/>
                <w:szCs w:val="16"/>
                <w:lang w:val="en-US" w:eastAsia="es-MX"/>
              </w:rPr>
              <w:t>For the purposes of the provision in this article,  rainwater is understood as that which comes from rain, hail and snow.</w:t>
            </w:r>
          </w:p>
        </w:tc>
      </w:tr>
      <w:tr w:rsidR="00012CFD" w:rsidRPr="00FA3D52" w14:paraId="72B56ECE" w14:textId="77777777" w:rsidTr="00AC51FD">
        <w:tc>
          <w:tcPr>
            <w:tcW w:w="4788" w:type="dxa"/>
          </w:tcPr>
          <w:p w14:paraId="1ED96266" w14:textId="77777777" w:rsidR="00012CFD" w:rsidRPr="00FA3D52" w:rsidRDefault="00012CFD" w:rsidP="00FA3D52">
            <w:pPr>
              <w:spacing w:before="101" w:after="101" w:line="284" w:lineRule="exact"/>
              <w:jc w:val="center"/>
              <w:rPr>
                <w:rFonts w:ascii="Verdana" w:hAnsi="Verdana"/>
                <w:b/>
                <w:sz w:val="16"/>
                <w:szCs w:val="16"/>
                <w:lang w:val="es-ES_tradnl" w:eastAsia="es-MX"/>
              </w:rPr>
            </w:pPr>
            <w:r w:rsidRPr="00FA3D52">
              <w:rPr>
                <w:rFonts w:ascii="Verdana" w:hAnsi="Verdana"/>
                <w:b/>
                <w:sz w:val="16"/>
                <w:szCs w:val="16"/>
                <w:lang w:val="es-ES_tradnl" w:eastAsia="es-MX"/>
              </w:rPr>
              <w:t>TRANSITORIOS</w:t>
            </w:r>
          </w:p>
        </w:tc>
        <w:tc>
          <w:tcPr>
            <w:tcW w:w="4788" w:type="dxa"/>
          </w:tcPr>
          <w:p w14:paraId="14A0AA64" w14:textId="77777777" w:rsidR="00012CFD" w:rsidRPr="00FA3D52" w:rsidRDefault="00012CFD" w:rsidP="00FA3D52">
            <w:pPr>
              <w:spacing w:before="101" w:after="101" w:line="284" w:lineRule="exact"/>
              <w:jc w:val="center"/>
              <w:rPr>
                <w:rFonts w:ascii="Verdana" w:hAnsi="Verdana"/>
                <w:b/>
                <w:sz w:val="16"/>
                <w:szCs w:val="16"/>
                <w:lang w:val="en-US" w:eastAsia="es-MX"/>
              </w:rPr>
            </w:pPr>
            <w:r w:rsidRPr="00FA3D52">
              <w:rPr>
                <w:rFonts w:ascii="Verdana" w:hAnsi="Verdana"/>
                <w:b/>
                <w:sz w:val="16"/>
                <w:szCs w:val="16"/>
                <w:lang w:val="en-US" w:eastAsia="es-MX"/>
              </w:rPr>
              <w:t xml:space="preserve">TRANSITIONAL ARTICLES </w:t>
            </w:r>
          </w:p>
        </w:tc>
      </w:tr>
      <w:tr w:rsidR="00012CFD" w:rsidRPr="002E3BCF" w14:paraId="45849C41" w14:textId="77777777" w:rsidTr="00AC51FD">
        <w:tc>
          <w:tcPr>
            <w:tcW w:w="4788" w:type="dxa"/>
          </w:tcPr>
          <w:p w14:paraId="3568C2AF"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PRIMERO.-</w:t>
            </w:r>
            <w:r w:rsidRPr="00FA3D52">
              <w:rPr>
                <w:rFonts w:ascii="Verdana" w:hAnsi="Verdana" w:cs="Arial"/>
                <w:sz w:val="16"/>
                <w:szCs w:val="16"/>
                <w:lang w:eastAsia="es-MX"/>
              </w:rPr>
              <w:t xml:space="preserve"> El presente Decreto entrará en vigor en el siguiente ejercicio fiscal que corresponda a su publicación en el Diario Oficial de la Federación, debiendo los órganos correspondientes incluir las previsiones en sus anteproyectos de presupuesto.</w:t>
            </w:r>
          </w:p>
        </w:tc>
        <w:tc>
          <w:tcPr>
            <w:tcW w:w="4788" w:type="dxa"/>
          </w:tcPr>
          <w:p w14:paraId="0F017225"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FIRST ARTICLE. </w:t>
            </w:r>
            <w:r w:rsidRPr="00FA3D52">
              <w:rPr>
                <w:rFonts w:ascii="Verdana" w:hAnsi="Verdana" w:cs="Arial"/>
                <w:bCs/>
                <w:sz w:val="16"/>
                <w:szCs w:val="16"/>
                <w:lang w:val="en-US" w:eastAsia="es-MX"/>
              </w:rPr>
              <w:t xml:space="preserve">This Decree will take effect in the following fiscal period which corresponds to its publication in the Official Daily of the Federation, requiring the corresponding entities to include the provisions in their pre-projects of budget. </w:t>
            </w:r>
          </w:p>
        </w:tc>
      </w:tr>
      <w:tr w:rsidR="00012CFD" w:rsidRPr="002E3BCF" w14:paraId="660C2DEC" w14:textId="77777777" w:rsidTr="00AC51FD">
        <w:tc>
          <w:tcPr>
            <w:tcW w:w="4788" w:type="dxa"/>
          </w:tcPr>
          <w:p w14:paraId="0B6B46E7"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SEGUNDO.-</w:t>
            </w:r>
            <w:r w:rsidRPr="00FA3D52">
              <w:rPr>
                <w:rFonts w:ascii="Verdana" w:hAnsi="Verdana" w:cs="Arial"/>
                <w:sz w:val="16"/>
                <w:szCs w:val="16"/>
                <w:lang w:eastAsia="es-MX"/>
              </w:rPr>
              <w:t xml:space="preserve"> Las dependencias de la Administración Pública Federal, el Poder Legislativo Federal y el Poder Judicial de la Federación contarán con un plazo no mayor a trescientos sesenta días naturales para llevar a cabo la instalación del sistema de captación de agua pluvial a que se refiere el artículo 17 TER de esta Ley.</w:t>
            </w:r>
          </w:p>
        </w:tc>
        <w:tc>
          <w:tcPr>
            <w:tcW w:w="4788" w:type="dxa"/>
          </w:tcPr>
          <w:p w14:paraId="2D8BC4DD"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SECOND ARTICLE. </w:t>
            </w:r>
            <w:r w:rsidRPr="00FA3D52">
              <w:rPr>
                <w:rFonts w:ascii="Verdana" w:hAnsi="Verdana" w:cs="Arial"/>
                <w:bCs/>
                <w:sz w:val="16"/>
                <w:szCs w:val="16"/>
                <w:lang w:val="en-US" w:eastAsia="es-MX"/>
              </w:rPr>
              <w:t xml:space="preserve">The departments of the Federal Public Administration, the Federal Legislative Power and the Judicial Power of the Federation will have a term not greater than three hundred sixty calendar days to carry out the installation of the capture system of rain water referred to in article 17 TER of this Law. </w:t>
            </w:r>
          </w:p>
        </w:tc>
      </w:tr>
      <w:tr w:rsidR="00012CFD" w:rsidRPr="00FA3D52" w14:paraId="046A9D2C" w14:textId="77777777" w:rsidTr="00AC51FD">
        <w:tc>
          <w:tcPr>
            <w:tcW w:w="4788" w:type="dxa"/>
          </w:tcPr>
          <w:p w14:paraId="7C4A9631" w14:textId="77777777" w:rsidR="00012CFD" w:rsidRPr="00FA3D52" w:rsidRDefault="00012CFD" w:rsidP="00FA3D52">
            <w:pPr>
              <w:spacing w:after="101" w:line="284" w:lineRule="exact"/>
              <w:jc w:val="both"/>
              <w:rPr>
                <w:rFonts w:ascii="Verdana" w:hAnsi="Verdana" w:cs="Arial"/>
                <w:bCs/>
                <w:color w:val="000000"/>
                <w:sz w:val="16"/>
                <w:szCs w:val="16"/>
                <w:lang w:val="es-ES"/>
              </w:rPr>
            </w:pPr>
            <w:r w:rsidRPr="00FA3D52">
              <w:rPr>
                <w:rFonts w:ascii="Verdana" w:hAnsi="Verdana" w:cs="Arial"/>
                <w:bCs/>
                <w:color w:val="000000"/>
                <w:sz w:val="16"/>
                <w:szCs w:val="16"/>
              </w:rPr>
              <w:t xml:space="preserve">México, D.F., a 3 de abril de 2013.- Sen. </w:t>
            </w:r>
            <w:r w:rsidRPr="00FA3D52">
              <w:rPr>
                <w:rFonts w:ascii="Verdana" w:hAnsi="Verdana" w:cs="Arial"/>
                <w:b/>
                <w:bCs/>
                <w:color w:val="000000"/>
                <w:sz w:val="16"/>
                <w:szCs w:val="16"/>
              </w:rPr>
              <w:t>Ernesto Cordero Arroyo</w:t>
            </w:r>
            <w:r w:rsidRPr="00FA3D52">
              <w:rPr>
                <w:rFonts w:ascii="Verdana" w:hAnsi="Verdana" w:cs="Arial"/>
                <w:bCs/>
                <w:color w:val="000000"/>
                <w:sz w:val="16"/>
                <w:szCs w:val="16"/>
              </w:rPr>
              <w:t>, P</w:t>
            </w:r>
            <w:r w:rsidRPr="00FA3D52">
              <w:rPr>
                <w:rFonts w:ascii="Verdana" w:hAnsi="Verdana" w:cs="Arial"/>
                <w:bCs/>
                <w:color w:val="000000"/>
                <w:sz w:val="16"/>
                <w:szCs w:val="16"/>
                <w:lang w:val="es-ES"/>
              </w:rPr>
              <w:t xml:space="preserve">residente.- Dip. </w:t>
            </w:r>
            <w:r w:rsidRPr="00FA3D52">
              <w:rPr>
                <w:rFonts w:ascii="Verdana" w:hAnsi="Verdana" w:cs="Arial"/>
                <w:b/>
                <w:bCs/>
                <w:color w:val="000000"/>
                <w:sz w:val="16"/>
                <w:szCs w:val="16"/>
                <w:lang w:val="es-ES"/>
              </w:rPr>
              <w:t>Francisco Arroyo Vieyra</w:t>
            </w:r>
            <w:r w:rsidRPr="00FA3D52">
              <w:rPr>
                <w:rFonts w:ascii="Verdana" w:hAnsi="Verdana" w:cs="Arial"/>
                <w:bCs/>
                <w:color w:val="000000"/>
                <w:sz w:val="16"/>
                <w:szCs w:val="16"/>
                <w:lang w:val="es-ES"/>
              </w:rPr>
              <w:t xml:space="preserve">, Presidente.- Sen. </w:t>
            </w:r>
            <w:r w:rsidRPr="00FA3D52">
              <w:rPr>
                <w:rFonts w:ascii="Verdana" w:hAnsi="Verdana" w:cs="Arial"/>
                <w:b/>
                <w:bCs/>
                <w:color w:val="000000"/>
                <w:sz w:val="16"/>
                <w:szCs w:val="16"/>
                <w:lang w:val="es-ES"/>
              </w:rPr>
              <w:t>Rosa Adriana Díaz Lizama</w:t>
            </w:r>
            <w:r w:rsidRPr="00FA3D52">
              <w:rPr>
                <w:rFonts w:ascii="Verdana" w:hAnsi="Verdana" w:cs="Arial"/>
                <w:bCs/>
                <w:color w:val="000000"/>
                <w:sz w:val="16"/>
                <w:szCs w:val="16"/>
                <w:lang w:val="es-ES"/>
              </w:rPr>
              <w:t xml:space="preserve">, Secretaria.- Dip. </w:t>
            </w:r>
            <w:r w:rsidRPr="00FA3D52">
              <w:rPr>
                <w:rFonts w:ascii="Verdana" w:hAnsi="Verdana" w:cs="Arial"/>
                <w:b/>
                <w:bCs/>
                <w:color w:val="000000"/>
                <w:sz w:val="16"/>
                <w:szCs w:val="16"/>
                <w:lang w:val="es-ES"/>
              </w:rPr>
              <w:t>Xavier Azuara Zúñiga</w:t>
            </w:r>
            <w:r w:rsidRPr="00FA3D52">
              <w:rPr>
                <w:rFonts w:ascii="Verdana" w:hAnsi="Verdana" w:cs="Arial"/>
                <w:bCs/>
                <w:color w:val="000000"/>
                <w:sz w:val="16"/>
                <w:szCs w:val="16"/>
                <w:lang w:val="es-ES"/>
              </w:rPr>
              <w:t>, Secretario.- Rúbricas.</w:t>
            </w:r>
            <w:r w:rsidRPr="00FA3D52">
              <w:rPr>
                <w:rFonts w:ascii="Verdana" w:hAnsi="Verdana" w:cs="Arial"/>
                <w:b/>
                <w:bCs/>
                <w:color w:val="000000"/>
                <w:sz w:val="16"/>
                <w:szCs w:val="16"/>
                <w:lang w:val="es-ES"/>
              </w:rPr>
              <w:t>"</w:t>
            </w:r>
          </w:p>
        </w:tc>
        <w:tc>
          <w:tcPr>
            <w:tcW w:w="4788" w:type="dxa"/>
          </w:tcPr>
          <w:p w14:paraId="5470BF60" w14:textId="77777777" w:rsidR="00012CFD" w:rsidRPr="00FA3D52" w:rsidRDefault="00012CFD" w:rsidP="00FA3D52">
            <w:pPr>
              <w:spacing w:after="101" w:line="284" w:lineRule="exact"/>
              <w:jc w:val="both"/>
              <w:rPr>
                <w:rFonts w:ascii="Verdana" w:hAnsi="Verdana" w:cs="Arial"/>
                <w:bCs/>
                <w:color w:val="000000"/>
                <w:sz w:val="16"/>
                <w:szCs w:val="16"/>
                <w:lang w:val="en-US"/>
              </w:rPr>
            </w:pPr>
            <w:r w:rsidRPr="00FA3D52">
              <w:rPr>
                <w:rFonts w:ascii="Verdana" w:hAnsi="Verdana" w:cs="Arial"/>
                <w:bCs/>
                <w:color w:val="000000"/>
                <w:sz w:val="16"/>
                <w:szCs w:val="16"/>
                <w:lang w:val="en-US"/>
              </w:rPr>
              <w:t>Mexico, Federal District, on the 3</w:t>
            </w:r>
            <w:r w:rsidRPr="00FA3D52">
              <w:rPr>
                <w:rFonts w:ascii="Verdana" w:hAnsi="Verdana" w:cs="Arial"/>
                <w:bCs/>
                <w:color w:val="000000"/>
                <w:sz w:val="16"/>
                <w:szCs w:val="16"/>
                <w:vertAlign w:val="superscript"/>
                <w:lang w:val="en-US"/>
              </w:rPr>
              <w:t>rd</w:t>
            </w:r>
            <w:r w:rsidRPr="00FA3D52">
              <w:rPr>
                <w:rFonts w:ascii="Verdana" w:hAnsi="Verdana" w:cs="Arial"/>
                <w:bCs/>
                <w:color w:val="000000"/>
                <w:sz w:val="16"/>
                <w:szCs w:val="16"/>
                <w:lang w:val="en-US"/>
              </w:rPr>
              <w:t xml:space="preserve"> of April of 2013. </w:t>
            </w:r>
            <w:r w:rsidRPr="00FA3D52">
              <w:rPr>
                <w:rFonts w:ascii="Verdana" w:hAnsi="Verdana" w:cs="Arial"/>
                <w:bCs/>
                <w:color w:val="000000"/>
                <w:sz w:val="16"/>
                <w:szCs w:val="16"/>
              </w:rPr>
              <w:t xml:space="preserve">Sen. </w:t>
            </w:r>
            <w:r w:rsidRPr="00FA3D52">
              <w:rPr>
                <w:rFonts w:ascii="Verdana" w:hAnsi="Verdana" w:cs="Arial"/>
                <w:b/>
                <w:bCs/>
                <w:color w:val="000000"/>
                <w:sz w:val="16"/>
                <w:szCs w:val="16"/>
              </w:rPr>
              <w:t>Ernesto Cordero Arroyo</w:t>
            </w:r>
            <w:r w:rsidRPr="00FA3D52">
              <w:rPr>
                <w:rFonts w:ascii="Verdana" w:hAnsi="Verdana" w:cs="Arial"/>
                <w:bCs/>
                <w:color w:val="000000"/>
                <w:sz w:val="16"/>
                <w:szCs w:val="16"/>
              </w:rPr>
              <w:t xml:space="preserve">, President.- Dip. </w:t>
            </w:r>
            <w:r w:rsidRPr="00FA3D52">
              <w:rPr>
                <w:rFonts w:ascii="Verdana" w:hAnsi="Verdana" w:cs="Arial"/>
                <w:b/>
                <w:bCs/>
                <w:color w:val="000000"/>
                <w:sz w:val="16"/>
                <w:szCs w:val="16"/>
              </w:rPr>
              <w:t>Francisco Arroyo Vieyra</w:t>
            </w:r>
            <w:r w:rsidRPr="00FA3D52">
              <w:rPr>
                <w:rFonts w:ascii="Verdana" w:hAnsi="Verdana" w:cs="Arial"/>
                <w:bCs/>
                <w:color w:val="000000"/>
                <w:sz w:val="16"/>
                <w:szCs w:val="16"/>
              </w:rPr>
              <w:t xml:space="preserve">, President.- Sen. </w:t>
            </w:r>
            <w:r w:rsidRPr="00FA3D52">
              <w:rPr>
                <w:rFonts w:ascii="Verdana" w:hAnsi="Verdana" w:cs="Arial"/>
                <w:b/>
                <w:bCs/>
                <w:color w:val="000000"/>
                <w:sz w:val="16"/>
                <w:szCs w:val="16"/>
              </w:rPr>
              <w:t>Rosa Adriana Díaz Lizama</w:t>
            </w:r>
            <w:r w:rsidRPr="00FA3D52">
              <w:rPr>
                <w:rFonts w:ascii="Verdana" w:hAnsi="Verdana" w:cs="Arial"/>
                <w:bCs/>
                <w:color w:val="000000"/>
                <w:sz w:val="16"/>
                <w:szCs w:val="16"/>
              </w:rPr>
              <w:t xml:space="preserve">, Secretary.- </w:t>
            </w:r>
            <w:r w:rsidRPr="00FA3D52">
              <w:rPr>
                <w:rFonts w:ascii="Verdana" w:hAnsi="Verdana" w:cs="Arial"/>
                <w:bCs/>
                <w:color w:val="000000"/>
                <w:sz w:val="16"/>
                <w:szCs w:val="16"/>
                <w:lang w:val="en-US"/>
              </w:rPr>
              <w:t xml:space="preserve">Dip. </w:t>
            </w:r>
            <w:r w:rsidRPr="00FA3D52">
              <w:rPr>
                <w:rFonts w:ascii="Verdana" w:hAnsi="Verdana" w:cs="Arial"/>
                <w:b/>
                <w:bCs/>
                <w:color w:val="000000"/>
                <w:sz w:val="16"/>
                <w:szCs w:val="16"/>
                <w:lang w:val="en-US"/>
              </w:rPr>
              <w:t>Xavier Azuara Zúñiga</w:t>
            </w:r>
            <w:r w:rsidRPr="00FA3D52">
              <w:rPr>
                <w:rFonts w:ascii="Verdana" w:hAnsi="Verdana" w:cs="Arial"/>
                <w:bCs/>
                <w:color w:val="000000"/>
                <w:sz w:val="16"/>
                <w:szCs w:val="16"/>
                <w:lang w:val="en-US"/>
              </w:rPr>
              <w:t xml:space="preserve">, Secretary. Signed. </w:t>
            </w:r>
          </w:p>
        </w:tc>
      </w:tr>
      <w:tr w:rsidR="00012CFD" w:rsidRPr="00FA3D52" w14:paraId="00BBAB49" w14:textId="77777777" w:rsidTr="00AC51FD">
        <w:tc>
          <w:tcPr>
            <w:tcW w:w="4788" w:type="dxa"/>
          </w:tcPr>
          <w:p w14:paraId="091C458E" w14:textId="77777777" w:rsidR="00012CFD" w:rsidRPr="00FA3D52" w:rsidRDefault="00012CFD" w:rsidP="00FA3D52">
            <w:pPr>
              <w:spacing w:after="101" w:line="284" w:lineRule="exact"/>
              <w:jc w:val="both"/>
              <w:rPr>
                <w:rFonts w:ascii="Verdana" w:hAnsi="Verdana" w:cs="Arial"/>
                <w:sz w:val="16"/>
                <w:szCs w:val="16"/>
                <w:lang w:val="es-ES"/>
              </w:rPr>
            </w:pPr>
            <w:r w:rsidRPr="00FA3D52">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FA3D52">
                <w:rPr>
                  <w:rFonts w:ascii="Verdana" w:hAnsi="Verdana" w:cs="Arial"/>
                  <w:bCs/>
                  <w:color w:val="000000"/>
                  <w:sz w:val="16"/>
                  <w:szCs w:val="16"/>
                  <w:lang w:val="es-ES"/>
                </w:rPr>
                <w:t>la Constitución Política</w:t>
              </w:r>
            </w:smartTag>
            <w:r w:rsidRPr="00FA3D52">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FA3D52">
                <w:rPr>
                  <w:rFonts w:ascii="Verdana" w:hAnsi="Verdana" w:cs="Arial"/>
                  <w:bCs/>
                  <w:color w:val="000000"/>
                  <w:sz w:val="16"/>
                  <w:szCs w:val="16"/>
                  <w:lang w:val="es-ES"/>
                </w:rPr>
                <w:t>la Residencia</w:t>
              </w:r>
            </w:smartTag>
            <w:r w:rsidRPr="00FA3D52">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FA3D52">
                <w:rPr>
                  <w:rFonts w:ascii="Verdana" w:hAnsi="Verdana" w:cs="Arial"/>
                  <w:bCs/>
                  <w:color w:val="000000"/>
                  <w:sz w:val="16"/>
                  <w:szCs w:val="16"/>
                  <w:lang w:val="es-ES"/>
                </w:rPr>
                <w:t>la Ciudad</w:t>
              </w:r>
            </w:smartTag>
            <w:r w:rsidRPr="00FA3D52">
              <w:rPr>
                <w:rFonts w:ascii="Verdana" w:hAnsi="Verdana" w:cs="Arial"/>
                <w:bCs/>
                <w:color w:val="000000"/>
                <w:sz w:val="16"/>
                <w:szCs w:val="16"/>
                <w:lang w:val="es-ES"/>
              </w:rPr>
              <w:t xml:space="preserve"> de México, Distrito Federal, a trece de mayo de dos mil trece.- </w:t>
            </w:r>
            <w:r w:rsidRPr="00FA3D52">
              <w:rPr>
                <w:rFonts w:ascii="Verdana" w:hAnsi="Verdana" w:cs="Arial"/>
                <w:b/>
                <w:sz w:val="16"/>
                <w:szCs w:val="16"/>
                <w:lang w:val="es-ES"/>
              </w:rPr>
              <w:t>Enrique Peña Nieto</w:t>
            </w:r>
            <w:r w:rsidRPr="00FA3D52">
              <w:rPr>
                <w:rFonts w:ascii="Verdana" w:hAnsi="Verdana" w:cs="Arial"/>
                <w:sz w:val="16"/>
                <w:szCs w:val="16"/>
                <w:lang w:val="es-ES"/>
              </w:rPr>
              <w:t xml:space="preserve">.- Rúbrica.- El Secretario de Gobernación, </w:t>
            </w:r>
            <w:r w:rsidRPr="00FA3D52">
              <w:rPr>
                <w:rFonts w:ascii="Verdana" w:hAnsi="Verdana" w:cs="Arial"/>
                <w:b/>
                <w:sz w:val="16"/>
                <w:szCs w:val="16"/>
                <w:lang w:val="es-ES"/>
              </w:rPr>
              <w:t>Miguel Ángel Osorio Chong</w:t>
            </w:r>
            <w:r w:rsidRPr="00FA3D52">
              <w:rPr>
                <w:rFonts w:ascii="Verdana" w:hAnsi="Verdana" w:cs="Arial"/>
                <w:sz w:val="16"/>
                <w:szCs w:val="16"/>
                <w:lang w:val="es-ES"/>
              </w:rPr>
              <w:t>.- Rúbrica.</w:t>
            </w:r>
          </w:p>
        </w:tc>
        <w:tc>
          <w:tcPr>
            <w:tcW w:w="4788" w:type="dxa"/>
          </w:tcPr>
          <w:p w14:paraId="1CA4FE47" w14:textId="77777777" w:rsidR="00012CFD" w:rsidRPr="00FA3D52" w:rsidRDefault="00012CFD" w:rsidP="00FA3D52">
            <w:pPr>
              <w:spacing w:after="101" w:line="284" w:lineRule="exact"/>
              <w:jc w:val="both"/>
              <w:rPr>
                <w:rFonts w:ascii="Verdana" w:hAnsi="Verdana" w:cs="Arial"/>
                <w:bCs/>
                <w:color w:val="000000"/>
                <w:sz w:val="16"/>
                <w:szCs w:val="16"/>
                <w:lang w:val="en-US"/>
              </w:rPr>
            </w:pPr>
            <w:r w:rsidRPr="00FA3D52">
              <w:rPr>
                <w:rFonts w:ascii="Verdana" w:hAnsi="Verdana" w:cs="Arial"/>
                <w:bCs/>
                <w:color w:val="000000"/>
                <w:sz w:val="16"/>
                <w:szCs w:val="16"/>
                <w:lang w:val="en-US"/>
              </w:rPr>
              <w:t>In compliance to the provision in the section I of Article 89 of the Political Constitution of the United Mexican States, and for its due publication and observance, I issue this Decree in the Residence of the Federal Executive Power, in Mexico City, Federal District, on the 13</w:t>
            </w:r>
            <w:r w:rsidRPr="00FA3D52">
              <w:rPr>
                <w:rFonts w:ascii="Verdana" w:hAnsi="Verdana" w:cs="Arial"/>
                <w:bCs/>
                <w:color w:val="000000"/>
                <w:sz w:val="16"/>
                <w:szCs w:val="16"/>
                <w:vertAlign w:val="superscript"/>
                <w:lang w:val="en-US"/>
              </w:rPr>
              <w:t>th</w:t>
            </w:r>
            <w:r w:rsidRPr="00FA3D52">
              <w:rPr>
                <w:rFonts w:ascii="Verdana" w:hAnsi="Verdana" w:cs="Arial"/>
                <w:bCs/>
                <w:color w:val="000000"/>
                <w:sz w:val="16"/>
                <w:szCs w:val="16"/>
                <w:lang w:val="en-US"/>
              </w:rPr>
              <w:t xml:space="preserve"> of May of two thousand thirteen. </w:t>
            </w:r>
            <w:r w:rsidRPr="00FA3D52">
              <w:rPr>
                <w:rFonts w:ascii="Verdana" w:hAnsi="Verdana" w:cs="Arial"/>
                <w:b/>
                <w:color w:val="000000"/>
                <w:sz w:val="16"/>
                <w:szCs w:val="16"/>
                <w:lang w:val="en-US"/>
              </w:rPr>
              <w:t xml:space="preserve">Enrique Peña Nieto. </w:t>
            </w:r>
            <w:r w:rsidRPr="00FA3D52">
              <w:rPr>
                <w:rFonts w:ascii="Verdana" w:hAnsi="Verdana" w:cs="Arial"/>
                <w:bCs/>
                <w:color w:val="000000"/>
                <w:sz w:val="16"/>
                <w:szCs w:val="16"/>
                <w:lang w:val="en-US"/>
              </w:rPr>
              <w:t xml:space="preserve">Signed. The Secretary of Government, </w:t>
            </w:r>
            <w:r w:rsidRPr="00FA3D52">
              <w:rPr>
                <w:rFonts w:ascii="Verdana" w:hAnsi="Verdana" w:cs="Arial"/>
                <w:b/>
                <w:color w:val="000000"/>
                <w:sz w:val="16"/>
                <w:szCs w:val="16"/>
                <w:lang w:val="en-US"/>
              </w:rPr>
              <w:t xml:space="preserve">Miguel Angel Osorio Chong. </w:t>
            </w:r>
            <w:r w:rsidRPr="00FA3D52">
              <w:rPr>
                <w:rFonts w:ascii="Verdana" w:hAnsi="Verdana" w:cs="Arial"/>
                <w:bCs/>
                <w:color w:val="000000"/>
                <w:sz w:val="16"/>
                <w:szCs w:val="16"/>
                <w:lang w:val="en-US"/>
              </w:rPr>
              <w:t xml:space="preserve">Signed. </w:t>
            </w:r>
          </w:p>
        </w:tc>
      </w:tr>
    </w:tbl>
    <w:p w14:paraId="3AA6B98E" w14:textId="77777777" w:rsidR="00012CFD" w:rsidRDefault="00012CFD" w:rsidP="00513C8F">
      <w:pPr>
        <w:pStyle w:val="EndnoteText"/>
        <w:jc w:val="center"/>
        <w:rPr>
          <w:rFonts w:ascii="Verdana" w:hAnsi="Verdana"/>
          <w:sz w:val="16"/>
          <w:szCs w:val="16"/>
          <w:vertAlign w:val="subscript"/>
        </w:rPr>
      </w:pPr>
      <w:r>
        <w:rPr>
          <w:rFonts w:ascii="Verdana" w:hAnsi="Verdana"/>
          <w:sz w:val="16"/>
          <w:szCs w:val="16"/>
          <w:vertAlign w:val="subscript"/>
        </w:rPr>
        <w:t>_____________________________________________________________________________________________________________________________________</w:t>
      </w:r>
    </w:p>
    <w:p w14:paraId="2929529B" w14:textId="77777777" w:rsidR="00012CFD" w:rsidRDefault="00012CFD" w:rsidP="00513C8F">
      <w:pPr>
        <w:pStyle w:val="EndnoteText"/>
        <w:jc w:val="center"/>
        <w:rPr>
          <w:rFonts w:ascii="Verdana" w:hAnsi="Verdana"/>
          <w:sz w:val="16"/>
          <w:szCs w:val="16"/>
          <w:vertAlign w:val="subscript"/>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1"/>
      </w:tblGrid>
      <w:tr w:rsidR="00012CFD" w:rsidRPr="002E3BCF" w14:paraId="3F8ABFE4" w14:textId="77777777" w:rsidTr="00513C8F">
        <w:tc>
          <w:tcPr>
            <w:tcW w:w="4788" w:type="dxa"/>
            <w:hideMark/>
          </w:tcPr>
          <w:p w14:paraId="3152D755" w14:textId="77777777" w:rsidR="00012CFD" w:rsidRPr="00513C8F" w:rsidRDefault="00012CFD" w:rsidP="00513C8F">
            <w:pPr>
              <w:jc w:val="center"/>
              <w:rPr>
                <w:rFonts w:ascii="Verdana" w:eastAsia="Calibri" w:hAnsi="Verdana" w:cs="Arial"/>
                <w:b/>
                <w:sz w:val="16"/>
                <w:szCs w:val="16"/>
                <w:lang w:val="es-ES_tradnl" w:eastAsia="es-MX"/>
              </w:rPr>
            </w:pPr>
            <w:r w:rsidRPr="00513C8F">
              <w:rPr>
                <w:rFonts w:ascii="Verdana" w:eastAsia="Calibri" w:hAnsi="Verdana" w:cs="Arial"/>
                <w:b/>
                <w:sz w:val="16"/>
                <w:szCs w:val="16"/>
                <w:lang w:val="es-ES_tradnl" w:eastAsia="es-MX"/>
              </w:rPr>
              <w:t>REFORMA – PUBLICADA DOF 20 de mayo de 2013</w:t>
            </w:r>
          </w:p>
        </w:tc>
        <w:tc>
          <w:tcPr>
            <w:tcW w:w="4788" w:type="dxa"/>
          </w:tcPr>
          <w:p w14:paraId="521B953F" w14:textId="77777777" w:rsidR="00012CFD" w:rsidRPr="00513C8F" w:rsidRDefault="00012CFD" w:rsidP="00513C8F">
            <w:pPr>
              <w:jc w:val="center"/>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REFORM – PUBLISHED IN THE DOF May 20, 2013</w:t>
            </w:r>
          </w:p>
          <w:p w14:paraId="073962AA" w14:textId="77777777" w:rsidR="00012CFD" w:rsidRPr="00513C8F" w:rsidRDefault="00012CFD" w:rsidP="00513C8F">
            <w:pPr>
              <w:jc w:val="center"/>
              <w:rPr>
                <w:rFonts w:ascii="Verdana" w:eastAsia="Calibri" w:hAnsi="Verdana" w:cs="Arial"/>
                <w:b/>
                <w:sz w:val="16"/>
                <w:szCs w:val="16"/>
                <w:lang w:val="en-US" w:eastAsia="es-MX"/>
              </w:rPr>
            </w:pPr>
          </w:p>
        </w:tc>
      </w:tr>
      <w:tr w:rsidR="00012CFD" w:rsidRPr="002E3BCF" w14:paraId="42C74BE7" w14:textId="77777777" w:rsidTr="00513C8F">
        <w:tc>
          <w:tcPr>
            <w:tcW w:w="4788" w:type="dxa"/>
            <w:hideMark/>
          </w:tcPr>
          <w:p w14:paraId="48F06724" w14:textId="77777777" w:rsidR="00012CFD" w:rsidRPr="00513C8F" w:rsidRDefault="00012CFD" w:rsidP="00513C8F">
            <w:pPr>
              <w:jc w:val="center"/>
              <w:rPr>
                <w:rFonts w:ascii="Verdana" w:eastAsia="Calibri" w:hAnsi="Verdana" w:cs="Arial"/>
                <w:b/>
                <w:sz w:val="16"/>
                <w:szCs w:val="16"/>
                <w:lang w:val="es-ES_tradnl" w:eastAsia="es-MX"/>
              </w:rPr>
            </w:pPr>
            <w:r w:rsidRPr="00513C8F">
              <w:rPr>
                <w:rFonts w:ascii="Verdana" w:eastAsia="Calibri" w:hAnsi="Verdana" w:cs="Arial"/>
                <w:b/>
                <w:sz w:val="16"/>
                <w:szCs w:val="16"/>
                <w:lang w:val="es-ES_tradnl" w:eastAsia="es-MX"/>
              </w:rPr>
              <w:t>SECRETARIA DE MEDIO AMBIENTE</w:t>
            </w:r>
            <w:r w:rsidRPr="00513C8F">
              <w:rPr>
                <w:rFonts w:ascii="Verdana" w:eastAsia="Calibri" w:hAnsi="Verdana" w:cs="Arial"/>
                <w:b/>
                <w:sz w:val="16"/>
                <w:szCs w:val="16"/>
                <w:lang w:val="es-ES_tradnl" w:eastAsia="es-MX"/>
              </w:rPr>
              <w:br/>
              <w:t>Y RECURSOS NATURALES</w:t>
            </w:r>
          </w:p>
        </w:tc>
        <w:tc>
          <w:tcPr>
            <w:tcW w:w="4788" w:type="dxa"/>
            <w:hideMark/>
          </w:tcPr>
          <w:p w14:paraId="49B1BDB3" w14:textId="77777777" w:rsidR="00012CFD" w:rsidRPr="00513C8F" w:rsidRDefault="00012CFD" w:rsidP="00513C8F">
            <w:pPr>
              <w:jc w:val="center"/>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 xml:space="preserve">SECRETARY OF ENVIRONMENT AND NATURAL RESOURCES </w:t>
            </w:r>
          </w:p>
        </w:tc>
      </w:tr>
      <w:tr w:rsidR="00012CFD" w:rsidRPr="002E3BCF" w14:paraId="61CDD6DD" w14:textId="77777777" w:rsidTr="00513C8F">
        <w:tc>
          <w:tcPr>
            <w:tcW w:w="4788" w:type="dxa"/>
            <w:hideMark/>
          </w:tcPr>
          <w:p w14:paraId="72B7A885" w14:textId="77777777" w:rsidR="00012CFD" w:rsidRPr="00513C8F" w:rsidRDefault="00012CFD" w:rsidP="00513C8F">
            <w:pPr>
              <w:spacing w:before="120"/>
              <w:jc w:val="both"/>
              <w:outlineLvl w:val="0"/>
              <w:rPr>
                <w:rFonts w:ascii="Verdana" w:eastAsia="Calibri" w:hAnsi="Verdana" w:cs="Arial"/>
                <w:b/>
                <w:sz w:val="16"/>
                <w:szCs w:val="16"/>
                <w:lang w:eastAsia="es-MX"/>
              </w:rPr>
            </w:pPr>
            <w:r w:rsidRPr="00513C8F">
              <w:rPr>
                <w:rFonts w:ascii="Verdana" w:eastAsia="Calibri" w:hAnsi="Verdana" w:cs="Arial"/>
                <w:b/>
                <w:sz w:val="16"/>
                <w:szCs w:val="16"/>
                <w:lang w:eastAsia="es-MX"/>
              </w:rPr>
              <w:t>DECRETO por el que se reforma el artículo 132 de la Ley General del Equilibrio Ecológico y la Protección al Ambiente.</w:t>
            </w:r>
          </w:p>
        </w:tc>
        <w:tc>
          <w:tcPr>
            <w:tcW w:w="4788" w:type="dxa"/>
          </w:tcPr>
          <w:p w14:paraId="0AC8DAB9" w14:textId="77777777" w:rsidR="00012CFD" w:rsidRPr="00513C8F" w:rsidRDefault="00012CFD" w:rsidP="00513C8F">
            <w:pPr>
              <w:spacing w:before="120"/>
              <w:jc w:val="both"/>
              <w:outlineLvl w:val="0"/>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 xml:space="preserve">DECREE by which Article 132 of the General Law of Ecological Equilibrium and Protection of the Environment is reformed. </w:t>
            </w:r>
          </w:p>
          <w:p w14:paraId="567BADF8" w14:textId="77777777" w:rsidR="00012CFD" w:rsidRPr="00513C8F" w:rsidRDefault="00012CFD" w:rsidP="00513C8F">
            <w:pPr>
              <w:spacing w:before="120"/>
              <w:jc w:val="both"/>
              <w:outlineLvl w:val="0"/>
              <w:rPr>
                <w:rFonts w:ascii="Verdana" w:eastAsia="Calibri" w:hAnsi="Verdana" w:cs="Arial"/>
                <w:b/>
                <w:sz w:val="16"/>
                <w:szCs w:val="16"/>
                <w:lang w:val="en-US" w:eastAsia="es-MX"/>
              </w:rPr>
            </w:pPr>
          </w:p>
        </w:tc>
      </w:tr>
      <w:tr w:rsidR="00012CFD" w:rsidRPr="00513C8F" w14:paraId="55A4E3D8" w14:textId="77777777" w:rsidTr="00513C8F">
        <w:tc>
          <w:tcPr>
            <w:tcW w:w="4788" w:type="dxa"/>
            <w:hideMark/>
          </w:tcPr>
          <w:p w14:paraId="30B8B8F9" w14:textId="77777777" w:rsidR="00012CFD" w:rsidRPr="00513C8F" w:rsidRDefault="00012CFD" w:rsidP="00513C8F">
            <w:pPr>
              <w:spacing w:after="101"/>
              <w:jc w:val="both"/>
              <w:outlineLvl w:val="1"/>
              <w:rPr>
                <w:rFonts w:ascii="Verdana" w:eastAsia="Calibri" w:hAnsi="Verdana" w:cs="Arial"/>
                <w:sz w:val="16"/>
                <w:szCs w:val="16"/>
                <w:lang w:eastAsia="en-US"/>
              </w:rPr>
            </w:pPr>
            <w:r w:rsidRPr="00513C8F">
              <w:rPr>
                <w:rFonts w:ascii="Verdana" w:eastAsia="Calibri" w:hAnsi="Verdana" w:cs="Arial"/>
                <w:sz w:val="16"/>
                <w:szCs w:val="16"/>
                <w:lang w:eastAsia="en-US"/>
              </w:rPr>
              <w:t>Al margen un sello con el Escudo Nacional, que dice: Estados Unidos Mexicanos.- Presidencia</w:t>
            </w:r>
            <w:r w:rsidRPr="00513C8F">
              <w:rPr>
                <w:rFonts w:ascii="Verdana" w:eastAsia="Calibri" w:hAnsi="Verdana" w:cs="Arial"/>
                <w:sz w:val="16"/>
                <w:szCs w:val="16"/>
                <w:lang w:eastAsia="en-US"/>
              </w:rPr>
              <w:br/>
              <w:t>de la República.</w:t>
            </w:r>
          </w:p>
        </w:tc>
        <w:tc>
          <w:tcPr>
            <w:tcW w:w="4788" w:type="dxa"/>
            <w:hideMark/>
          </w:tcPr>
          <w:p w14:paraId="399CF662" w14:textId="77777777" w:rsidR="00012CFD" w:rsidRPr="00513C8F" w:rsidRDefault="00012CFD" w:rsidP="00513C8F">
            <w:pPr>
              <w:spacing w:after="101"/>
              <w:jc w:val="both"/>
              <w:outlineLvl w:val="1"/>
              <w:rPr>
                <w:rFonts w:ascii="Verdana" w:eastAsia="Calibri" w:hAnsi="Verdana" w:cs="Arial"/>
                <w:sz w:val="16"/>
                <w:szCs w:val="16"/>
                <w:lang w:val="en-US" w:eastAsia="en-US"/>
              </w:rPr>
            </w:pPr>
            <w:r w:rsidRPr="00513C8F">
              <w:rPr>
                <w:rFonts w:ascii="Verdana" w:eastAsia="Calibri" w:hAnsi="Verdana" w:cs="Arial"/>
                <w:sz w:val="16"/>
                <w:szCs w:val="16"/>
                <w:lang w:val="en-US" w:eastAsia="en-US"/>
              </w:rPr>
              <w:t>In the margin a stamp with the National Seal, that says: United Mexican States. Presidency of the Republic.</w:t>
            </w:r>
          </w:p>
        </w:tc>
      </w:tr>
      <w:tr w:rsidR="00012CFD" w:rsidRPr="002E3BCF" w14:paraId="4709FF13" w14:textId="77777777" w:rsidTr="00513C8F">
        <w:tc>
          <w:tcPr>
            <w:tcW w:w="4788" w:type="dxa"/>
            <w:hideMark/>
          </w:tcPr>
          <w:p w14:paraId="31C5B1EE" w14:textId="77777777" w:rsidR="00012CFD" w:rsidRPr="00513C8F" w:rsidRDefault="00012CFD" w:rsidP="00513C8F">
            <w:pPr>
              <w:spacing w:after="101" w:line="290" w:lineRule="exact"/>
              <w:jc w:val="both"/>
              <w:rPr>
                <w:rFonts w:ascii="Verdana" w:eastAsia="Calibri" w:hAnsi="Verdana" w:cs="Arial"/>
                <w:sz w:val="16"/>
                <w:szCs w:val="16"/>
                <w:lang w:eastAsia="en-US"/>
              </w:rPr>
            </w:pP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Presidente de los Estados Unidos Mexicanos, a sus habitantes sabed:</w:t>
            </w:r>
          </w:p>
        </w:tc>
        <w:tc>
          <w:tcPr>
            <w:tcW w:w="4788" w:type="dxa"/>
            <w:hideMark/>
          </w:tcPr>
          <w:p w14:paraId="0847D6D9" w14:textId="77777777" w:rsidR="00012CFD" w:rsidRPr="00513C8F" w:rsidRDefault="00012CFD" w:rsidP="00513C8F">
            <w:pPr>
              <w:spacing w:after="101" w:line="290" w:lineRule="exact"/>
              <w:jc w:val="both"/>
              <w:rPr>
                <w:rFonts w:ascii="Verdana" w:eastAsia="Calibri" w:hAnsi="Verdana" w:cs="Arial"/>
                <w:bCs/>
                <w:sz w:val="16"/>
                <w:szCs w:val="16"/>
                <w:lang w:val="en-US" w:eastAsia="en-US"/>
              </w:rPr>
            </w:pPr>
            <w:r w:rsidRPr="00513C8F">
              <w:rPr>
                <w:rFonts w:ascii="Verdana" w:eastAsia="Calibri" w:hAnsi="Verdana" w:cs="Arial"/>
                <w:b/>
                <w:sz w:val="16"/>
                <w:szCs w:val="16"/>
                <w:lang w:val="en-US" w:eastAsia="en-US"/>
              </w:rPr>
              <w:t xml:space="preserve">ENRIQUE PEÑA NIETO, </w:t>
            </w:r>
            <w:r w:rsidRPr="00513C8F">
              <w:rPr>
                <w:rFonts w:ascii="Verdana" w:eastAsia="Calibri" w:hAnsi="Verdana" w:cs="Arial"/>
                <w:bCs/>
                <w:sz w:val="16"/>
                <w:szCs w:val="16"/>
                <w:lang w:val="en-US" w:eastAsia="en-US"/>
              </w:rPr>
              <w:t xml:space="preserve">President of the United Mexican States, to its people makes known: </w:t>
            </w:r>
          </w:p>
        </w:tc>
      </w:tr>
      <w:tr w:rsidR="00012CFD" w:rsidRPr="002E3BCF" w14:paraId="3ACA6ADE" w14:textId="77777777" w:rsidTr="00513C8F">
        <w:tc>
          <w:tcPr>
            <w:tcW w:w="4788" w:type="dxa"/>
            <w:hideMark/>
          </w:tcPr>
          <w:p w14:paraId="658B573D" w14:textId="77777777" w:rsidR="00012CFD" w:rsidRPr="00513C8F" w:rsidRDefault="00012CFD" w:rsidP="00513C8F">
            <w:pPr>
              <w:spacing w:after="101" w:line="290" w:lineRule="exact"/>
              <w:jc w:val="both"/>
              <w:rPr>
                <w:rFonts w:ascii="Verdana" w:eastAsia="Calibri" w:hAnsi="Verdana" w:cs="Arial"/>
                <w:bCs/>
                <w:color w:val="000000"/>
                <w:sz w:val="16"/>
                <w:szCs w:val="16"/>
                <w:lang w:eastAsia="en-US"/>
              </w:rPr>
            </w:pPr>
            <w:r w:rsidRPr="00513C8F">
              <w:rPr>
                <w:rFonts w:ascii="Verdana" w:eastAsia="Calibri" w:hAnsi="Verdana" w:cs="Arial"/>
                <w:sz w:val="16"/>
                <w:szCs w:val="16"/>
                <w:lang w:eastAsia="en-U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13C8F">
                <w:rPr>
                  <w:rFonts w:ascii="Verdana" w:eastAsia="Calibri" w:hAnsi="Verdana" w:cs="Arial"/>
                  <w:sz w:val="16"/>
                  <w:szCs w:val="16"/>
                  <w:lang w:eastAsia="en-US"/>
                </w:rPr>
                <w:t>la Unión</w:t>
              </w:r>
            </w:smartTag>
            <w:r w:rsidRPr="00513C8F">
              <w:rPr>
                <w:rFonts w:ascii="Verdana" w:eastAsia="Calibri" w:hAnsi="Verdana" w:cs="Arial"/>
                <w:sz w:val="16"/>
                <w:szCs w:val="16"/>
                <w:lang w:eastAsia="en-US"/>
              </w:rPr>
              <w:t>, se ha servido dirigirme el siguiente</w:t>
            </w:r>
          </w:p>
        </w:tc>
        <w:tc>
          <w:tcPr>
            <w:tcW w:w="4788" w:type="dxa"/>
            <w:hideMark/>
          </w:tcPr>
          <w:p w14:paraId="2D9EA91C" w14:textId="77777777" w:rsidR="00012CFD" w:rsidRPr="00513C8F" w:rsidRDefault="00012CFD" w:rsidP="00513C8F">
            <w:pPr>
              <w:spacing w:after="101" w:line="290" w:lineRule="exact"/>
              <w:jc w:val="both"/>
              <w:rPr>
                <w:rFonts w:ascii="Verdana" w:eastAsia="Calibri" w:hAnsi="Verdana" w:cs="Arial"/>
                <w:sz w:val="16"/>
                <w:szCs w:val="16"/>
                <w:lang w:val="en-US" w:eastAsia="en-US"/>
              </w:rPr>
            </w:pPr>
            <w:r w:rsidRPr="00513C8F">
              <w:rPr>
                <w:rFonts w:ascii="Verdana" w:eastAsia="Calibri" w:hAnsi="Verdana" w:cs="Arial"/>
                <w:sz w:val="16"/>
                <w:szCs w:val="16"/>
                <w:lang w:val="en-US" w:eastAsia="en-US"/>
              </w:rPr>
              <w:t xml:space="preserve">That the Honorable Congress of the Union, has deemed appropriate to direct to me the following </w:t>
            </w:r>
          </w:p>
        </w:tc>
      </w:tr>
      <w:tr w:rsidR="00012CFD" w:rsidRPr="00513C8F" w14:paraId="5F731808" w14:textId="77777777" w:rsidTr="00513C8F">
        <w:tc>
          <w:tcPr>
            <w:tcW w:w="4788" w:type="dxa"/>
            <w:hideMark/>
          </w:tcPr>
          <w:p w14:paraId="02729C5F" w14:textId="77777777" w:rsidR="00012CFD" w:rsidRPr="00513C8F" w:rsidRDefault="00012CFD" w:rsidP="00513C8F">
            <w:pPr>
              <w:spacing w:after="101" w:line="290" w:lineRule="exact"/>
              <w:jc w:val="center"/>
              <w:rPr>
                <w:rFonts w:ascii="Verdana" w:eastAsia="Calibri" w:hAnsi="Verdana"/>
                <w:b/>
                <w:sz w:val="16"/>
                <w:szCs w:val="16"/>
                <w:lang w:val="es-ES_tradnl" w:eastAsia="en-US"/>
              </w:rPr>
            </w:pPr>
            <w:r w:rsidRPr="00513C8F">
              <w:rPr>
                <w:rFonts w:ascii="Verdana" w:eastAsia="Calibri" w:hAnsi="Verdana"/>
                <w:b/>
                <w:sz w:val="16"/>
                <w:szCs w:val="16"/>
                <w:lang w:val="es-ES_tradnl" w:eastAsia="en-US"/>
              </w:rPr>
              <w:t>DECRETO</w:t>
            </w:r>
          </w:p>
        </w:tc>
        <w:tc>
          <w:tcPr>
            <w:tcW w:w="4788" w:type="dxa"/>
            <w:hideMark/>
          </w:tcPr>
          <w:p w14:paraId="01E59433" w14:textId="77777777" w:rsidR="00012CFD" w:rsidRPr="00513C8F" w:rsidRDefault="00012CFD" w:rsidP="00513C8F">
            <w:pPr>
              <w:spacing w:after="101" w:line="290" w:lineRule="exact"/>
              <w:jc w:val="center"/>
              <w:rPr>
                <w:rFonts w:ascii="Verdana" w:eastAsia="Calibri" w:hAnsi="Verdana"/>
                <w:b/>
                <w:sz w:val="16"/>
                <w:szCs w:val="16"/>
                <w:lang w:val="en-US" w:eastAsia="en-US"/>
              </w:rPr>
            </w:pPr>
            <w:r w:rsidRPr="00513C8F">
              <w:rPr>
                <w:rFonts w:ascii="Verdana" w:eastAsia="Calibri" w:hAnsi="Verdana"/>
                <w:b/>
                <w:sz w:val="16"/>
                <w:szCs w:val="16"/>
                <w:lang w:val="en-US" w:eastAsia="en-US"/>
              </w:rPr>
              <w:t>DECREE</w:t>
            </w:r>
          </w:p>
        </w:tc>
      </w:tr>
      <w:tr w:rsidR="00012CFD" w:rsidRPr="002E3BCF" w14:paraId="4AE000B6" w14:textId="77777777" w:rsidTr="00513C8F">
        <w:tc>
          <w:tcPr>
            <w:tcW w:w="4788" w:type="dxa"/>
            <w:hideMark/>
          </w:tcPr>
          <w:p w14:paraId="5D6DE1E3" w14:textId="77777777" w:rsidR="00012CFD" w:rsidRPr="00513C8F" w:rsidRDefault="00012CFD" w:rsidP="00513C8F">
            <w:pPr>
              <w:spacing w:after="101" w:line="290" w:lineRule="exact"/>
              <w:jc w:val="both"/>
              <w:rPr>
                <w:rFonts w:ascii="Verdana" w:eastAsia="Calibri" w:hAnsi="Verdana" w:cs="Arial"/>
                <w:b/>
                <w:bCs/>
                <w:color w:val="000000"/>
                <w:sz w:val="16"/>
                <w:szCs w:val="16"/>
                <w:lang w:eastAsia="en-US"/>
              </w:rPr>
            </w:pPr>
            <w:bookmarkStart w:id="9" w:name="DictamenaD11" w:colFirst="0" w:colLast="0"/>
            <w:bookmarkStart w:id="10" w:name="DecDictamen4" w:colFirst="0" w:colLast="0"/>
            <w:r w:rsidRPr="00513C8F">
              <w:rPr>
                <w:rFonts w:ascii="Verdana" w:eastAsia="Calibri" w:hAnsi="Verdana" w:cs="Arial"/>
                <w:b/>
                <w:bCs/>
                <w:color w:val="000000"/>
                <w:sz w:val="16"/>
                <w:szCs w:val="16"/>
                <w:lang w:eastAsia="en-US"/>
              </w:rPr>
              <w:t>"</w:t>
            </w:r>
            <w:r w:rsidRPr="00513C8F">
              <w:rPr>
                <w:rFonts w:ascii="Verdana" w:eastAsia="Calibri" w:hAnsi="Verdana" w:cs="Arial"/>
                <w:b/>
                <w:bCs/>
                <w:sz w:val="16"/>
                <w:szCs w:val="16"/>
                <w:lang w:eastAsia="en-US"/>
              </w:rPr>
              <w:t>EL CONGRESO GENERAL DE LOS ESTADOS UNIDOS MEXICANOS</w:t>
            </w:r>
            <w:r w:rsidRPr="00513C8F">
              <w:rPr>
                <w:rFonts w:ascii="Verdana" w:eastAsia="Calibri" w:hAnsi="Verdana" w:cs="Arial"/>
                <w:b/>
                <w:bCs/>
                <w:color w:val="000000"/>
                <w:sz w:val="16"/>
                <w:szCs w:val="16"/>
                <w:lang w:eastAsia="en-US"/>
              </w:rPr>
              <w:t>, D E C R E T A :</w:t>
            </w:r>
          </w:p>
        </w:tc>
        <w:tc>
          <w:tcPr>
            <w:tcW w:w="4788" w:type="dxa"/>
            <w:hideMark/>
          </w:tcPr>
          <w:p w14:paraId="5B7FA4BE" w14:textId="77777777" w:rsidR="00012CFD" w:rsidRPr="00513C8F" w:rsidRDefault="00012CFD" w:rsidP="00513C8F">
            <w:pPr>
              <w:spacing w:after="101" w:line="290" w:lineRule="exact"/>
              <w:jc w:val="both"/>
              <w:rPr>
                <w:rFonts w:ascii="Verdana" w:eastAsia="Calibri" w:hAnsi="Verdana" w:cs="Arial"/>
                <w:b/>
                <w:bCs/>
                <w:color w:val="000000"/>
                <w:sz w:val="16"/>
                <w:szCs w:val="16"/>
                <w:lang w:val="en-US" w:eastAsia="en-US"/>
              </w:rPr>
            </w:pPr>
            <w:r w:rsidRPr="00513C8F">
              <w:rPr>
                <w:rFonts w:ascii="Verdana" w:eastAsia="Calibri" w:hAnsi="Verdana" w:cs="Arial"/>
                <w:b/>
                <w:bCs/>
                <w:color w:val="000000"/>
                <w:sz w:val="16"/>
                <w:szCs w:val="16"/>
                <w:lang w:val="en-US" w:eastAsia="en-US"/>
              </w:rPr>
              <w:t xml:space="preserve">THE GENERAL CONGRESS OF THE UNITED MEXICAN STATES, DECREES: </w:t>
            </w:r>
          </w:p>
        </w:tc>
      </w:tr>
      <w:tr w:rsidR="00012CFD" w:rsidRPr="002E3BCF" w14:paraId="47E4F26D" w14:textId="77777777" w:rsidTr="00513C8F">
        <w:tc>
          <w:tcPr>
            <w:tcW w:w="4788" w:type="dxa"/>
            <w:hideMark/>
          </w:tcPr>
          <w:p w14:paraId="0E883158" w14:textId="77777777" w:rsidR="00012CFD" w:rsidRPr="00513C8F" w:rsidRDefault="00012CFD" w:rsidP="00513C8F">
            <w:pPr>
              <w:spacing w:after="101" w:line="276" w:lineRule="auto"/>
              <w:jc w:val="center"/>
              <w:rPr>
                <w:rFonts w:ascii="Verdana" w:eastAsia="Calibri" w:hAnsi="Verdana" w:cs="Arial"/>
                <w:b/>
                <w:sz w:val="16"/>
                <w:szCs w:val="16"/>
                <w:lang w:eastAsia="es-MX"/>
              </w:rPr>
            </w:pPr>
            <w:bookmarkStart w:id="11" w:name="DecDictamen6" w:colFirst="0" w:colLast="0"/>
            <w:r w:rsidRPr="00513C8F">
              <w:rPr>
                <w:rFonts w:ascii="Verdana" w:eastAsia="Calibri" w:hAnsi="Verdana" w:cs="Arial"/>
                <w:b/>
                <w:sz w:val="16"/>
                <w:szCs w:val="16"/>
                <w:lang w:eastAsia="es-MX"/>
              </w:rPr>
              <w:t>SE REFORMA EL ARTÍCULO 132 DE LA LEY GENERAL DEL EQUILIBRIO ECOLÓGICO Y LA PROTECCIÓN AL AMBIENTE.</w:t>
            </w:r>
          </w:p>
        </w:tc>
        <w:tc>
          <w:tcPr>
            <w:tcW w:w="4788" w:type="dxa"/>
          </w:tcPr>
          <w:p w14:paraId="19D9ADAD" w14:textId="77777777" w:rsidR="00012CFD" w:rsidRPr="00513C8F" w:rsidRDefault="00012CFD" w:rsidP="00513C8F">
            <w:pPr>
              <w:jc w:val="center"/>
              <w:outlineLvl w:val="0"/>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ARTICLE 132 OF THE GENERAL LAW OF ECOLOGICAL EQUILIBRIUM AND PROTECTION OF THE ENVIRONMENT IS REFORMED.</w:t>
            </w:r>
          </w:p>
          <w:p w14:paraId="4EE87BDF" w14:textId="77777777" w:rsidR="00012CFD" w:rsidRPr="00513C8F" w:rsidRDefault="00012CFD" w:rsidP="00513C8F">
            <w:pPr>
              <w:spacing w:after="101" w:line="276" w:lineRule="auto"/>
              <w:jc w:val="center"/>
              <w:rPr>
                <w:rFonts w:ascii="Verdana" w:eastAsia="Calibri" w:hAnsi="Verdana" w:cs="Arial"/>
                <w:b/>
                <w:sz w:val="16"/>
                <w:szCs w:val="16"/>
                <w:lang w:val="en-US" w:eastAsia="es-MX"/>
              </w:rPr>
            </w:pPr>
          </w:p>
        </w:tc>
      </w:tr>
      <w:tr w:rsidR="00012CFD" w:rsidRPr="002E3BCF" w14:paraId="122C5B02" w14:textId="77777777" w:rsidTr="00513C8F">
        <w:tc>
          <w:tcPr>
            <w:tcW w:w="4788" w:type="dxa"/>
            <w:hideMark/>
          </w:tcPr>
          <w:p w14:paraId="35352653" w14:textId="77777777" w:rsidR="00012CFD" w:rsidRPr="00513C8F" w:rsidRDefault="00012CFD" w:rsidP="00513C8F">
            <w:pPr>
              <w:spacing w:after="101" w:line="29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Único.-</w:t>
            </w:r>
            <w:r w:rsidRPr="00513C8F">
              <w:rPr>
                <w:rFonts w:ascii="Verdana" w:eastAsia="Calibri" w:hAnsi="Verdana" w:cs="Arial"/>
                <w:sz w:val="16"/>
                <w:szCs w:val="16"/>
                <w:lang w:eastAsia="es-MX"/>
              </w:rPr>
              <w:t xml:space="preserve"> Se reforma el artículo 132 de la Ley General del Equilibrio Ecológico y la Protección al Ambiente, para quedar como sigue:</w:t>
            </w:r>
          </w:p>
        </w:tc>
        <w:tc>
          <w:tcPr>
            <w:tcW w:w="4788" w:type="dxa"/>
            <w:hideMark/>
          </w:tcPr>
          <w:p w14:paraId="530C191D" w14:textId="77777777" w:rsidR="00012CFD" w:rsidRPr="00513C8F" w:rsidRDefault="00012CFD" w:rsidP="00513C8F">
            <w:pPr>
              <w:spacing w:after="101" w:line="29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Sole Article. </w:t>
            </w:r>
            <w:r w:rsidRPr="00513C8F">
              <w:rPr>
                <w:rFonts w:ascii="Verdana" w:eastAsia="Calibri" w:hAnsi="Verdana" w:cs="Arial"/>
                <w:bCs/>
                <w:sz w:val="16"/>
                <w:szCs w:val="16"/>
                <w:lang w:val="en-US" w:eastAsia="es-MX"/>
              </w:rPr>
              <w:t xml:space="preserve">Article 132 of the General Law of Ecological Equilibrium and Protection of the Environment is reformed, to remain as follows:  </w:t>
            </w:r>
          </w:p>
        </w:tc>
      </w:tr>
      <w:tr w:rsidR="00012CFD" w:rsidRPr="002E3BCF" w14:paraId="7D07B599" w14:textId="77777777" w:rsidTr="00513C8F">
        <w:tc>
          <w:tcPr>
            <w:tcW w:w="4788" w:type="dxa"/>
            <w:hideMark/>
          </w:tcPr>
          <w:p w14:paraId="4AAC1DAA" w14:textId="77777777" w:rsidR="00012CFD" w:rsidRPr="00513C8F" w:rsidRDefault="00012CFD" w:rsidP="00513C8F">
            <w:pPr>
              <w:spacing w:after="101" w:line="29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132.-</w:t>
            </w:r>
            <w:r w:rsidRPr="00513C8F">
              <w:rPr>
                <w:rFonts w:ascii="Verdana" w:eastAsia="Calibri" w:hAnsi="Verdana" w:cs="Arial"/>
                <w:sz w:val="16"/>
                <w:szCs w:val="16"/>
                <w:lang w:eastAsia="es-MX"/>
              </w:rPr>
              <w:t xml:space="preserve"> La Secretaría se coordinará con las Secretarías de Marina, de Energía, de Salud, de Turismo y de Comunicaciones y Transportes, a efecto de que dentro de sus respectivas atribuciones intervengan en la prevención y control de la contaminación del medio marino, así como en la preservación y restauración del equilibrio de sus ecosistemas, con arreglo a lo establecido en la presente Ley, en la Ley de Aguas Nacionales, la Ley Federal del Mar, la Ley General de Turismo, las convenciones internacionales de las que México forma parte y las demás disposiciones aplicables.</w:t>
            </w:r>
          </w:p>
        </w:tc>
        <w:tc>
          <w:tcPr>
            <w:tcW w:w="4788" w:type="dxa"/>
            <w:hideMark/>
          </w:tcPr>
          <w:p w14:paraId="47FAD69A" w14:textId="77777777" w:rsidR="00012CFD" w:rsidRPr="00513C8F" w:rsidRDefault="00012CFD" w:rsidP="00513C8F">
            <w:pPr>
              <w:spacing w:after="101" w:line="29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132. </w:t>
            </w:r>
            <w:r w:rsidRPr="00513C8F">
              <w:rPr>
                <w:rFonts w:ascii="Verdana" w:eastAsia="Calibri" w:hAnsi="Verdana" w:cs="Arial"/>
                <w:bCs/>
                <w:sz w:val="16"/>
                <w:szCs w:val="16"/>
                <w:lang w:val="en-US" w:eastAsia="es-MX"/>
              </w:rPr>
              <w:t xml:space="preserve">The Secretary will coordinate with the Secretaries of Navy, Energy, Health, Tourism and Communications and Transportation, so that within their respective responsibilities they may become involved in the prevention and control of the contamination of the marine environment; as well as in the preservation and restoration of the equilibrium of the ecosystems, in accordance with that established in this Law, in the Law of National Waters, the Federal Law of the Sea, the General Law of Tourism, the international conventions that Mexico is party to and all other applicable provisions. </w:t>
            </w:r>
          </w:p>
        </w:tc>
      </w:tr>
      <w:tr w:rsidR="00012CFD" w:rsidRPr="00513C8F" w14:paraId="784388F5" w14:textId="77777777" w:rsidTr="00513C8F">
        <w:tc>
          <w:tcPr>
            <w:tcW w:w="4788" w:type="dxa"/>
            <w:hideMark/>
          </w:tcPr>
          <w:p w14:paraId="2BCE9EC0" w14:textId="77777777" w:rsidR="00012CFD" w:rsidRPr="00513C8F" w:rsidRDefault="00012CFD" w:rsidP="00513C8F">
            <w:pPr>
              <w:spacing w:after="101" w:line="216" w:lineRule="exact"/>
              <w:jc w:val="center"/>
              <w:rPr>
                <w:rFonts w:ascii="Verdana" w:eastAsia="Calibri" w:hAnsi="Verdana"/>
                <w:b/>
                <w:sz w:val="16"/>
                <w:szCs w:val="16"/>
                <w:lang w:val="es-ES_tradnl" w:eastAsia="es-MX"/>
              </w:rPr>
            </w:pPr>
            <w:r w:rsidRPr="00513C8F">
              <w:rPr>
                <w:rFonts w:ascii="Verdana" w:eastAsia="Calibri" w:hAnsi="Verdana"/>
                <w:b/>
                <w:sz w:val="16"/>
                <w:szCs w:val="16"/>
                <w:lang w:val="es-ES_tradnl" w:eastAsia="es-MX"/>
              </w:rPr>
              <w:t>Transitorio</w:t>
            </w:r>
          </w:p>
        </w:tc>
        <w:tc>
          <w:tcPr>
            <w:tcW w:w="4788" w:type="dxa"/>
            <w:hideMark/>
          </w:tcPr>
          <w:p w14:paraId="30AD0271" w14:textId="77777777" w:rsidR="00012CFD" w:rsidRPr="00513C8F" w:rsidRDefault="00012CFD" w:rsidP="00513C8F">
            <w:pPr>
              <w:spacing w:after="101" w:line="216" w:lineRule="exact"/>
              <w:jc w:val="center"/>
              <w:rPr>
                <w:rFonts w:ascii="Verdana" w:eastAsia="Calibri" w:hAnsi="Verdana"/>
                <w:b/>
                <w:sz w:val="16"/>
                <w:szCs w:val="16"/>
                <w:lang w:val="en-US" w:eastAsia="es-MX"/>
              </w:rPr>
            </w:pPr>
            <w:r w:rsidRPr="00513C8F">
              <w:rPr>
                <w:rFonts w:ascii="Verdana" w:eastAsia="Calibri" w:hAnsi="Verdana"/>
                <w:b/>
                <w:sz w:val="16"/>
                <w:szCs w:val="16"/>
                <w:lang w:val="en-US" w:eastAsia="es-MX"/>
              </w:rPr>
              <w:t>Transitional Article</w:t>
            </w:r>
          </w:p>
        </w:tc>
      </w:tr>
      <w:tr w:rsidR="00012CFD" w:rsidRPr="002E3BCF" w14:paraId="0AD52A5A" w14:textId="77777777" w:rsidTr="00513C8F">
        <w:tc>
          <w:tcPr>
            <w:tcW w:w="4788" w:type="dxa"/>
            <w:hideMark/>
          </w:tcPr>
          <w:p w14:paraId="51EA0C06"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Único.-</w:t>
            </w:r>
            <w:r w:rsidRPr="00513C8F">
              <w:rPr>
                <w:rFonts w:ascii="Verdana" w:eastAsia="Calibri" w:hAnsi="Verdana" w:cs="Arial"/>
                <w:sz w:val="16"/>
                <w:szCs w:val="16"/>
                <w:lang w:eastAsia="es-MX"/>
              </w:rPr>
              <w:t xml:space="preserve"> El presente Decreto entrará en vigor el día siguiente al de su publicación en el Diario Oficial de</w:t>
            </w:r>
            <w:r w:rsidRPr="00513C8F">
              <w:rPr>
                <w:rFonts w:ascii="Verdana" w:eastAsia="Calibri" w:hAnsi="Verdana" w:cs="Arial"/>
                <w:sz w:val="16"/>
                <w:szCs w:val="16"/>
                <w:lang w:eastAsia="es-MX"/>
              </w:rPr>
              <w:br/>
              <w:t>la Federación.</w:t>
            </w:r>
          </w:p>
        </w:tc>
        <w:tc>
          <w:tcPr>
            <w:tcW w:w="4788" w:type="dxa"/>
            <w:hideMark/>
          </w:tcPr>
          <w:p w14:paraId="1ADC271C" w14:textId="77777777" w:rsidR="00012CFD" w:rsidRPr="00513C8F" w:rsidRDefault="00012CFD" w:rsidP="00513C8F">
            <w:pPr>
              <w:spacing w:after="101" w:line="216"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Sole. </w:t>
            </w:r>
            <w:r w:rsidRPr="00513C8F">
              <w:rPr>
                <w:rFonts w:ascii="Verdana" w:eastAsia="Calibri" w:hAnsi="Verdana" w:cs="Arial"/>
                <w:bCs/>
                <w:sz w:val="16"/>
                <w:szCs w:val="16"/>
                <w:lang w:val="en-US" w:eastAsia="es-MX"/>
              </w:rPr>
              <w:t xml:space="preserve">This Decree will take effect on the day following its publication in the Official Daily of the Federation. </w:t>
            </w:r>
          </w:p>
        </w:tc>
      </w:tr>
      <w:bookmarkEnd w:id="9"/>
      <w:bookmarkEnd w:id="10"/>
      <w:bookmarkEnd w:id="11"/>
      <w:tr w:rsidR="00012CFD" w:rsidRPr="00513C8F" w14:paraId="6D69B464" w14:textId="77777777" w:rsidTr="00513C8F">
        <w:tc>
          <w:tcPr>
            <w:tcW w:w="4788" w:type="dxa"/>
            <w:hideMark/>
          </w:tcPr>
          <w:p w14:paraId="2EC6759E" w14:textId="77777777" w:rsidR="00012CFD" w:rsidRPr="00513C8F" w:rsidRDefault="00012CFD" w:rsidP="00513C8F">
            <w:pPr>
              <w:spacing w:after="101" w:line="216" w:lineRule="exact"/>
              <w:jc w:val="both"/>
              <w:rPr>
                <w:rFonts w:ascii="Verdana" w:eastAsia="Calibri" w:hAnsi="Verdana" w:cs="Arial"/>
                <w:bCs/>
                <w:color w:val="000000"/>
                <w:sz w:val="16"/>
                <w:szCs w:val="16"/>
                <w:lang w:eastAsia="en-US"/>
              </w:rPr>
            </w:pPr>
            <w:r w:rsidRPr="00513C8F">
              <w:rPr>
                <w:rFonts w:ascii="Verdana" w:eastAsia="Calibri" w:hAnsi="Verdana" w:cs="Arial"/>
                <w:bCs/>
                <w:color w:val="000000"/>
                <w:sz w:val="16"/>
                <w:szCs w:val="16"/>
                <w:lang w:eastAsia="en-US"/>
              </w:rPr>
              <w:t xml:space="preserve">México, D.F., a 3 de abril de 2013.- 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Presidente.-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Presidente.-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Secretaria.- Dip. </w:t>
            </w:r>
            <w:r w:rsidRPr="00513C8F">
              <w:rPr>
                <w:rFonts w:ascii="Verdana" w:eastAsia="Calibri" w:hAnsi="Verdana" w:cs="Arial"/>
                <w:b/>
                <w:bCs/>
                <w:color w:val="000000"/>
                <w:sz w:val="16"/>
                <w:szCs w:val="16"/>
                <w:lang w:eastAsia="en-US"/>
              </w:rPr>
              <w:t>Fernando Bribiesca Sahagún</w:t>
            </w:r>
            <w:r w:rsidRPr="00513C8F">
              <w:rPr>
                <w:rFonts w:ascii="Verdana" w:eastAsia="Calibri" w:hAnsi="Verdana" w:cs="Arial"/>
                <w:bCs/>
                <w:color w:val="000000"/>
                <w:sz w:val="16"/>
                <w:szCs w:val="16"/>
                <w:lang w:eastAsia="en-US"/>
              </w:rPr>
              <w:t>, Secretario.- Rúbricas.</w:t>
            </w:r>
            <w:r w:rsidRPr="00513C8F">
              <w:rPr>
                <w:rFonts w:ascii="Verdana" w:eastAsia="Calibri" w:hAnsi="Verdana" w:cs="Arial"/>
                <w:b/>
                <w:bCs/>
                <w:color w:val="000000"/>
                <w:sz w:val="16"/>
                <w:szCs w:val="16"/>
                <w:lang w:eastAsia="en-US"/>
              </w:rPr>
              <w:t>"</w:t>
            </w:r>
          </w:p>
        </w:tc>
        <w:tc>
          <w:tcPr>
            <w:tcW w:w="4788" w:type="dxa"/>
            <w:hideMark/>
          </w:tcPr>
          <w:p w14:paraId="0E9B0DB6" w14:textId="77777777" w:rsidR="00012CFD" w:rsidRPr="00513C8F" w:rsidRDefault="00012CFD" w:rsidP="00513C8F">
            <w:pPr>
              <w:spacing w:after="101" w:line="216"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Mexico, Federal District, on the 3</w:t>
            </w:r>
            <w:r w:rsidRPr="00513C8F">
              <w:rPr>
                <w:rFonts w:ascii="Verdana" w:eastAsia="Calibri" w:hAnsi="Verdana" w:cs="Arial"/>
                <w:bCs/>
                <w:color w:val="000000"/>
                <w:sz w:val="16"/>
                <w:szCs w:val="16"/>
                <w:vertAlign w:val="superscript"/>
                <w:lang w:val="en-US" w:eastAsia="en-US"/>
              </w:rPr>
              <w:t>rd</w:t>
            </w:r>
            <w:r w:rsidRPr="00513C8F">
              <w:rPr>
                <w:rFonts w:ascii="Verdana" w:eastAsia="Calibri" w:hAnsi="Verdana" w:cs="Arial"/>
                <w:bCs/>
                <w:color w:val="000000"/>
                <w:sz w:val="16"/>
                <w:szCs w:val="16"/>
                <w:lang w:val="en-US" w:eastAsia="en-US"/>
              </w:rPr>
              <w:t xml:space="preserve"> of April of 2013. </w:t>
            </w:r>
            <w:r w:rsidRPr="00513C8F">
              <w:rPr>
                <w:rFonts w:ascii="Verdana" w:eastAsia="Calibri" w:hAnsi="Verdana" w:cs="Arial"/>
                <w:bCs/>
                <w:color w:val="000000"/>
                <w:sz w:val="16"/>
                <w:szCs w:val="16"/>
                <w:lang w:eastAsia="en-US"/>
              </w:rPr>
              <w:t xml:space="preserve">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Secretary.- </w:t>
            </w:r>
            <w:r w:rsidRPr="00513C8F">
              <w:rPr>
                <w:rFonts w:ascii="Verdana" w:eastAsia="Calibri" w:hAnsi="Verdana" w:cs="Arial"/>
                <w:bCs/>
                <w:color w:val="000000"/>
                <w:sz w:val="16"/>
                <w:szCs w:val="16"/>
                <w:lang w:val="en-US" w:eastAsia="en-US"/>
              </w:rPr>
              <w:t xml:space="preserve">Dip. </w:t>
            </w:r>
            <w:r w:rsidRPr="00513C8F">
              <w:rPr>
                <w:rFonts w:ascii="Verdana" w:eastAsia="Calibri" w:hAnsi="Verdana" w:cs="Arial"/>
                <w:b/>
                <w:bCs/>
                <w:color w:val="000000"/>
                <w:sz w:val="16"/>
                <w:szCs w:val="16"/>
                <w:lang w:val="en-US" w:eastAsia="en-US"/>
              </w:rPr>
              <w:t>Fernando Bribiesca Sahagún</w:t>
            </w:r>
            <w:r w:rsidRPr="00513C8F">
              <w:rPr>
                <w:rFonts w:ascii="Verdana" w:eastAsia="Calibri" w:hAnsi="Verdana" w:cs="Arial"/>
                <w:bCs/>
                <w:color w:val="000000"/>
                <w:sz w:val="16"/>
                <w:szCs w:val="16"/>
                <w:lang w:val="en-US" w:eastAsia="en-US"/>
              </w:rPr>
              <w:t>, Secretary.- Signed.</w:t>
            </w:r>
            <w:r w:rsidRPr="00513C8F">
              <w:rPr>
                <w:rFonts w:ascii="Verdana" w:eastAsia="Calibri" w:hAnsi="Verdana" w:cs="Arial"/>
                <w:b/>
                <w:bCs/>
                <w:color w:val="000000"/>
                <w:sz w:val="16"/>
                <w:szCs w:val="16"/>
                <w:lang w:val="en-US" w:eastAsia="en-US"/>
              </w:rPr>
              <w:t>"</w:t>
            </w:r>
          </w:p>
        </w:tc>
      </w:tr>
      <w:tr w:rsidR="00012CFD" w:rsidRPr="00513C8F" w14:paraId="2F39BD2E" w14:textId="77777777" w:rsidTr="00513C8F">
        <w:tc>
          <w:tcPr>
            <w:tcW w:w="4788" w:type="dxa"/>
            <w:hideMark/>
          </w:tcPr>
          <w:p w14:paraId="0B3A3FCA" w14:textId="77777777" w:rsidR="00012CFD" w:rsidRPr="00513C8F" w:rsidRDefault="00012CFD" w:rsidP="00513C8F">
            <w:pPr>
              <w:spacing w:after="101" w:line="216" w:lineRule="exact"/>
              <w:jc w:val="both"/>
              <w:rPr>
                <w:rFonts w:ascii="Verdana" w:eastAsia="Calibri" w:hAnsi="Verdana" w:cs="Arial"/>
                <w:sz w:val="16"/>
                <w:szCs w:val="16"/>
                <w:lang w:eastAsia="en-US"/>
              </w:rPr>
            </w:pPr>
            <w:r w:rsidRPr="00513C8F">
              <w:rPr>
                <w:rFonts w:ascii="Verdana" w:eastAsia="Calibri" w:hAnsi="Verdana" w:cs="Arial"/>
                <w:bCs/>
                <w:color w:val="000000"/>
                <w:sz w:val="16"/>
                <w:szCs w:val="16"/>
                <w:lang w:eastAsia="en-U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13C8F">
                <w:rPr>
                  <w:rFonts w:ascii="Verdana" w:eastAsia="Calibri" w:hAnsi="Verdana" w:cs="Arial"/>
                  <w:bCs/>
                  <w:color w:val="000000"/>
                  <w:sz w:val="16"/>
                  <w:szCs w:val="16"/>
                  <w:lang w:eastAsia="en-US"/>
                </w:rPr>
                <w:t>la Constitución Política</w:t>
              </w:r>
            </w:smartTag>
            <w:r w:rsidRPr="00513C8F">
              <w:rPr>
                <w:rFonts w:ascii="Verdana" w:eastAsia="Calibri" w:hAnsi="Verdana" w:cs="Arial"/>
                <w:bCs/>
                <w:color w:val="000000"/>
                <w:sz w:val="16"/>
                <w:szCs w:val="16"/>
                <w:lang w:eastAsia="en-U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13C8F">
                <w:rPr>
                  <w:rFonts w:ascii="Verdana" w:eastAsia="Calibri" w:hAnsi="Verdana" w:cs="Arial"/>
                  <w:bCs/>
                  <w:color w:val="000000"/>
                  <w:sz w:val="16"/>
                  <w:szCs w:val="16"/>
                  <w:lang w:eastAsia="en-US"/>
                </w:rPr>
                <w:t>la Residencia</w:t>
              </w:r>
            </w:smartTag>
            <w:r w:rsidRPr="00513C8F">
              <w:rPr>
                <w:rFonts w:ascii="Verdana" w:eastAsia="Calibri" w:hAnsi="Verdana" w:cs="Arial"/>
                <w:bCs/>
                <w:color w:val="000000"/>
                <w:sz w:val="16"/>
                <w:szCs w:val="16"/>
                <w:lang w:eastAsia="en-US"/>
              </w:rPr>
              <w:t xml:space="preserve"> del Poder Ejecutivo Federal, en </w:t>
            </w:r>
            <w:smartTag w:uri="urn:schemas-microsoft-com:office:smarttags" w:element="PersonName">
              <w:smartTagPr>
                <w:attr w:name="ProductID" w:val="la Ciudad"/>
              </w:smartTagPr>
              <w:r w:rsidRPr="00513C8F">
                <w:rPr>
                  <w:rFonts w:ascii="Verdana" w:eastAsia="Calibri" w:hAnsi="Verdana" w:cs="Arial"/>
                  <w:bCs/>
                  <w:color w:val="000000"/>
                  <w:sz w:val="16"/>
                  <w:szCs w:val="16"/>
                  <w:lang w:eastAsia="en-US"/>
                </w:rPr>
                <w:t>la Ciudad</w:t>
              </w:r>
            </w:smartTag>
            <w:r w:rsidRPr="00513C8F">
              <w:rPr>
                <w:rFonts w:ascii="Verdana" w:eastAsia="Calibri" w:hAnsi="Verdana" w:cs="Arial"/>
                <w:bCs/>
                <w:color w:val="000000"/>
                <w:sz w:val="16"/>
                <w:szCs w:val="16"/>
                <w:lang w:eastAsia="en-US"/>
              </w:rPr>
              <w:t xml:space="preserve"> de México, Distrito Federal, a dieciséis de mayo de dos mil trece.- </w:t>
            </w: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xml:space="preserve">.- Rúbrica.- El Secretario de Gobernación, </w:t>
            </w:r>
            <w:r w:rsidRPr="00513C8F">
              <w:rPr>
                <w:rFonts w:ascii="Verdana" w:eastAsia="Calibri" w:hAnsi="Verdana" w:cs="Arial"/>
                <w:b/>
                <w:sz w:val="16"/>
                <w:szCs w:val="16"/>
                <w:lang w:eastAsia="en-US"/>
              </w:rPr>
              <w:t>Miguel Ángel Osorio Chong</w:t>
            </w:r>
            <w:r w:rsidRPr="00513C8F">
              <w:rPr>
                <w:rFonts w:ascii="Verdana" w:eastAsia="Calibri" w:hAnsi="Verdana" w:cs="Arial"/>
                <w:sz w:val="16"/>
                <w:szCs w:val="16"/>
                <w:lang w:eastAsia="en-US"/>
              </w:rPr>
              <w:t>.- Rúbrica.</w:t>
            </w:r>
          </w:p>
        </w:tc>
        <w:tc>
          <w:tcPr>
            <w:tcW w:w="4788" w:type="dxa"/>
            <w:hideMark/>
          </w:tcPr>
          <w:p w14:paraId="54ADEBBE" w14:textId="77777777" w:rsidR="00012CFD" w:rsidRPr="00513C8F" w:rsidRDefault="00012CFD" w:rsidP="00513C8F">
            <w:pPr>
              <w:spacing w:after="101" w:line="216"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 xml:space="preserve">In compliance to the provision in Section I of Article 89 of the Political Constitution of the United Mexican States, and for its due publication and observance, I issue this Decree in the Residence of the Federal Executive Power, in Mexico City of the Federal Executive Power, on the sixteenth of May of two thousand thirteen. </w:t>
            </w:r>
            <w:r w:rsidRPr="00513C8F">
              <w:rPr>
                <w:rFonts w:ascii="Verdana" w:eastAsia="Calibri" w:hAnsi="Verdana" w:cs="Arial"/>
                <w:b/>
                <w:color w:val="000000"/>
                <w:sz w:val="16"/>
                <w:szCs w:val="16"/>
                <w:lang w:val="en-US" w:eastAsia="en-US"/>
              </w:rPr>
              <w:t xml:space="preserve">Enrique Peña Nieto. </w:t>
            </w:r>
            <w:r w:rsidRPr="00513C8F">
              <w:rPr>
                <w:rFonts w:ascii="Verdana" w:eastAsia="Calibri" w:hAnsi="Verdana" w:cs="Arial"/>
                <w:bCs/>
                <w:color w:val="000000"/>
                <w:sz w:val="16"/>
                <w:szCs w:val="16"/>
                <w:lang w:val="en-US" w:eastAsia="en-US"/>
              </w:rPr>
              <w:t xml:space="preserve">Signed. The Secretary of Government, </w:t>
            </w:r>
            <w:r w:rsidRPr="00513C8F">
              <w:rPr>
                <w:rFonts w:ascii="Verdana" w:eastAsia="Calibri" w:hAnsi="Verdana" w:cs="Arial"/>
                <w:b/>
                <w:color w:val="000000"/>
                <w:sz w:val="16"/>
                <w:szCs w:val="16"/>
                <w:lang w:val="en-US" w:eastAsia="en-US"/>
              </w:rPr>
              <w:t xml:space="preserve">Miguel Angel Osorio Chong. </w:t>
            </w:r>
            <w:r w:rsidRPr="00513C8F">
              <w:rPr>
                <w:rFonts w:ascii="Verdana" w:eastAsia="Calibri" w:hAnsi="Verdana" w:cs="Arial"/>
                <w:bCs/>
                <w:color w:val="000000"/>
                <w:sz w:val="16"/>
                <w:szCs w:val="16"/>
                <w:lang w:val="en-US" w:eastAsia="en-US"/>
              </w:rPr>
              <w:t xml:space="preserve">Signed. </w:t>
            </w:r>
          </w:p>
        </w:tc>
      </w:tr>
      <w:tr w:rsidR="00012CFD" w:rsidRPr="00513C8F" w14:paraId="3C6CAB89" w14:textId="77777777" w:rsidTr="00513C8F">
        <w:tc>
          <w:tcPr>
            <w:tcW w:w="4788" w:type="dxa"/>
          </w:tcPr>
          <w:p w14:paraId="551B496E" w14:textId="77777777" w:rsidR="00012CFD" w:rsidRPr="00513C8F" w:rsidRDefault="00012CFD" w:rsidP="00513C8F">
            <w:pPr>
              <w:spacing w:after="101" w:line="213" w:lineRule="exact"/>
              <w:jc w:val="both"/>
              <w:rPr>
                <w:rFonts w:ascii="Verdana" w:eastAsia="Calibri" w:hAnsi="Verdana" w:cs="Arial"/>
                <w:sz w:val="16"/>
                <w:szCs w:val="16"/>
                <w:lang w:eastAsia="en-US"/>
              </w:rPr>
            </w:pPr>
          </w:p>
        </w:tc>
        <w:tc>
          <w:tcPr>
            <w:tcW w:w="4788" w:type="dxa"/>
          </w:tcPr>
          <w:p w14:paraId="12DCD1E3" w14:textId="77777777" w:rsidR="00012CFD" w:rsidRPr="00513C8F" w:rsidRDefault="00012CFD" w:rsidP="00513C8F">
            <w:pPr>
              <w:spacing w:after="101" w:line="213" w:lineRule="exact"/>
              <w:jc w:val="both"/>
              <w:rPr>
                <w:rFonts w:ascii="Verdana" w:eastAsia="Calibri" w:hAnsi="Verdana" w:cs="Arial"/>
                <w:sz w:val="16"/>
                <w:szCs w:val="16"/>
                <w:lang w:val="en-US" w:eastAsia="en-US"/>
              </w:rPr>
            </w:pPr>
          </w:p>
        </w:tc>
      </w:tr>
      <w:tr w:rsidR="00012CFD" w:rsidRPr="00513C8F" w14:paraId="46074E27" w14:textId="77777777" w:rsidTr="00513C8F">
        <w:tc>
          <w:tcPr>
            <w:tcW w:w="4788" w:type="dxa"/>
          </w:tcPr>
          <w:p w14:paraId="2FFD77D8" w14:textId="77777777" w:rsidR="00012CFD" w:rsidRPr="00513C8F" w:rsidRDefault="00012CFD" w:rsidP="00513C8F">
            <w:pPr>
              <w:spacing w:after="101" w:line="213" w:lineRule="exact"/>
              <w:jc w:val="both"/>
              <w:rPr>
                <w:rFonts w:ascii="Verdana" w:eastAsia="Calibri" w:hAnsi="Verdana" w:cs="Arial"/>
                <w:sz w:val="16"/>
                <w:szCs w:val="16"/>
                <w:lang w:eastAsia="en-US"/>
              </w:rPr>
            </w:pPr>
          </w:p>
        </w:tc>
        <w:tc>
          <w:tcPr>
            <w:tcW w:w="4788" w:type="dxa"/>
          </w:tcPr>
          <w:p w14:paraId="29EB617A" w14:textId="77777777" w:rsidR="00012CFD" w:rsidRPr="00513C8F" w:rsidRDefault="00012CFD" w:rsidP="00513C8F">
            <w:pPr>
              <w:spacing w:after="101" w:line="213" w:lineRule="exact"/>
              <w:jc w:val="both"/>
              <w:rPr>
                <w:rFonts w:ascii="Verdana" w:eastAsia="Calibri" w:hAnsi="Verdana" w:cs="Arial"/>
                <w:sz w:val="16"/>
                <w:szCs w:val="16"/>
                <w:lang w:val="en-US" w:eastAsia="en-US"/>
              </w:rPr>
            </w:pPr>
          </w:p>
        </w:tc>
      </w:tr>
      <w:tr w:rsidR="00012CFD" w:rsidRPr="002E3BCF" w14:paraId="34A38569" w14:textId="77777777" w:rsidTr="00513C8F">
        <w:tc>
          <w:tcPr>
            <w:tcW w:w="4788" w:type="dxa"/>
            <w:hideMark/>
          </w:tcPr>
          <w:p w14:paraId="214DF6ED" w14:textId="77777777" w:rsidR="00012CFD" w:rsidRPr="00513C8F" w:rsidRDefault="00012CFD" w:rsidP="00513C8F">
            <w:pPr>
              <w:spacing w:before="120"/>
              <w:jc w:val="both"/>
              <w:outlineLvl w:val="0"/>
              <w:rPr>
                <w:rFonts w:ascii="Verdana" w:eastAsia="Calibri" w:hAnsi="Verdana" w:cs="Arial"/>
                <w:b/>
                <w:sz w:val="16"/>
                <w:szCs w:val="16"/>
                <w:lang w:eastAsia="es-MX"/>
              </w:rPr>
            </w:pPr>
            <w:r w:rsidRPr="00513C8F">
              <w:rPr>
                <w:rFonts w:ascii="Verdana" w:eastAsia="Calibri" w:hAnsi="Verdana" w:cs="Arial"/>
                <w:b/>
                <w:sz w:val="16"/>
                <w:szCs w:val="16"/>
                <w:lang w:eastAsia="es-MX"/>
              </w:rPr>
              <w:t>DECRETO por el que se reforman diversas disposiciones de la Ley General del Equilibrio Ecológico y la Protección al Ambiente y de la Ley General de Desarrollo Forestal Sustentable.</w:t>
            </w:r>
          </w:p>
        </w:tc>
        <w:tc>
          <w:tcPr>
            <w:tcW w:w="4788" w:type="dxa"/>
          </w:tcPr>
          <w:p w14:paraId="4706A3E2" w14:textId="77777777" w:rsidR="00012CFD" w:rsidRPr="00513C8F" w:rsidRDefault="00012CFD" w:rsidP="00513C8F">
            <w:pPr>
              <w:spacing w:before="120"/>
              <w:jc w:val="both"/>
              <w:outlineLvl w:val="0"/>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 xml:space="preserve">Decree by which various provisions of the General Law of Ecological Equilibrium and Protection of the Environment and the General Law of Sustainable Forest Development are reformed. </w:t>
            </w:r>
          </w:p>
          <w:p w14:paraId="64CA015F" w14:textId="77777777" w:rsidR="00012CFD" w:rsidRPr="00513C8F" w:rsidRDefault="00012CFD" w:rsidP="00513C8F">
            <w:pPr>
              <w:spacing w:before="120"/>
              <w:jc w:val="both"/>
              <w:outlineLvl w:val="0"/>
              <w:rPr>
                <w:rFonts w:ascii="Verdana" w:eastAsia="Calibri" w:hAnsi="Verdana" w:cs="Arial"/>
                <w:b/>
                <w:sz w:val="16"/>
                <w:szCs w:val="16"/>
                <w:lang w:val="en-US" w:eastAsia="es-MX"/>
              </w:rPr>
            </w:pPr>
          </w:p>
        </w:tc>
      </w:tr>
      <w:tr w:rsidR="00012CFD" w:rsidRPr="00513C8F" w14:paraId="75824D39" w14:textId="77777777" w:rsidTr="00513C8F">
        <w:tc>
          <w:tcPr>
            <w:tcW w:w="4788" w:type="dxa"/>
            <w:hideMark/>
          </w:tcPr>
          <w:p w14:paraId="0041D634" w14:textId="77777777" w:rsidR="00012CFD" w:rsidRPr="00513C8F" w:rsidRDefault="00012CFD" w:rsidP="00513C8F">
            <w:pPr>
              <w:spacing w:after="101"/>
              <w:jc w:val="both"/>
              <w:outlineLvl w:val="1"/>
              <w:rPr>
                <w:rFonts w:ascii="Verdana" w:eastAsia="Calibri" w:hAnsi="Verdana" w:cs="Arial"/>
                <w:sz w:val="16"/>
                <w:szCs w:val="16"/>
                <w:lang w:eastAsia="en-US"/>
              </w:rPr>
            </w:pPr>
            <w:r w:rsidRPr="00513C8F">
              <w:rPr>
                <w:rFonts w:ascii="Verdana" w:eastAsia="Calibri" w:hAnsi="Verdana" w:cs="Arial"/>
                <w:sz w:val="16"/>
                <w:szCs w:val="16"/>
                <w:lang w:eastAsia="en-US"/>
              </w:rPr>
              <w:t>Al margen un sello con el Escudo Nacional, que dice: Estados Unidos Mexicanos.- Presidencia</w:t>
            </w:r>
            <w:r w:rsidRPr="00513C8F">
              <w:rPr>
                <w:rFonts w:ascii="Verdana" w:eastAsia="Calibri" w:hAnsi="Verdana" w:cs="Arial"/>
                <w:sz w:val="16"/>
                <w:szCs w:val="16"/>
                <w:lang w:eastAsia="en-US"/>
              </w:rPr>
              <w:br/>
              <w:t>de la República.</w:t>
            </w:r>
          </w:p>
        </w:tc>
        <w:tc>
          <w:tcPr>
            <w:tcW w:w="4788" w:type="dxa"/>
            <w:hideMark/>
          </w:tcPr>
          <w:p w14:paraId="78C3402F" w14:textId="77777777" w:rsidR="00012CFD" w:rsidRPr="00513C8F" w:rsidRDefault="00012CFD" w:rsidP="00513C8F">
            <w:pPr>
              <w:spacing w:after="101"/>
              <w:jc w:val="both"/>
              <w:outlineLvl w:val="1"/>
              <w:rPr>
                <w:rFonts w:ascii="Verdana" w:eastAsia="Calibri" w:hAnsi="Verdana" w:cs="Arial"/>
                <w:sz w:val="16"/>
                <w:szCs w:val="16"/>
                <w:lang w:val="en-US" w:eastAsia="en-US"/>
              </w:rPr>
            </w:pPr>
            <w:r w:rsidRPr="00513C8F">
              <w:rPr>
                <w:rFonts w:ascii="Verdana" w:eastAsia="Calibri" w:hAnsi="Verdana" w:cs="Arial"/>
                <w:sz w:val="16"/>
                <w:szCs w:val="16"/>
                <w:lang w:val="en-US" w:eastAsia="en-US"/>
              </w:rPr>
              <w:t>In the margin a stamp with the National Seal, that says: United Mexican States. Presidency of the Republic.</w:t>
            </w:r>
          </w:p>
        </w:tc>
      </w:tr>
      <w:tr w:rsidR="00012CFD" w:rsidRPr="002E3BCF" w14:paraId="44E60607" w14:textId="77777777" w:rsidTr="00513C8F">
        <w:tc>
          <w:tcPr>
            <w:tcW w:w="4788" w:type="dxa"/>
            <w:hideMark/>
          </w:tcPr>
          <w:p w14:paraId="22D97F91" w14:textId="77777777" w:rsidR="00012CFD" w:rsidRPr="00513C8F" w:rsidRDefault="00012CFD" w:rsidP="00513C8F">
            <w:pPr>
              <w:spacing w:after="101" w:line="220" w:lineRule="exact"/>
              <w:jc w:val="both"/>
              <w:rPr>
                <w:rFonts w:ascii="Verdana" w:eastAsia="Calibri" w:hAnsi="Verdana" w:cs="Arial"/>
                <w:sz w:val="16"/>
                <w:szCs w:val="16"/>
                <w:lang w:eastAsia="en-US"/>
              </w:rPr>
            </w:pP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Presidente de los Estados Unidos Mexicanos, a sus habitantes sabed:</w:t>
            </w:r>
          </w:p>
        </w:tc>
        <w:tc>
          <w:tcPr>
            <w:tcW w:w="4788" w:type="dxa"/>
            <w:hideMark/>
          </w:tcPr>
          <w:p w14:paraId="0CFF9AE5" w14:textId="77777777" w:rsidR="00012CFD" w:rsidRPr="00513C8F" w:rsidRDefault="00012CFD" w:rsidP="00513C8F">
            <w:pPr>
              <w:spacing w:after="101" w:line="220" w:lineRule="exact"/>
              <w:jc w:val="both"/>
              <w:rPr>
                <w:rFonts w:ascii="Verdana" w:eastAsia="Calibri" w:hAnsi="Verdana" w:cs="Arial"/>
                <w:bCs/>
                <w:sz w:val="16"/>
                <w:szCs w:val="16"/>
                <w:lang w:val="en-US" w:eastAsia="en-US"/>
              </w:rPr>
            </w:pPr>
            <w:r w:rsidRPr="00513C8F">
              <w:rPr>
                <w:rFonts w:ascii="Verdana" w:eastAsia="Calibri" w:hAnsi="Verdana" w:cs="Arial"/>
                <w:b/>
                <w:sz w:val="16"/>
                <w:szCs w:val="16"/>
                <w:lang w:val="en-US" w:eastAsia="en-US"/>
              </w:rPr>
              <w:t xml:space="preserve">ENRIQUE PEÑA NIETO, </w:t>
            </w:r>
            <w:r w:rsidRPr="00513C8F">
              <w:rPr>
                <w:rFonts w:ascii="Verdana" w:eastAsia="Calibri" w:hAnsi="Verdana" w:cs="Arial"/>
                <w:bCs/>
                <w:sz w:val="16"/>
                <w:szCs w:val="16"/>
                <w:lang w:val="en-US" w:eastAsia="en-US"/>
              </w:rPr>
              <w:t xml:space="preserve">President of the United Mexican States, to its people makes known: </w:t>
            </w:r>
          </w:p>
        </w:tc>
      </w:tr>
      <w:tr w:rsidR="00012CFD" w:rsidRPr="002E3BCF" w14:paraId="4E6DDE82" w14:textId="77777777" w:rsidTr="00513C8F">
        <w:tc>
          <w:tcPr>
            <w:tcW w:w="4788" w:type="dxa"/>
            <w:hideMark/>
          </w:tcPr>
          <w:p w14:paraId="47821548" w14:textId="77777777" w:rsidR="00012CFD" w:rsidRPr="00513C8F" w:rsidRDefault="00012CFD" w:rsidP="00513C8F">
            <w:pPr>
              <w:spacing w:after="101" w:line="220" w:lineRule="exact"/>
              <w:jc w:val="both"/>
              <w:rPr>
                <w:rFonts w:ascii="Verdana" w:eastAsia="Calibri" w:hAnsi="Verdana" w:cs="Arial"/>
                <w:bCs/>
                <w:color w:val="000000"/>
                <w:sz w:val="16"/>
                <w:szCs w:val="16"/>
                <w:lang w:eastAsia="en-US"/>
              </w:rPr>
            </w:pPr>
            <w:r w:rsidRPr="00513C8F">
              <w:rPr>
                <w:rFonts w:ascii="Verdana" w:eastAsia="Calibri" w:hAnsi="Verdana" w:cs="Arial"/>
                <w:sz w:val="16"/>
                <w:szCs w:val="16"/>
                <w:lang w:eastAsia="en-U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13C8F">
                <w:rPr>
                  <w:rFonts w:ascii="Verdana" w:eastAsia="Calibri" w:hAnsi="Verdana" w:cs="Arial"/>
                  <w:sz w:val="16"/>
                  <w:szCs w:val="16"/>
                  <w:lang w:eastAsia="en-US"/>
                </w:rPr>
                <w:t>la Unión</w:t>
              </w:r>
            </w:smartTag>
            <w:r w:rsidRPr="00513C8F">
              <w:rPr>
                <w:rFonts w:ascii="Verdana" w:eastAsia="Calibri" w:hAnsi="Verdana" w:cs="Arial"/>
                <w:sz w:val="16"/>
                <w:szCs w:val="16"/>
                <w:lang w:eastAsia="en-US"/>
              </w:rPr>
              <w:t>, se ha servido dirigirme el siguiente</w:t>
            </w:r>
          </w:p>
        </w:tc>
        <w:tc>
          <w:tcPr>
            <w:tcW w:w="4788" w:type="dxa"/>
            <w:hideMark/>
          </w:tcPr>
          <w:p w14:paraId="647743B8" w14:textId="77777777" w:rsidR="00012CFD" w:rsidRPr="00513C8F" w:rsidRDefault="00012CFD" w:rsidP="00513C8F">
            <w:pPr>
              <w:spacing w:after="101" w:line="220" w:lineRule="exact"/>
              <w:jc w:val="both"/>
              <w:rPr>
                <w:rFonts w:ascii="Verdana" w:eastAsia="Calibri" w:hAnsi="Verdana" w:cs="Arial"/>
                <w:sz w:val="16"/>
                <w:szCs w:val="16"/>
                <w:lang w:val="en-US" w:eastAsia="en-US"/>
              </w:rPr>
            </w:pPr>
            <w:r w:rsidRPr="00513C8F">
              <w:rPr>
                <w:rFonts w:ascii="Verdana" w:eastAsia="Calibri" w:hAnsi="Verdana" w:cs="Arial"/>
                <w:sz w:val="16"/>
                <w:szCs w:val="16"/>
                <w:lang w:val="en-US" w:eastAsia="en-US"/>
              </w:rPr>
              <w:t xml:space="preserve">That the Honorable Congress of the Union, has deemed appropriate to direct to me the following </w:t>
            </w:r>
          </w:p>
        </w:tc>
      </w:tr>
      <w:tr w:rsidR="00012CFD" w:rsidRPr="00513C8F" w14:paraId="3927EE9C" w14:textId="77777777" w:rsidTr="00513C8F">
        <w:tc>
          <w:tcPr>
            <w:tcW w:w="4788" w:type="dxa"/>
            <w:hideMark/>
          </w:tcPr>
          <w:p w14:paraId="67FDF3F2" w14:textId="77777777" w:rsidR="00012CFD" w:rsidRPr="00513C8F" w:rsidRDefault="00012CFD" w:rsidP="00513C8F">
            <w:pPr>
              <w:spacing w:before="101" w:after="101" w:line="220" w:lineRule="exact"/>
              <w:jc w:val="center"/>
              <w:rPr>
                <w:rFonts w:ascii="Verdana" w:eastAsia="Calibri" w:hAnsi="Verdana"/>
                <w:b/>
                <w:sz w:val="16"/>
                <w:szCs w:val="16"/>
                <w:lang w:val="es-ES_tradnl" w:eastAsia="en-US"/>
              </w:rPr>
            </w:pPr>
            <w:r w:rsidRPr="00513C8F">
              <w:rPr>
                <w:rFonts w:ascii="Verdana" w:eastAsia="Calibri" w:hAnsi="Verdana"/>
                <w:b/>
                <w:sz w:val="16"/>
                <w:szCs w:val="16"/>
                <w:lang w:val="es-ES_tradnl" w:eastAsia="en-US"/>
              </w:rPr>
              <w:t>DECRETO</w:t>
            </w:r>
          </w:p>
        </w:tc>
        <w:tc>
          <w:tcPr>
            <w:tcW w:w="4788" w:type="dxa"/>
            <w:hideMark/>
          </w:tcPr>
          <w:p w14:paraId="14847923" w14:textId="77777777" w:rsidR="00012CFD" w:rsidRPr="00513C8F" w:rsidRDefault="00012CFD" w:rsidP="00513C8F">
            <w:pPr>
              <w:spacing w:before="101" w:after="101" w:line="220" w:lineRule="exact"/>
              <w:jc w:val="center"/>
              <w:rPr>
                <w:rFonts w:ascii="Verdana" w:eastAsia="Calibri" w:hAnsi="Verdana"/>
                <w:b/>
                <w:sz w:val="16"/>
                <w:szCs w:val="16"/>
                <w:lang w:val="en-US" w:eastAsia="en-US"/>
              </w:rPr>
            </w:pPr>
            <w:r w:rsidRPr="00513C8F">
              <w:rPr>
                <w:rFonts w:ascii="Verdana" w:eastAsia="Calibri" w:hAnsi="Verdana"/>
                <w:b/>
                <w:sz w:val="16"/>
                <w:szCs w:val="16"/>
                <w:lang w:val="en-US" w:eastAsia="en-US"/>
              </w:rPr>
              <w:t>DECREE</w:t>
            </w:r>
          </w:p>
        </w:tc>
      </w:tr>
      <w:tr w:rsidR="00012CFD" w:rsidRPr="002E3BCF" w14:paraId="40790BA2" w14:textId="77777777" w:rsidTr="00513C8F">
        <w:tc>
          <w:tcPr>
            <w:tcW w:w="4788" w:type="dxa"/>
            <w:hideMark/>
          </w:tcPr>
          <w:p w14:paraId="4BF9A7AB" w14:textId="77777777" w:rsidR="00012CFD" w:rsidRPr="00513C8F" w:rsidRDefault="00012CFD" w:rsidP="00513C8F">
            <w:pPr>
              <w:spacing w:after="101" w:line="220" w:lineRule="exact"/>
              <w:jc w:val="both"/>
              <w:rPr>
                <w:rFonts w:ascii="Verdana" w:eastAsia="Calibri" w:hAnsi="Verdana" w:cs="Arial"/>
                <w:b/>
                <w:bCs/>
                <w:color w:val="000000"/>
                <w:sz w:val="16"/>
                <w:szCs w:val="16"/>
                <w:lang w:eastAsia="en-US"/>
              </w:rPr>
            </w:pPr>
            <w:r w:rsidRPr="00513C8F">
              <w:rPr>
                <w:rFonts w:ascii="Verdana" w:eastAsia="Calibri" w:hAnsi="Verdana" w:cs="Arial"/>
                <w:b/>
                <w:bCs/>
                <w:color w:val="000000"/>
                <w:sz w:val="16"/>
                <w:szCs w:val="16"/>
                <w:lang w:eastAsia="en-US"/>
              </w:rPr>
              <w:t>"</w:t>
            </w:r>
            <w:r w:rsidRPr="00513C8F">
              <w:rPr>
                <w:rFonts w:ascii="Verdana" w:eastAsia="Calibri" w:hAnsi="Verdana" w:cs="Arial"/>
                <w:b/>
                <w:bCs/>
                <w:sz w:val="16"/>
                <w:szCs w:val="16"/>
                <w:lang w:eastAsia="en-US"/>
              </w:rPr>
              <w:t>EL CONGRESO GENERAL DE LOS ESTADOS UNIDOS MEXICANOS</w:t>
            </w:r>
            <w:r w:rsidRPr="00513C8F">
              <w:rPr>
                <w:rFonts w:ascii="Verdana" w:eastAsia="Calibri" w:hAnsi="Verdana" w:cs="Arial"/>
                <w:b/>
                <w:bCs/>
                <w:color w:val="000000"/>
                <w:sz w:val="16"/>
                <w:szCs w:val="16"/>
                <w:lang w:eastAsia="en-US"/>
              </w:rPr>
              <w:t>, D E C R E T A :</w:t>
            </w:r>
          </w:p>
        </w:tc>
        <w:tc>
          <w:tcPr>
            <w:tcW w:w="4788" w:type="dxa"/>
            <w:hideMark/>
          </w:tcPr>
          <w:p w14:paraId="43A23286" w14:textId="77777777" w:rsidR="00012CFD" w:rsidRPr="00513C8F" w:rsidRDefault="00012CFD" w:rsidP="00513C8F">
            <w:pPr>
              <w:spacing w:after="101" w:line="220" w:lineRule="exact"/>
              <w:jc w:val="both"/>
              <w:rPr>
                <w:rFonts w:ascii="Verdana" w:eastAsia="Calibri" w:hAnsi="Verdana" w:cs="Arial"/>
                <w:b/>
                <w:bCs/>
                <w:color w:val="000000"/>
                <w:sz w:val="16"/>
                <w:szCs w:val="16"/>
                <w:lang w:val="en-US" w:eastAsia="en-US"/>
              </w:rPr>
            </w:pPr>
            <w:r w:rsidRPr="00513C8F">
              <w:rPr>
                <w:rFonts w:ascii="Verdana" w:eastAsia="Calibri" w:hAnsi="Verdana" w:cs="Arial"/>
                <w:b/>
                <w:bCs/>
                <w:color w:val="000000"/>
                <w:sz w:val="16"/>
                <w:szCs w:val="16"/>
                <w:lang w:val="en-US" w:eastAsia="en-US"/>
              </w:rPr>
              <w:t xml:space="preserve">THE GENERAL CONGRESS OF THE UNITED MEXICAN STATES, DECREES: </w:t>
            </w:r>
          </w:p>
        </w:tc>
      </w:tr>
      <w:tr w:rsidR="00012CFD" w:rsidRPr="002E3BCF" w14:paraId="6E0BBB65" w14:textId="77777777" w:rsidTr="00513C8F">
        <w:tc>
          <w:tcPr>
            <w:tcW w:w="4788" w:type="dxa"/>
            <w:hideMark/>
          </w:tcPr>
          <w:p w14:paraId="7EC00E3B" w14:textId="77777777" w:rsidR="00012CFD" w:rsidRPr="00513C8F" w:rsidRDefault="00012CFD" w:rsidP="00513C8F">
            <w:pPr>
              <w:spacing w:after="101" w:line="220"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SE REFORMAN DIVERSAS DISPOSICIONES DE LA LEY GENERAL DEL EQUILIBRIO ECOLÓGICO Y LA PROTECCIÓN AL AMBIENTE Y DE LA LEY GENERAL DE DESARROLLO FORESTAL SUSTENTABLE.</w:t>
            </w:r>
          </w:p>
        </w:tc>
        <w:tc>
          <w:tcPr>
            <w:tcW w:w="4788" w:type="dxa"/>
            <w:hideMark/>
          </w:tcPr>
          <w:p w14:paraId="28EED91B" w14:textId="77777777" w:rsidR="00012CFD" w:rsidRPr="00513C8F" w:rsidRDefault="00012CFD" w:rsidP="00513C8F">
            <w:pPr>
              <w:spacing w:after="101" w:line="220" w:lineRule="exact"/>
              <w:jc w:val="both"/>
              <w:rPr>
                <w:rFonts w:ascii="Verdana" w:eastAsia="Calibri" w:hAnsi="Verdana" w:cs="Arial"/>
                <w:b/>
                <w:bCs/>
                <w:sz w:val="16"/>
                <w:szCs w:val="16"/>
                <w:lang w:val="en-US" w:eastAsia="es-MX"/>
              </w:rPr>
            </w:pPr>
            <w:r w:rsidRPr="00513C8F">
              <w:rPr>
                <w:rFonts w:ascii="Verdana" w:eastAsia="Calibri" w:hAnsi="Verdana" w:cs="Arial"/>
                <w:b/>
                <w:bCs/>
                <w:sz w:val="16"/>
                <w:szCs w:val="16"/>
                <w:lang w:val="en-US" w:eastAsia="en-US"/>
              </w:rPr>
              <w:t xml:space="preserve">VARIOUS PROVISIONS OF THE GENERAL LAW OF ECOLOGICAL EQUILIBRIUM AND PROTECTION OF THE ENVIRONMENT AND THE GENERAL LAW OF SUSTAINABLE FOREST DEVELOPMENT ARE REFORMED. </w:t>
            </w:r>
          </w:p>
        </w:tc>
      </w:tr>
      <w:tr w:rsidR="00012CFD" w:rsidRPr="002E3BCF" w14:paraId="6606B2DE" w14:textId="77777777" w:rsidTr="00513C8F">
        <w:tc>
          <w:tcPr>
            <w:tcW w:w="4788" w:type="dxa"/>
            <w:hideMark/>
          </w:tcPr>
          <w:p w14:paraId="532102AF"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Primero.-</w:t>
            </w:r>
            <w:r w:rsidRPr="00513C8F">
              <w:rPr>
                <w:rFonts w:ascii="Verdana" w:eastAsia="Calibri" w:hAnsi="Verdana" w:cs="Arial"/>
                <w:sz w:val="16"/>
                <w:szCs w:val="16"/>
                <w:lang w:eastAsia="es-MX"/>
              </w:rPr>
              <w:t xml:space="preserve"> Se reforman los artículos 32 y 104 de la Ley General del Equilibrio Ecológico y la Protección al Ambiente, para quedar como sigue:</w:t>
            </w:r>
          </w:p>
        </w:tc>
        <w:tc>
          <w:tcPr>
            <w:tcW w:w="4788" w:type="dxa"/>
            <w:hideMark/>
          </w:tcPr>
          <w:p w14:paraId="3470CA1E"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First Article. </w:t>
            </w:r>
            <w:r w:rsidRPr="00513C8F">
              <w:rPr>
                <w:rFonts w:ascii="Verdana" w:eastAsia="Calibri" w:hAnsi="Verdana" w:cs="Arial"/>
                <w:bCs/>
                <w:sz w:val="16"/>
                <w:szCs w:val="16"/>
                <w:lang w:val="en-US" w:eastAsia="es-MX"/>
              </w:rPr>
              <w:t xml:space="preserve">Articles 32 and 104 of the General Law of Ecological Equilibrium and Protection of the Environment are reformed to remain as: </w:t>
            </w:r>
          </w:p>
        </w:tc>
      </w:tr>
      <w:tr w:rsidR="00012CFD" w:rsidRPr="002E3BCF" w14:paraId="01ACA401" w14:textId="77777777" w:rsidTr="00513C8F">
        <w:tc>
          <w:tcPr>
            <w:tcW w:w="4788" w:type="dxa"/>
            <w:hideMark/>
          </w:tcPr>
          <w:p w14:paraId="2A08E3EA"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32.-</w:t>
            </w:r>
            <w:r w:rsidRPr="00513C8F">
              <w:rPr>
                <w:rFonts w:ascii="Verdana" w:eastAsia="Calibri" w:hAnsi="Verdana" w:cs="Arial"/>
                <w:sz w:val="16"/>
                <w:szCs w:val="16"/>
                <w:lang w:eastAsia="es-MX"/>
              </w:rPr>
              <w:t xml:space="preserve"> En el caso de que un plan o programa parcial de desarrollo urbano o de ordenamiento ecológico del territorio incluyan obras o actividades de las señaladas en el artículo 28 de esta Ley, las autoridades competentes de los Estados, el Distrito Federal o los Municipios, deberán presentar dichos planes o programas a la Secretaría, con el propósito de que ésta emita la autorización que en materia de impacto ambiental corresponda, respecto del conjunto de obras o actividades que se prevean realizar en un área determinada, en los términos previstos en el artículo 31 de esta Ley.</w:t>
            </w:r>
          </w:p>
        </w:tc>
        <w:tc>
          <w:tcPr>
            <w:tcW w:w="4788" w:type="dxa"/>
            <w:hideMark/>
          </w:tcPr>
          <w:p w14:paraId="321C45C0"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32. </w:t>
            </w:r>
            <w:r w:rsidRPr="00513C8F">
              <w:rPr>
                <w:rFonts w:ascii="Verdana" w:eastAsia="Calibri" w:hAnsi="Verdana" w:cs="Arial"/>
                <w:bCs/>
                <w:sz w:val="16"/>
                <w:szCs w:val="16"/>
                <w:lang w:val="en-US" w:eastAsia="es-MX"/>
              </w:rPr>
              <w:t xml:space="preserve">When a plan or partial program of urban development or ecological ordinance of the territory includes works or activities of those stipulated in article 28 of this Law, the appropriate authorities of the States, the Federal District or the Municipalities must present said plans or programs to the Secretary, for the purpose of the latter issuing the authorization that applies in matters of environmental impact, with respect to the combination of works or activities that are anticipated to be carried out in a determined area, under the terms detailed in article 31 of this Law. </w:t>
            </w:r>
          </w:p>
        </w:tc>
      </w:tr>
      <w:tr w:rsidR="00012CFD" w:rsidRPr="002E3BCF" w14:paraId="3EE31B7D" w14:textId="77777777" w:rsidTr="00513C8F">
        <w:tc>
          <w:tcPr>
            <w:tcW w:w="4788" w:type="dxa"/>
            <w:hideMark/>
          </w:tcPr>
          <w:p w14:paraId="571C7841"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104.-</w:t>
            </w:r>
            <w:r w:rsidRPr="00513C8F">
              <w:rPr>
                <w:rFonts w:ascii="Verdana" w:eastAsia="Calibri" w:hAnsi="Verdana" w:cs="Arial"/>
                <w:sz w:val="16"/>
                <w:szCs w:val="16"/>
                <w:lang w:eastAsia="es-MX"/>
              </w:rPr>
              <w:t xml:space="preserve"> La Secretaría promoverá ante la Secretaría de Agricultura, Ganadería, Desarrollo Rural, Pesca y Alimentación y las demás dependencias y entidades competentes, la introducción y generalización de prácticas de protección y restauración de los suelos en las actividades agropecuarias, así como la realización de estudios de impacto ambiental que deben realizar previo al otorgamiento de autorizaciones para efectuar cambios del uso del suelo, cuando existan elementos que permitan prever grave deterioro de los suelos afectados y del equilibrio ecológico de la zona.</w:t>
            </w:r>
          </w:p>
        </w:tc>
        <w:tc>
          <w:tcPr>
            <w:tcW w:w="4788" w:type="dxa"/>
            <w:hideMark/>
          </w:tcPr>
          <w:p w14:paraId="7A3E30CD"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104. </w:t>
            </w:r>
            <w:r w:rsidRPr="00513C8F">
              <w:rPr>
                <w:rFonts w:ascii="Verdana" w:eastAsia="Calibri" w:hAnsi="Verdana" w:cs="Arial"/>
                <w:bCs/>
                <w:sz w:val="16"/>
                <w:szCs w:val="16"/>
                <w:lang w:val="en-US" w:eastAsia="es-MX"/>
              </w:rPr>
              <w:t xml:space="preserve">The Secretary will promote before the Secretary of Agriculture, Livestock, Rural Development, Fisheries and Food Supply and the other appropriate departments and entities, the introduction and generalization of practices of protection and restoration of the soils in agricultural and livestock activities, as well as the performance of environmental impact studies that must be made prior to the granting of authorizations for making changes in the use of soil when elements exist that permit anticipating serious deterioration of the affected soils and the ecological equilibrium of the zone. </w:t>
            </w:r>
          </w:p>
        </w:tc>
      </w:tr>
      <w:tr w:rsidR="00012CFD" w:rsidRPr="002E3BCF" w14:paraId="54CA752F" w14:textId="77777777" w:rsidTr="00513C8F">
        <w:tc>
          <w:tcPr>
            <w:tcW w:w="4788" w:type="dxa"/>
            <w:hideMark/>
          </w:tcPr>
          <w:p w14:paraId="29A25D5C"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Segundo.-</w:t>
            </w:r>
            <w:r w:rsidRPr="00513C8F">
              <w:rPr>
                <w:rFonts w:ascii="Verdana" w:eastAsia="Calibri" w:hAnsi="Verdana" w:cs="Arial"/>
                <w:sz w:val="16"/>
                <w:szCs w:val="16"/>
                <w:lang w:eastAsia="es-MX"/>
              </w:rPr>
              <w:t xml:space="preserve"> Se reforman la fracción V del artículo 12; la fracción V del artículo 15; y el párrafo cuarto del artículo 117 de la Ley General de Desarrollo Forestal Sustentable, para quedar como sigue:</w:t>
            </w:r>
          </w:p>
        </w:tc>
        <w:tc>
          <w:tcPr>
            <w:tcW w:w="4788" w:type="dxa"/>
            <w:hideMark/>
          </w:tcPr>
          <w:p w14:paraId="54E448D2"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Second Article. </w:t>
            </w:r>
            <w:r w:rsidRPr="00513C8F">
              <w:rPr>
                <w:rFonts w:ascii="Verdana" w:eastAsia="Calibri" w:hAnsi="Verdana" w:cs="Arial"/>
                <w:bCs/>
                <w:sz w:val="16"/>
                <w:szCs w:val="16"/>
                <w:lang w:val="en-US" w:eastAsia="es-MX"/>
              </w:rPr>
              <w:t xml:space="preserve">The section V of article 12; the section V of Article 15; and the fourth paragraph of Article 117 of the General Law of Sustainable Forest Development, to remain as follows: </w:t>
            </w:r>
          </w:p>
        </w:tc>
      </w:tr>
      <w:tr w:rsidR="00012CFD" w:rsidRPr="002E3BCF" w14:paraId="0911B8F1" w14:textId="77777777" w:rsidTr="00513C8F">
        <w:tc>
          <w:tcPr>
            <w:tcW w:w="4788" w:type="dxa"/>
            <w:hideMark/>
          </w:tcPr>
          <w:p w14:paraId="75FE5E31"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12</w:t>
            </w:r>
            <w:r w:rsidRPr="00513C8F">
              <w:rPr>
                <w:rFonts w:ascii="Verdana" w:eastAsia="Calibri" w:hAnsi="Verdana" w:cs="Arial"/>
                <w:sz w:val="16"/>
                <w:szCs w:val="16"/>
                <w:lang w:eastAsia="es-MX"/>
              </w:rPr>
              <w:t>. Son atribuciones de la federación:</w:t>
            </w:r>
          </w:p>
        </w:tc>
        <w:tc>
          <w:tcPr>
            <w:tcW w:w="4788" w:type="dxa"/>
            <w:hideMark/>
          </w:tcPr>
          <w:p w14:paraId="3A708100"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12. </w:t>
            </w:r>
            <w:r w:rsidRPr="00513C8F">
              <w:rPr>
                <w:rFonts w:ascii="Verdana" w:eastAsia="Calibri" w:hAnsi="Verdana" w:cs="Arial"/>
                <w:bCs/>
                <w:sz w:val="16"/>
                <w:szCs w:val="16"/>
                <w:lang w:val="en-US" w:eastAsia="es-MX"/>
              </w:rPr>
              <w:t xml:space="preserve"> The following are powers of the federation: </w:t>
            </w:r>
          </w:p>
        </w:tc>
      </w:tr>
      <w:tr w:rsidR="00012CFD" w:rsidRPr="00513C8F" w14:paraId="7DEB8B79" w14:textId="77777777" w:rsidTr="00513C8F">
        <w:tc>
          <w:tcPr>
            <w:tcW w:w="4788" w:type="dxa"/>
            <w:hideMark/>
          </w:tcPr>
          <w:p w14:paraId="07F0A429"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I. a IV. </w:t>
            </w:r>
            <w:r w:rsidRPr="00513C8F">
              <w:rPr>
                <w:rFonts w:ascii="Verdana" w:eastAsia="Calibri" w:hAnsi="Verdana" w:cs="Arial"/>
                <w:b/>
                <w:sz w:val="16"/>
                <w:szCs w:val="16"/>
                <w:lang w:eastAsia="es-MX"/>
              </w:rPr>
              <w:t>...</w:t>
            </w:r>
          </w:p>
        </w:tc>
        <w:tc>
          <w:tcPr>
            <w:tcW w:w="4788" w:type="dxa"/>
            <w:hideMark/>
          </w:tcPr>
          <w:p w14:paraId="35D66B9F"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1. to IV….</w:t>
            </w:r>
          </w:p>
        </w:tc>
      </w:tr>
      <w:tr w:rsidR="00012CFD" w:rsidRPr="002E3BCF" w14:paraId="3B177770" w14:textId="77777777" w:rsidTr="00513C8F">
        <w:tc>
          <w:tcPr>
            <w:tcW w:w="4788" w:type="dxa"/>
            <w:hideMark/>
          </w:tcPr>
          <w:p w14:paraId="5052A38E"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V. Realizar el Inventario Nacional Forestal y de Suelos y determinar los criterios e indicadores para el desarrollo, diseño y actualización de los inventarios correspondientes a las entidades y los municipios;</w:t>
            </w:r>
          </w:p>
        </w:tc>
        <w:tc>
          <w:tcPr>
            <w:tcW w:w="4788" w:type="dxa"/>
            <w:hideMark/>
          </w:tcPr>
          <w:p w14:paraId="0D596F82"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 xml:space="preserve">V. To carry out the National Forest and Soils Inventory and determine the criteria and indicators for the development, design and updating of the corresponding inventories to the entities and the municipalities; </w:t>
            </w:r>
          </w:p>
        </w:tc>
      </w:tr>
      <w:tr w:rsidR="00012CFD" w:rsidRPr="00513C8F" w14:paraId="6E7C7856" w14:textId="77777777" w:rsidTr="00513C8F">
        <w:tc>
          <w:tcPr>
            <w:tcW w:w="4788" w:type="dxa"/>
            <w:hideMark/>
          </w:tcPr>
          <w:p w14:paraId="0E4DD9C9"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VI. a XXXVII. </w:t>
            </w:r>
            <w:r w:rsidRPr="00513C8F">
              <w:rPr>
                <w:rFonts w:ascii="Verdana" w:eastAsia="Calibri" w:hAnsi="Verdana" w:cs="Arial"/>
                <w:b/>
                <w:sz w:val="16"/>
                <w:szCs w:val="16"/>
                <w:lang w:eastAsia="es-MX"/>
              </w:rPr>
              <w:t>...</w:t>
            </w:r>
          </w:p>
        </w:tc>
        <w:tc>
          <w:tcPr>
            <w:tcW w:w="4788" w:type="dxa"/>
            <w:hideMark/>
          </w:tcPr>
          <w:p w14:paraId="5BA89C2E"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VI. to XXXVII…</w:t>
            </w:r>
          </w:p>
        </w:tc>
      </w:tr>
      <w:tr w:rsidR="00012CFD" w:rsidRPr="002E3BCF" w14:paraId="7EEFDD67" w14:textId="77777777" w:rsidTr="00513C8F">
        <w:tc>
          <w:tcPr>
            <w:tcW w:w="4788" w:type="dxa"/>
            <w:hideMark/>
          </w:tcPr>
          <w:p w14:paraId="38215D19"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15.</w:t>
            </w:r>
            <w:r w:rsidRPr="00513C8F">
              <w:rPr>
                <w:rFonts w:ascii="Verdana" w:eastAsia="Calibri" w:hAnsi="Verdana" w:cs="Arial"/>
                <w:sz w:val="16"/>
                <w:szCs w:val="16"/>
                <w:lang w:eastAsia="es-MX"/>
              </w:rPr>
              <w:t xml:space="preserve"> Corresponden a los Gobiernos de los Municipios, de conformidad con esta Ley y las Leyes locales en la materia, las siguientes atribuciones:</w:t>
            </w:r>
          </w:p>
        </w:tc>
        <w:tc>
          <w:tcPr>
            <w:tcW w:w="4788" w:type="dxa"/>
            <w:hideMark/>
          </w:tcPr>
          <w:p w14:paraId="72FD6A9C"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15. </w:t>
            </w:r>
            <w:r w:rsidRPr="00513C8F">
              <w:rPr>
                <w:rFonts w:ascii="Verdana" w:eastAsia="Calibri" w:hAnsi="Verdana" w:cs="Arial"/>
                <w:bCs/>
                <w:sz w:val="16"/>
                <w:szCs w:val="16"/>
                <w:lang w:val="en-US" w:eastAsia="es-MX"/>
              </w:rPr>
              <w:t xml:space="preserve">The following powers correspond to the Governments of the Municipalities, in accordance with this Law and the State Laws in these matters: </w:t>
            </w:r>
          </w:p>
        </w:tc>
      </w:tr>
      <w:tr w:rsidR="00012CFD" w:rsidRPr="00513C8F" w14:paraId="24887ED4" w14:textId="77777777" w:rsidTr="00513C8F">
        <w:tc>
          <w:tcPr>
            <w:tcW w:w="4788" w:type="dxa"/>
            <w:hideMark/>
          </w:tcPr>
          <w:p w14:paraId="530DA6A3"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I. a IV. </w:t>
            </w:r>
            <w:r w:rsidRPr="00513C8F">
              <w:rPr>
                <w:rFonts w:ascii="Verdana" w:eastAsia="Calibri" w:hAnsi="Verdana" w:cs="Arial"/>
                <w:b/>
                <w:sz w:val="16"/>
                <w:szCs w:val="16"/>
                <w:lang w:eastAsia="es-MX"/>
              </w:rPr>
              <w:t>...</w:t>
            </w:r>
          </w:p>
        </w:tc>
        <w:tc>
          <w:tcPr>
            <w:tcW w:w="4788" w:type="dxa"/>
            <w:hideMark/>
          </w:tcPr>
          <w:p w14:paraId="4DBE9C8C"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1. to IV…</w:t>
            </w:r>
          </w:p>
        </w:tc>
      </w:tr>
      <w:tr w:rsidR="00012CFD" w:rsidRPr="002E3BCF" w14:paraId="5678C207" w14:textId="77777777" w:rsidTr="00513C8F">
        <w:tc>
          <w:tcPr>
            <w:tcW w:w="4788" w:type="dxa"/>
            <w:hideMark/>
          </w:tcPr>
          <w:p w14:paraId="237647EF"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V. Elaborar, monitorear y mantener actualizado el Inventario Municipal Forestal y de Suelos, bajo los principios, criterios y lineamientos que se establezcan para el Inventario Estatal Forestal y de Suelos e incorporar su contenido al Sistema Estatal de Información Forestal;</w:t>
            </w:r>
          </w:p>
        </w:tc>
        <w:tc>
          <w:tcPr>
            <w:tcW w:w="4788" w:type="dxa"/>
            <w:hideMark/>
          </w:tcPr>
          <w:p w14:paraId="0BB26927"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 xml:space="preserve">V. Prepare, monitor, and maintain up to date the Municipal Forest and Soils Inventory, under the principles, criteria and guidelines that are established in the Forest and Soils Inventory and incorporate their content into the State System of Forest Information; </w:t>
            </w:r>
          </w:p>
        </w:tc>
      </w:tr>
      <w:tr w:rsidR="00012CFD" w:rsidRPr="00513C8F" w14:paraId="21B145F1" w14:textId="77777777" w:rsidTr="00513C8F">
        <w:tc>
          <w:tcPr>
            <w:tcW w:w="4788" w:type="dxa"/>
            <w:hideMark/>
          </w:tcPr>
          <w:p w14:paraId="71B85D9B"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VI. a XXI. </w:t>
            </w:r>
            <w:r w:rsidRPr="00513C8F">
              <w:rPr>
                <w:rFonts w:ascii="Verdana" w:eastAsia="Calibri" w:hAnsi="Verdana" w:cs="Arial"/>
                <w:b/>
                <w:sz w:val="16"/>
                <w:szCs w:val="16"/>
                <w:lang w:eastAsia="es-MX"/>
              </w:rPr>
              <w:t>...</w:t>
            </w:r>
          </w:p>
        </w:tc>
        <w:tc>
          <w:tcPr>
            <w:tcW w:w="4788" w:type="dxa"/>
            <w:hideMark/>
          </w:tcPr>
          <w:p w14:paraId="48EC060F"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VI to XXI….</w:t>
            </w:r>
          </w:p>
        </w:tc>
      </w:tr>
      <w:tr w:rsidR="00012CFD" w:rsidRPr="00513C8F" w14:paraId="7CF5CC64" w14:textId="77777777" w:rsidTr="00513C8F">
        <w:tc>
          <w:tcPr>
            <w:tcW w:w="4788" w:type="dxa"/>
            <w:hideMark/>
          </w:tcPr>
          <w:p w14:paraId="28D4F5E2"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117.</w:t>
            </w:r>
            <w:r w:rsidRPr="00513C8F">
              <w:rPr>
                <w:rFonts w:ascii="Verdana" w:eastAsia="Calibri" w:hAnsi="Verdana" w:cs="Arial"/>
                <w:sz w:val="16"/>
                <w:szCs w:val="16"/>
                <w:lang w:eastAsia="es-MX"/>
              </w:rPr>
              <w:t xml:space="preserve"> </w:t>
            </w:r>
            <w:r w:rsidRPr="00513C8F">
              <w:rPr>
                <w:rFonts w:ascii="Verdana" w:eastAsia="Calibri" w:hAnsi="Verdana" w:cs="Arial"/>
                <w:b/>
                <w:sz w:val="16"/>
                <w:szCs w:val="16"/>
                <w:lang w:eastAsia="es-MX"/>
              </w:rPr>
              <w:t>...</w:t>
            </w:r>
          </w:p>
        </w:tc>
        <w:tc>
          <w:tcPr>
            <w:tcW w:w="4788" w:type="dxa"/>
            <w:hideMark/>
          </w:tcPr>
          <w:p w14:paraId="0CE9B5F2"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ARTICLE 117. ..</w:t>
            </w:r>
          </w:p>
        </w:tc>
      </w:tr>
      <w:tr w:rsidR="00012CFD" w:rsidRPr="00513C8F" w14:paraId="5A0E7BA3" w14:textId="77777777" w:rsidTr="00513C8F">
        <w:tc>
          <w:tcPr>
            <w:tcW w:w="4788" w:type="dxa"/>
            <w:hideMark/>
          </w:tcPr>
          <w:p w14:paraId="7CAF2377"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65F09845"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6A28DAE5" w14:textId="77777777" w:rsidTr="00513C8F">
        <w:tc>
          <w:tcPr>
            <w:tcW w:w="4788" w:type="dxa"/>
            <w:hideMark/>
          </w:tcPr>
          <w:p w14:paraId="78A9FD9E"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tcPr>
          <w:p w14:paraId="2C739BB3"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Pr>
                <w:rFonts w:ascii="Verdana" w:eastAsia="Calibri" w:hAnsi="Verdana" w:cs="Arial"/>
                <w:b/>
                <w:sz w:val="16"/>
                <w:szCs w:val="16"/>
                <w:lang w:val="en-US" w:eastAsia="es-MX"/>
              </w:rPr>
              <w:t xml:space="preserve">… </w:t>
            </w:r>
          </w:p>
        </w:tc>
      </w:tr>
      <w:tr w:rsidR="00012CFD" w:rsidRPr="002E3BCF" w14:paraId="428FBDB8" w14:textId="77777777" w:rsidTr="00513C8F">
        <w:tc>
          <w:tcPr>
            <w:tcW w:w="4788" w:type="dxa"/>
            <w:hideMark/>
          </w:tcPr>
          <w:p w14:paraId="3C627E39"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Las autorizaciones que se emitan deberán integrar un programa de rescate y reubicación de especies de la vegetación forestal afectadas y su adaptación al nuevo hábitat. Dichas autorizaciones deberán atender lo que, en su caso, dispongan los programas de ordenamiento ecológico correspondiente, las normas oficiales mexicanas y demás disposiciones legales y reglamentarias aplicables.</w:t>
            </w:r>
          </w:p>
        </w:tc>
        <w:tc>
          <w:tcPr>
            <w:tcW w:w="4788" w:type="dxa"/>
            <w:hideMark/>
          </w:tcPr>
          <w:p w14:paraId="2991344A" w14:textId="77777777" w:rsidR="00012CFD" w:rsidRPr="00513C8F" w:rsidRDefault="00012CFD" w:rsidP="00513C8F">
            <w:pPr>
              <w:spacing w:after="101" w:line="216"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The authorizations that are issued must be integrated into a program of rescue and relocation of species of the affected forest vegetation and their adaptation to the new habitat. Said authorizations must attend to that, when applicable, stipulated by the programs of the corresponding ecological ordinance, the Official Mexican Standards and all other legal provisions and applicable regulations.</w:t>
            </w:r>
          </w:p>
        </w:tc>
      </w:tr>
      <w:tr w:rsidR="00012CFD" w:rsidRPr="00513C8F" w14:paraId="0D23BCF8" w14:textId="77777777" w:rsidTr="00513C8F">
        <w:tc>
          <w:tcPr>
            <w:tcW w:w="4788" w:type="dxa"/>
            <w:hideMark/>
          </w:tcPr>
          <w:p w14:paraId="1F6E1696"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5D652AB1"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5EEFAEE4" w14:textId="77777777" w:rsidTr="00513C8F">
        <w:tc>
          <w:tcPr>
            <w:tcW w:w="4788" w:type="dxa"/>
            <w:hideMark/>
          </w:tcPr>
          <w:p w14:paraId="2F152274"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58D783FF"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73C3D50E" w14:textId="77777777" w:rsidTr="00513C8F">
        <w:tc>
          <w:tcPr>
            <w:tcW w:w="4788" w:type="dxa"/>
            <w:hideMark/>
          </w:tcPr>
          <w:p w14:paraId="2C155831"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49E510D7"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7CBB9230" w14:textId="77777777" w:rsidTr="00513C8F">
        <w:tc>
          <w:tcPr>
            <w:tcW w:w="4788" w:type="dxa"/>
            <w:hideMark/>
          </w:tcPr>
          <w:p w14:paraId="3AD168D5" w14:textId="77777777" w:rsidR="00012CFD" w:rsidRPr="00513C8F" w:rsidRDefault="00012CFD" w:rsidP="00513C8F">
            <w:pPr>
              <w:spacing w:before="101" w:after="101" w:line="216" w:lineRule="atLeast"/>
              <w:jc w:val="center"/>
              <w:rPr>
                <w:rFonts w:ascii="Verdana" w:eastAsia="Calibri" w:hAnsi="Verdana"/>
                <w:b/>
                <w:sz w:val="16"/>
                <w:szCs w:val="16"/>
                <w:lang w:val="es-ES_tradnl" w:eastAsia="es-MX"/>
              </w:rPr>
            </w:pPr>
            <w:r w:rsidRPr="00513C8F">
              <w:rPr>
                <w:rFonts w:ascii="Verdana" w:eastAsia="Calibri" w:hAnsi="Verdana"/>
                <w:b/>
                <w:sz w:val="16"/>
                <w:szCs w:val="16"/>
                <w:lang w:val="es-ES_tradnl" w:eastAsia="es-MX"/>
              </w:rPr>
              <w:t>TRANSITORIOS</w:t>
            </w:r>
          </w:p>
        </w:tc>
        <w:tc>
          <w:tcPr>
            <w:tcW w:w="4788" w:type="dxa"/>
            <w:hideMark/>
          </w:tcPr>
          <w:p w14:paraId="0EAF78D7" w14:textId="77777777" w:rsidR="00012CFD" w:rsidRPr="00513C8F" w:rsidRDefault="00012CFD" w:rsidP="00513C8F">
            <w:pPr>
              <w:spacing w:before="101" w:after="101" w:line="216" w:lineRule="atLeast"/>
              <w:jc w:val="center"/>
              <w:rPr>
                <w:rFonts w:ascii="Verdana" w:eastAsia="Calibri" w:hAnsi="Verdana"/>
                <w:b/>
                <w:sz w:val="16"/>
                <w:szCs w:val="16"/>
                <w:lang w:val="en-US" w:eastAsia="es-MX"/>
              </w:rPr>
            </w:pPr>
            <w:r w:rsidRPr="00513C8F">
              <w:rPr>
                <w:rFonts w:ascii="Verdana" w:eastAsia="Calibri" w:hAnsi="Verdana"/>
                <w:b/>
                <w:sz w:val="16"/>
                <w:szCs w:val="16"/>
                <w:lang w:val="en-US" w:eastAsia="es-MX"/>
              </w:rPr>
              <w:t>TRANSITIONAL ARTICLES</w:t>
            </w:r>
          </w:p>
        </w:tc>
      </w:tr>
      <w:tr w:rsidR="00012CFD" w:rsidRPr="002E3BCF" w14:paraId="37962CEC" w14:textId="77777777" w:rsidTr="00513C8F">
        <w:tc>
          <w:tcPr>
            <w:tcW w:w="4788" w:type="dxa"/>
            <w:hideMark/>
          </w:tcPr>
          <w:p w14:paraId="42E44395"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Primero.</w:t>
            </w:r>
            <w:r w:rsidRPr="00513C8F">
              <w:rPr>
                <w:rFonts w:ascii="Verdana" w:eastAsia="Calibri" w:hAnsi="Verdana" w:cs="Arial"/>
                <w:sz w:val="16"/>
                <w:szCs w:val="16"/>
                <w:lang w:eastAsia="es-MX"/>
              </w:rPr>
              <w:t xml:space="preserve"> El presente Decreto entrará en vigor a partir del día siguiente al de su publicación en el Diario Oficial de la Federación.</w:t>
            </w:r>
          </w:p>
        </w:tc>
        <w:tc>
          <w:tcPr>
            <w:tcW w:w="4788" w:type="dxa"/>
            <w:hideMark/>
          </w:tcPr>
          <w:p w14:paraId="4A01869E" w14:textId="77777777" w:rsidR="00012CFD" w:rsidRPr="00513C8F" w:rsidRDefault="00012CFD" w:rsidP="00513C8F">
            <w:pPr>
              <w:spacing w:after="101" w:line="216"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First Article. </w:t>
            </w:r>
            <w:r w:rsidRPr="00513C8F">
              <w:rPr>
                <w:rFonts w:ascii="Verdana" w:eastAsia="Calibri" w:hAnsi="Verdana" w:cs="Arial"/>
                <w:bCs/>
                <w:sz w:val="16"/>
                <w:szCs w:val="16"/>
                <w:lang w:val="en-US" w:eastAsia="es-MX"/>
              </w:rPr>
              <w:t xml:space="preserve">This Decree will take effect from the day following that of its publication in the Official Daily of the Federation. </w:t>
            </w:r>
          </w:p>
        </w:tc>
      </w:tr>
      <w:tr w:rsidR="00012CFD" w:rsidRPr="002E3BCF" w14:paraId="14E4274A" w14:textId="77777777" w:rsidTr="00513C8F">
        <w:tc>
          <w:tcPr>
            <w:tcW w:w="4788" w:type="dxa"/>
            <w:hideMark/>
          </w:tcPr>
          <w:p w14:paraId="17462531"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Segundo.</w:t>
            </w:r>
            <w:r w:rsidRPr="00513C8F">
              <w:rPr>
                <w:rFonts w:ascii="Verdana" w:eastAsia="Calibri" w:hAnsi="Verdana" w:cs="Arial"/>
                <w:sz w:val="16"/>
                <w:szCs w:val="16"/>
                <w:lang w:eastAsia="es-MX"/>
              </w:rPr>
              <w:t xml:space="preserve"> En un plazo no mayor a 180 días hábiles posteriores a la entrada en vigor del presente Decreto el titular del Poder Ejecutivo Federal deberá realizar las adecuaciones correspondientes al Reglamento de la Ley General de Desarrollo Forestal Sustentable.</w:t>
            </w:r>
          </w:p>
        </w:tc>
        <w:tc>
          <w:tcPr>
            <w:tcW w:w="4788" w:type="dxa"/>
            <w:hideMark/>
          </w:tcPr>
          <w:p w14:paraId="790D78E7" w14:textId="77777777" w:rsidR="00012CFD" w:rsidRPr="00513C8F" w:rsidRDefault="00012CFD" w:rsidP="00513C8F">
            <w:pPr>
              <w:spacing w:after="101" w:line="216"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Second Article. </w:t>
            </w:r>
            <w:r w:rsidRPr="00513C8F">
              <w:rPr>
                <w:rFonts w:ascii="Verdana" w:eastAsia="Calibri" w:hAnsi="Verdana" w:cs="Arial"/>
                <w:bCs/>
                <w:sz w:val="16"/>
                <w:szCs w:val="16"/>
                <w:lang w:val="en-US" w:eastAsia="es-MX"/>
              </w:rPr>
              <w:t xml:space="preserve">In a term not greater than 180 working days after this Decree takes effect, the Holder of the Federal Executive Power must carry out the corresponding adaptations to the Regulation of the General Law of Sustainable Forest Development. </w:t>
            </w:r>
          </w:p>
        </w:tc>
      </w:tr>
      <w:tr w:rsidR="00012CFD" w:rsidRPr="00513C8F" w14:paraId="79B7E3F2" w14:textId="77777777" w:rsidTr="00513C8F">
        <w:tc>
          <w:tcPr>
            <w:tcW w:w="4788" w:type="dxa"/>
            <w:hideMark/>
          </w:tcPr>
          <w:p w14:paraId="0FC3EE9E" w14:textId="77777777" w:rsidR="00012CFD" w:rsidRPr="00513C8F" w:rsidRDefault="00012CFD" w:rsidP="00513C8F">
            <w:pPr>
              <w:spacing w:after="101" w:line="216" w:lineRule="exact"/>
              <w:jc w:val="both"/>
              <w:rPr>
                <w:rFonts w:ascii="Verdana" w:eastAsia="Calibri" w:hAnsi="Verdana" w:cs="Arial"/>
                <w:bCs/>
                <w:color w:val="000000"/>
                <w:sz w:val="16"/>
                <w:szCs w:val="16"/>
                <w:lang w:eastAsia="en-US"/>
              </w:rPr>
            </w:pPr>
            <w:r w:rsidRPr="00513C8F">
              <w:rPr>
                <w:rFonts w:ascii="Verdana" w:eastAsia="Calibri" w:hAnsi="Verdana" w:cs="Arial"/>
                <w:bCs/>
                <w:color w:val="000000"/>
                <w:sz w:val="16"/>
                <w:szCs w:val="16"/>
                <w:lang w:eastAsia="en-US"/>
              </w:rPr>
              <w:t xml:space="preserve">México, D. F., a 3 de abril de 2013.- 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Presidente.-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Presidente.-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Secretaria.- Dip. </w:t>
            </w:r>
            <w:r w:rsidRPr="00513C8F">
              <w:rPr>
                <w:rFonts w:ascii="Verdana" w:eastAsia="Calibri" w:hAnsi="Verdana" w:cs="Arial"/>
                <w:b/>
                <w:bCs/>
                <w:color w:val="000000"/>
                <w:sz w:val="16"/>
                <w:szCs w:val="16"/>
                <w:lang w:eastAsia="en-US"/>
              </w:rPr>
              <w:t>Tanya Rellstab Carreto</w:t>
            </w:r>
            <w:r w:rsidRPr="00513C8F">
              <w:rPr>
                <w:rFonts w:ascii="Verdana" w:eastAsia="Calibri" w:hAnsi="Verdana" w:cs="Arial"/>
                <w:bCs/>
                <w:color w:val="000000"/>
                <w:sz w:val="16"/>
                <w:szCs w:val="16"/>
                <w:lang w:eastAsia="en-US"/>
              </w:rPr>
              <w:t>, Secretaria.- Rúbricas.</w:t>
            </w:r>
            <w:r w:rsidRPr="00513C8F">
              <w:rPr>
                <w:rFonts w:ascii="Verdana" w:eastAsia="Calibri" w:hAnsi="Verdana" w:cs="Arial"/>
                <w:b/>
                <w:bCs/>
                <w:color w:val="000000"/>
                <w:sz w:val="16"/>
                <w:szCs w:val="16"/>
                <w:lang w:eastAsia="en-US"/>
              </w:rPr>
              <w:t>"</w:t>
            </w:r>
          </w:p>
        </w:tc>
        <w:tc>
          <w:tcPr>
            <w:tcW w:w="4788" w:type="dxa"/>
            <w:hideMark/>
          </w:tcPr>
          <w:p w14:paraId="6AA5E7BB" w14:textId="77777777" w:rsidR="00012CFD" w:rsidRPr="00513C8F" w:rsidRDefault="00012CFD" w:rsidP="00513C8F">
            <w:pPr>
              <w:spacing w:after="101" w:line="216"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Mexico, Federal District, on the 3</w:t>
            </w:r>
            <w:r w:rsidRPr="00513C8F">
              <w:rPr>
                <w:rFonts w:ascii="Verdana" w:eastAsia="Calibri" w:hAnsi="Verdana" w:cs="Arial"/>
                <w:bCs/>
                <w:color w:val="000000"/>
                <w:sz w:val="16"/>
                <w:szCs w:val="16"/>
                <w:vertAlign w:val="superscript"/>
                <w:lang w:val="en-US" w:eastAsia="en-US"/>
              </w:rPr>
              <w:t>rd</w:t>
            </w:r>
            <w:r w:rsidRPr="00513C8F">
              <w:rPr>
                <w:rFonts w:ascii="Verdana" w:eastAsia="Calibri" w:hAnsi="Verdana" w:cs="Arial"/>
                <w:bCs/>
                <w:color w:val="000000"/>
                <w:sz w:val="16"/>
                <w:szCs w:val="16"/>
                <w:lang w:val="en-US" w:eastAsia="en-US"/>
              </w:rPr>
              <w:t xml:space="preserve"> of April of 2013. </w:t>
            </w:r>
            <w:r w:rsidRPr="00513C8F">
              <w:rPr>
                <w:rFonts w:ascii="Verdana" w:eastAsia="Calibri" w:hAnsi="Verdana" w:cs="Arial"/>
                <w:bCs/>
                <w:color w:val="000000"/>
                <w:sz w:val="16"/>
                <w:szCs w:val="16"/>
                <w:lang w:eastAsia="en-US"/>
              </w:rPr>
              <w:t xml:space="preserve">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Secretary.- </w:t>
            </w:r>
            <w:r w:rsidRPr="00513C8F">
              <w:rPr>
                <w:rFonts w:ascii="Verdana" w:eastAsia="Calibri" w:hAnsi="Verdana" w:cs="Arial"/>
                <w:bCs/>
                <w:color w:val="000000"/>
                <w:sz w:val="16"/>
                <w:szCs w:val="16"/>
                <w:lang w:val="en-US" w:eastAsia="en-US"/>
              </w:rPr>
              <w:t xml:space="preserve">Dip. </w:t>
            </w:r>
            <w:r w:rsidRPr="00513C8F">
              <w:rPr>
                <w:rFonts w:ascii="Verdana" w:eastAsia="Calibri" w:hAnsi="Verdana" w:cs="Arial"/>
                <w:b/>
                <w:bCs/>
                <w:color w:val="000000"/>
                <w:sz w:val="16"/>
                <w:szCs w:val="16"/>
                <w:lang w:val="en-US" w:eastAsia="en-US"/>
              </w:rPr>
              <w:t>Tanya Rellstab Carreto</w:t>
            </w:r>
            <w:r w:rsidRPr="00513C8F">
              <w:rPr>
                <w:rFonts w:ascii="Verdana" w:eastAsia="Calibri" w:hAnsi="Verdana" w:cs="Arial"/>
                <w:bCs/>
                <w:color w:val="000000"/>
                <w:sz w:val="16"/>
                <w:szCs w:val="16"/>
                <w:lang w:val="en-US" w:eastAsia="en-US"/>
              </w:rPr>
              <w:t>, Secretary. Signed.</w:t>
            </w:r>
          </w:p>
        </w:tc>
      </w:tr>
      <w:tr w:rsidR="00012CFD" w:rsidRPr="00513C8F" w14:paraId="0A8FE557" w14:textId="77777777" w:rsidTr="00513C8F">
        <w:tc>
          <w:tcPr>
            <w:tcW w:w="4788" w:type="dxa"/>
            <w:hideMark/>
          </w:tcPr>
          <w:p w14:paraId="1EB0B427" w14:textId="77777777" w:rsidR="00012CFD" w:rsidRPr="00513C8F" w:rsidRDefault="00012CFD" w:rsidP="00513C8F">
            <w:pPr>
              <w:spacing w:after="101" w:line="213" w:lineRule="exact"/>
              <w:jc w:val="both"/>
              <w:rPr>
                <w:rFonts w:ascii="Verdana" w:eastAsia="Calibri" w:hAnsi="Verdana" w:cs="Arial"/>
                <w:sz w:val="16"/>
                <w:szCs w:val="16"/>
                <w:lang w:eastAsia="en-US"/>
              </w:rPr>
            </w:pPr>
            <w:r w:rsidRPr="00513C8F">
              <w:rPr>
                <w:rFonts w:ascii="Verdana" w:eastAsia="Calibri" w:hAnsi="Verdana" w:cs="Arial"/>
                <w:bCs/>
                <w:color w:val="000000"/>
                <w:sz w:val="16"/>
                <w:szCs w:val="16"/>
                <w:lang w:eastAsia="en-U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13C8F">
                <w:rPr>
                  <w:rFonts w:ascii="Verdana" w:eastAsia="Calibri" w:hAnsi="Verdana" w:cs="Arial"/>
                  <w:bCs/>
                  <w:color w:val="000000"/>
                  <w:sz w:val="16"/>
                  <w:szCs w:val="16"/>
                  <w:lang w:eastAsia="en-US"/>
                </w:rPr>
                <w:t>la Constitución Política</w:t>
              </w:r>
            </w:smartTag>
            <w:r w:rsidRPr="00513C8F">
              <w:rPr>
                <w:rFonts w:ascii="Verdana" w:eastAsia="Calibri" w:hAnsi="Verdana" w:cs="Arial"/>
                <w:bCs/>
                <w:color w:val="000000"/>
                <w:sz w:val="16"/>
                <w:szCs w:val="16"/>
                <w:lang w:eastAsia="en-U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13C8F">
                <w:rPr>
                  <w:rFonts w:ascii="Verdana" w:eastAsia="Calibri" w:hAnsi="Verdana" w:cs="Arial"/>
                  <w:bCs/>
                  <w:color w:val="000000"/>
                  <w:sz w:val="16"/>
                  <w:szCs w:val="16"/>
                  <w:lang w:eastAsia="en-US"/>
                </w:rPr>
                <w:t>la Residencia</w:t>
              </w:r>
            </w:smartTag>
            <w:r w:rsidRPr="00513C8F">
              <w:rPr>
                <w:rFonts w:ascii="Verdana" w:eastAsia="Calibri" w:hAnsi="Verdana" w:cs="Arial"/>
                <w:bCs/>
                <w:color w:val="000000"/>
                <w:sz w:val="16"/>
                <w:szCs w:val="16"/>
                <w:lang w:eastAsia="en-US"/>
              </w:rPr>
              <w:t xml:space="preserve"> del Poder Ejecutivo Federal, en </w:t>
            </w:r>
            <w:smartTag w:uri="urn:schemas-microsoft-com:office:smarttags" w:element="PersonName">
              <w:smartTagPr>
                <w:attr w:name="ProductID" w:val="la Ciudad"/>
              </w:smartTagPr>
              <w:r w:rsidRPr="00513C8F">
                <w:rPr>
                  <w:rFonts w:ascii="Verdana" w:eastAsia="Calibri" w:hAnsi="Verdana" w:cs="Arial"/>
                  <w:bCs/>
                  <w:color w:val="000000"/>
                  <w:sz w:val="16"/>
                  <w:szCs w:val="16"/>
                  <w:lang w:eastAsia="en-US"/>
                </w:rPr>
                <w:t>la Ciudad</w:t>
              </w:r>
            </w:smartTag>
            <w:r w:rsidRPr="00513C8F">
              <w:rPr>
                <w:rFonts w:ascii="Verdana" w:eastAsia="Calibri" w:hAnsi="Verdana" w:cs="Arial"/>
                <w:bCs/>
                <w:color w:val="000000"/>
                <w:sz w:val="16"/>
                <w:szCs w:val="16"/>
                <w:lang w:eastAsia="en-US"/>
              </w:rPr>
              <w:t xml:space="preserve"> de México, Distrito Federal, a dieciséis de mayo de dos mil trece.- </w:t>
            </w: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xml:space="preserve">.- Rúbrica.- El Secretario de Gobernación, </w:t>
            </w:r>
            <w:r w:rsidRPr="00513C8F">
              <w:rPr>
                <w:rFonts w:ascii="Verdana" w:eastAsia="Calibri" w:hAnsi="Verdana" w:cs="Arial"/>
                <w:b/>
                <w:sz w:val="16"/>
                <w:szCs w:val="16"/>
                <w:lang w:eastAsia="en-US"/>
              </w:rPr>
              <w:t>Miguel Ángel Osorio Chong</w:t>
            </w:r>
            <w:r w:rsidRPr="00513C8F">
              <w:rPr>
                <w:rFonts w:ascii="Verdana" w:eastAsia="Calibri" w:hAnsi="Verdana" w:cs="Arial"/>
                <w:sz w:val="16"/>
                <w:szCs w:val="16"/>
                <w:lang w:eastAsia="en-US"/>
              </w:rPr>
              <w:t xml:space="preserve">.- Rúbrica. </w:t>
            </w:r>
          </w:p>
        </w:tc>
        <w:tc>
          <w:tcPr>
            <w:tcW w:w="4788" w:type="dxa"/>
            <w:hideMark/>
          </w:tcPr>
          <w:p w14:paraId="7BFBEBBE" w14:textId="77777777" w:rsidR="00012CFD" w:rsidRPr="00513C8F" w:rsidRDefault="00012CFD" w:rsidP="00513C8F">
            <w:pPr>
              <w:spacing w:after="101" w:line="213"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sixteenth of May of two thousand thirteen. </w:t>
            </w:r>
            <w:r w:rsidRPr="00513C8F">
              <w:rPr>
                <w:rFonts w:ascii="Verdana" w:eastAsia="Calibri" w:hAnsi="Verdana" w:cs="Arial"/>
                <w:b/>
                <w:color w:val="000000"/>
                <w:sz w:val="16"/>
                <w:szCs w:val="16"/>
                <w:lang w:val="en-US" w:eastAsia="en-US"/>
              </w:rPr>
              <w:t xml:space="preserve">Enrique Peña Nieto. </w:t>
            </w:r>
            <w:r w:rsidRPr="00513C8F">
              <w:rPr>
                <w:rFonts w:ascii="Verdana" w:eastAsia="Calibri" w:hAnsi="Verdana" w:cs="Arial"/>
                <w:bCs/>
                <w:color w:val="000000"/>
                <w:sz w:val="16"/>
                <w:szCs w:val="16"/>
                <w:lang w:val="en-US" w:eastAsia="en-US"/>
              </w:rPr>
              <w:t xml:space="preserve">Signed. The Secretary of Government, </w:t>
            </w:r>
            <w:r w:rsidRPr="00513C8F">
              <w:rPr>
                <w:rFonts w:ascii="Verdana" w:eastAsia="Calibri" w:hAnsi="Verdana" w:cs="Arial"/>
                <w:b/>
                <w:color w:val="000000"/>
                <w:sz w:val="16"/>
                <w:szCs w:val="16"/>
                <w:lang w:val="en-US" w:eastAsia="en-US"/>
              </w:rPr>
              <w:t xml:space="preserve">Miguel Angel Osorio Chong. </w:t>
            </w:r>
            <w:r w:rsidRPr="00513C8F">
              <w:rPr>
                <w:rFonts w:ascii="Verdana" w:eastAsia="Calibri" w:hAnsi="Verdana" w:cs="Arial"/>
                <w:bCs/>
                <w:color w:val="000000"/>
                <w:sz w:val="16"/>
                <w:szCs w:val="16"/>
                <w:lang w:val="en-US" w:eastAsia="en-US"/>
              </w:rPr>
              <w:t xml:space="preserve">Signed. </w:t>
            </w:r>
          </w:p>
        </w:tc>
      </w:tr>
    </w:tbl>
    <w:p w14:paraId="4D5E0442" w14:textId="77777777" w:rsidR="00012CFD" w:rsidRPr="00513C8F" w:rsidRDefault="00012CFD" w:rsidP="00513C8F">
      <w:pPr>
        <w:spacing w:after="101" w:line="213" w:lineRule="exact"/>
        <w:jc w:val="both"/>
        <w:rPr>
          <w:rFonts w:ascii="Verdana" w:eastAsia="Calibri" w:hAnsi="Verdana" w:cs="Arial"/>
          <w:sz w:val="16"/>
          <w:szCs w:val="16"/>
          <w:lang w:val="en-US" w:eastAsia="en-US"/>
        </w:rPr>
      </w:pPr>
    </w:p>
    <w:p w14:paraId="2AD64706" w14:textId="77777777" w:rsidR="00012CFD" w:rsidRDefault="00012CFD" w:rsidP="00513C8F">
      <w:pPr>
        <w:pStyle w:val="EndnoteText"/>
        <w:jc w:val="both"/>
        <w:rPr>
          <w:rFonts w:ascii="Verdana" w:hAnsi="Verdana"/>
          <w:sz w:val="16"/>
          <w:szCs w:val="16"/>
        </w:rPr>
      </w:pPr>
    </w:p>
    <w:p w14:paraId="796F6BFF" w14:textId="77777777" w:rsidR="00012CFD" w:rsidRDefault="00012CFD" w:rsidP="00513C8F">
      <w:pPr>
        <w:pStyle w:val="EndnoteText"/>
        <w:jc w:val="both"/>
        <w:rPr>
          <w:rFonts w:ascii="Verdana" w:hAnsi="Verdana"/>
          <w:sz w:val="16"/>
          <w:szCs w:val="16"/>
        </w:rPr>
      </w:pPr>
    </w:p>
    <w:p w14:paraId="428F0608" w14:textId="77777777" w:rsidR="00012CFD" w:rsidRDefault="00012CFD" w:rsidP="00513C8F">
      <w:pPr>
        <w:pStyle w:val="EndnoteText"/>
        <w:jc w:val="both"/>
        <w:rPr>
          <w:rFonts w:ascii="Verdana" w:hAnsi="Verdana"/>
          <w:sz w:val="16"/>
          <w:szCs w:val="16"/>
        </w:rPr>
      </w:pPr>
    </w:p>
    <w:p w14:paraId="03E72612" w14:textId="77777777" w:rsidR="00012CFD" w:rsidRDefault="00012CFD" w:rsidP="00513C8F">
      <w:pPr>
        <w:pStyle w:val="EndnoteText"/>
        <w:jc w:val="both"/>
        <w:rPr>
          <w:rFonts w:ascii="Verdana" w:hAnsi="Verdana"/>
          <w:sz w:val="16"/>
          <w:szCs w:val="16"/>
        </w:rPr>
      </w:pPr>
    </w:p>
    <w:p w14:paraId="55AC26C0" w14:textId="77777777" w:rsidR="00012CFD" w:rsidRDefault="00012CFD" w:rsidP="00513C8F">
      <w:pPr>
        <w:pStyle w:val="EndnoteText"/>
        <w:jc w:val="both"/>
        <w:rPr>
          <w:rFonts w:ascii="Verdana" w:hAnsi="Verdana"/>
          <w:sz w:val="16"/>
          <w:szCs w:val="16"/>
        </w:rPr>
      </w:pPr>
    </w:p>
    <w:p w14:paraId="48578604" w14:textId="77777777" w:rsidR="00012CFD" w:rsidRDefault="00012CFD" w:rsidP="00513C8F">
      <w:pPr>
        <w:pStyle w:val="EndnoteText"/>
        <w:jc w:val="both"/>
        <w:rPr>
          <w:rFonts w:ascii="Verdana" w:hAnsi="Verdana"/>
          <w:sz w:val="16"/>
          <w:szCs w:val="16"/>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2E3BCF" w14:paraId="282379A7" w14:textId="77777777" w:rsidTr="00761D39">
        <w:tc>
          <w:tcPr>
            <w:tcW w:w="4788" w:type="dxa"/>
          </w:tcPr>
          <w:p w14:paraId="60BD215E" w14:textId="77777777" w:rsidR="00012CFD" w:rsidRPr="00761D39" w:rsidRDefault="00012CFD" w:rsidP="00761D39">
            <w:pPr>
              <w:jc w:val="center"/>
              <w:rPr>
                <w:rFonts w:ascii="Verdana" w:hAnsi="Verdana" w:cs="Arial"/>
                <w:b/>
                <w:sz w:val="16"/>
                <w:szCs w:val="16"/>
                <w:lang w:val="es-ES_tradnl" w:eastAsia="es-MX"/>
              </w:rPr>
            </w:pPr>
            <w:r>
              <w:rPr>
                <w:rFonts w:ascii="Verdana" w:hAnsi="Verdana" w:cs="Arial"/>
                <w:b/>
                <w:sz w:val="16"/>
                <w:szCs w:val="16"/>
                <w:lang w:val="es-ES_tradnl" w:eastAsia="es-MX"/>
              </w:rPr>
              <w:t>Reforma publicada en el DOF 21-05-2013</w:t>
            </w:r>
          </w:p>
        </w:tc>
        <w:tc>
          <w:tcPr>
            <w:tcW w:w="4788" w:type="dxa"/>
          </w:tcPr>
          <w:p w14:paraId="52B5EBCA" w14:textId="77777777" w:rsidR="00012CFD" w:rsidRPr="00761D39" w:rsidRDefault="00012CFD" w:rsidP="00761D39">
            <w:pPr>
              <w:jc w:val="center"/>
              <w:rPr>
                <w:rFonts w:ascii="Verdana" w:hAnsi="Verdana" w:cs="Arial"/>
                <w:b/>
                <w:sz w:val="16"/>
                <w:szCs w:val="16"/>
                <w:lang w:val="en-US" w:eastAsia="es-MX"/>
              </w:rPr>
            </w:pPr>
            <w:r w:rsidRPr="00761D39">
              <w:rPr>
                <w:rFonts w:ascii="Verdana" w:hAnsi="Verdana" w:cs="Arial"/>
                <w:b/>
                <w:sz w:val="16"/>
                <w:szCs w:val="16"/>
                <w:lang w:val="en-US" w:eastAsia="es-MX"/>
              </w:rPr>
              <w:t xml:space="preserve">Reform published in the DOF </w:t>
            </w:r>
            <w:r>
              <w:rPr>
                <w:rFonts w:ascii="Verdana" w:hAnsi="Verdana" w:cs="Arial"/>
                <w:b/>
                <w:sz w:val="16"/>
                <w:szCs w:val="16"/>
                <w:lang w:val="en-US" w:eastAsia="es-MX"/>
              </w:rPr>
              <w:t>May 21, 2013</w:t>
            </w:r>
          </w:p>
        </w:tc>
      </w:tr>
      <w:tr w:rsidR="00012CFD" w:rsidRPr="002E3BCF" w14:paraId="45471E58" w14:textId="77777777" w:rsidTr="00761D39">
        <w:tc>
          <w:tcPr>
            <w:tcW w:w="4788" w:type="dxa"/>
          </w:tcPr>
          <w:p w14:paraId="73FECA44" w14:textId="77777777" w:rsidR="00012CFD" w:rsidRPr="00761D39" w:rsidRDefault="00012CFD" w:rsidP="00761D39">
            <w:pPr>
              <w:jc w:val="center"/>
              <w:rPr>
                <w:rFonts w:ascii="Verdana" w:hAnsi="Verdana" w:cs="Arial"/>
                <w:b/>
                <w:sz w:val="16"/>
                <w:szCs w:val="16"/>
                <w:lang w:val="en-US" w:eastAsia="es-MX"/>
              </w:rPr>
            </w:pPr>
          </w:p>
        </w:tc>
        <w:tc>
          <w:tcPr>
            <w:tcW w:w="4788" w:type="dxa"/>
          </w:tcPr>
          <w:p w14:paraId="10A2814D" w14:textId="77777777" w:rsidR="00012CFD" w:rsidRPr="00761D39" w:rsidRDefault="00012CFD" w:rsidP="00761D39">
            <w:pPr>
              <w:jc w:val="center"/>
              <w:rPr>
                <w:rFonts w:ascii="Verdana" w:hAnsi="Verdana" w:cs="Arial"/>
                <w:b/>
                <w:sz w:val="16"/>
                <w:szCs w:val="16"/>
                <w:lang w:val="en-US" w:eastAsia="es-MX"/>
              </w:rPr>
            </w:pPr>
          </w:p>
        </w:tc>
      </w:tr>
      <w:tr w:rsidR="00012CFD" w:rsidRPr="002E3BCF" w14:paraId="1983E265" w14:textId="77777777" w:rsidTr="00761D39">
        <w:tc>
          <w:tcPr>
            <w:tcW w:w="4788" w:type="dxa"/>
            <w:hideMark/>
          </w:tcPr>
          <w:p w14:paraId="5463F8B9" w14:textId="77777777" w:rsidR="00012CFD" w:rsidRPr="00761D39" w:rsidRDefault="00012CFD" w:rsidP="00761D39">
            <w:pPr>
              <w:jc w:val="center"/>
              <w:rPr>
                <w:rFonts w:ascii="Verdana" w:hAnsi="Verdana" w:cs="Arial"/>
                <w:b/>
                <w:sz w:val="16"/>
                <w:szCs w:val="16"/>
                <w:lang w:val="es-ES_tradnl" w:eastAsia="es-MX"/>
              </w:rPr>
            </w:pPr>
            <w:r w:rsidRPr="00761D39">
              <w:rPr>
                <w:rFonts w:ascii="Verdana" w:hAnsi="Verdana" w:cs="Arial"/>
                <w:b/>
                <w:sz w:val="16"/>
                <w:szCs w:val="16"/>
                <w:lang w:val="es-ES_tradnl" w:eastAsia="es-MX"/>
              </w:rPr>
              <w:t>SECRETARIA DE MEDIO AMBIENTE</w:t>
            </w:r>
            <w:r w:rsidRPr="00761D39">
              <w:rPr>
                <w:rFonts w:ascii="Verdana" w:hAnsi="Verdana" w:cs="Arial"/>
                <w:b/>
                <w:sz w:val="16"/>
                <w:szCs w:val="16"/>
                <w:lang w:val="es-ES_tradnl" w:eastAsia="es-MX"/>
              </w:rPr>
              <w:br/>
              <w:t>Y RECURSOS NATURALES</w:t>
            </w:r>
          </w:p>
        </w:tc>
        <w:tc>
          <w:tcPr>
            <w:tcW w:w="4788" w:type="dxa"/>
            <w:hideMark/>
          </w:tcPr>
          <w:p w14:paraId="1A49BA7C" w14:textId="77777777" w:rsidR="00012CFD" w:rsidRPr="00761D39" w:rsidRDefault="00012CFD" w:rsidP="00761D39">
            <w:pPr>
              <w:jc w:val="center"/>
              <w:rPr>
                <w:rFonts w:ascii="Verdana" w:hAnsi="Verdana" w:cs="Arial"/>
                <w:b/>
                <w:sz w:val="16"/>
                <w:szCs w:val="16"/>
                <w:lang w:val="en-US" w:eastAsia="es-MX"/>
              </w:rPr>
            </w:pPr>
            <w:r w:rsidRPr="00761D39">
              <w:rPr>
                <w:rFonts w:ascii="Verdana" w:hAnsi="Verdana" w:cs="Arial"/>
                <w:b/>
                <w:sz w:val="16"/>
                <w:szCs w:val="16"/>
                <w:lang w:val="en-US" w:eastAsia="es-MX"/>
              </w:rPr>
              <w:t>SECRETARY OF ENVIRONMENT AND NATURAL RESOURCES</w:t>
            </w:r>
          </w:p>
        </w:tc>
      </w:tr>
      <w:tr w:rsidR="00012CFD" w:rsidRPr="002E3BCF" w14:paraId="5DA3B595" w14:textId="77777777" w:rsidTr="00761D39">
        <w:tc>
          <w:tcPr>
            <w:tcW w:w="4788" w:type="dxa"/>
          </w:tcPr>
          <w:p w14:paraId="7390EAC5" w14:textId="77777777" w:rsidR="00012CFD" w:rsidRPr="00761D39" w:rsidRDefault="00012CFD" w:rsidP="00761D39">
            <w:pPr>
              <w:spacing w:before="120"/>
              <w:jc w:val="both"/>
              <w:outlineLvl w:val="0"/>
              <w:rPr>
                <w:rFonts w:ascii="Verdana" w:hAnsi="Verdana" w:cs="Arial"/>
                <w:b/>
                <w:sz w:val="16"/>
                <w:szCs w:val="16"/>
                <w:lang w:eastAsia="es-MX"/>
              </w:rPr>
            </w:pPr>
            <w:r w:rsidRPr="00761D39">
              <w:rPr>
                <w:rFonts w:ascii="Verdana" w:hAnsi="Verdana" w:cs="Arial"/>
                <w:b/>
                <w:sz w:val="16"/>
                <w:szCs w:val="16"/>
                <w:lang w:eastAsia="es-MX"/>
              </w:rPr>
              <w:t>DECRETO por el que se reforma el artículo 47 Bis de la Ley General del Equilibrio Ecológico y la Protección al Ambiente.</w:t>
            </w:r>
          </w:p>
          <w:p w14:paraId="198B7C9B" w14:textId="77777777" w:rsidR="00012CFD" w:rsidRPr="00761D39" w:rsidRDefault="00012CFD" w:rsidP="00761D39">
            <w:pPr>
              <w:spacing w:before="120"/>
              <w:jc w:val="both"/>
              <w:outlineLvl w:val="0"/>
              <w:rPr>
                <w:rFonts w:ascii="Verdana" w:hAnsi="Verdana" w:cs="Arial"/>
                <w:b/>
                <w:sz w:val="16"/>
                <w:szCs w:val="16"/>
                <w:lang w:eastAsia="es-MX"/>
              </w:rPr>
            </w:pPr>
          </w:p>
        </w:tc>
        <w:tc>
          <w:tcPr>
            <w:tcW w:w="4788" w:type="dxa"/>
            <w:hideMark/>
          </w:tcPr>
          <w:p w14:paraId="173815A9" w14:textId="77777777" w:rsidR="00012CFD" w:rsidRPr="00761D39" w:rsidRDefault="00012CFD" w:rsidP="00761D39">
            <w:pPr>
              <w:spacing w:before="120"/>
              <w:jc w:val="both"/>
              <w:outlineLvl w:val="0"/>
              <w:rPr>
                <w:rFonts w:ascii="Verdana" w:hAnsi="Verdana" w:cs="Arial"/>
                <w:b/>
                <w:sz w:val="16"/>
                <w:szCs w:val="16"/>
                <w:lang w:val="en-US" w:eastAsia="es-MX"/>
              </w:rPr>
            </w:pPr>
            <w:r w:rsidRPr="00761D39">
              <w:rPr>
                <w:rFonts w:ascii="Verdana" w:hAnsi="Verdana" w:cs="Arial"/>
                <w:b/>
                <w:sz w:val="16"/>
                <w:szCs w:val="16"/>
                <w:lang w:val="en-US" w:eastAsia="es-MX"/>
              </w:rPr>
              <w:t xml:space="preserve">DECREE by which article 47 Bis of the General Law of Ecological Equilibrium and Protection of the Environment is reformed. </w:t>
            </w:r>
          </w:p>
        </w:tc>
      </w:tr>
      <w:tr w:rsidR="00012CFD" w:rsidRPr="00761D39" w14:paraId="31E01010" w14:textId="77777777" w:rsidTr="00761D39">
        <w:tc>
          <w:tcPr>
            <w:tcW w:w="4788" w:type="dxa"/>
            <w:hideMark/>
          </w:tcPr>
          <w:p w14:paraId="6C79F004" w14:textId="77777777" w:rsidR="00012CFD" w:rsidRPr="00761D39" w:rsidRDefault="00012CFD" w:rsidP="00761D39">
            <w:pPr>
              <w:spacing w:after="101"/>
              <w:jc w:val="both"/>
              <w:outlineLvl w:val="1"/>
              <w:rPr>
                <w:rFonts w:ascii="Verdana" w:hAnsi="Verdana" w:cs="Arial"/>
                <w:sz w:val="16"/>
                <w:szCs w:val="16"/>
              </w:rPr>
            </w:pPr>
            <w:r w:rsidRPr="00761D39">
              <w:rPr>
                <w:rFonts w:ascii="Verdana" w:hAnsi="Verdana" w:cs="Arial"/>
                <w:sz w:val="16"/>
                <w:szCs w:val="16"/>
              </w:rPr>
              <w:t>Al margen un sello con el Escudo Nacional, que dice: Estados Unidos Mexicanos.- Presidencia</w:t>
            </w:r>
            <w:r w:rsidRPr="00761D39">
              <w:rPr>
                <w:rFonts w:ascii="Verdana" w:hAnsi="Verdana" w:cs="Arial"/>
                <w:sz w:val="16"/>
                <w:szCs w:val="16"/>
              </w:rPr>
              <w:br/>
              <w:t>de la República.</w:t>
            </w:r>
          </w:p>
        </w:tc>
        <w:tc>
          <w:tcPr>
            <w:tcW w:w="4788" w:type="dxa"/>
            <w:hideMark/>
          </w:tcPr>
          <w:p w14:paraId="1CF9AFF5" w14:textId="77777777" w:rsidR="00012CFD" w:rsidRPr="00761D39" w:rsidRDefault="00012CFD" w:rsidP="00761D39">
            <w:pPr>
              <w:spacing w:after="101"/>
              <w:jc w:val="both"/>
              <w:outlineLvl w:val="1"/>
              <w:rPr>
                <w:rFonts w:ascii="Verdana" w:hAnsi="Verdana" w:cs="Arial"/>
                <w:sz w:val="16"/>
                <w:szCs w:val="16"/>
                <w:lang w:val="en-US"/>
              </w:rPr>
            </w:pPr>
            <w:r w:rsidRPr="00761D39">
              <w:rPr>
                <w:rFonts w:ascii="Verdana" w:hAnsi="Verdana" w:cs="Arial"/>
                <w:sz w:val="16"/>
                <w:szCs w:val="16"/>
                <w:lang w:val="en-US"/>
              </w:rPr>
              <w:t>In the margin a stamp with the National Seal, that says: United Mexican States. Presidency of the Republic.</w:t>
            </w:r>
          </w:p>
        </w:tc>
      </w:tr>
      <w:tr w:rsidR="00012CFD" w:rsidRPr="002E3BCF" w14:paraId="2FE3F95D" w14:textId="77777777" w:rsidTr="00761D39">
        <w:tc>
          <w:tcPr>
            <w:tcW w:w="4788" w:type="dxa"/>
            <w:hideMark/>
          </w:tcPr>
          <w:p w14:paraId="7BD50947" w14:textId="77777777" w:rsidR="00012CFD" w:rsidRPr="00761D39" w:rsidRDefault="00012CFD" w:rsidP="00761D39">
            <w:pPr>
              <w:spacing w:after="101" w:line="298" w:lineRule="exact"/>
              <w:jc w:val="both"/>
              <w:rPr>
                <w:rFonts w:ascii="Verdana" w:hAnsi="Verdana" w:cs="Arial"/>
                <w:sz w:val="16"/>
                <w:szCs w:val="16"/>
                <w:lang w:val="es-ES"/>
              </w:rPr>
            </w:pPr>
            <w:r w:rsidRPr="00761D39">
              <w:rPr>
                <w:rFonts w:ascii="Verdana" w:hAnsi="Verdana" w:cs="Arial"/>
                <w:b/>
                <w:sz w:val="16"/>
                <w:szCs w:val="16"/>
                <w:lang w:val="es-ES"/>
              </w:rPr>
              <w:t>ENRIQUE PEÑA NIETO</w:t>
            </w:r>
            <w:r w:rsidRPr="00761D39">
              <w:rPr>
                <w:rFonts w:ascii="Verdana" w:hAnsi="Verdana" w:cs="Arial"/>
                <w:sz w:val="16"/>
                <w:szCs w:val="16"/>
                <w:lang w:val="es-ES"/>
              </w:rPr>
              <w:t>, Presidente de los Estados Unidos Mexicanos, a sus habitantes sabed:</w:t>
            </w:r>
          </w:p>
        </w:tc>
        <w:tc>
          <w:tcPr>
            <w:tcW w:w="4788" w:type="dxa"/>
            <w:hideMark/>
          </w:tcPr>
          <w:p w14:paraId="36D1F655" w14:textId="77777777" w:rsidR="00012CFD" w:rsidRPr="00761D39" w:rsidRDefault="00012CFD" w:rsidP="00761D39">
            <w:pPr>
              <w:spacing w:after="101" w:line="298" w:lineRule="exact"/>
              <w:jc w:val="both"/>
              <w:rPr>
                <w:rFonts w:ascii="Verdana" w:hAnsi="Verdana" w:cs="Arial"/>
                <w:bCs/>
                <w:sz w:val="16"/>
                <w:szCs w:val="16"/>
                <w:lang w:val="en-US"/>
              </w:rPr>
            </w:pPr>
            <w:r w:rsidRPr="00761D39">
              <w:rPr>
                <w:rFonts w:ascii="Verdana" w:hAnsi="Verdana" w:cs="Arial"/>
                <w:b/>
                <w:sz w:val="16"/>
                <w:szCs w:val="16"/>
                <w:lang w:val="en-US"/>
              </w:rPr>
              <w:t xml:space="preserve">ENRIQUE PEÑA NIETO, </w:t>
            </w:r>
            <w:r w:rsidRPr="00761D39">
              <w:rPr>
                <w:rFonts w:ascii="Verdana" w:hAnsi="Verdana" w:cs="Arial"/>
                <w:bCs/>
                <w:sz w:val="16"/>
                <w:szCs w:val="16"/>
                <w:lang w:val="en-US"/>
              </w:rPr>
              <w:t xml:space="preserve">President of the United Mexican States, to its inhabitants makes known: </w:t>
            </w:r>
          </w:p>
        </w:tc>
      </w:tr>
      <w:tr w:rsidR="00012CFD" w:rsidRPr="002E3BCF" w14:paraId="7CF42FC3" w14:textId="77777777" w:rsidTr="00761D39">
        <w:tc>
          <w:tcPr>
            <w:tcW w:w="4788" w:type="dxa"/>
            <w:hideMark/>
          </w:tcPr>
          <w:p w14:paraId="57E2407F" w14:textId="77777777" w:rsidR="00012CFD" w:rsidRPr="00761D39" w:rsidRDefault="00012CFD" w:rsidP="00761D39">
            <w:pPr>
              <w:spacing w:after="101" w:line="298" w:lineRule="exact"/>
              <w:jc w:val="both"/>
              <w:rPr>
                <w:rFonts w:ascii="Verdana" w:hAnsi="Verdana" w:cs="Arial"/>
                <w:bCs/>
                <w:sz w:val="16"/>
                <w:szCs w:val="16"/>
                <w:lang w:val="es-ES"/>
              </w:rPr>
            </w:pPr>
            <w:r w:rsidRPr="00761D39">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761D39">
                <w:rPr>
                  <w:rFonts w:ascii="Verdana" w:hAnsi="Verdana" w:cs="Arial"/>
                  <w:sz w:val="16"/>
                  <w:szCs w:val="16"/>
                  <w:lang w:val="es-ES"/>
                </w:rPr>
                <w:t>la Unión</w:t>
              </w:r>
            </w:smartTag>
            <w:r w:rsidRPr="00761D39">
              <w:rPr>
                <w:rFonts w:ascii="Verdana" w:hAnsi="Verdana" w:cs="Arial"/>
                <w:sz w:val="16"/>
                <w:szCs w:val="16"/>
                <w:lang w:val="es-ES"/>
              </w:rPr>
              <w:t>, se ha servido dirigirme el siguiente</w:t>
            </w:r>
          </w:p>
        </w:tc>
        <w:tc>
          <w:tcPr>
            <w:tcW w:w="4788" w:type="dxa"/>
            <w:hideMark/>
          </w:tcPr>
          <w:p w14:paraId="1DD12E91" w14:textId="77777777" w:rsidR="00012CFD" w:rsidRPr="00761D39" w:rsidRDefault="00012CFD" w:rsidP="00761D39">
            <w:pPr>
              <w:spacing w:after="101" w:line="298" w:lineRule="exact"/>
              <w:jc w:val="both"/>
              <w:rPr>
                <w:rFonts w:ascii="Verdana" w:hAnsi="Verdana" w:cs="Arial"/>
                <w:sz w:val="16"/>
                <w:szCs w:val="16"/>
                <w:lang w:val="en-US"/>
              </w:rPr>
            </w:pPr>
            <w:r w:rsidRPr="00761D39">
              <w:rPr>
                <w:rFonts w:ascii="Verdana" w:hAnsi="Verdana" w:cs="Arial"/>
                <w:sz w:val="16"/>
                <w:szCs w:val="16"/>
                <w:lang w:val="en-US"/>
              </w:rPr>
              <w:t xml:space="preserve">That the Honorable Congress of the Union, has deemed appropriate to direct to me the following </w:t>
            </w:r>
          </w:p>
        </w:tc>
      </w:tr>
      <w:tr w:rsidR="00012CFD" w:rsidRPr="00761D39" w14:paraId="228CD7AA" w14:textId="77777777" w:rsidTr="00761D39">
        <w:tc>
          <w:tcPr>
            <w:tcW w:w="4788" w:type="dxa"/>
            <w:hideMark/>
          </w:tcPr>
          <w:p w14:paraId="3ED949CB" w14:textId="77777777" w:rsidR="00012CFD" w:rsidRPr="00761D39" w:rsidRDefault="00012CFD" w:rsidP="00761D39">
            <w:pPr>
              <w:spacing w:before="101" w:after="101" w:line="298" w:lineRule="exact"/>
              <w:jc w:val="center"/>
              <w:rPr>
                <w:rFonts w:ascii="Verdana" w:hAnsi="Verdana"/>
                <w:b/>
                <w:sz w:val="16"/>
                <w:szCs w:val="16"/>
                <w:lang w:val="es-ES_tradnl"/>
              </w:rPr>
            </w:pPr>
            <w:r w:rsidRPr="00761D39">
              <w:rPr>
                <w:rFonts w:ascii="Verdana" w:hAnsi="Verdana"/>
                <w:b/>
                <w:sz w:val="16"/>
                <w:szCs w:val="16"/>
                <w:lang w:val="es-ES_tradnl"/>
              </w:rPr>
              <w:t>DECRETO</w:t>
            </w:r>
          </w:p>
        </w:tc>
        <w:tc>
          <w:tcPr>
            <w:tcW w:w="4788" w:type="dxa"/>
            <w:hideMark/>
          </w:tcPr>
          <w:p w14:paraId="30F0D7A0" w14:textId="77777777" w:rsidR="00012CFD" w:rsidRPr="00761D39" w:rsidRDefault="00012CFD" w:rsidP="00761D39">
            <w:pPr>
              <w:spacing w:before="101" w:after="101" w:line="298" w:lineRule="exact"/>
              <w:jc w:val="center"/>
              <w:rPr>
                <w:rFonts w:ascii="Verdana" w:hAnsi="Verdana"/>
                <w:b/>
                <w:sz w:val="16"/>
                <w:szCs w:val="16"/>
                <w:lang w:val="en-US"/>
              </w:rPr>
            </w:pPr>
            <w:r w:rsidRPr="00761D39">
              <w:rPr>
                <w:rFonts w:ascii="Verdana" w:hAnsi="Verdana"/>
                <w:b/>
                <w:sz w:val="16"/>
                <w:szCs w:val="16"/>
                <w:lang w:val="en-US"/>
              </w:rPr>
              <w:t>DECREE</w:t>
            </w:r>
          </w:p>
        </w:tc>
      </w:tr>
      <w:tr w:rsidR="00012CFD" w:rsidRPr="002E3BCF" w14:paraId="257E6F5E" w14:textId="77777777" w:rsidTr="00761D39">
        <w:tc>
          <w:tcPr>
            <w:tcW w:w="4788" w:type="dxa"/>
            <w:hideMark/>
          </w:tcPr>
          <w:p w14:paraId="103A53A0" w14:textId="77777777" w:rsidR="00012CFD" w:rsidRPr="00761D39" w:rsidRDefault="00012CFD" w:rsidP="00761D39">
            <w:pPr>
              <w:spacing w:after="101" w:line="298" w:lineRule="exact"/>
              <w:jc w:val="both"/>
              <w:rPr>
                <w:rFonts w:ascii="Verdana" w:hAnsi="Verdana" w:cs="Arial"/>
                <w:bCs/>
                <w:sz w:val="16"/>
                <w:szCs w:val="16"/>
                <w:lang w:val="es-ES"/>
              </w:rPr>
            </w:pPr>
            <w:r w:rsidRPr="00761D39">
              <w:rPr>
                <w:rFonts w:ascii="Verdana" w:hAnsi="Verdana" w:cs="Arial"/>
                <w:b/>
                <w:bCs/>
                <w:sz w:val="16"/>
                <w:szCs w:val="16"/>
                <w:lang w:val="es-ES"/>
              </w:rPr>
              <w:t>"</w:t>
            </w:r>
            <w:r w:rsidRPr="00761D39">
              <w:rPr>
                <w:rFonts w:ascii="Verdana" w:hAnsi="Verdana" w:cs="Arial"/>
                <w:bCs/>
                <w:sz w:val="16"/>
                <w:szCs w:val="16"/>
                <w:lang w:val="es-ES"/>
              </w:rPr>
              <w:t xml:space="preserve">EL CONGRESO GENERAL </w:t>
            </w:r>
            <w:r w:rsidRPr="00761D39">
              <w:rPr>
                <w:rFonts w:ascii="Verdana" w:hAnsi="Verdana" w:cs="Arial"/>
                <w:sz w:val="16"/>
                <w:szCs w:val="16"/>
                <w:lang w:val="es-ES"/>
              </w:rPr>
              <w:t>DE LOS ESTADOS UNIDOS MEXICANOS</w:t>
            </w:r>
            <w:r w:rsidRPr="00761D39">
              <w:rPr>
                <w:rFonts w:ascii="Verdana" w:hAnsi="Verdana" w:cs="Arial"/>
                <w:bCs/>
                <w:sz w:val="16"/>
                <w:szCs w:val="16"/>
                <w:lang w:val="es-ES"/>
              </w:rPr>
              <w:t>, D E C R E T A:</w:t>
            </w:r>
          </w:p>
        </w:tc>
        <w:tc>
          <w:tcPr>
            <w:tcW w:w="4788" w:type="dxa"/>
            <w:hideMark/>
          </w:tcPr>
          <w:p w14:paraId="28A6E3D0" w14:textId="77777777" w:rsidR="00012CFD" w:rsidRPr="00761D39" w:rsidRDefault="00012CFD" w:rsidP="00761D39">
            <w:pPr>
              <w:spacing w:after="101" w:line="298" w:lineRule="exact"/>
              <w:jc w:val="both"/>
              <w:rPr>
                <w:rFonts w:ascii="Verdana" w:hAnsi="Verdana" w:cs="Arial"/>
                <w:b/>
                <w:bCs/>
                <w:sz w:val="16"/>
                <w:szCs w:val="16"/>
                <w:lang w:val="en-US"/>
              </w:rPr>
            </w:pPr>
            <w:r w:rsidRPr="00761D39">
              <w:rPr>
                <w:rFonts w:ascii="Verdana" w:hAnsi="Verdana" w:cs="Arial"/>
                <w:b/>
                <w:bCs/>
                <w:sz w:val="16"/>
                <w:szCs w:val="16"/>
                <w:lang w:val="en-US"/>
              </w:rPr>
              <w:t xml:space="preserve">THE HONORABLE CONGRESS OF THE UNION, DECREES: </w:t>
            </w:r>
          </w:p>
        </w:tc>
      </w:tr>
      <w:tr w:rsidR="00012CFD" w:rsidRPr="002E3BCF" w14:paraId="01DC9E69" w14:textId="77777777" w:rsidTr="00761D39">
        <w:tc>
          <w:tcPr>
            <w:tcW w:w="4788" w:type="dxa"/>
            <w:hideMark/>
          </w:tcPr>
          <w:p w14:paraId="7E832397"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SE REFORMA EL ARTÍCULO 47 BIS DE LA LEY GENERAL DEL EQUILIBRIO ECOLÓGICO Y LA PROTECCIÓN AL AMBIENTE.</w:t>
            </w:r>
          </w:p>
        </w:tc>
        <w:tc>
          <w:tcPr>
            <w:tcW w:w="4788" w:type="dxa"/>
            <w:hideMark/>
          </w:tcPr>
          <w:p w14:paraId="07F94BC6" w14:textId="77777777" w:rsidR="00012CFD" w:rsidRPr="00761D39" w:rsidRDefault="00012CFD" w:rsidP="00761D39">
            <w:pPr>
              <w:spacing w:after="101" w:line="298" w:lineRule="exact"/>
              <w:jc w:val="both"/>
              <w:rPr>
                <w:rFonts w:ascii="Verdana" w:hAnsi="Verdana" w:cs="Arial"/>
                <w:b/>
                <w:bCs/>
                <w:sz w:val="16"/>
                <w:szCs w:val="16"/>
                <w:lang w:val="en-US" w:eastAsia="es-MX"/>
              </w:rPr>
            </w:pPr>
            <w:r w:rsidRPr="00761D39">
              <w:rPr>
                <w:rFonts w:ascii="Verdana" w:hAnsi="Verdana" w:cs="Arial"/>
                <w:b/>
                <w:bCs/>
                <w:sz w:val="16"/>
                <w:szCs w:val="16"/>
                <w:lang w:val="en-US"/>
              </w:rPr>
              <w:t xml:space="preserve">ARTICLE 47 BIS OF THE GENERAL LAW OF ECOLOGICAL EQUILIBRIUM AND PROTECTION OF THE ENVIRONMENT IS REFORMED. </w:t>
            </w:r>
          </w:p>
        </w:tc>
      </w:tr>
      <w:tr w:rsidR="00012CFD" w:rsidRPr="002E3BCF" w14:paraId="2AF5AAA0" w14:textId="77777777" w:rsidTr="00761D39">
        <w:tc>
          <w:tcPr>
            <w:tcW w:w="4788" w:type="dxa"/>
            <w:hideMark/>
          </w:tcPr>
          <w:p w14:paraId="07B5CD75"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Artículo Único.-</w:t>
            </w:r>
            <w:r w:rsidRPr="00761D39">
              <w:rPr>
                <w:rFonts w:ascii="Verdana" w:hAnsi="Verdana" w:cs="Arial"/>
                <w:sz w:val="16"/>
                <w:szCs w:val="16"/>
                <w:lang w:eastAsia="es-MX"/>
              </w:rPr>
              <w:t xml:space="preserve"> Se reforma el segundo párrafo del inciso h), fracción II del artículo 47 Bis, de la Ley General del Equilibrio Ecológico y la Protección al Ambiente, para quedar como sigue:</w:t>
            </w:r>
          </w:p>
        </w:tc>
        <w:tc>
          <w:tcPr>
            <w:tcW w:w="4788" w:type="dxa"/>
            <w:hideMark/>
          </w:tcPr>
          <w:p w14:paraId="6497B488"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Sole Article. </w:t>
            </w:r>
            <w:r w:rsidRPr="00761D39">
              <w:rPr>
                <w:rFonts w:ascii="Verdana" w:hAnsi="Verdana" w:cs="Arial"/>
                <w:bCs/>
                <w:sz w:val="16"/>
                <w:szCs w:val="16"/>
                <w:lang w:val="en-US" w:eastAsia="es-MX"/>
              </w:rPr>
              <w:t xml:space="preserve">The second paragraph of clause h, section II of article 47 Bis, of the General Law of Ecological Equilibrium and Protection of the Environment to remain as: </w:t>
            </w:r>
          </w:p>
        </w:tc>
      </w:tr>
      <w:tr w:rsidR="00012CFD" w:rsidRPr="00761D39" w14:paraId="41DB3CEB" w14:textId="77777777" w:rsidTr="00761D39">
        <w:tc>
          <w:tcPr>
            <w:tcW w:w="4788" w:type="dxa"/>
            <w:hideMark/>
          </w:tcPr>
          <w:p w14:paraId="2D9F95E4"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ARTÍCULO 47 Bis.</w:t>
            </w:r>
            <w:r w:rsidRPr="00761D39">
              <w:rPr>
                <w:rFonts w:ascii="Verdana" w:hAnsi="Verdana" w:cs="Arial"/>
                <w:sz w:val="16"/>
                <w:szCs w:val="16"/>
                <w:lang w:eastAsia="es-MX"/>
              </w:rPr>
              <w:t xml:space="preserve"> </w:t>
            </w:r>
            <w:r w:rsidRPr="00761D39">
              <w:rPr>
                <w:rFonts w:ascii="Verdana" w:hAnsi="Verdana" w:cs="Arial"/>
                <w:b/>
                <w:sz w:val="16"/>
                <w:szCs w:val="16"/>
                <w:lang w:eastAsia="es-MX"/>
              </w:rPr>
              <w:t>...</w:t>
            </w:r>
          </w:p>
        </w:tc>
        <w:tc>
          <w:tcPr>
            <w:tcW w:w="4788" w:type="dxa"/>
            <w:hideMark/>
          </w:tcPr>
          <w:p w14:paraId="5E461688"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ARTICLE 47 Bis…</w:t>
            </w:r>
          </w:p>
        </w:tc>
      </w:tr>
      <w:tr w:rsidR="00012CFD" w:rsidRPr="00761D39" w14:paraId="28B6EBC5" w14:textId="77777777" w:rsidTr="00761D39">
        <w:tc>
          <w:tcPr>
            <w:tcW w:w="4788" w:type="dxa"/>
            <w:hideMark/>
          </w:tcPr>
          <w:p w14:paraId="12BCD13A"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I. ...</w:t>
            </w:r>
          </w:p>
        </w:tc>
        <w:tc>
          <w:tcPr>
            <w:tcW w:w="4788" w:type="dxa"/>
            <w:hideMark/>
          </w:tcPr>
          <w:p w14:paraId="70B346FB"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 xml:space="preserve">I… </w:t>
            </w:r>
          </w:p>
        </w:tc>
      </w:tr>
      <w:tr w:rsidR="00012CFD" w:rsidRPr="00761D39" w14:paraId="27B900DC" w14:textId="77777777" w:rsidTr="00761D39">
        <w:tc>
          <w:tcPr>
            <w:tcW w:w="4788" w:type="dxa"/>
            <w:hideMark/>
          </w:tcPr>
          <w:p w14:paraId="0C7F9D4A"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II. ...</w:t>
            </w:r>
          </w:p>
        </w:tc>
        <w:tc>
          <w:tcPr>
            <w:tcW w:w="4788" w:type="dxa"/>
            <w:hideMark/>
          </w:tcPr>
          <w:p w14:paraId="16C1E69E"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II….</w:t>
            </w:r>
          </w:p>
        </w:tc>
      </w:tr>
      <w:tr w:rsidR="00012CFD" w:rsidRPr="00761D39" w14:paraId="119416B8" w14:textId="77777777" w:rsidTr="00761D39">
        <w:tc>
          <w:tcPr>
            <w:tcW w:w="4788" w:type="dxa"/>
            <w:hideMark/>
          </w:tcPr>
          <w:p w14:paraId="7F62BA01"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a) a g) ...</w:t>
            </w:r>
          </w:p>
        </w:tc>
        <w:tc>
          <w:tcPr>
            <w:tcW w:w="4788" w:type="dxa"/>
            <w:hideMark/>
          </w:tcPr>
          <w:p w14:paraId="0986C083"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a) to g)…</w:t>
            </w:r>
          </w:p>
        </w:tc>
      </w:tr>
      <w:tr w:rsidR="00012CFD" w:rsidRPr="002E3BCF" w14:paraId="5018D178" w14:textId="77777777" w:rsidTr="00761D39">
        <w:tc>
          <w:tcPr>
            <w:tcW w:w="4788" w:type="dxa"/>
            <w:hideMark/>
          </w:tcPr>
          <w:p w14:paraId="79383C00"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h)</w:t>
            </w:r>
            <w:r w:rsidRPr="00761D39">
              <w:rPr>
                <w:rFonts w:ascii="Verdana" w:hAnsi="Verdana" w:cs="Arial"/>
                <w:sz w:val="16"/>
                <w:szCs w:val="16"/>
                <w:lang w:eastAsia="es-MX"/>
              </w:rPr>
              <w:t xml:space="preserve"> De recuperación: Aquellas superficies en las que los recursos naturales han resultado severamente alterados o modificados, y que serán objeto de programas de recuperación y rehabilitación.</w:t>
            </w:r>
          </w:p>
        </w:tc>
        <w:tc>
          <w:tcPr>
            <w:tcW w:w="4788" w:type="dxa"/>
            <w:hideMark/>
          </w:tcPr>
          <w:p w14:paraId="7D62BDD0"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h) </w:t>
            </w:r>
            <w:r w:rsidRPr="00761D39">
              <w:rPr>
                <w:rFonts w:ascii="Verdana" w:hAnsi="Verdana" w:cs="Arial"/>
                <w:bCs/>
                <w:sz w:val="16"/>
                <w:szCs w:val="16"/>
                <w:lang w:val="en-US" w:eastAsia="es-MX"/>
              </w:rPr>
              <w:t xml:space="preserve">Recovery: Those surfaces on which the natural resources have been severely altered or modified, and that will be object of programs of recovery and rehabilitation. </w:t>
            </w:r>
          </w:p>
        </w:tc>
      </w:tr>
      <w:tr w:rsidR="00012CFD" w:rsidRPr="002E3BCF" w14:paraId="37972466" w14:textId="77777777" w:rsidTr="00761D39">
        <w:tc>
          <w:tcPr>
            <w:tcW w:w="4788" w:type="dxa"/>
            <w:hideMark/>
          </w:tcPr>
          <w:p w14:paraId="6328BAA3"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sz w:val="16"/>
                <w:szCs w:val="16"/>
                <w:lang w:eastAsia="es-MX"/>
              </w:rPr>
              <w:t>En estas subzonas sólo podrán utilizarse para su rehabilitación, especies nativas de la región o en su caso, especies compatibles con el funcionamiento y la estructura de los ecosistemas originales cuando científicamente se compruebe que no se afecta la evolución y continuidad de los procesos naturales.</w:t>
            </w:r>
          </w:p>
        </w:tc>
        <w:tc>
          <w:tcPr>
            <w:tcW w:w="4788" w:type="dxa"/>
            <w:hideMark/>
          </w:tcPr>
          <w:p w14:paraId="2C8CFB73" w14:textId="77777777" w:rsidR="00012CFD" w:rsidRPr="00761D39" w:rsidRDefault="00012CFD" w:rsidP="00761D39">
            <w:pPr>
              <w:spacing w:after="101" w:line="298" w:lineRule="exact"/>
              <w:jc w:val="both"/>
              <w:rPr>
                <w:rFonts w:ascii="Verdana" w:hAnsi="Verdana" w:cs="Arial"/>
                <w:sz w:val="16"/>
                <w:szCs w:val="16"/>
                <w:lang w:val="en-US" w:eastAsia="es-MX"/>
              </w:rPr>
            </w:pPr>
            <w:r w:rsidRPr="00761D39">
              <w:rPr>
                <w:rFonts w:ascii="Verdana" w:hAnsi="Verdana" w:cs="Arial"/>
                <w:sz w:val="16"/>
                <w:szCs w:val="16"/>
                <w:lang w:val="en-US" w:eastAsia="es-MX"/>
              </w:rPr>
              <w:t xml:space="preserve">In these subzones only native species can be used for their rehabilitation from the region or, when applicable, species compatible with the functioning and structure of the original ecosystems when it is verified scientifically that the evolution and continuity of the natural processes is not affected. </w:t>
            </w:r>
          </w:p>
        </w:tc>
      </w:tr>
      <w:tr w:rsidR="00012CFD" w:rsidRPr="00761D39" w14:paraId="05C84B80" w14:textId="77777777" w:rsidTr="00761D39">
        <w:tc>
          <w:tcPr>
            <w:tcW w:w="4788" w:type="dxa"/>
            <w:hideMark/>
          </w:tcPr>
          <w:p w14:paraId="3C5C2AAE"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w:t>
            </w:r>
          </w:p>
        </w:tc>
        <w:tc>
          <w:tcPr>
            <w:tcW w:w="4788" w:type="dxa"/>
            <w:hideMark/>
          </w:tcPr>
          <w:p w14:paraId="36DE35F2"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w:t>
            </w:r>
          </w:p>
        </w:tc>
      </w:tr>
      <w:tr w:rsidR="00012CFD" w:rsidRPr="00761D39" w14:paraId="52945942" w14:textId="77777777" w:rsidTr="00761D39">
        <w:tc>
          <w:tcPr>
            <w:tcW w:w="4788" w:type="dxa"/>
            <w:hideMark/>
          </w:tcPr>
          <w:p w14:paraId="70052505" w14:textId="77777777" w:rsidR="00012CFD" w:rsidRPr="00761D39" w:rsidRDefault="00012CFD" w:rsidP="00761D39">
            <w:pPr>
              <w:spacing w:before="101" w:after="101" w:line="298" w:lineRule="exact"/>
              <w:jc w:val="center"/>
              <w:rPr>
                <w:rFonts w:ascii="Verdana" w:hAnsi="Verdana"/>
                <w:b/>
                <w:sz w:val="16"/>
                <w:szCs w:val="16"/>
                <w:lang w:val="es-ES_tradnl" w:eastAsia="es-MX"/>
              </w:rPr>
            </w:pPr>
            <w:r w:rsidRPr="00761D39">
              <w:rPr>
                <w:rFonts w:ascii="Verdana" w:hAnsi="Verdana"/>
                <w:b/>
                <w:sz w:val="16"/>
                <w:szCs w:val="16"/>
                <w:lang w:val="es-ES_tradnl" w:eastAsia="es-MX"/>
              </w:rPr>
              <w:t>TRANSITORIOS</w:t>
            </w:r>
          </w:p>
        </w:tc>
        <w:tc>
          <w:tcPr>
            <w:tcW w:w="4788" w:type="dxa"/>
            <w:hideMark/>
          </w:tcPr>
          <w:p w14:paraId="106A2183" w14:textId="77777777" w:rsidR="00012CFD" w:rsidRPr="00761D39" w:rsidRDefault="00012CFD" w:rsidP="00761D39">
            <w:pPr>
              <w:spacing w:before="101" w:after="101" w:line="298" w:lineRule="exact"/>
              <w:jc w:val="center"/>
              <w:rPr>
                <w:rFonts w:ascii="Verdana" w:hAnsi="Verdana"/>
                <w:b/>
                <w:sz w:val="16"/>
                <w:szCs w:val="16"/>
                <w:lang w:val="en-US" w:eastAsia="es-MX"/>
              </w:rPr>
            </w:pPr>
            <w:r w:rsidRPr="00761D39">
              <w:rPr>
                <w:rFonts w:ascii="Verdana" w:hAnsi="Verdana"/>
                <w:b/>
                <w:sz w:val="16"/>
                <w:szCs w:val="16"/>
                <w:lang w:val="en-US" w:eastAsia="es-MX"/>
              </w:rPr>
              <w:t>TRANSITIONAL ARTICLES</w:t>
            </w:r>
          </w:p>
        </w:tc>
      </w:tr>
      <w:tr w:rsidR="00012CFD" w:rsidRPr="002E3BCF" w14:paraId="7FD13165" w14:textId="77777777" w:rsidTr="00761D39">
        <w:tc>
          <w:tcPr>
            <w:tcW w:w="4788" w:type="dxa"/>
            <w:hideMark/>
          </w:tcPr>
          <w:p w14:paraId="20311B6F"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Primero.-</w:t>
            </w:r>
            <w:r w:rsidRPr="00761D39">
              <w:rPr>
                <w:rFonts w:ascii="Verdana" w:hAnsi="Verdana" w:cs="Arial"/>
                <w:sz w:val="16"/>
                <w:szCs w:val="16"/>
                <w:lang w:eastAsia="es-MX"/>
              </w:rPr>
              <w:t xml:space="preserve"> El presente Decreto entrará en vigor al día siguiente a su publicación en el Diario Oficial de</w:t>
            </w:r>
            <w:r w:rsidRPr="00761D39">
              <w:rPr>
                <w:rFonts w:ascii="Verdana" w:hAnsi="Verdana" w:cs="Arial"/>
                <w:sz w:val="16"/>
                <w:szCs w:val="16"/>
                <w:lang w:eastAsia="es-MX"/>
              </w:rPr>
              <w:br/>
              <w:t>la Federación.</w:t>
            </w:r>
          </w:p>
        </w:tc>
        <w:tc>
          <w:tcPr>
            <w:tcW w:w="4788" w:type="dxa"/>
            <w:hideMark/>
          </w:tcPr>
          <w:p w14:paraId="16F63EBA"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First. </w:t>
            </w:r>
            <w:r w:rsidRPr="00761D39">
              <w:rPr>
                <w:rFonts w:ascii="Verdana" w:hAnsi="Verdana" w:cs="Arial"/>
                <w:bCs/>
                <w:sz w:val="16"/>
                <w:szCs w:val="16"/>
                <w:lang w:val="en-US" w:eastAsia="es-MX"/>
              </w:rPr>
              <w:t xml:space="preserve">This Decree will take effect on the day following its publication in the Official Daily of the Federation. </w:t>
            </w:r>
          </w:p>
        </w:tc>
      </w:tr>
      <w:tr w:rsidR="00012CFD" w:rsidRPr="002E3BCF" w14:paraId="159CCA9B" w14:textId="77777777" w:rsidTr="00761D39">
        <w:tc>
          <w:tcPr>
            <w:tcW w:w="4788" w:type="dxa"/>
            <w:hideMark/>
          </w:tcPr>
          <w:p w14:paraId="1760E901"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Segundo.-</w:t>
            </w:r>
            <w:r w:rsidRPr="00761D39">
              <w:rPr>
                <w:rFonts w:ascii="Verdana" w:hAnsi="Verdana" w:cs="Arial"/>
                <w:sz w:val="16"/>
                <w:szCs w:val="16"/>
                <w:lang w:eastAsia="es-MX"/>
              </w:rPr>
              <w:t xml:space="preserve"> El Poder Ejecutivo Federal, en un plazo que no exceda de 90 días naturales posteriores a la entrada en vigor del presente Decreto, deberá publicar en el Diario Oficial de la Federación, el Decreto por el que se reforma el artículo 61 del Reglamento de la Ley General del Equilibro Ecológico y la Protección</w:t>
            </w:r>
            <w:r w:rsidRPr="00761D39">
              <w:rPr>
                <w:rFonts w:ascii="Verdana" w:hAnsi="Verdana" w:cs="Arial"/>
                <w:sz w:val="16"/>
                <w:szCs w:val="16"/>
                <w:lang w:eastAsia="es-MX"/>
              </w:rPr>
              <w:br/>
              <w:t>al Ambiente en materia de Áreas Naturales Protegidas, a fin de que se ajuste a lo previsto en el</w:t>
            </w:r>
            <w:r w:rsidRPr="00761D39">
              <w:rPr>
                <w:rFonts w:ascii="Verdana" w:hAnsi="Verdana" w:cs="Arial"/>
                <w:sz w:val="16"/>
                <w:szCs w:val="16"/>
                <w:lang w:eastAsia="es-MX"/>
              </w:rPr>
              <w:br/>
              <w:t>presente Decreto.</w:t>
            </w:r>
          </w:p>
        </w:tc>
        <w:tc>
          <w:tcPr>
            <w:tcW w:w="4788" w:type="dxa"/>
            <w:hideMark/>
          </w:tcPr>
          <w:p w14:paraId="7BD781D5"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Second. </w:t>
            </w:r>
            <w:r w:rsidRPr="00761D39">
              <w:rPr>
                <w:rFonts w:ascii="Verdana" w:hAnsi="Verdana" w:cs="Arial"/>
                <w:bCs/>
                <w:sz w:val="16"/>
                <w:szCs w:val="16"/>
                <w:lang w:val="en-US" w:eastAsia="es-MX"/>
              </w:rPr>
              <w:t xml:space="preserve">The Federal Executive Power, in a term that does not exceed 90 calendar days after this Decree takes effect must publish in the Official Daily of the Federation, the Decree by which is reformed article 61 of the Regulation of the General Law of Ecological Equilibrium in matters of Natural Protected Areas, for the purpose of adjusting the provision in this Decree. </w:t>
            </w:r>
          </w:p>
        </w:tc>
      </w:tr>
      <w:tr w:rsidR="00012CFD" w:rsidRPr="00761D39" w14:paraId="4359D7C4" w14:textId="77777777" w:rsidTr="00761D39">
        <w:tc>
          <w:tcPr>
            <w:tcW w:w="4788" w:type="dxa"/>
            <w:hideMark/>
          </w:tcPr>
          <w:p w14:paraId="3B156A76" w14:textId="77777777" w:rsidR="00012CFD" w:rsidRPr="00761D39" w:rsidRDefault="00012CFD" w:rsidP="00761D39">
            <w:pPr>
              <w:spacing w:after="101" w:line="298" w:lineRule="exact"/>
              <w:jc w:val="both"/>
              <w:rPr>
                <w:rFonts w:ascii="Verdana" w:hAnsi="Verdana" w:cs="Arial"/>
                <w:bCs/>
                <w:sz w:val="16"/>
                <w:szCs w:val="16"/>
                <w:lang w:val="es-ES"/>
              </w:rPr>
            </w:pPr>
            <w:r w:rsidRPr="00761D39">
              <w:rPr>
                <w:rFonts w:ascii="Verdana" w:hAnsi="Verdana" w:cs="Arial"/>
                <w:bCs/>
                <w:sz w:val="16"/>
                <w:szCs w:val="16"/>
                <w:lang w:val="es-ES"/>
              </w:rPr>
              <w:t xml:space="preserve">México, D. F., a 3 de abril de 2013.- Sen. </w:t>
            </w:r>
            <w:r w:rsidRPr="00761D39">
              <w:rPr>
                <w:rFonts w:ascii="Verdana" w:hAnsi="Verdana" w:cs="Arial"/>
                <w:b/>
                <w:bCs/>
                <w:sz w:val="16"/>
                <w:szCs w:val="16"/>
                <w:lang w:val="es-ES"/>
              </w:rPr>
              <w:t>Ernesto Cordero Arroyo</w:t>
            </w:r>
            <w:r w:rsidRPr="00761D39">
              <w:rPr>
                <w:rFonts w:ascii="Verdana" w:hAnsi="Verdana" w:cs="Arial"/>
                <w:bCs/>
                <w:sz w:val="16"/>
                <w:szCs w:val="16"/>
                <w:lang w:val="es-ES"/>
              </w:rPr>
              <w:t xml:space="preserve">, Presidente.- Dip. </w:t>
            </w:r>
            <w:r w:rsidRPr="00761D39">
              <w:rPr>
                <w:rFonts w:ascii="Verdana" w:hAnsi="Verdana" w:cs="Arial"/>
                <w:b/>
                <w:bCs/>
                <w:sz w:val="16"/>
                <w:szCs w:val="16"/>
                <w:lang w:val="es-ES"/>
              </w:rPr>
              <w:t>Francisco Arroyo Vieyra</w:t>
            </w:r>
            <w:r w:rsidRPr="00761D39">
              <w:rPr>
                <w:rFonts w:ascii="Verdana" w:hAnsi="Verdana" w:cs="Arial"/>
                <w:bCs/>
                <w:sz w:val="16"/>
                <w:szCs w:val="16"/>
                <w:lang w:val="es-ES"/>
              </w:rPr>
              <w:t xml:space="preserve">, Presidente.- Sen. </w:t>
            </w:r>
            <w:r w:rsidRPr="00761D39">
              <w:rPr>
                <w:rFonts w:ascii="Verdana" w:hAnsi="Verdana" w:cs="Arial"/>
                <w:b/>
                <w:bCs/>
                <w:sz w:val="16"/>
                <w:szCs w:val="16"/>
                <w:lang w:val="es-ES"/>
              </w:rPr>
              <w:t>Rosa Adriana Díaz Lizama</w:t>
            </w:r>
            <w:r w:rsidRPr="00761D39">
              <w:rPr>
                <w:rFonts w:ascii="Verdana" w:hAnsi="Verdana" w:cs="Arial"/>
                <w:bCs/>
                <w:sz w:val="16"/>
                <w:szCs w:val="16"/>
                <w:lang w:val="es-ES"/>
              </w:rPr>
              <w:t xml:space="preserve">, Secretaria.- Dip. </w:t>
            </w:r>
            <w:r w:rsidRPr="00761D39">
              <w:rPr>
                <w:rFonts w:ascii="Verdana" w:hAnsi="Verdana" w:cs="Arial"/>
                <w:b/>
                <w:bCs/>
                <w:sz w:val="16"/>
                <w:szCs w:val="16"/>
                <w:lang w:val="es-ES"/>
              </w:rPr>
              <w:t>Fernando Bribiesca Sahagún</w:t>
            </w:r>
            <w:r w:rsidRPr="00761D39">
              <w:rPr>
                <w:rFonts w:ascii="Verdana" w:hAnsi="Verdana" w:cs="Arial"/>
                <w:bCs/>
                <w:sz w:val="16"/>
                <w:szCs w:val="16"/>
                <w:lang w:val="es-ES"/>
              </w:rPr>
              <w:t>, Secretario.- Rúbricas.</w:t>
            </w:r>
            <w:r w:rsidRPr="00761D39">
              <w:rPr>
                <w:rFonts w:ascii="Verdana" w:hAnsi="Verdana" w:cs="Arial"/>
                <w:b/>
                <w:bCs/>
                <w:sz w:val="16"/>
                <w:szCs w:val="16"/>
                <w:lang w:val="es-ES"/>
              </w:rPr>
              <w:t>"</w:t>
            </w:r>
          </w:p>
        </w:tc>
        <w:tc>
          <w:tcPr>
            <w:tcW w:w="4788" w:type="dxa"/>
            <w:hideMark/>
          </w:tcPr>
          <w:p w14:paraId="3FA1F5A7" w14:textId="77777777" w:rsidR="00012CFD" w:rsidRPr="00761D39" w:rsidRDefault="00012CFD" w:rsidP="00761D39">
            <w:pPr>
              <w:spacing w:after="101" w:line="298" w:lineRule="exact"/>
              <w:jc w:val="both"/>
              <w:rPr>
                <w:rFonts w:ascii="Verdana" w:hAnsi="Verdana" w:cs="Arial"/>
                <w:bCs/>
                <w:sz w:val="16"/>
                <w:szCs w:val="16"/>
              </w:rPr>
            </w:pPr>
            <w:r w:rsidRPr="00761D39">
              <w:rPr>
                <w:rFonts w:ascii="Verdana" w:hAnsi="Verdana" w:cs="Arial"/>
                <w:bCs/>
                <w:sz w:val="16"/>
                <w:szCs w:val="16"/>
                <w:lang w:val="en-US"/>
              </w:rPr>
              <w:t>Mexico, Federal District, on the 3</w:t>
            </w:r>
            <w:r w:rsidRPr="00761D39">
              <w:rPr>
                <w:rFonts w:ascii="Verdana" w:hAnsi="Verdana" w:cs="Arial"/>
                <w:bCs/>
                <w:sz w:val="16"/>
                <w:szCs w:val="16"/>
                <w:vertAlign w:val="superscript"/>
                <w:lang w:val="en-US"/>
              </w:rPr>
              <w:t>rd</w:t>
            </w:r>
            <w:r w:rsidRPr="00761D39">
              <w:rPr>
                <w:rFonts w:ascii="Verdana" w:hAnsi="Verdana" w:cs="Arial"/>
                <w:bCs/>
                <w:sz w:val="16"/>
                <w:szCs w:val="16"/>
                <w:lang w:val="en-US"/>
              </w:rPr>
              <w:t xml:space="preserve"> of April of 2013. </w:t>
            </w:r>
            <w:r w:rsidRPr="00761D39">
              <w:rPr>
                <w:rFonts w:ascii="Verdana" w:hAnsi="Verdana" w:cs="Arial"/>
                <w:bCs/>
                <w:sz w:val="16"/>
                <w:szCs w:val="16"/>
                <w:lang w:val="es-ES"/>
              </w:rPr>
              <w:t xml:space="preserve">Sen. </w:t>
            </w:r>
            <w:r w:rsidRPr="00761D39">
              <w:rPr>
                <w:rFonts w:ascii="Verdana" w:hAnsi="Verdana" w:cs="Arial"/>
                <w:b/>
                <w:bCs/>
                <w:sz w:val="16"/>
                <w:szCs w:val="16"/>
                <w:lang w:val="es-ES"/>
              </w:rPr>
              <w:t>Ernesto Cordero Arroyo</w:t>
            </w:r>
            <w:r w:rsidRPr="00761D39">
              <w:rPr>
                <w:rFonts w:ascii="Verdana" w:hAnsi="Verdana" w:cs="Arial"/>
                <w:bCs/>
                <w:sz w:val="16"/>
                <w:szCs w:val="16"/>
                <w:lang w:val="es-ES"/>
              </w:rPr>
              <w:t xml:space="preserve">, President.- Dip. </w:t>
            </w:r>
            <w:r w:rsidRPr="00761D39">
              <w:rPr>
                <w:rFonts w:ascii="Verdana" w:hAnsi="Verdana" w:cs="Arial"/>
                <w:b/>
                <w:bCs/>
                <w:sz w:val="16"/>
                <w:szCs w:val="16"/>
                <w:lang w:val="es-ES"/>
              </w:rPr>
              <w:t>Francisco Arroyo Vieyra</w:t>
            </w:r>
            <w:r w:rsidRPr="00761D39">
              <w:rPr>
                <w:rFonts w:ascii="Verdana" w:hAnsi="Verdana" w:cs="Arial"/>
                <w:bCs/>
                <w:sz w:val="16"/>
                <w:szCs w:val="16"/>
                <w:lang w:val="es-ES"/>
              </w:rPr>
              <w:t xml:space="preserve">, President.- Sen. </w:t>
            </w:r>
            <w:r w:rsidRPr="00761D39">
              <w:rPr>
                <w:rFonts w:ascii="Verdana" w:hAnsi="Verdana" w:cs="Arial"/>
                <w:b/>
                <w:bCs/>
                <w:sz w:val="16"/>
                <w:szCs w:val="16"/>
                <w:lang w:val="es-ES"/>
              </w:rPr>
              <w:t>Rosa Adriana Díaz Lizama</w:t>
            </w:r>
            <w:r w:rsidRPr="00761D39">
              <w:rPr>
                <w:rFonts w:ascii="Verdana" w:hAnsi="Verdana" w:cs="Arial"/>
                <w:bCs/>
                <w:sz w:val="16"/>
                <w:szCs w:val="16"/>
                <w:lang w:val="es-ES"/>
              </w:rPr>
              <w:t xml:space="preserve">, Secretary.- Dip. </w:t>
            </w:r>
            <w:r w:rsidRPr="00761D39">
              <w:rPr>
                <w:rFonts w:ascii="Verdana" w:hAnsi="Verdana" w:cs="Arial"/>
                <w:b/>
                <w:bCs/>
                <w:sz w:val="16"/>
                <w:szCs w:val="16"/>
                <w:lang w:val="es-ES"/>
              </w:rPr>
              <w:t>Fernando Bribiesca Sahagún</w:t>
            </w:r>
            <w:r w:rsidRPr="00761D39">
              <w:rPr>
                <w:rFonts w:ascii="Verdana" w:hAnsi="Verdana" w:cs="Arial"/>
                <w:bCs/>
                <w:sz w:val="16"/>
                <w:szCs w:val="16"/>
                <w:lang w:val="es-ES"/>
              </w:rPr>
              <w:t xml:space="preserve">, Secretary. Signed. </w:t>
            </w:r>
          </w:p>
        </w:tc>
      </w:tr>
      <w:tr w:rsidR="00012CFD" w:rsidRPr="002E3BCF" w14:paraId="288178C8" w14:textId="77777777" w:rsidTr="00761D39">
        <w:tc>
          <w:tcPr>
            <w:tcW w:w="4788" w:type="dxa"/>
            <w:hideMark/>
          </w:tcPr>
          <w:p w14:paraId="68B75AB5" w14:textId="77777777" w:rsidR="00012CFD" w:rsidRPr="00761D39" w:rsidRDefault="00012CFD" w:rsidP="00761D39">
            <w:pPr>
              <w:spacing w:after="101" w:line="298" w:lineRule="exact"/>
              <w:jc w:val="both"/>
              <w:rPr>
                <w:rFonts w:ascii="Verdana" w:hAnsi="Verdana" w:cs="Arial"/>
                <w:sz w:val="16"/>
                <w:szCs w:val="16"/>
                <w:lang w:val="es-ES"/>
              </w:rPr>
            </w:pPr>
            <w:r w:rsidRPr="00761D39">
              <w:rPr>
                <w:rFonts w:ascii="Verdana" w:hAnsi="Verdana" w:cs="Arial"/>
                <w:bCs/>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761D39">
                <w:rPr>
                  <w:rFonts w:ascii="Verdana" w:hAnsi="Verdana" w:cs="Arial"/>
                  <w:bCs/>
                  <w:sz w:val="16"/>
                  <w:szCs w:val="16"/>
                  <w:lang w:val="es-ES"/>
                </w:rPr>
                <w:t>la Constitución Política</w:t>
              </w:r>
            </w:smartTag>
            <w:r w:rsidRPr="00761D39">
              <w:rPr>
                <w:rFonts w:ascii="Verdana" w:hAnsi="Verdana" w:cs="Arial"/>
                <w:bCs/>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761D39">
                <w:rPr>
                  <w:rFonts w:ascii="Verdana" w:hAnsi="Verdana" w:cs="Arial"/>
                  <w:bCs/>
                  <w:sz w:val="16"/>
                  <w:szCs w:val="16"/>
                  <w:lang w:val="es-ES"/>
                </w:rPr>
                <w:t>la Residencia</w:t>
              </w:r>
            </w:smartTag>
            <w:r w:rsidRPr="00761D39">
              <w:rPr>
                <w:rFonts w:ascii="Verdana" w:hAnsi="Verdana" w:cs="Arial"/>
                <w:bCs/>
                <w:sz w:val="16"/>
                <w:szCs w:val="16"/>
                <w:lang w:val="es-ES"/>
              </w:rPr>
              <w:t xml:space="preserve"> del Poder Ejecutivo Federal, en </w:t>
            </w:r>
            <w:smartTag w:uri="urn:schemas-microsoft-com:office:smarttags" w:element="PersonName">
              <w:smartTagPr>
                <w:attr w:name="ProductID" w:val="la Ciudad"/>
              </w:smartTagPr>
              <w:r w:rsidRPr="00761D39">
                <w:rPr>
                  <w:rFonts w:ascii="Verdana" w:hAnsi="Verdana" w:cs="Arial"/>
                  <w:bCs/>
                  <w:sz w:val="16"/>
                  <w:szCs w:val="16"/>
                  <w:lang w:val="es-ES"/>
                </w:rPr>
                <w:t>la Ciudad</w:t>
              </w:r>
            </w:smartTag>
            <w:r w:rsidRPr="00761D39">
              <w:rPr>
                <w:rFonts w:ascii="Verdana" w:hAnsi="Verdana" w:cs="Arial"/>
                <w:bCs/>
                <w:sz w:val="16"/>
                <w:szCs w:val="16"/>
                <w:lang w:val="es-ES"/>
              </w:rPr>
              <w:t xml:space="preserve"> de México, Distrito Federal, a diecisiete de mayo de dos mil trece.- </w:t>
            </w:r>
            <w:r w:rsidRPr="00761D39">
              <w:rPr>
                <w:rFonts w:ascii="Verdana" w:hAnsi="Verdana" w:cs="Arial"/>
                <w:b/>
                <w:sz w:val="16"/>
                <w:szCs w:val="16"/>
                <w:lang w:val="es-ES"/>
              </w:rPr>
              <w:t>Enrique Peña Nieto</w:t>
            </w:r>
            <w:r w:rsidRPr="00761D39">
              <w:rPr>
                <w:rFonts w:ascii="Verdana" w:hAnsi="Verdana" w:cs="Arial"/>
                <w:sz w:val="16"/>
                <w:szCs w:val="16"/>
                <w:lang w:val="es-ES"/>
              </w:rPr>
              <w:t xml:space="preserve">.- Rúbrica.- El Secretario de Gobernación, </w:t>
            </w:r>
            <w:r w:rsidRPr="00761D39">
              <w:rPr>
                <w:rFonts w:ascii="Verdana" w:hAnsi="Verdana" w:cs="Arial"/>
                <w:b/>
                <w:sz w:val="16"/>
                <w:szCs w:val="16"/>
                <w:lang w:val="es-ES"/>
              </w:rPr>
              <w:t>Miguel Ángel Osorio Chong</w:t>
            </w:r>
            <w:r w:rsidRPr="00761D39">
              <w:rPr>
                <w:rFonts w:ascii="Verdana" w:hAnsi="Verdana" w:cs="Arial"/>
                <w:sz w:val="16"/>
                <w:szCs w:val="16"/>
                <w:lang w:val="es-ES"/>
              </w:rPr>
              <w:t>.- Rúbrica.</w:t>
            </w:r>
          </w:p>
        </w:tc>
        <w:tc>
          <w:tcPr>
            <w:tcW w:w="4788" w:type="dxa"/>
            <w:hideMark/>
          </w:tcPr>
          <w:p w14:paraId="5D1FD028" w14:textId="77777777" w:rsidR="00012CFD" w:rsidRPr="00761D39" w:rsidRDefault="00012CFD" w:rsidP="00761D39">
            <w:pPr>
              <w:spacing w:after="101" w:line="298" w:lineRule="exact"/>
              <w:jc w:val="both"/>
              <w:rPr>
                <w:rFonts w:ascii="Verdana" w:hAnsi="Verdana" w:cs="Arial"/>
                <w:bCs/>
                <w:sz w:val="16"/>
                <w:szCs w:val="16"/>
                <w:lang w:val="en-US"/>
              </w:rPr>
            </w:pPr>
            <w:r w:rsidRPr="00761D39">
              <w:rPr>
                <w:rFonts w:ascii="Verdana" w:hAnsi="Verdana" w:cs="Arial"/>
                <w:bCs/>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the Mexico City, Federal District, on the seventeenth of May of two thousand thirteen, </w:t>
            </w:r>
            <w:r w:rsidRPr="00761D39">
              <w:rPr>
                <w:rFonts w:ascii="Verdana" w:hAnsi="Verdana" w:cs="Arial"/>
                <w:b/>
                <w:sz w:val="16"/>
                <w:szCs w:val="16"/>
                <w:lang w:val="en-US"/>
              </w:rPr>
              <w:t>Enrique Peña Nieto</w:t>
            </w:r>
            <w:r w:rsidRPr="00761D39">
              <w:rPr>
                <w:rFonts w:ascii="Verdana" w:hAnsi="Verdana" w:cs="Arial"/>
                <w:sz w:val="16"/>
                <w:szCs w:val="16"/>
                <w:lang w:val="en-US"/>
              </w:rPr>
              <w:t xml:space="preserve">.- Signed.- the Secretary of Government, </w:t>
            </w:r>
            <w:r w:rsidRPr="00761D39">
              <w:rPr>
                <w:rFonts w:ascii="Verdana" w:hAnsi="Verdana" w:cs="Arial"/>
                <w:b/>
                <w:sz w:val="16"/>
                <w:szCs w:val="16"/>
                <w:lang w:val="en-US"/>
              </w:rPr>
              <w:t>Miguel Ángel Osorio Chong</w:t>
            </w:r>
            <w:r w:rsidRPr="00761D39">
              <w:rPr>
                <w:rFonts w:ascii="Verdana" w:hAnsi="Verdana" w:cs="Arial"/>
                <w:sz w:val="16"/>
                <w:szCs w:val="16"/>
                <w:lang w:val="en-US"/>
              </w:rPr>
              <w:t>.- Signed.</w:t>
            </w:r>
          </w:p>
        </w:tc>
      </w:tr>
    </w:tbl>
    <w:p w14:paraId="0A0359DD" w14:textId="77777777" w:rsidR="00012CFD" w:rsidRPr="00761D39" w:rsidRDefault="00012CFD" w:rsidP="00761D39">
      <w:pPr>
        <w:spacing w:after="101" w:line="298" w:lineRule="exact"/>
        <w:ind w:firstLine="288"/>
        <w:jc w:val="both"/>
        <w:rPr>
          <w:rFonts w:ascii="Verdana" w:hAnsi="Verdana" w:cs="Arial"/>
          <w:sz w:val="16"/>
          <w:szCs w:val="16"/>
          <w:lang w:val="en-US"/>
        </w:rPr>
      </w:pPr>
    </w:p>
    <w:tbl>
      <w:tblPr>
        <w:tblW w:w="0" w:type="auto"/>
        <w:tblLook w:val="04A0" w:firstRow="1" w:lastRow="0" w:firstColumn="1" w:lastColumn="0" w:noHBand="0" w:noVBand="1"/>
      </w:tblPr>
      <w:tblGrid>
        <w:gridCol w:w="4703"/>
        <w:gridCol w:w="4701"/>
      </w:tblGrid>
      <w:tr w:rsidR="00012CFD" w:rsidRPr="002E3BCF" w14:paraId="64DC9576" w14:textId="77777777" w:rsidTr="005F4C8A">
        <w:tc>
          <w:tcPr>
            <w:tcW w:w="4788" w:type="dxa"/>
            <w:hideMark/>
          </w:tcPr>
          <w:p w14:paraId="3D9B3885" w14:textId="77777777" w:rsidR="00012CFD" w:rsidRPr="005F4C8A" w:rsidRDefault="00012CFD" w:rsidP="005F4C8A">
            <w:pPr>
              <w:jc w:val="center"/>
              <w:outlineLvl w:val="0"/>
              <w:rPr>
                <w:rFonts w:ascii="Verdana" w:hAnsi="Verdana" w:cs="Arial"/>
                <w:b/>
                <w:color w:val="FF0000"/>
                <w:sz w:val="16"/>
                <w:szCs w:val="16"/>
                <w:lang w:eastAsia="es-MX"/>
              </w:rPr>
            </w:pPr>
            <w:r w:rsidRPr="005F4C8A">
              <w:rPr>
                <w:rFonts w:ascii="Verdana" w:hAnsi="Verdana" w:cs="Arial"/>
                <w:b/>
                <w:color w:val="FF0000"/>
                <w:sz w:val="16"/>
                <w:szCs w:val="16"/>
                <w:lang w:eastAsia="es-MX"/>
              </w:rPr>
              <w:t>Reforma publicada en el DOF el 24 de mayo de 2013</w:t>
            </w:r>
          </w:p>
        </w:tc>
        <w:tc>
          <w:tcPr>
            <w:tcW w:w="4788" w:type="dxa"/>
          </w:tcPr>
          <w:p w14:paraId="06D419DE"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24th of May of 2013</w:t>
            </w:r>
          </w:p>
          <w:p w14:paraId="11F0FB12" w14:textId="77777777" w:rsidR="00012CFD" w:rsidRPr="005F4C8A" w:rsidRDefault="00012CFD" w:rsidP="005F4C8A">
            <w:pPr>
              <w:jc w:val="center"/>
              <w:rPr>
                <w:rFonts w:ascii="Verdana" w:eastAsia="Calibri" w:hAnsi="Verdana" w:cs="Arial"/>
                <w:b/>
                <w:color w:val="FF0000"/>
                <w:sz w:val="16"/>
                <w:szCs w:val="16"/>
                <w:lang w:val="en-US" w:eastAsia="es-MX"/>
              </w:rPr>
            </w:pPr>
          </w:p>
        </w:tc>
      </w:tr>
      <w:tr w:rsidR="00012CFD" w:rsidRPr="002E3BCF" w14:paraId="38FD25F8" w14:textId="77777777" w:rsidTr="005F4C8A">
        <w:tc>
          <w:tcPr>
            <w:tcW w:w="4788" w:type="dxa"/>
            <w:hideMark/>
          </w:tcPr>
          <w:p w14:paraId="7D5ECB58" w14:textId="77777777" w:rsidR="00012CFD" w:rsidRPr="005F4C8A" w:rsidRDefault="00012CFD" w:rsidP="005F4C8A">
            <w:pPr>
              <w:jc w:val="center"/>
              <w:outlineLvl w:val="0"/>
              <w:rPr>
                <w:rFonts w:ascii="Verdana" w:hAnsi="Verdana" w:cs="Arial"/>
                <w:b/>
                <w:sz w:val="16"/>
                <w:szCs w:val="16"/>
                <w:lang w:eastAsia="es-MX"/>
              </w:rPr>
            </w:pPr>
            <w:r w:rsidRPr="005F4C8A">
              <w:rPr>
                <w:rFonts w:ascii="Verdana" w:hAnsi="Verdana" w:cs="Arial"/>
                <w:b/>
                <w:sz w:val="16"/>
                <w:szCs w:val="16"/>
                <w:lang w:eastAsia="es-MX"/>
              </w:rPr>
              <w:t>SECRETARIA DE MEDIO AMBIENTE Y RECURSOS NATURALES</w:t>
            </w:r>
          </w:p>
        </w:tc>
        <w:tc>
          <w:tcPr>
            <w:tcW w:w="4788" w:type="dxa"/>
            <w:hideMark/>
          </w:tcPr>
          <w:p w14:paraId="38ABFC5C" w14:textId="77777777" w:rsidR="00012CFD" w:rsidRPr="005F4C8A" w:rsidRDefault="00012CFD" w:rsidP="005F4C8A">
            <w:pPr>
              <w:jc w:val="center"/>
              <w:rPr>
                <w:rFonts w:ascii="Verdana" w:eastAsia="Calibri" w:hAnsi="Verdana" w:cs="Arial"/>
                <w:b/>
                <w:sz w:val="16"/>
                <w:szCs w:val="16"/>
                <w:lang w:val="en-US" w:eastAsia="es-MX"/>
              </w:rPr>
            </w:pPr>
            <w:r w:rsidRPr="005F4C8A">
              <w:rPr>
                <w:rFonts w:ascii="Verdana" w:eastAsia="Calibri" w:hAnsi="Verdana" w:cs="Arial"/>
                <w:b/>
                <w:sz w:val="16"/>
                <w:szCs w:val="16"/>
                <w:lang w:val="en-US" w:eastAsia="es-MX"/>
              </w:rPr>
              <w:t>SECRETARY OF ENVIRONMENT AND NATURAL RESOURCES</w:t>
            </w:r>
          </w:p>
        </w:tc>
      </w:tr>
      <w:tr w:rsidR="00012CFD" w:rsidRPr="002E3BCF" w14:paraId="3F4DA6C4" w14:textId="77777777" w:rsidTr="005F4C8A">
        <w:tc>
          <w:tcPr>
            <w:tcW w:w="4788" w:type="dxa"/>
            <w:hideMark/>
          </w:tcPr>
          <w:p w14:paraId="62A67F0C" w14:textId="77777777" w:rsidR="00012CFD" w:rsidRPr="005F4C8A" w:rsidRDefault="00012CFD" w:rsidP="005F4C8A">
            <w:pPr>
              <w:spacing w:before="120"/>
              <w:jc w:val="both"/>
              <w:outlineLvl w:val="0"/>
              <w:rPr>
                <w:rFonts w:ascii="Verdana" w:hAnsi="Verdana" w:cs="Arial"/>
                <w:b/>
                <w:sz w:val="16"/>
                <w:szCs w:val="16"/>
                <w:lang w:eastAsia="es-MX"/>
              </w:rPr>
            </w:pPr>
            <w:r w:rsidRPr="005F4C8A">
              <w:rPr>
                <w:rFonts w:ascii="Verdana" w:hAnsi="Verdana" w:cs="Arial"/>
                <w:b/>
                <w:sz w:val="16"/>
                <w:szCs w:val="16"/>
                <w:lang w:eastAsia="es-MX"/>
              </w:rPr>
              <w:t>DECRETO por el que se reforman y adicionan diversas disposiciones de la Ley General del Equilibrio Ecológico y la Protección al Ambiente, en materia de áreas protegidas marinas.</w:t>
            </w:r>
          </w:p>
        </w:tc>
        <w:tc>
          <w:tcPr>
            <w:tcW w:w="4788" w:type="dxa"/>
            <w:hideMark/>
          </w:tcPr>
          <w:p w14:paraId="2864D50A" w14:textId="77777777" w:rsidR="00012CFD" w:rsidRPr="005F4C8A" w:rsidRDefault="00012CFD" w:rsidP="005F4C8A">
            <w:pPr>
              <w:spacing w:before="120"/>
              <w:jc w:val="both"/>
              <w:outlineLvl w:val="0"/>
              <w:rPr>
                <w:rFonts w:ascii="Verdana" w:hAnsi="Verdana" w:cs="Arial"/>
                <w:b/>
                <w:sz w:val="16"/>
                <w:szCs w:val="16"/>
                <w:lang w:val="en-US" w:eastAsia="es-MX"/>
              </w:rPr>
            </w:pPr>
            <w:r w:rsidRPr="005F4C8A">
              <w:rPr>
                <w:rFonts w:ascii="Verdana" w:hAnsi="Verdana" w:cs="Arial"/>
                <w:b/>
                <w:sz w:val="16"/>
                <w:szCs w:val="16"/>
                <w:lang w:val="en-US" w:eastAsia="es-MX"/>
              </w:rPr>
              <w:t xml:space="preserve">DECREE by which are reformed and added articles various provisions of the General Law of Ecological Equilibrium and Protection of the Environment in matters of marine protected areas. </w:t>
            </w:r>
          </w:p>
        </w:tc>
      </w:tr>
      <w:tr w:rsidR="00012CFD" w:rsidRPr="005F4C8A" w14:paraId="46B502A3" w14:textId="77777777" w:rsidTr="005F4C8A">
        <w:tc>
          <w:tcPr>
            <w:tcW w:w="4788" w:type="dxa"/>
            <w:hideMark/>
          </w:tcPr>
          <w:p w14:paraId="210387A5" w14:textId="77777777" w:rsidR="00012CFD" w:rsidRPr="005F4C8A" w:rsidRDefault="00012CFD" w:rsidP="005F4C8A">
            <w:pPr>
              <w:spacing w:after="101"/>
              <w:jc w:val="both"/>
              <w:outlineLvl w:val="1"/>
              <w:rPr>
                <w:rFonts w:ascii="Verdana" w:hAnsi="Verdana" w:cs="Arial"/>
                <w:sz w:val="16"/>
                <w:szCs w:val="16"/>
              </w:rPr>
            </w:pPr>
            <w:r w:rsidRPr="005F4C8A">
              <w:rPr>
                <w:rFonts w:ascii="Verdana" w:hAnsi="Verdana" w:cs="Arial"/>
                <w:sz w:val="16"/>
                <w:szCs w:val="16"/>
              </w:rPr>
              <w:t>Al margen un sello con el Escudo Nacional, que dice: Estados Unidos Mexicanos.- Presidencia</w:t>
            </w:r>
            <w:r w:rsidRPr="005F4C8A">
              <w:rPr>
                <w:rFonts w:ascii="Verdana" w:hAnsi="Verdana" w:cs="Arial"/>
                <w:sz w:val="16"/>
                <w:szCs w:val="16"/>
              </w:rPr>
              <w:br/>
              <w:t>de la República.</w:t>
            </w:r>
          </w:p>
        </w:tc>
        <w:tc>
          <w:tcPr>
            <w:tcW w:w="4788" w:type="dxa"/>
            <w:hideMark/>
          </w:tcPr>
          <w:p w14:paraId="1F7781A3" w14:textId="77777777" w:rsidR="00012CFD" w:rsidRPr="005F4C8A" w:rsidRDefault="00012CFD" w:rsidP="005F4C8A">
            <w:pPr>
              <w:spacing w:after="101"/>
              <w:jc w:val="both"/>
              <w:outlineLvl w:val="1"/>
              <w:rPr>
                <w:rFonts w:ascii="Verdana" w:hAnsi="Verdana" w:cs="Arial"/>
                <w:sz w:val="16"/>
                <w:szCs w:val="16"/>
                <w:lang w:val="en-US"/>
              </w:rPr>
            </w:pPr>
            <w:r w:rsidRPr="005F4C8A">
              <w:rPr>
                <w:rFonts w:ascii="Verdana" w:hAnsi="Verdana" w:cs="Arial"/>
                <w:sz w:val="16"/>
                <w:szCs w:val="16"/>
                <w:lang w:val="en-US"/>
              </w:rPr>
              <w:t xml:space="preserve">In the margin a stamp with the National Seal, that says: United Mexican States. Presidency of the Republic. </w:t>
            </w:r>
          </w:p>
        </w:tc>
      </w:tr>
      <w:tr w:rsidR="00012CFD" w:rsidRPr="002E3BCF" w14:paraId="5C782570" w14:textId="77777777" w:rsidTr="005F4C8A">
        <w:tc>
          <w:tcPr>
            <w:tcW w:w="4788" w:type="dxa"/>
            <w:hideMark/>
          </w:tcPr>
          <w:p w14:paraId="2932F870"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ENRIQUE PEÑA NIETO</w:t>
            </w:r>
            <w:r w:rsidRPr="005F4C8A">
              <w:rPr>
                <w:rFonts w:ascii="Verdana" w:hAnsi="Verdana" w:cs="Arial"/>
                <w:sz w:val="16"/>
                <w:szCs w:val="16"/>
                <w:lang w:val="es-ES"/>
              </w:rPr>
              <w:t>, Presidente de los Estados Unidos Mexicanos, a sus habitantes sabed:</w:t>
            </w:r>
          </w:p>
        </w:tc>
        <w:tc>
          <w:tcPr>
            <w:tcW w:w="4788" w:type="dxa"/>
            <w:hideMark/>
          </w:tcPr>
          <w:p w14:paraId="2371B6A2" w14:textId="77777777" w:rsidR="00012CFD" w:rsidRPr="005F4C8A" w:rsidRDefault="00012CFD" w:rsidP="005F4C8A">
            <w:pPr>
              <w:spacing w:after="101"/>
              <w:jc w:val="both"/>
              <w:rPr>
                <w:rFonts w:ascii="Verdana" w:hAnsi="Verdana" w:cs="Arial"/>
                <w:color w:val="000000"/>
                <w:sz w:val="16"/>
                <w:szCs w:val="16"/>
                <w:lang w:val="en-US"/>
              </w:rPr>
            </w:pPr>
            <w:r w:rsidRPr="005F4C8A">
              <w:rPr>
                <w:rFonts w:ascii="Verdana" w:hAnsi="Verdana" w:cs="Arial"/>
                <w:b/>
                <w:bCs/>
                <w:color w:val="000000"/>
                <w:sz w:val="16"/>
                <w:szCs w:val="16"/>
                <w:lang w:val="en-US"/>
              </w:rPr>
              <w:t xml:space="preserve">ENRIQUE PEÑA NIETO, </w:t>
            </w:r>
            <w:r w:rsidRPr="005F4C8A">
              <w:rPr>
                <w:rFonts w:ascii="Verdana" w:hAnsi="Verdana" w:cs="Arial"/>
                <w:color w:val="000000"/>
                <w:sz w:val="16"/>
                <w:szCs w:val="16"/>
                <w:lang w:val="en-US"/>
              </w:rPr>
              <w:t xml:space="preserve">President of the United Mexican States to its inhabitants makes known: </w:t>
            </w:r>
          </w:p>
        </w:tc>
      </w:tr>
      <w:tr w:rsidR="00012CFD" w:rsidRPr="002E3BCF" w14:paraId="35EE28BA" w14:textId="77777777" w:rsidTr="005F4C8A">
        <w:tc>
          <w:tcPr>
            <w:tcW w:w="4788" w:type="dxa"/>
            <w:hideMark/>
          </w:tcPr>
          <w:p w14:paraId="0841298F"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F4C8A">
                <w:rPr>
                  <w:rFonts w:ascii="Verdana" w:hAnsi="Verdana" w:cs="Arial"/>
                  <w:sz w:val="16"/>
                  <w:szCs w:val="16"/>
                  <w:lang w:val="es-ES"/>
                </w:rPr>
                <w:t>la Unión</w:t>
              </w:r>
            </w:smartTag>
            <w:r w:rsidRPr="005F4C8A">
              <w:rPr>
                <w:rFonts w:ascii="Verdana" w:hAnsi="Verdana" w:cs="Arial"/>
                <w:sz w:val="16"/>
                <w:szCs w:val="16"/>
                <w:lang w:val="es-ES"/>
              </w:rPr>
              <w:t>, se ha servido dirigirme el siguiente</w:t>
            </w:r>
          </w:p>
        </w:tc>
        <w:tc>
          <w:tcPr>
            <w:tcW w:w="4788" w:type="dxa"/>
            <w:hideMark/>
          </w:tcPr>
          <w:p w14:paraId="46E40DB1"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That the Honorable Congress of the Union, has deemed appropriate to direct to me the following </w:t>
            </w:r>
          </w:p>
        </w:tc>
      </w:tr>
      <w:tr w:rsidR="00012CFD" w:rsidRPr="005F4C8A" w14:paraId="7E25037A" w14:textId="77777777" w:rsidTr="005F4C8A">
        <w:tc>
          <w:tcPr>
            <w:tcW w:w="4788" w:type="dxa"/>
            <w:hideMark/>
          </w:tcPr>
          <w:p w14:paraId="0C9D30DB" w14:textId="77777777" w:rsidR="00012CFD" w:rsidRPr="005F4C8A" w:rsidRDefault="00012CFD" w:rsidP="005F4C8A">
            <w:pPr>
              <w:spacing w:before="101" w:after="101"/>
              <w:jc w:val="center"/>
              <w:rPr>
                <w:rFonts w:ascii="Verdana" w:hAnsi="Verdana"/>
                <w:b/>
                <w:sz w:val="16"/>
                <w:szCs w:val="16"/>
                <w:lang w:val="es-ES_tradnl"/>
              </w:rPr>
            </w:pPr>
            <w:r w:rsidRPr="005F4C8A">
              <w:rPr>
                <w:rFonts w:ascii="Verdana" w:hAnsi="Verdana"/>
                <w:b/>
                <w:sz w:val="16"/>
                <w:szCs w:val="16"/>
                <w:lang w:val="es-ES_tradnl"/>
              </w:rPr>
              <w:t>DECRETO</w:t>
            </w:r>
          </w:p>
        </w:tc>
        <w:tc>
          <w:tcPr>
            <w:tcW w:w="4788" w:type="dxa"/>
            <w:hideMark/>
          </w:tcPr>
          <w:p w14:paraId="0567E767" w14:textId="77777777" w:rsidR="00012CFD" w:rsidRPr="005F4C8A" w:rsidRDefault="00012CFD" w:rsidP="005F4C8A">
            <w:pPr>
              <w:spacing w:before="101" w:after="101"/>
              <w:jc w:val="center"/>
              <w:rPr>
                <w:rFonts w:ascii="Verdana" w:hAnsi="Verdana"/>
                <w:b/>
                <w:sz w:val="16"/>
                <w:szCs w:val="16"/>
                <w:lang w:val="en-US"/>
              </w:rPr>
            </w:pPr>
            <w:r w:rsidRPr="005F4C8A">
              <w:rPr>
                <w:rFonts w:ascii="Verdana" w:hAnsi="Verdana"/>
                <w:b/>
                <w:sz w:val="16"/>
                <w:szCs w:val="16"/>
                <w:lang w:val="en-US"/>
              </w:rPr>
              <w:t>DECREE</w:t>
            </w:r>
          </w:p>
        </w:tc>
      </w:tr>
      <w:tr w:rsidR="00012CFD" w:rsidRPr="002E3BCF" w14:paraId="2513BCD6" w14:textId="77777777" w:rsidTr="005F4C8A">
        <w:tc>
          <w:tcPr>
            <w:tcW w:w="4788" w:type="dxa"/>
            <w:hideMark/>
          </w:tcPr>
          <w:p w14:paraId="6D034DD6" w14:textId="77777777" w:rsidR="00012CFD" w:rsidRPr="005F4C8A" w:rsidRDefault="00012CFD" w:rsidP="005F4C8A">
            <w:pPr>
              <w:spacing w:after="101"/>
              <w:jc w:val="both"/>
              <w:rPr>
                <w:rFonts w:ascii="Verdana" w:hAnsi="Verdana" w:cs="Arial"/>
                <w:b/>
                <w:bCs/>
                <w:sz w:val="16"/>
                <w:szCs w:val="16"/>
                <w:lang w:val="es-ES"/>
              </w:rPr>
            </w:pPr>
            <w:r w:rsidRPr="005F4C8A">
              <w:rPr>
                <w:rFonts w:ascii="Verdana" w:hAnsi="Verdana" w:cs="Arial"/>
                <w:b/>
                <w:bCs/>
                <w:sz w:val="16"/>
                <w:szCs w:val="16"/>
                <w:lang w:val="es-ES"/>
              </w:rPr>
              <w:t>"EL CONGRESO GENERAL DE LOS ESTADOS UNIDOS MEXICANOS, D E C R E T A :</w:t>
            </w:r>
          </w:p>
        </w:tc>
        <w:tc>
          <w:tcPr>
            <w:tcW w:w="4788" w:type="dxa"/>
            <w:hideMark/>
          </w:tcPr>
          <w:p w14:paraId="32CE07F3" w14:textId="77777777" w:rsidR="00012CFD" w:rsidRPr="005F4C8A" w:rsidRDefault="00012CFD" w:rsidP="005F4C8A">
            <w:pPr>
              <w:spacing w:after="101"/>
              <w:jc w:val="both"/>
              <w:rPr>
                <w:rFonts w:ascii="Verdana" w:hAnsi="Verdana" w:cs="Arial"/>
                <w:b/>
                <w:bCs/>
                <w:color w:val="000000"/>
                <w:sz w:val="16"/>
                <w:szCs w:val="16"/>
                <w:lang w:val="en-US"/>
              </w:rPr>
            </w:pPr>
            <w:r w:rsidRPr="005F4C8A">
              <w:rPr>
                <w:rFonts w:ascii="Verdana" w:hAnsi="Verdana" w:cs="Arial"/>
                <w:b/>
                <w:bCs/>
                <w:color w:val="000000"/>
                <w:sz w:val="16"/>
                <w:szCs w:val="16"/>
                <w:lang w:val="en-US"/>
              </w:rPr>
              <w:t xml:space="preserve">THE GENERAL CONGRESS OF THE UNITED MEXICAN STATES DECREES: </w:t>
            </w:r>
          </w:p>
        </w:tc>
      </w:tr>
      <w:tr w:rsidR="00012CFD" w:rsidRPr="002E3BCF" w14:paraId="025D45B7" w14:textId="77777777" w:rsidTr="005F4C8A">
        <w:tc>
          <w:tcPr>
            <w:tcW w:w="4788" w:type="dxa"/>
            <w:hideMark/>
          </w:tcPr>
          <w:p w14:paraId="01402321" w14:textId="77777777" w:rsidR="00012CFD" w:rsidRPr="005F4C8A" w:rsidRDefault="00012CFD" w:rsidP="005F4C8A">
            <w:pPr>
              <w:spacing w:after="101"/>
              <w:jc w:val="both"/>
              <w:rPr>
                <w:rFonts w:ascii="Verdana" w:hAnsi="Verdana" w:cs="Arial"/>
                <w:b/>
                <w:bCs/>
                <w:sz w:val="16"/>
                <w:szCs w:val="16"/>
                <w:lang w:val="es-ES"/>
              </w:rPr>
            </w:pPr>
            <w:r w:rsidRPr="005F4C8A">
              <w:rPr>
                <w:rFonts w:ascii="Verdana" w:hAnsi="Verdana" w:cs="Arial"/>
                <w:b/>
                <w:bCs/>
                <w:sz w:val="16"/>
                <w:szCs w:val="16"/>
                <w:lang w:val="es-ES"/>
              </w:rPr>
              <w:t xml:space="preserve">SE REFORMAN Y ADICIONAN DIVERSAS DISPOSICIONES DE LA LEY GENERAL DEL EQUILIBRIO ECOLÓGICO Y LA PROTECCIÓN AL AMBIENTE, EN MATERIA DE ÁREAS PROTEGIDAS MARINAS. </w:t>
            </w:r>
          </w:p>
        </w:tc>
        <w:tc>
          <w:tcPr>
            <w:tcW w:w="4788" w:type="dxa"/>
            <w:hideMark/>
          </w:tcPr>
          <w:p w14:paraId="1490641C" w14:textId="77777777" w:rsidR="00012CFD" w:rsidRPr="005F4C8A" w:rsidRDefault="00012CFD" w:rsidP="005F4C8A">
            <w:pPr>
              <w:spacing w:after="101"/>
              <w:jc w:val="both"/>
              <w:rPr>
                <w:rFonts w:ascii="Verdana" w:hAnsi="Verdana" w:cs="Arial"/>
                <w:b/>
                <w:bCs/>
                <w:sz w:val="16"/>
                <w:szCs w:val="16"/>
                <w:lang w:val="en-US" w:eastAsia="es-MX"/>
              </w:rPr>
            </w:pPr>
            <w:r w:rsidRPr="005F4C8A">
              <w:rPr>
                <w:rFonts w:ascii="Verdana" w:hAnsi="Verdana" w:cs="Arial"/>
                <w:b/>
                <w:bCs/>
                <w:sz w:val="16"/>
                <w:szCs w:val="16"/>
                <w:lang w:val="en-US"/>
              </w:rPr>
              <w:t xml:space="preserve">VARIOUS PROVISIONS OF THE GENERAL LAW OF ECOLOGICAL EQUILIBRIUM AND PROTECTION OF THE ENVIRONMENT ARE REFORMED AND ADDED IN MATTERS OF MARINE PROTECTED AREAS.   </w:t>
            </w:r>
          </w:p>
        </w:tc>
      </w:tr>
      <w:tr w:rsidR="00012CFD" w:rsidRPr="002E3BCF" w14:paraId="351211AC" w14:textId="77777777" w:rsidTr="005F4C8A">
        <w:tc>
          <w:tcPr>
            <w:tcW w:w="4788" w:type="dxa"/>
            <w:hideMark/>
          </w:tcPr>
          <w:p w14:paraId="4F483DA8"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Único.-</w:t>
            </w:r>
            <w:r w:rsidRPr="005F4C8A">
              <w:rPr>
                <w:rFonts w:ascii="Verdana" w:hAnsi="Verdana" w:cs="Arial"/>
                <w:sz w:val="16"/>
                <w:szCs w:val="16"/>
                <w:lang w:val="es-ES"/>
              </w:rPr>
              <w:t xml:space="preserve"> </w:t>
            </w:r>
            <w:r w:rsidRPr="005F4C8A">
              <w:rPr>
                <w:rFonts w:ascii="Verdana" w:hAnsi="Verdana" w:cs="Arial"/>
                <w:bCs/>
                <w:sz w:val="16"/>
                <w:szCs w:val="16"/>
                <w:lang w:val="es-ES"/>
              </w:rPr>
              <w:t>Se reforman</w:t>
            </w:r>
            <w:r w:rsidRPr="005F4C8A">
              <w:rPr>
                <w:rFonts w:ascii="Verdana" w:hAnsi="Verdana" w:cs="Arial"/>
                <w:sz w:val="16"/>
                <w:szCs w:val="16"/>
                <w:lang w:val="es-ES"/>
              </w:rPr>
              <w:t xml:space="preserve"> el primer párrafo del artículo 44; las fracciones I y III del artículo 45; el primer párrafo, los párrafos primero y segundo del inciso a) y, el segundo párrafo del inciso b) de la fracción I; el segundo párrafo del inciso a), el segundo párrafo del inciso b), el primer párrafo del inciso c), el primero, segundo y tercer párrafos del inciso d), el segundo párrafo del inciso e), y el primer párrafo del inciso h) de la fracción II del artículo 47 BIS; el segundo párrafo del artículo 48; los párrafos segundo y cuarto del artículo 51; y </w:t>
            </w:r>
            <w:r w:rsidRPr="005F4C8A">
              <w:rPr>
                <w:rFonts w:ascii="Verdana" w:hAnsi="Verdana" w:cs="Arial"/>
                <w:bCs/>
                <w:sz w:val="16"/>
                <w:szCs w:val="16"/>
                <w:lang w:val="es-ES"/>
              </w:rPr>
              <w:t>se adicionan</w:t>
            </w:r>
            <w:r w:rsidRPr="005F4C8A">
              <w:rPr>
                <w:rFonts w:ascii="Verdana" w:hAnsi="Verdana" w:cs="Arial"/>
                <w:sz w:val="16"/>
                <w:szCs w:val="16"/>
                <w:lang w:val="es-ES"/>
              </w:rPr>
              <w:t xml:space="preserve"> un último párrafo al artículo 46; los párrafos tercero y cuarto, recorriéndose en el orden el subsecuente del artículo 48; y el párrafo tercero al artículo 55, de la Ley General del Equilibrio Ecológico y la Protección al Ambiente, para quedar como sigue:</w:t>
            </w:r>
          </w:p>
        </w:tc>
        <w:tc>
          <w:tcPr>
            <w:tcW w:w="4788" w:type="dxa"/>
            <w:hideMark/>
          </w:tcPr>
          <w:p w14:paraId="217232C2"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Sole Article. </w:t>
            </w:r>
            <w:r w:rsidRPr="005F4C8A">
              <w:rPr>
                <w:rFonts w:ascii="Verdana" w:hAnsi="Verdana" w:cs="Arial"/>
                <w:bCs/>
                <w:sz w:val="16"/>
                <w:szCs w:val="16"/>
                <w:lang w:val="en-US"/>
              </w:rPr>
              <w:t xml:space="preserve">The first paragraph of article 44; the sections I and III of article 45 are reformed; the first paragraph, the first and second paragraphs of clause a) and, the second paragraph of clause b) of section I; the second paragraph of clause a), the second paragraph of clause b), the first paragraph of clause c), the first, second and third paragraphs of clause d), the second paragraph of clause e) and the first paragraph of clause h) of section II of article 47 BIS; the second paragraph of article 48; the second and fourth paragraphs of article 51; and a last paragraph is added to article 46; the third and fourth paragraphs, moving them in the subsequent order of article 48 are added; and the third paragraph is added to article 55, of the General Law of Ecological Equilibrium and Protection of the Environment, as follows: </w:t>
            </w:r>
          </w:p>
        </w:tc>
      </w:tr>
      <w:tr w:rsidR="00012CFD" w:rsidRPr="002E3BCF" w14:paraId="653E869C" w14:textId="77777777" w:rsidTr="005F4C8A">
        <w:tc>
          <w:tcPr>
            <w:tcW w:w="4788" w:type="dxa"/>
            <w:hideMark/>
          </w:tcPr>
          <w:p w14:paraId="113CBB1E"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44.-</w:t>
            </w:r>
            <w:r w:rsidRPr="005F4C8A">
              <w:rPr>
                <w:rFonts w:ascii="Verdana" w:hAnsi="Verdana" w:cs="Arial"/>
                <w:sz w:val="16"/>
                <w:szCs w:val="16"/>
                <w:lang w:val="es-ES"/>
              </w:rPr>
              <w:t xml:space="preserve"> Las zonas del territorio nacional y aquellas sobre las que la Nación ejerce soberanía y jurisdicción, en las que los ambientes originales no han sido significativamente alterados por la actividad del ser humano, </w:t>
            </w:r>
            <w:r w:rsidRPr="005F4C8A">
              <w:rPr>
                <w:rFonts w:ascii="Verdana" w:hAnsi="Verdana" w:cs="Arial"/>
                <w:bCs/>
                <w:sz w:val="16"/>
                <w:szCs w:val="16"/>
                <w:lang w:val="es-ES"/>
              </w:rPr>
              <w:t>o que sus ecosistemas y funciones integrales</w:t>
            </w:r>
            <w:r w:rsidRPr="005F4C8A">
              <w:rPr>
                <w:rFonts w:ascii="Verdana" w:hAnsi="Verdana" w:cs="Arial"/>
                <w:sz w:val="16"/>
                <w:szCs w:val="16"/>
                <w:lang w:val="es-ES"/>
              </w:rPr>
              <w:t xml:space="preserve"> requieren ser preservadas y restauradas, quedarán sujetas al régimen previsto en esta Ley y los demás ordenamientos aplicables.</w:t>
            </w:r>
          </w:p>
        </w:tc>
        <w:tc>
          <w:tcPr>
            <w:tcW w:w="4788" w:type="dxa"/>
            <w:hideMark/>
          </w:tcPr>
          <w:p w14:paraId="61E33A40"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44. </w:t>
            </w:r>
            <w:r w:rsidRPr="005F4C8A">
              <w:rPr>
                <w:rFonts w:ascii="Verdana" w:hAnsi="Verdana" w:cs="Arial"/>
                <w:bCs/>
                <w:sz w:val="16"/>
                <w:szCs w:val="16"/>
                <w:lang w:val="en-US"/>
              </w:rPr>
              <w:t>The zones of the national territory and those over which the Nation exercises sovereignty and jurisdiction, in those in which the original environments have not been significantly altered by the activity of human beings, or that their ecosystems and integral functions require being preserved and restored will remain subject to the regimen detailed in this Law and all other applicable ordinances.</w:t>
            </w:r>
          </w:p>
        </w:tc>
      </w:tr>
      <w:tr w:rsidR="00012CFD" w:rsidRPr="005F4C8A" w14:paraId="61C77C94" w14:textId="77777777" w:rsidTr="005F4C8A">
        <w:tc>
          <w:tcPr>
            <w:tcW w:w="4788" w:type="dxa"/>
            <w:hideMark/>
          </w:tcPr>
          <w:p w14:paraId="2ABEF4F3"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7AC7E5CA"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2E3BCF" w14:paraId="4F7936A4" w14:textId="77777777" w:rsidTr="005F4C8A">
        <w:tc>
          <w:tcPr>
            <w:tcW w:w="4788" w:type="dxa"/>
            <w:hideMark/>
          </w:tcPr>
          <w:p w14:paraId="3D031FE5"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45.-</w:t>
            </w:r>
            <w:r w:rsidRPr="005F4C8A">
              <w:rPr>
                <w:rFonts w:ascii="Verdana" w:hAnsi="Verdana" w:cs="Arial"/>
                <w:sz w:val="16"/>
                <w:szCs w:val="16"/>
                <w:lang w:val="es-ES"/>
              </w:rPr>
              <w:t xml:space="preserve"> El establecimiento de áreas naturales protegidas, tiene por objeto:</w:t>
            </w:r>
          </w:p>
        </w:tc>
        <w:tc>
          <w:tcPr>
            <w:tcW w:w="4788" w:type="dxa"/>
            <w:hideMark/>
          </w:tcPr>
          <w:p w14:paraId="3BEB5DC6"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45. </w:t>
            </w:r>
            <w:r w:rsidRPr="005F4C8A">
              <w:rPr>
                <w:rFonts w:ascii="Verdana" w:hAnsi="Verdana" w:cs="Arial"/>
                <w:bCs/>
                <w:sz w:val="16"/>
                <w:szCs w:val="16"/>
                <w:lang w:val="en-US"/>
              </w:rPr>
              <w:t xml:space="preserve">The establishment of natural protected areas, have the object of: </w:t>
            </w:r>
          </w:p>
        </w:tc>
      </w:tr>
      <w:tr w:rsidR="00012CFD" w:rsidRPr="002E3BCF" w14:paraId="2B77CC3C" w14:textId="77777777" w:rsidTr="005F4C8A">
        <w:tc>
          <w:tcPr>
            <w:tcW w:w="4788" w:type="dxa"/>
            <w:hideMark/>
          </w:tcPr>
          <w:p w14:paraId="783216E1"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I.-</w:t>
            </w:r>
            <w:r w:rsidRPr="005F4C8A">
              <w:rPr>
                <w:rFonts w:ascii="Verdana" w:hAnsi="Verdana" w:cs="Arial"/>
                <w:sz w:val="16"/>
                <w:szCs w:val="16"/>
                <w:lang w:val="es-ES"/>
              </w:rPr>
              <w:t xml:space="preserve"> Preservar los ambientes naturales representativos de las diferentes regiones biogeográficas y ecológicas y de los ecosistemas más frágiles, </w:t>
            </w:r>
            <w:r w:rsidRPr="005F4C8A">
              <w:rPr>
                <w:rFonts w:ascii="Verdana" w:hAnsi="Verdana" w:cs="Arial"/>
                <w:bCs/>
                <w:sz w:val="16"/>
                <w:szCs w:val="16"/>
                <w:lang w:val="es-ES"/>
              </w:rPr>
              <w:t>así como sus funciones,</w:t>
            </w:r>
            <w:r w:rsidRPr="005F4C8A">
              <w:rPr>
                <w:rFonts w:ascii="Verdana" w:hAnsi="Verdana" w:cs="Arial"/>
                <w:sz w:val="16"/>
                <w:szCs w:val="16"/>
                <w:lang w:val="es-ES"/>
              </w:rPr>
              <w:t xml:space="preserve"> para asegurar el equilibrio y la continuidad de los procesos evolutivos y ecológicos;</w:t>
            </w:r>
          </w:p>
        </w:tc>
        <w:tc>
          <w:tcPr>
            <w:tcW w:w="4788" w:type="dxa"/>
            <w:hideMark/>
          </w:tcPr>
          <w:p w14:paraId="34A4A5C2"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I. </w:t>
            </w:r>
            <w:r w:rsidRPr="005F4C8A">
              <w:rPr>
                <w:rFonts w:ascii="Verdana" w:hAnsi="Verdana" w:cs="Arial"/>
                <w:bCs/>
                <w:sz w:val="16"/>
                <w:szCs w:val="16"/>
                <w:lang w:val="en-US"/>
              </w:rPr>
              <w:t>Preserving the natural environments representative of the different biogeographical and ecological regions and of the most fragile ecosystems, as well as their functions, in order to assure the equilibrium and continuity of the evolutionary and ecological processes;</w:t>
            </w:r>
          </w:p>
        </w:tc>
      </w:tr>
      <w:tr w:rsidR="00012CFD" w:rsidRPr="005F4C8A" w14:paraId="1A3767F4" w14:textId="77777777" w:rsidTr="005F4C8A">
        <w:tc>
          <w:tcPr>
            <w:tcW w:w="4788" w:type="dxa"/>
            <w:hideMark/>
          </w:tcPr>
          <w:p w14:paraId="2DE2DB9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II. ...</w:t>
            </w:r>
          </w:p>
        </w:tc>
        <w:tc>
          <w:tcPr>
            <w:tcW w:w="4788" w:type="dxa"/>
          </w:tcPr>
          <w:p w14:paraId="730ECF66" w14:textId="77777777" w:rsidR="00012CFD" w:rsidRPr="005F4C8A" w:rsidRDefault="00012CFD" w:rsidP="005F4C8A">
            <w:pPr>
              <w:spacing w:after="101"/>
              <w:jc w:val="both"/>
              <w:rPr>
                <w:rFonts w:ascii="Verdana" w:hAnsi="Verdana" w:cs="Arial"/>
                <w:b/>
                <w:sz w:val="16"/>
                <w:szCs w:val="16"/>
                <w:lang w:val="en-US"/>
              </w:rPr>
            </w:pPr>
          </w:p>
        </w:tc>
      </w:tr>
      <w:tr w:rsidR="00012CFD" w:rsidRPr="002E3BCF" w14:paraId="36F351F1" w14:textId="77777777" w:rsidTr="005F4C8A">
        <w:tc>
          <w:tcPr>
            <w:tcW w:w="4788" w:type="dxa"/>
            <w:hideMark/>
          </w:tcPr>
          <w:p w14:paraId="5A9BC4B2"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
                <w:sz w:val="16"/>
                <w:szCs w:val="16"/>
                <w:lang w:val="es-ES"/>
              </w:rPr>
              <w:t>III.-</w:t>
            </w:r>
            <w:r w:rsidRPr="005F4C8A">
              <w:rPr>
                <w:rFonts w:ascii="Verdana" w:hAnsi="Verdana" w:cs="Arial"/>
                <w:sz w:val="16"/>
                <w:szCs w:val="16"/>
                <w:lang w:val="es-ES"/>
              </w:rPr>
              <w:t xml:space="preserve"> Asegurar </w:t>
            </w:r>
            <w:r w:rsidRPr="005F4C8A">
              <w:rPr>
                <w:rFonts w:ascii="Verdana" w:hAnsi="Verdana" w:cs="Arial"/>
                <w:bCs/>
                <w:sz w:val="16"/>
                <w:szCs w:val="16"/>
                <w:lang w:val="es-ES"/>
              </w:rPr>
              <w:t>la preservación</w:t>
            </w:r>
            <w:r w:rsidRPr="005F4C8A">
              <w:rPr>
                <w:rFonts w:ascii="Verdana" w:hAnsi="Verdana" w:cs="Arial"/>
                <w:sz w:val="16"/>
                <w:szCs w:val="16"/>
                <w:lang w:val="es-ES"/>
              </w:rPr>
              <w:t xml:space="preserve"> y el aprovechamiento sustentable de los ecosistemas, sus elementos, </w:t>
            </w:r>
            <w:r w:rsidRPr="005F4C8A">
              <w:rPr>
                <w:rFonts w:ascii="Verdana" w:hAnsi="Verdana" w:cs="Arial"/>
                <w:bCs/>
                <w:sz w:val="16"/>
                <w:szCs w:val="16"/>
                <w:lang w:val="es-ES"/>
              </w:rPr>
              <w:t>y sus funciones;</w:t>
            </w:r>
          </w:p>
        </w:tc>
        <w:tc>
          <w:tcPr>
            <w:tcW w:w="4788" w:type="dxa"/>
            <w:hideMark/>
          </w:tcPr>
          <w:p w14:paraId="24D5BE54"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III. </w:t>
            </w:r>
            <w:r w:rsidRPr="005F4C8A">
              <w:rPr>
                <w:rFonts w:ascii="Verdana" w:hAnsi="Verdana" w:cs="Arial"/>
                <w:bCs/>
                <w:sz w:val="16"/>
                <w:szCs w:val="16"/>
                <w:lang w:val="en-US"/>
              </w:rPr>
              <w:t xml:space="preserve">Assuring the preservation and the sustainable utilization of the ecosystems, their elements and their functions; </w:t>
            </w:r>
          </w:p>
        </w:tc>
      </w:tr>
      <w:tr w:rsidR="00012CFD" w:rsidRPr="005F4C8A" w14:paraId="2B8660D6" w14:textId="77777777" w:rsidTr="005F4C8A">
        <w:tc>
          <w:tcPr>
            <w:tcW w:w="4788" w:type="dxa"/>
            <w:hideMark/>
          </w:tcPr>
          <w:p w14:paraId="2F9B519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IV. a VII. ...</w:t>
            </w:r>
          </w:p>
        </w:tc>
        <w:tc>
          <w:tcPr>
            <w:tcW w:w="4788" w:type="dxa"/>
            <w:hideMark/>
          </w:tcPr>
          <w:p w14:paraId="7495A275"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IV. to VII….</w:t>
            </w:r>
          </w:p>
        </w:tc>
      </w:tr>
      <w:tr w:rsidR="00012CFD" w:rsidRPr="002E3BCF" w14:paraId="0E328FDA" w14:textId="77777777" w:rsidTr="005F4C8A">
        <w:tc>
          <w:tcPr>
            <w:tcW w:w="4788" w:type="dxa"/>
            <w:hideMark/>
          </w:tcPr>
          <w:p w14:paraId="5D3DAECF"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46.-</w:t>
            </w:r>
            <w:r w:rsidRPr="005F4C8A">
              <w:rPr>
                <w:rFonts w:ascii="Verdana" w:hAnsi="Verdana" w:cs="Arial"/>
                <w:sz w:val="16"/>
                <w:szCs w:val="16"/>
                <w:lang w:val="es-ES"/>
              </w:rPr>
              <w:t xml:space="preserve"> Se consideran áreas naturales protegidas:</w:t>
            </w:r>
          </w:p>
        </w:tc>
        <w:tc>
          <w:tcPr>
            <w:tcW w:w="4788" w:type="dxa"/>
            <w:hideMark/>
          </w:tcPr>
          <w:p w14:paraId="22681677"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46. </w:t>
            </w:r>
            <w:r w:rsidRPr="005F4C8A">
              <w:rPr>
                <w:rFonts w:ascii="Verdana" w:hAnsi="Verdana" w:cs="Arial"/>
                <w:bCs/>
                <w:sz w:val="16"/>
                <w:szCs w:val="16"/>
                <w:lang w:val="en-US"/>
              </w:rPr>
              <w:t xml:space="preserve">The following are considered to be natural protected áreas: </w:t>
            </w:r>
          </w:p>
        </w:tc>
      </w:tr>
      <w:tr w:rsidR="00012CFD" w:rsidRPr="005F4C8A" w14:paraId="2BF47DE0" w14:textId="77777777" w:rsidTr="005F4C8A">
        <w:tc>
          <w:tcPr>
            <w:tcW w:w="4788" w:type="dxa"/>
            <w:hideMark/>
          </w:tcPr>
          <w:p w14:paraId="44C54FA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 a XI. ...</w:t>
            </w:r>
          </w:p>
        </w:tc>
        <w:tc>
          <w:tcPr>
            <w:tcW w:w="4788" w:type="dxa"/>
            <w:hideMark/>
          </w:tcPr>
          <w:p w14:paraId="608D68A5"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lang w:val="es-ES"/>
              </w:rPr>
              <w:t>I. a XI. ...</w:t>
            </w:r>
          </w:p>
        </w:tc>
      </w:tr>
      <w:tr w:rsidR="00012CFD" w:rsidRPr="005F4C8A" w14:paraId="7C21D2C3" w14:textId="77777777" w:rsidTr="005F4C8A">
        <w:tc>
          <w:tcPr>
            <w:tcW w:w="4788" w:type="dxa"/>
            <w:hideMark/>
          </w:tcPr>
          <w:p w14:paraId="5D8DBE7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21D17929"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5F4C8A" w14:paraId="5211C4CC" w14:textId="77777777" w:rsidTr="005F4C8A">
        <w:tc>
          <w:tcPr>
            <w:tcW w:w="4788" w:type="dxa"/>
            <w:hideMark/>
          </w:tcPr>
          <w:p w14:paraId="389F7DDF"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59ACB7BD"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5F4C8A" w14:paraId="53700062" w14:textId="77777777" w:rsidTr="005F4C8A">
        <w:tc>
          <w:tcPr>
            <w:tcW w:w="4788" w:type="dxa"/>
            <w:hideMark/>
          </w:tcPr>
          <w:p w14:paraId="0EB7989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34664BA0"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5F4C8A" w14:paraId="09D5E024" w14:textId="77777777" w:rsidTr="005F4C8A">
        <w:tc>
          <w:tcPr>
            <w:tcW w:w="4788" w:type="dxa"/>
            <w:hideMark/>
          </w:tcPr>
          <w:p w14:paraId="0ACB7F7B"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3BE636EC"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2E3BCF" w14:paraId="53666C36" w14:textId="77777777" w:rsidTr="005F4C8A">
        <w:tc>
          <w:tcPr>
            <w:tcW w:w="4788" w:type="dxa"/>
            <w:hideMark/>
          </w:tcPr>
          <w:p w14:paraId="6D0487D6"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En las áreas naturales protegidas queda prohibida la introducción de especies exóticas invasoras.</w:t>
            </w:r>
          </w:p>
        </w:tc>
        <w:tc>
          <w:tcPr>
            <w:tcW w:w="4788" w:type="dxa"/>
            <w:hideMark/>
          </w:tcPr>
          <w:p w14:paraId="61DC16E0"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In the natural protected areas the introduction of invasive exotic species prohibited. </w:t>
            </w:r>
          </w:p>
        </w:tc>
      </w:tr>
      <w:tr w:rsidR="00012CFD" w:rsidRPr="005F4C8A" w14:paraId="49A1C9C9" w14:textId="77777777" w:rsidTr="005F4C8A">
        <w:tc>
          <w:tcPr>
            <w:tcW w:w="4788" w:type="dxa"/>
            <w:hideMark/>
          </w:tcPr>
          <w:p w14:paraId="1B522F7B"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ARTÍCULO 47 BIS.</w:t>
            </w:r>
            <w:r w:rsidRPr="005F4C8A">
              <w:rPr>
                <w:rFonts w:ascii="Verdana" w:hAnsi="Verdana" w:cs="Arial"/>
                <w:sz w:val="16"/>
                <w:szCs w:val="16"/>
                <w:lang w:val="es-ES"/>
              </w:rPr>
              <w:t xml:space="preserve"> </w:t>
            </w:r>
            <w:r w:rsidRPr="005F4C8A">
              <w:rPr>
                <w:rFonts w:ascii="Verdana" w:hAnsi="Verdana" w:cs="Arial"/>
                <w:b/>
                <w:sz w:val="16"/>
                <w:szCs w:val="16"/>
                <w:lang w:val="es-ES"/>
              </w:rPr>
              <w:t>...</w:t>
            </w:r>
          </w:p>
        </w:tc>
        <w:tc>
          <w:tcPr>
            <w:tcW w:w="4788" w:type="dxa"/>
            <w:hideMark/>
          </w:tcPr>
          <w:p w14:paraId="3AF44FAF"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ARTICLE 47 BIS….</w:t>
            </w:r>
          </w:p>
        </w:tc>
      </w:tr>
      <w:tr w:rsidR="00012CFD" w:rsidRPr="002E3BCF" w14:paraId="3F2104CC" w14:textId="77777777" w:rsidTr="005F4C8A">
        <w:tc>
          <w:tcPr>
            <w:tcW w:w="4788" w:type="dxa"/>
            <w:hideMark/>
          </w:tcPr>
          <w:p w14:paraId="5EC6FC5C"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I.</w:t>
            </w:r>
            <w:r w:rsidRPr="005F4C8A">
              <w:rPr>
                <w:rFonts w:ascii="Verdana" w:hAnsi="Verdana" w:cs="Arial"/>
                <w:sz w:val="16"/>
                <w:szCs w:val="16"/>
                <w:lang w:val="es-ES"/>
              </w:rPr>
              <w:t xml:space="preserve"> Las zonas núcleo, tendrán como principal objetivo la preservación de los ecosistemas </w:t>
            </w:r>
            <w:r w:rsidRPr="005F4C8A">
              <w:rPr>
                <w:rFonts w:ascii="Verdana" w:hAnsi="Verdana" w:cs="Arial"/>
                <w:bCs/>
                <w:sz w:val="16"/>
                <w:szCs w:val="16"/>
                <w:lang w:val="es-ES"/>
              </w:rPr>
              <w:t>y su funcionalidad</w:t>
            </w:r>
            <w:r w:rsidRPr="005F4C8A">
              <w:rPr>
                <w:rFonts w:ascii="Verdana" w:hAnsi="Verdana" w:cs="Arial"/>
                <w:b/>
                <w:sz w:val="16"/>
                <w:szCs w:val="16"/>
                <w:lang w:val="es-ES"/>
              </w:rPr>
              <w:t xml:space="preserve"> </w:t>
            </w:r>
            <w:r w:rsidRPr="005F4C8A">
              <w:rPr>
                <w:rFonts w:ascii="Verdana" w:hAnsi="Verdana" w:cs="Arial"/>
                <w:sz w:val="16"/>
                <w:szCs w:val="16"/>
                <w:lang w:val="es-ES"/>
              </w:rPr>
              <w:t>a mediano y largo plazo, en donde se podrán autorizar las actividades de preservación de los ecosistemas y sus elementos, de investigación y de colecta científica, educación ambiental, y limitarse o prohibirse aprovechamientos que alteren los ecosistemas. Estas zonas podrán estar conformadas por las siguientes subzonas:</w:t>
            </w:r>
          </w:p>
        </w:tc>
        <w:tc>
          <w:tcPr>
            <w:tcW w:w="4788" w:type="dxa"/>
            <w:hideMark/>
          </w:tcPr>
          <w:p w14:paraId="12CC352F"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I. </w:t>
            </w:r>
            <w:r w:rsidRPr="005F4C8A">
              <w:rPr>
                <w:rFonts w:ascii="Verdana" w:hAnsi="Verdana" w:cs="Arial"/>
                <w:bCs/>
                <w:sz w:val="16"/>
                <w:szCs w:val="16"/>
                <w:lang w:val="en-US"/>
              </w:rPr>
              <w:t xml:space="preserve">The nucleus zones will have as principal objective the preservation of the ecosystems and their functionality in the medium and long term, where the activities of preservation of the ecosystems and their elements, of research and scientific collection, environmental education can be authorized, and the utilization that alters ecosystems can be limited or prohibited. These zones can be made up of the following sub-zones: </w:t>
            </w:r>
          </w:p>
        </w:tc>
      </w:tr>
      <w:tr w:rsidR="00012CFD" w:rsidRPr="002E3BCF" w14:paraId="7D8D4F9F" w14:textId="77777777" w:rsidTr="005F4C8A">
        <w:tc>
          <w:tcPr>
            <w:tcW w:w="4788" w:type="dxa"/>
            <w:hideMark/>
          </w:tcPr>
          <w:p w14:paraId="70C1CCD7"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w:t>
            </w:r>
            <w:r w:rsidRPr="005F4C8A">
              <w:rPr>
                <w:rFonts w:ascii="Verdana" w:hAnsi="Verdana" w:cs="Arial"/>
                <w:sz w:val="16"/>
                <w:szCs w:val="16"/>
                <w:lang w:val="es-ES"/>
              </w:rPr>
              <w:t xml:space="preserve"> De protección: Aquellas superficies dentro del área natural protegida, que han sufrido muy poca alteración, así como ecosistemas relevantes o frágiles, </w:t>
            </w:r>
            <w:r w:rsidRPr="005F4C8A">
              <w:rPr>
                <w:rFonts w:ascii="Verdana" w:hAnsi="Verdana" w:cs="Arial"/>
                <w:bCs/>
                <w:sz w:val="16"/>
                <w:szCs w:val="16"/>
                <w:lang w:val="es-ES"/>
              </w:rPr>
              <w:t>o hábitats críticos,</w:t>
            </w:r>
            <w:r w:rsidRPr="005F4C8A">
              <w:rPr>
                <w:rFonts w:ascii="Verdana" w:hAnsi="Verdana" w:cs="Arial"/>
                <w:sz w:val="16"/>
                <w:szCs w:val="16"/>
                <w:lang w:val="es-ES"/>
              </w:rPr>
              <w:t xml:space="preserve"> y fenómenos naturales, que requieren de un cuidado especial para asegurar su conservación a largo plazo.</w:t>
            </w:r>
          </w:p>
        </w:tc>
        <w:tc>
          <w:tcPr>
            <w:tcW w:w="4788" w:type="dxa"/>
            <w:hideMark/>
          </w:tcPr>
          <w:p w14:paraId="55DC3FED"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 </w:t>
            </w:r>
            <w:r w:rsidRPr="005F4C8A">
              <w:rPr>
                <w:rFonts w:ascii="Verdana" w:hAnsi="Verdana" w:cs="Arial"/>
                <w:bCs/>
                <w:sz w:val="16"/>
                <w:szCs w:val="16"/>
                <w:lang w:val="en-US"/>
              </w:rPr>
              <w:t xml:space="preserve">Protection: Those surfaces within the natural protected area that have suffered very little alteration, as well as relevant or fragile ecosystems, or critical habitats and natural phenomena that require special care to assure their conservation in the long term. </w:t>
            </w:r>
          </w:p>
        </w:tc>
      </w:tr>
      <w:tr w:rsidR="00012CFD" w:rsidRPr="002E3BCF" w14:paraId="70EE27C5" w14:textId="77777777" w:rsidTr="005F4C8A">
        <w:tc>
          <w:tcPr>
            <w:tcW w:w="4788" w:type="dxa"/>
            <w:hideMark/>
          </w:tcPr>
          <w:p w14:paraId="31346F83"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las subzonas de protección sólo se permitirá realizar actividades de monitoreo del ambiente, de investigación científica </w:t>
            </w:r>
            <w:r w:rsidRPr="005F4C8A">
              <w:rPr>
                <w:rFonts w:ascii="Verdana" w:hAnsi="Verdana" w:cs="Arial"/>
                <w:bCs/>
                <w:sz w:val="16"/>
                <w:szCs w:val="16"/>
                <w:lang w:val="es-ES"/>
              </w:rPr>
              <w:t>no invasiva en los términos del reglamento correspondiente,</w:t>
            </w:r>
            <w:r w:rsidRPr="005F4C8A">
              <w:rPr>
                <w:rFonts w:ascii="Verdana" w:hAnsi="Verdana" w:cs="Arial"/>
                <w:sz w:val="16"/>
                <w:szCs w:val="16"/>
                <w:lang w:val="es-ES"/>
              </w:rPr>
              <w:t xml:space="preserve"> que no implique la extracción o el traslado de especímenes, ni la modificación del hábitat.</w:t>
            </w:r>
          </w:p>
        </w:tc>
        <w:tc>
          <w:tcPr>
            <w:tcW w:w="4788" w:type="dxa"/>
            <w:hideMark/>
          </w:tcPr>
          <w:p w14:paraId="43A6CC08"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subzones of protection, it will only be permitted to carry out activities for monitoring the environment, non-invasive scientific research under the terms of the corresponding regulation that does not imply the extraction or the movement of species, nor the modification of the habitat. </w:t>
            </w:r>
          </w:p>
        </w:tc>
      </w:tr>
      <w:tr w:rsidR="00012CFD" w:rsidRPr="005F4C8A" w14:paraId="79390CA3" w14:textId="77777777" w:rsidTr="005F4C8A">
        <w:tc>
          <w:tcPr>
            <w:tcW w:w="4788" w:type="dxa"/>
            <w:hideMark/>
          </w:tcPr>
          <w:p w14:paraId="7B789ABD"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b) ...</w:t>
            </w:r>
          </w:p>
        </w:tc>
        <w:tc>
          <w:tcPr>
            <w:tcW w:w="4788" w:type="dxa"/>
            <w:hideMark/>
          </w:tcPr>
          <w:p w14:paraId="5CD52D5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b)…</w:t>
            </w:r>
          </w:p>
        </w:tc>
      </w:tr>
      <w:tr w:rsidR="00012CFD" w:rsidRPr="002E3BCF" w14:paraId="5D4A9876" w14:textId="77777777" w:rsidTr="005F4C8A">
        <w:tc>
          <w:tcPr>
            <w:tcW w:w="4788" w:type="dxa"/>
            <w:hideMark/>
          </w:tcPr>
          <w:p w14:paraId="1CA6C59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las subzonas de uso restringido sólo se permitirán la investigación científica </w:t>
            </w:r>
            <w:r w:rsidRPr="005F4C8A">
              <w:rPr>
                <w:rFonts w:ascii="Verdana" w:hAnsi="Verdana" w:cs="Arial"/>
                <w:bCs/>
                <w:sz w:val="16"/>
                <w:szCs w:val="16"/>
                <w:lang w:val="es-ES"/>
              </w:rPr>
              <w:t>no invasiva</w:t>
            </w:r>
            <w:r w:rsidRPr="005F4C8A">
              <w:rPr>
                <w:rFonts w:ascii="Verdana" w:hAnsi="Verdana" w:cs="Arial"/>
                <w:sz w:val="16"/>
                <w:szCs w:val="16"/>
                <w:lang w:val="es-ES"/>
              </w:rPr>
              <w:t xml:space="preserve"> y el monitoreo del ambiente, las actividades de educación ambiental y turismo de bajo impacto ambiental, que no impliquen modificaciones de las características o condiciones naturales originales, y la construcción de instalaciones de apoyo, exclusivamente para la investigación científica o el monitoreo del ambiente, y</w:t>
            </w:r>
          </w:p>
        </w:tc>
        <w:tc>
          <w:tcPr>
            <w:tcW w:w="4788" w:type="dxa"/>
            <w:hideMark/>
          </w:tcPr>
          <w:p w14:paraId="44F74623"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sub-zones of restricted use, only non-invasive scientific research and monitoring of the environment, the activities of environmental education and low impact environmental tourism that do not imply modifications of the original natural characteristics or conditions, and the construction of supporting installations, exclusively for scientific research or monitoring of the environment will be permitted, and </w:t>
            </w:r>
          </w:p>
        </w:tc>
      </w:tr>
      <w:tr w:rsidR="00012CFD" w:rsidRPr="005F4C8A" w14:paraId="0509ACD7" w14:textId="77777777" w:rsidTr="005F4C8A">
        <w:tc>
          <w:tcPr>
            <w:tcW w:w="4788" w:type="dxa"/>
            <w:hideMark/>
          </w:tcPr>
          <w:p w14:paraId="11C7C85A"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II. ...</w:t>
            </w:r>
          </w:p>
        </w:tc>
        <w:tc>
          <w:tcPr>
            <w:tcW w:w="4788" w:type="dxa"/>
            <w:hideMark/>
          </w:tcPr>
          <w:p w14:paraId="385DE43C"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II…</w:t>
            </w:r>
          </w:p>
        </w:tc>
      </w:tr>
      <w:tr w:rsidR="00012CFD" w:rsidRPr="005F4C8A" w14:paraId="4D92F107" w14:textId="77777777" w:rsidTr="005F4C8A">
        <w:tc>
          <w:tcPr>
            <w:tcW w:w="4788" w:type="dxa"/>
            <w:hideMark/>
          </w:tcPr>
          <w:p w14:paraId="5F385BD1"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 ...</w:t>
            </w:r>
          </w:p>
        </w:tc>
        <w:tc>
          <w:tcPr>
            <w:tcW w:w="4788" w:type="dxa"/>
            <w:hideMark/>
          </w:tcPr>
          <w:p w14:paraId="1027451C"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w:t>
            </w:r>
          </w:p>
        </w:tc>
      </w:tr>
      <w:tr w:rsidR="00012CFD" w:rsidRPr="002E3BCF" w14:paraId="46343DA3" w14:textId="77777777" w:rsidTr="005F4C8A">
        <w:tc>
          <w:tcPr>
            <w:tcW w:w="4788" w:type="dxa"/>
            <w:hideMark/>
          </w:tcPr>
          <w:p w14:paraId="193579AE"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En las subzonas de preservación sólo se permitirán la investigación científica y el monitoreo del ambiente, las actividades de educación ambiental y las actividades productivas de bajo impacto ambiental que no impliquen modificaciones sustanciales de las características o condiciones naturales originales, promovidas por las comunidades locales o con su participación, y que se sujeten a una supervisión constante de los posibles impactos negativos que ocasionen, de conformidad con lo dispuesto en los ordenamientos jurídicos y reglamentarios que resulten aplicables.</w:t>
            </w:r>
          </w:p>
        </w:tc>
        <w:tc>
          <w:tcPr>
            <w:tcW w:w="4788" w:type="dxa"/>
            <w:hideMark/>
          </w:tcPr>
          <w:p w14:paraId="3389BD69"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subzones of preservation only scientific research and monitoring of the environment, the activities of environmental education and low impact environmental productive activities that do not imply substantial modifications of the original natural characteristics or conditions promoted by the local communities or with their participation will be permitted, and that are subjected to constant supervision of the possible negative impacts that they cause, pursuant to the provision in the legal and regulatory ordinances that are applicable. </w:t>
            </w:r>
          </w:p>
        </w:tc>
      </w:tr>
      <w:tr w:rsidR="00012CFD" w:rsidRPr="005F4C8A" w14:paraId="04BDB2E0" w14:textId="77777777" w:rsidTr="005F4C8A">
        <w:tc>
          <w:tcPr>
            <w:tcW w:w="4788" w:type="dxa"/>
            <w:hideMark/>
          </w:tcPr>
          <w:p w14:paraId="5D2D5D8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b) ...</w:t>
            </w:r>
          </w:p>
        </w:tc>
        <w:tc>
          <w:tcPr>
            <w:tcW w:w="4788" w:type="dxa"/>
            <w:hideMark/>
          </w:tcPr>
          <w:p w14:paraId="306A9AB4"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 xml:space="preserve">b).. </w:t>
            </w:r>
          </w:p>
        </w:tc>
      </w:tr>
      <w:tr w:rsidR="00012CFD" w:rsidRPr="002E3BCF" w14:paraId="5B906C13" w14:textId="77777777" w:rsidTr="005F4C8A">
        <w:tc>
          <w:tcPr>
            <w:tcW w:w="4788" w:type="dxa"/>
            <w:hideMark/>
          </w:tcPr>
          <w:p w14:paraId="7C83F9C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dichas subzonas no podrán realizarse actividades que amenacen o perturben la estructura natural de las poblaciones y ecosistemas o los mecanismos propios para su recuperación. Sólo se podrán realizar actividades de investigación científica, educación ambiental y de turismo de bajo impacto ambiental, </w:t>
            </w:r>
            <w:r w:rsidRPr="005F4C8A">
              <w:rPr>
                <w:rFonts w:ascii="Verdana" w:hAnsi="Verdana" w:cs="Arial"/>
                <w:bCs/>
                <w:sz w:val="16"/>
                <w:szCs w:val="16"/>
                <w:lang w:val="es-ES"/>
              </w:rPr>
              <w:t>así como, en su caso, pesca artesanal con artes de bajo impacto ambiental;</w:t>
            </w:r>
            <w:r w:rsidRPr="005F4C8A">
              <w:rPr>
                <w:rFonts w:ascii="Verdana" w:hAnsi="Verdana" w:cs="Arial"/>
                <w:b/>
                <w:sz w:val="16"/>
                <w:szCs w:val="16"/>
                <w:lang w:val="es-ES"/>
              </w:rPr>
              <w:t xml:space="preserve"> </w:t>
            </w:r>
            <w:r w:rsidRPr="005F4C8A">
              <w:rPr>
                <w:rFonts w:ascii="Verdana" w:hAnsi="Verdana" w:cs="Arial"/>
                <w:sz w:val="16"/>
                <w:szCs w:val="16"/>
                <w:lang w:val="es-ES"/>
              </w:rPr>
              <w:t>así como la infraestructura de apoyo que se requiera, utilizando ecotécnias y materiales tradicionales de construcción propios de la región, aprovechamiento de los recursos naturales para la satisfacción de las necesidades económicas básicas y de autoconsumo de los pobladores, utilizando métodos tradicionales enfocados a la sustentabilidad, conforme lo previsto en las disposiciones legales y reglamentarias aplicables.</w:t>
            </w:r>
          </w:p>
        </w:tc>
        <w:tc>
          <w:tcPr>
            <w:tcW w:w="4788" w:type="dxa"/>
            <w:hideMark/>
          </w:tcPr>
          <w:p w14:paraId="6E129FFC"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said sub-zones, activities that threaten or disturb the natural structure of the populations and ecosystems or the their mechanisms of self-recovery cannot be carried out. Only activities of scientific research, environmental education and low impact environmental tourism can be carried out, as well as, when applicable, artisan fishing activities with low environmental impact; as well as the support infrastructure that is required, using ecotechniques and traditional construction materials from the same region, utilization of the natural resources for the satisfaction of the basic economic necessities of the inhabitants, using traditional methods focused on sustainability, pursuant to that detailed in the applicable legal and regulatory provisions. </w:t>
            </w:r>
          </w:p>
        </w:tc>
      </w:tr>
      <w:tr w:rsidR="00012CFD" w:rsidRPr="002E3BCF" w14:paraId="71ACBF0E" w14:textId="77777777" w:rsidTr="005F4C8A">
        <w:tc>
          <w:tcPr>
            <w:tcW w:w="4788" w:type="dxa"/>
            <w:hideMark/>
          </w:tcPr>
          <w:p w14:paraId="4E8EF38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c)</w:t>
            </w:r>
            <w:r w:rsidRPr="005F4C8A">
              <w:rPr>
                <w:rFonts w:ascii="Verdana" w:hAnsi="Verdana" w:cs="Arial"/>
                <w:sz w:val="16"/>
                <w:szCs w:val="16"/>
                <w:lang w:val="es-ES"/>
              </w:rPr>
              <w:t xml:space="preserve"> De aprovechamiento sustentable de los recursos naturales: Aquellas superficies en las que los recursos naturales pueden ser aprovechados, y que, por motivos de uso y conservación de sus ecosistemas a largo plazo, es necesario que todas las actividades productivas, se efectúen bajo esquemas de aprovechamiento sustentable.</w:t>
            </w:r>
          </w:p>
        </w:tc>
        <w:tc>
          <w:tcPr>
            <w:tcW w:w="4788" w:type="dxa"/>
            <w:hideMark/>
          </w:tcPr>
          <w:p w14:paraId="5D21B86B"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c) </w:t>
            </w:r>
            <w:r w:rsidRPr="005F4C8A">
              <w:rPr>
                <w:rFonts w:ascii="Verdana" w:hAnsi="Verdana" w:cs="Arial"/>
                <w:bCs/>
                <w:sz w:val="16"/>
                <w:szCs w:val="16"/>
                <w:lang w:val="en-US"/>
              </w:rPr>
              <w:t xml:space="preserve">Sustainable utilization of the natural resources: Those surfaces in which the natural resources can be utilized, and that, for reason of use and conservation of their ecosystems in the long term, it is necessary that all the productive activities are performed under low schemes of sustainable utilization. </w:t>
            </w:r>
          </w:p>
        </w:tc>
      </w:tr>
      <w:tr w:rsidR="00012CFD" w:rsidRPr="005F4C8A" w14:paraId="2BB73CEB" w14:textId="77777777" w:rsidTr="005F4C8A">
        <w:tc>
          <w:tcPr>
            <w:tcW w:w="4788" w:type="dxa"/>
            <w:hideMark/>
          </w:tcPr>
          <w:p w14:paraId="0B2A624B"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7409816E"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653380C2" w14:textId="77777777" w:rsidTr="005F4C8A">
        <w:tc>
          <w:tcPr>
            <w:tcW w:w="4788" w:type="dxa"/>
            <w:hideMark/>
          </w:tcPr>
          <w:p w14:paraId="2FA8C2D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78475FCF"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2E3BCF" w14:paraId="7182D2D1" w14:textId="77777777" w:rsidTr="005F4C8A">
        <w:tc>
          <w:tcPr>
            <w:tcW w:w="4788" w:type="dxa"/>
            <w:hideMark/>
          </w:tcPr>
          <w:p w14:paraId="03DF765C"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d)</w:t>
            </w:r>
            <w:r w:rsidRPr="005F4C8A">
              <w:rPr>
                <w:rFonts w:ascii="Verdana" w:hAnsi="Verdana" w:cs="Arial"/>
                <w:sz w:val="16"/>
                <w:szCs w:val="16"/>
                <w:lang w:val="es-ES"/>
              </w:rPr>
              <w:t xml:space="preserve"> De aprovechamiento sustentable de los ecosistemas: Aquellas superficies con usos agrícolas, </w:t>
            </w:r>
            <w:r w:rsidRPr="005F4C8A">
              <w:rPr>
                <w:rFonts w:ascii="Verdana" w:hAnsi="Verdana" w:cs="Arial"/>
                <w:bCs/>
                <w:sz w:val="16"/>
                <w:szCs w:val="16"/>
                <w:lang w:val="es-ES"/>
              </w:rPr>
              <w:t>pesqueros</w:t>
            </w:r>
            <w:r w:rsidRPr="005F4C8A">
              <w:rPr>
                <w:rFonts w:ascii="Verdana" w:hAnsi="Verdana" w:cs="Arial"/>
                <w:sz w:val="16"/>
                <w:szCs w:val="16"/>
                <w:lang w:val="es-ES"/>
              </w:rPr>
              <w:t xml:space="preserve"> y pecuarios actuales.</w:t>
            </w:r>
          </w:p>
        </w:tc>
        <w:tc>
          <w:tcPr>
            <w:tcW w:w="4788" w:type="dxa"/>
            <w:hideMark/>
          </w:tcPr>
          <w:p w14:paraId="2ECC5FC5"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d) </w:t>
            </w:r>
            <w:r w:rsidRPr="005F4C8A">
              <w:rPr>
                <w:rFonts w:ascii="Verdana" w:hAnsi="Verdana" w:cs="Arial"/>
                <w:bCs/>
                <w:sz w:val="16"/>
                <w:szCs w:val="16"/>
                <w:lang w:val="en-US"/>
              </w:rPr>
              <w:t xml:space="preserve">Sustainable utilization of the ecosystems: Those surfaces that presently have agricultural, fishing and livestock uses. </w:t>
            </w:r>
          </w:p>
        </w:tc>
      </w:tr>
      <w:tr w:rsidR="00012CFD" w:rsidRPr="002E3BCF" w14:paraId="1C597D33" w14:textId="77777777" w:rsidTr="005F4C8A">
        <w:tc>
          <w:tcPr>
            <w:tcW w:w="4788" w:type="dxa"/>
            <w:hideMark/>
          </w:tcPr>
          <w:p w14:paraId="42DE9C5A"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dichas subzonas se podrán realizar actividades agrícolas, </w:t>
            </w:r>
            <w:r w:rsidRPr="005F4C8A">
              <w:rPr>
                <w:rFonts w:ascii="Verdana" w:hAnsi="Verdana" w:cs="Arial"/>
                <w:bCs/>
                <w:sz w:val="16"/>
                <w:szCs w:val="16"/>
                <w:lang w:val="es-ES"/>
              </w:rPr>
              <w:t>pesqueras</w:t>
            </w:r>
            <w:r w:rsidRPr="005F4C8A">
              <w:rPr>
                <w:rFonts w:ascii="Verdana" w:hAnsi="Verdana" w:cs="Arial"/>
                <w:sz w:val="16"/>
                <w:szCs w:val="16"/>
                <w:lang w:val="es-ES"/>
              </w:rPr>
              <w:t xml:space="preserve"> y pecuarias de baja intensidad que se lleven a cabo en predios, </w:t>
            </w:r>
            <w:r w:rsidRPr="005F4C8A">
              <w:rPr>
                <w:rFonts w:ascii="Verdana" w:hAnsi="Verdana" w:cs="Arial"/>
                <w:bCs/>
                <w:sz w:val="16"/>
                <w:szCs w:val="16"/>
                <w:lang w:val="es-ES"/>
              </w:rPr>
              <w:t>o zonas</w:t>
            </w:r>
            <w:r w:rsidRPr="005F4C8A">
              <w:rPr>
                <w:rFonts w:ascii="Verdana" w:hAnsi="Verdana" w:cs="Arial"/>
                <w:b/>
                <w:sz w:val="16"/>
                <w:szCs w:val="16"/>
                <w:lang w:val="es-ES"/>
              </w:rPr>
              <w:t xml:space="preserve"> </w:t>
            </w:r>
            <w:r w:rsidRPr="005F4C8A">
              <w:rPr>
                <w:rFonts w:ascii="Verdana" w:hAnsi="Verdana" w:cs="Arial"/>
                <w:sz w:val="16"/>
                <w:szCs w:val="16"/>
                <w:lang w:val="es-ES"/>
              </w:rPr>
              <w:t xml:space="preserve">que cuenten con aptitud para este fin, y en aquellos en que dichas actividades se realicen de manera cotidiana, y actividades de </w:t>
            </w:r>
            <w:r w:rsidRPr="005F4C8A">
              <w:rPr>
                <w:rFonts w:ascii="Verdana" w:hAnsi="Verdana" w:cs="Arial"/>
                <w:bCs/>
                <w:sz w:val="16"/>
                <w:szCs w:val="16"/>
                <w:lang w:val="es-ES"/>
              </w:rPr>
              <w:t>pesquería artesanal,</w:t>
            </w:r>
            <w:r w:rsidRPr="005F4C8A">
              <w:rPr>
                <w:rFonts w:ascii="Verdana" w:hAnsi="Verdana" w:cs="Arial"/>
                <w:sz w:val="16"/>
                <w:szCs w:val="16"/>
                <w:lang w:val="es-ES"/>
              </w:rPr>
              <w:t xml:space="preserve"> agroforestería y silvopastoriles, siempre y cuando sean compatibles con las acciones de conservación del área, y que </w:t>
            </w:r>
            <w:r w:rsidRPr="005F4C8A">
              <w:rPr>
                <w:rFonts w:ascii="Verdana" w:hAnsi="Verdana" w:cs="Arial"/>
                <w:bCs/>
                <w:sz w:val="16"/>
                <w:szCs w:val="16"/>
                <w:lang w:val="es-ES"/>
              </w:rPr>
              <w:t>en su caso</w:t>
            </w:r>
            <w:r w:rsidRPr="005F4C8A">
              <w:rPr>
                <w:rFonts w:ascii="Verdana" w:hAnsi="Verdana" w:cs="Arial"/>
                <w:sz w:val="16"/>
                <w:szCs w:val="16"/>
                <w:lang w:val="es-ES"/>
              </w:rPr>
              <w:t xml:space="preserve"> contribuyan al control de la erosión y evitar la degradación de los suelos.</w:t>
            </w:r>
          </w:p>
        </w:tc>
        <w:tc>
          <w:tcPr>
            <w:tcW w:w="4788" w:type="dxa"/>
            <w:hideMark/>
          </w:tcPr>
          <w:p w14:paraId="71210F6B"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said sub-zones, low intensity agricultural, fishing, and livestock can be carried out that are executed on land areas, or zones that are fit for this purpose, and in those in which said activities are carried out daily, and activities of artisan fisheries, agroforestry and wild pastures, provided they are compatible with the conservation actions in the area and that, when applicable, they contribute to the control of erosion and avoid de degradation of the soils. </w:t>
            </w:r>
          </w:p>
        </w:tc>
      </w:tr>
      <w:tr w:rsidR="00012CFD" w:rsidRPr="002E3BCF" w14:paraId="028A06CC" w14:textId="77777777" w:rsidTr="005F4C8A">
        <w:tc>
          <w:tcPr>
            <w:tcW w:w="4788" w:type="dxa"/>
            <w:hideMark/>
          </w:tcPr>
          <w:p w14:paraId="3024D4C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La ejecución de las prácticas agrícolas, </w:t>
            </w:r>
            <w:r w:rsidRPr="005F4C8A">
              <w:rPr>
                <w:rFonts w:ascii="Verdana" w:hAnsi="Verdana" w:cs="Arial"/>
                <w:bCs/>
                <w:sz w:val="16"/>
                <w:szCs w:val="16"/>
                <w:lang w:val="es-ES"/>
              </w:rPr>
              <w:t>pesqueras,</w:t>
            </w:r>
            <w:r w:rsidRPr="005F4C8A">
              <w:rPr>
                <w:rFonts w:ascii="Verdana" w:hAnsi="Verdana" w:cs="Arial"/>
                <w:sz w:val="16"/>
                <w:szCs w:val="16"/>
                <w:lang w:val="es-ES"/>
              </w:rPr>
              <w:t xml:space="preserve"> pecuarias, agroforestales y silvopastoriles que no estén siendo realizadas en forma sustentable, deberán orientarse hacia la sustentabilidad y a la disminución del uso de agroquímicos e insumos externos para su realización.</w:t>
            </w:r>
          </w:p>
        </w:tc>
        <w:tc>
          <w:tcPr>
            <w:tcW w:w="4788" w:type="dxa"/>
            <w:hideMark/>
          </w:tcPr>
          <w:p w14:paraId="1003F2E5"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The execution of the agricultural, fishery, livestock, agroforestry and wild pastures practices that are not being carried out in a sustainable way must be orientated towards sustainability and the diminishing of the use of external agrochemicals and materials for their carrying out. </w:t>
            </w:r>
          </w:p>
        </w:tc>
      </w:tr>
      <w:tr w:rsidR="00012CFD" w:rsidRPr="002E3BCF" w14:paraId="0642753A" w14:textId="77777777" w:rsidTr="005F4C8A">
        <w:tc>
          <w:tcPr>
            <w:tcW w:w="4788" w:type="dxa"/>
            <w:hideMark/>
          </w:tcPr>
          <w:p w14:paraId="04337E27"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e)</w:t>
            </w:r>
            <w:r w:rsidRPr="005F4C8A">
              <w:rPr>
                <w:rFonts w:ascii="Verdana" w:hAnsi="Verdana" w:cs="Arial"/>
                <w:sz w:val="16"/>
                <w:szCs w:val="16"/>
                <w:lang w:val="es-ES"/>
              </w:rPr>
              <w:t xml:space="preserve"> De aprovechamiento especial: 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conformen.</w:t>
            </w:r>
          </w:p>
        </w:tc>
        <w:tc>
          <w:tcPr>
            <w:tcW w:w="4788" w:type="dxa"/>
            <w:hideMark/>
          </w:tcPr>
          <w:p w14:paraId="467B60EE"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e) </w:t>
            </w:r>
            <w:r w:rsidRPr="005F4C8A">
              <w:rPr>
                <w:rFonts w:ascii="Verdana" w:hAnsi="Verdana" w:cs="Arial"/>
                <w:bCs/>
                <w:sz w:val="16"/>
                <w:szCs w:val="16"/>
                <w:lang w:val="en-US"/>
              </w:rPr>
              <w:t>Special utilization: Those surfaces generally of reduced extension, with the presence of natural resources that are essential for social development and that must be exploited without deteriorating the ecosystem, modifying substantially the landscape, nor causing irreversible environmental impacts in the natural elements that form them.</w:t>
            </w:r>
          </w:p>
        </w:tc>
      </w:tr>
      <w:tr w:rsidR="00012CFD" w:rsidRPr="002E3BCF" w14:paraId="0AE73533" w14:textId="77777777" w:rsidTr="005F4C8A">
        <w:tc>
          <w:tcPr>
            <w:tcW w:w="4788" w:type="dxa"/>
            <w:hideMark/>
          </w:tcPr>
          <w:p w14:paraId="3E97F668"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sz w:val="16"/>
                <w:szCs w:val="16"/>
                <w:lang w:val="es-ES"/>
              </w:rPr>
              <w:t xml:space="preserve">En dichas subzonas sólo se podrán ejecutar obras públicas o privadas para la instalación de infraestructura o explotación de recursos naturales, que generen beneficios públicos, que guarden armonía con el paisaje, que no provoquen desequilibrio ecológico grave y que estén sujetos a estrictas regulaciones de uso sustentable de los recursos naturales, </w:t>
            </w:r>
            <w:r w:rsidRPr="005F4C8A">
              <w:rPr>
                <w:rFonts w:ascii="Verdana" w:hAnsi="Verdana" w:cs="Arial"/>
                <w:bCs/>
                <w:sz w:val="16"/>
                <w:szCs w:val="16"/>
                <w:lang w:val="es-ES"/>
              </w:rPr>
              <w:t>con apego estricto a los programas de manejo emitidos por la Secretaría.</w:t>
            </w:r>
          </w:p>
        </w:tc>
        <w:tc>
          <w:tcPr>
            <w:tcW w:w="4788" w:type="dxa"/>
            <w:hideMark/>
          </w:tcPr>
          <w:p w14:paraId="66D4C06E"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said sub-zones only public or private works can be executed for the installation of infrastructure or the exploitation of natural resources that generate public benefits, that conserve harmony with the landscape, that do not cause serious ecological unbalance and that are subject to strict regulations of sustainable use of the natural resources, with strict adherence to the handling programs issued by the Secretary. </w:t>
            </w:r>
          </w:p>
        </w:tc>
      </w:tr>
      <w:tr w:rsidR="00012CFD" w:rsidRPr="005F4C8A" w14:paraId="0F971591" w14:textId="77777777" w:rsidTr="005F4C8A">
        <w:tc>
          <w:tcPr>
            <w:tcW w:w="4788" w:type="dxa"/>
            <w:hideMark/>
          </w:tcPr>
          <w:p w14:paraId="62F094F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f) ...</w:t>
            </w:r>
          </w:p>
        </w:tc>
        <w:tc>
          <w:tcPr>
            <w:tcW w:w="4788" w:type="dxa"/>
            <w:hideMark/>
          </w:tcPr>
          <w:p w14:paraId="428F540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f)…</w:t>
            </w:r>
          </w:p>
        </w:tc>
      </w:tr>
      <w:tr w:rsidR="00012CFD" w:rsidRPr="005F4C8A" w14:paraId="209239FC" w14:textId="77777777" w:rsidTr="005F4C8A">
        <w:tc>
          <w:tcPr>
            <w:tcW w:w="4788" w:type="dxa"/>
            <w:hideMark/>
          </w:tcPr>
          <w:p w14:paraId="322315AC"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c>
          <w:tcPr>
            <w:tcW w:w="4788" w:type="dxa"/>
            <w:hideMark/>
          </w:tcPr>
          <w:p w14:paraId="07033198"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55345CF8" w14:textId="77777777" w:rsidTr="005F4C8A">
        <w:tc>
          <w:tcPr>
            <w:tcW w:w="4788" w:type="dxa"/>
            <w:hideMark/>
          </w:tcPr>
          <w:p w14:paraId="24C74101"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g) ...</w:t>
            </w:r>
          </w:p>
        </w:tc>
        <w:tc>
          <w:tcPr>
            <w:tcW w:w="4788" w:type="dxa"/>
            <w:hideMark/>
          </w:tcPr>
          <w:p w14:paraId="0B158FA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g)…</w:t>
            </w:r>
          </w:p>
        </w:tc>
      </w:tr>
      <w:tr w:rsidR="00012CFD" w:rsidRPr="002E3BCF" w14:paraId="50014C5D" w14:textId="77777777" w:rsidTr="005F4C8A">
        <w:tc>
          <w:tcPr>
            <w:tcW w:w="4788" w:type="dxa"/>
            <w:hideMark/>
          </w:tcPr>
          <w:p w14:paraId="54DF807E"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
                <w:sz w:val="16"/>
                <w:szCs w:val="16"/>
              </w:rPr>
              <w:t>h)</w:t>
            </w:r>
            <w:r w:rsidRPr="005F4C8A">
              <w:rPr>
                <w:rFonts w:ascii="Verdana" w:hAnsi="Verdana" w:cs="Arial"/>
                <w:sz w:val="16"/>
                <w:szCs w:val="16"/>
              </w:rPr>
              <w:t xml:space="preserve"> De recuper</w:t>
            </w:r>
            <w:r w:rsidRPr="005F4C8A">
              <w:rPr>
                <w:rFonts w:ascii="Verdana" w:hAnsi="Verdana" w:cs="Arial"/>
                <w:sz w:val="16"/>
                <w:szCs w:val="16"/>
                <w:lang w:val="es-ES"/>
              </w:rPr>
              <w:t xml:space="preserve">ación: Aquellas superficies en las que los recursos naturales han resultado severamente alterados o modificados, y que serán objeto de programas de recuperación y rehabilitación, </w:t>
            </w:r>
            <w:r w:rsidRPr="005F4C8A">
              <w:rPr>
                <w:rFonts w:ascii="Verdana" w:hAnsi="Verdana" w:cs="Arial"/>
                <w:bCs/>
                <w:sz w:val="16"/>
                <w:szCs w:val="16"/>
                <w:lang w:val="es-ES"/>
              </w:rPr>
              <w:t>por lo que no deberán continuar las actividades que llevaron a dicha alteración.</w:t>
            </w:r>
          </w:p>
        </w:tc>
        <w:tc>
          <w:tcPr>
            <w:tcW w:w="4788" w:type="dxa"/>
            <w:hideMark/>
          </w:tcPr>
          <w:p w14:paraId="1D5138EB"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h) </w:t>
            </w:r>
            <w:r w:rsidRPr="005F4C8A">
              <w:rPr>
                <w:rFonts w:ascii="Verdana" w:hAnsi="Verdana" w:cs="Arial"/>
                <w:bCs/>
                <w:sz w:val="16"/>
                <w:szCs w:val="16"/>
                <w:lang w:val="en-US"/>
              </w:rPr>
              <w:t xml:space="preserve">Recovery: Those surfaces in which the natural resources have become severely altered or modified and that will be object of programs of recovery and rehabilitation, for reason of which the activities that caused said alteration must not continue. </w:t>
            </w:r>
          </w:p>
        </w:tc>
      </w:tr>
      <w:tr w:rsidR="00012CFD" w:rsidRPr="005F4C8A" w14:paraId="4A23DB97" w14:textId="77777777" w:rsidTr="005F4C8A">
        <w:tc>
          <w:tcPr>
            <w:tcW w:w="4788" w:type="dxa"/>
            <w:hideMark/>
          </w:tcPr>
          <w:p w14:paraId="5CDB6014"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6701C65D"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384B330E" w14:textId="77777777" w:rsidTr="005F4C8A">
        <w:tc>
          <w:tcPr>
            <w:tcW w:w="4788" w:type="dxa"/>
            <w:hideMark/>
          </w:tcPr>
          <w:p w14:paraId="5CAC08B8"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4ED76504"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1B8A4103" w14:textId="77777777" w:rsidTr="005F4C8A">
        <w:tc>
          <w:tcPr>
            <w:tcW w:w="4788" w:type="dxa"/>
            <w:hideMark/>
          </w:tcPr>
          <w:p w14:paraId="37F26971"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ARTÍCULO 48.- ...</w:t>
            </w:r>
          </w:p>
        </w:tc>
        <w:tc>
          <w:tcPr>
            <w:tcW w:w="4788" w:type="dxa"/>
            <w:hideMark/>
          </w:tcPr>
          <w:p w14:paraId="69C3E738"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ARTICLE 48….</w:t>
            </w:r>
          </w:p>
        </w:tc>
      </w:tr>
      <w:tr w:rsidR="00012CFD" w:rsidRPr="002E3BCF" w14:paraId="0E956200" w14:textId="77777777" w:rsidTr="005F4C8A">
        <w:tc>
          <w:tcPr>
            <w:tcW w:w="4788" w:type="dxa"/>
            <w:hideMark/>
          </w:tcPr>
          <w:p w14:paraId="21ECD89F"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En las zonas núcleo de las reservas de la biosfera sólo podrá autorizarse la ejecución de actividades de preservación de los ecosistemas y sus elementos, y educación ambiental, mientras que se prohibirá la realización de aprovechamientos que alteren los ecosistemas.</w:t>
            </w:r>
          </w:p>
        </w:tc>
        <w:tc>
          <w:tcPr>
            <w:tcW w:w="4788" w:type="dxa"/>
            <w:hideMark/>
          </w:tcPr>
          <w:p w14:paraId="163F1F03"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nucleus zones of the reserves of the biosphere, only the execution of preservation activities can be authorized of the ecosystems and their elements and environmental education, while the carrying out of utilization that alter the ecosystems will be prohibited. </w:t>
            </w:r>
          </w:p>
        </w:tc>
      </w:tr>
      <w:tr w:rsidR="00012CFD" w:rsidRPr="002E3BCF" w14:paraId="5AF8EEF4" w14:textId="77777777" w:rsidTr="005F4C8A">
        <w:tc>
          <w:tcPr>
            <w:tcW w:w="4788" w:type="dxa"/>
            <w:hideMark/>
          </w:tcPr>
          <w:p w14:paraId="13DD5E6A"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Para el caso de zonas núcleo que se ubiquen en zonas marinas deberá limitarse el tráfico de embarcaciones de conformidad con el programa de manejo respectivo.</w:t>
            </w:r>
          </w:p>
        </w:tc>
        <w:tc>
          <w:tcPr>
            <w:tcW w:w="4788" w:type="dxa"/>
            <w:hideMark/>
          </w:tcPr>
          <w:p w14:paraId="2E7BB5C4"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For the case of nucleus zones that are located in marine zones, the traffic of vessels must be limited according to the respective handling program. </w:t>
            </w:r>
          </w:p>
        </w:tc>
      </w:tr>
      <w:tr w:rsidR="00012CFD" w:rsidRPr="002E3BCF" w14:paraId="535557CE" w14:textId="77777777" w:rsidTr="005F4C8A">
        <w:tc>
          <w:tcPr>
            <w:tcW w:w="4788" w:type="dxa"/>
            <w:hideMark/>
          </w:tcPr>
          <w:p w14:paraId="1AF3DCD0"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Asimismo, se deberán regular los aprovechamientos no extractivos de vida silvestre que deberán de ser de bajo impacto, y de acuerdo con las normas oficiales mexicanas que para tal efecto emita la Secretaría.</w:t>
            </w:r>
          </w:p>
        </w:tc>
        <w:tc>
          <w:tcPr>
            <w:tcW w:w="4788" w:type="dxa"/>
            <w:hideMark/>
          </w:tcPr>
          <w:p w14:paraId="186AC6B2"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Furthermore, the low impact non-extractive utilization of wild life must be regulated, and according to the Official Mexican Standards that are issued by the Secretary for the purpose. </w:t>
            </w:r>
          </w:p>
        </w:tc>
      </w:tr>
      <w:tr w:rsidR="00012CFD" w:rsidRPr="005F4C8A" w14:paraId="5D044C75" w14:textId="77777777" w:rsidTr="005F4C8A">
        <w:tc>
          <w:tcPr>
            <w:tcW w:w="4788" w:type="dxa"/>
            <w:hideMark/>
          </w:tcPr>
          <w:p w14:paraId="0C165C12"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50D6D709"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2E3BCF" w14:paraId="6CCDBDAF" w14:textId="77777777" w:rsidTr="005F4C8A">
        <w:tc>
          <w:tcPr>
            <w:tcW w:w="4788" w:type="dxa"/>
            <w:hideMark/>
          </w:tcPr>
          <w:p w14:paraId="08F61CB1"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51.-</w:t>
            </w:r>
            <w:r w:rsidRPr="005F4C8A">
              <w:rPr>
                <w:rFonts w:ascii="Verdana" w:hAnsi="Verdana" w:cs="Arial"/>
                <w:sz w:val="16"/>
                <w:szCs w:val="16"/>
                <w:lang w:val="es-ES"/>
              </w:rPr>
              <w:t xml:space="preserve"> Para los fines señalados en el presente Capítulo, así como para proteger y preservar los ecosistemas marinos y regular el aprovechamiento sustentable de la flora y fauna acuática, en las zonas marinas mexicanas, que podrán incluir la zona federal marítimo terrestre contigua, se podrán establecer áreas naturales protegidas de los tipos a que se refieren las fracciones I, III, IV, VII y VIII del artículo 46, atendiendo a las características particulares de cada caso.</w:t>
            </w:r>
          </w:p>
        </w:tc>
        <w:tc>
          <w:tcPr>
            <w:tcW w:w="4788" w:type="dxa"/>
            <w:hideMark/>
          </w:tcPr>
          <w:p w14:paraId="64B77343"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51. </w:t>
            </w:r>
            <w:r w:rsidRPr="005F4C8A">
              <w:rPr>
                <w:rFonts w:ascii="Verdana" w:hAnsi="Verdana" w:cs="Arial"/>
                <w:bCs/>
                <w:sz w:val="16"/>
                <w:szCs w:val="16"/>
                <w:lang w:val="en-US"/>
              </w:rPr>
              <w:t xml:space="preserve">For the purposes stipulated in this Chapter, as well as for protecting and preserving the marine ecosystems and regulating the sustainable utilization of the aquatic flora and fauna, in the Mexican marine zones, that can include the contiguous federal land maritime zone, natural protected areas can be established of the types referred to in the sections I, III, IV, VII, and VIII of article 46, attending to the particular characteristics of each case. </w:t>
            </w:r>
          </w:p>
        </w:tc>
      </w:tr>
      <w:tr w:rsidR="00012CFD" w:rsidRPr="002E3BCF" w14:paraId="117BC575" w14:textId="77777777" w:rsidTr="005F4C8A">
        <w:tc>
          <w:tcPr>
            <w:tcW w:w="4788" w:type="dxa"/>
            <w:hideMark/>
          </w:tcPr>
          <w:p w14:paraId="2BF2D571"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estas áreas se permitirán y, en su caso, se restringirán o prohibirán las actividades o aprovechamientos que procedan, de conformidad con lo que disponen esta Ley, </w:t>
            </w:r>
            <w:r w:rsidRPr="005F4C8A">
              <w:rPr>
                <w:rFonts w:ascii="Verdana" w:hAnsi="Verdana" w:cs="Arial"/>
                <w:bCs/>
                <w:sz w:val="16"/>
                <w:szCs w:val="16"/>
                <w:lang w:val="es-ES"/>
              </w:rPr>
              <w:t>la Ley General de Pesca y Acuacultura Sustentables, la Ley General de Vida Silvestre,</w:t>
            </w:r>
            <w:r w:rsidRPr="005F4C8A">
              <w:rPr>
                <w:rFonts w:ascii="Verdana" w:hAnsi="Verdana" w:cs="Arial"/>
                <w:sz w:val="16"/>
                <w:szCs w:val="16"/>
                <w:lang w:val="es-ES"/>
              </w:rPr>
              <w:t xml:space="preserve"> la Ley Federal del Mar, las convenciones internacionales de las que México sea parte y las demás disposiciones jurídicas aplicables.</w:t>
            </w:r>
          </w:p>
        </w:tc>
        <w:tc>
          <w:tcPr>
            <w:tcW w:w="4788" w:type="dxa"/>
            <w:hideMark/>
          </w:tcPr>
          <w:p w14:paraId="1DF31510"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those areas, the activities or utilization that proceed will be permitted and, when applicable, will be restricted or prohibited, pursuant to that provided in this Law, the General Law of Sustainable Fisheries and Aquaculture, the General Law of Wildlife, the Federal Law of the Sea, the international conventions to which Mexico is party and all other applicable legal provisions. </w:t>
            </w:r>
          </w:p>
        </w:tc>
      </w:tr>
      <w:tr w:rsidR="00012CFD" w:rsidRPr="005F4C8A" w14:paraId="458A5D42" w14:textId="77777777" w:rsidTr="005F4C8A">
        <w:tc>
          <w:tcPr>
            <w:tcW w:w="4788" w:type="dxa"/>
            <w:hideMark/>
          </w:tcPr>
          <w:p w14:paraId="5452C749"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06B414B0"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2E3BCF" w14:paraId="4BCA307C" w14:textId="77777777" w:rsidTr="005F4C8A">
        <w:tc>
          <w:tcPr>
            <w:tcW w:w="4788" w:type="dxa"/>
            <w:hideMark/>
          </w:tcPr>
          <w:p w14:paraId="68288517"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sz w:val="16"/>
                <w:szCs w:val="16"/>
                <w:lang w:val="es-ES"/>
              </w:rPr>
              <w:t xml:space="preserve">Para el establecimiento, administración y vigilancia de las áreas naturales protegidas establecidas en las zonas marinas mexicanas, así como para la elaboración de su programa de manejo, se deberán coordinar, atendiendo a sus respectivas competencias, la Secretaría y la Secretaría de Marina. </w:t>
            </w:r>
            <w:r w:rsidRPr="005F4C8A">
              <w:rPr>
                <w:rFonts w:ascii="Verdana" w:hAnsi="Verdana" w:cs="Arial"/>
                <w:bCs/>
                <w:sz w:val="16"/>
                <w:szCs w:val="16"/>
                <w:lang w:val="es-ES"/>
              </w:rPr>
              <w:t>En todos los casos queda prohibida la introducción de especies exóticas invasoras.</w:t>
            </w:r>
          </w:p>
        </w:tc>
        <w:tc>
          <w:tcPr>
            <w:tcW w:w="4788" w:type="dxa"/>
            <w:hideMark/>
          </w:tcPr>
          <w:p w14:paraId="7586B492"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For the establishment, administration and oversight of the natural protected areas established in the Mexican marine zones, as well as for the preparation of their handling program, they must be coordinated according to their respective jurisdictions, the Secretary and the Secretary of Navy. In all cases, the introduction of invasive exotic species is prohibited. </w:t>
            </w:r>
          </w:p>
        </w:tc>
      </w:tr>
      <w:tr w:rsidR="00012CFD" w:rsidRPr="005F4C8A" w14:paraId="1C4D116E" w14:textId="77777777" w:rsidTr="005F4C8A">
        <w:tc>
          <w:tcPr>
            <w:tcW w:w="4788" w:type="dxa"/>
            <w:hideMark/>
          </w:tcPr>
          <w:p w14:paraId="26B2F12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ARTÍCULO 55.- ...</w:t>
            </w:r>
          </w:p>
        </w:tc>
        <w:tc>
          <w:tcPr>
            <w:tcW w:w="4788" w:type="dxa"/>
            <w:hideMark/>
          </w:tcPr>
          <w:p w14:paraId="39DADC9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ARTICLE 55.-…</w:t>
            </w:r>
          </w:p>
        </w:tc>
      </w:tr>
      <w:tr w:rsidR="00012CFD" w:rsidRPr="005F4C8A" w14:paraId="2F64C654" w14:textId="77777777" w:rsidTr="005F4C8A">
        <w:tc>
          <w:tcPr>
            <w:tcW w:w="4788" w:type="dxa"/>
            <w:hideMark/>
          </w:tcPr>
          <w:p w14:paraId="53A25F82"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1736E10F"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2E3BCF" w14:paraId="630E7FDB" w14:textId="77777777" w:rsidTr="005F4C8A">
        <w:tc>
          <w:tcPr>
            <w:tcW w:w="4788" w:type="dxa"/>
            <w:hideMark/>
          </w:tcPr>
          <w:p w14:paraId="4819621A"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 xml:space="preserve">Las actividades de aprovechamiento no extractivo quedan restringidas a los programas de manejo, </w:t>
            </w:r>
            <w:r w:rsidRPr="005F4C8A">
              <w:rPr>
                <w:rFonts w:ascii="Verdana" w:hAnsi="Verdana" w:cs="Arial"/>
                <w:bCs/>
                <w:sz w:val="16"/>
                <w:szCs w:val="16"/>
                <w:lang w:val="es-ES"/>
              </w:rPr>
              <w:br/>
              <w:t>y normas oficiales mexicanas emitidas por la Secretaría.</w:t>
            </w:r>
          </w:p>
        </w:tc>
        <w:tc>
          <w:tcPr>
            <w:tcW w:w="4788" w:type="dxa"/>
            <w:hideMark/>
          </w:tcPr>
          <w:p w14:paraId="10D55444"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The activities of non-extractive utilization remain restricted to the handling programs and Official Mexican Standards issued by the Secretary. </w:t>
            </w:r>
          </w:p>
        </w:tc>
      </w:tr>
      <w:tr w:rsidR="00012CFD" w:rsidRPr="005F4C8A" w14:paraId="1EF63493" w14:textId="77777777" w:rsidTr="005F4C8A">
        <w:tc>
          <w:tcPr>
            <w:tcW w:w="4788" w:type="dxa"/>
            <w:hideMark/>
          </w:tcPr>
          <w:p w14:paraId="3E4BD584" w14:textId="77777777" w:rsidR="00012CFD" w:rsidRPr="005F4C8A" w:rsidRDefault="00012CFD" w:rsidP="005F4C8A">
            <w:pPr>
              <w:spacing w:before="101" w:after="101"/>
              <w:jc w:val="center"/>
              <w:rPr>
                <w:rFonts w:ascii="Verdana" w:hAnsi="Verdana"/>
                <w:b/>
                <w:sz w:val="16"/>
                <w:szCs w:val="16"/>
                <w:lang w:val="es-ES_tradnl"/>
              </w:rPr>
            </w:pPr>
            <w:r w:rsidRPr="005F4C8A">
              <w:rPr>
                <w:rFonts w:ascii="Verdana" w:hAnsi="Verdana"/>
                <w:b/>
                <w:sz w:val="16"/>
                <w:szCs w:val="16"/>
                <w:lang w:val="es-ES_tradnl"/>
              </w:rPr>
              <w:t>TRANSITORIO</w:t>
            </w:r>
          </w:p>
        </w:tc>
        <w:tc>
          <w:tcPr>
            <w:tcW w:w="4788" w:type="dxa"/>
            <w:hideMark/>
          </w:tcPr>
          <w:p w14:paraId="7E4B0470" w14:textId="77777777" w:rsidR="00012CFD" w:rsidRPr="005F4C8A" w:rsidRDefault="00012CFD" w:rsidP="005F4C8A">
            <w:pPr>
              <w:spacing w:before="101" w:after="101"/>
              <w:jc w:val="center"/>
              <w:rPr>
                <w:rFonts w:ascii="Verdana" w:hAnsi="Verdana"/>
                <w:b/>
                <w:sz w:val="16"/>
                <w:szCs w:val="16"/>
                <w:lang w:val="en-US"/>
              </w:rPr>
            </w:pPr>
            <w:r w:rsidRPr="005F4C8A">
              <w:rPr>
                <w:rFonts w:ascii="Verdana" w:hAnsi="Verdana"/>
                <w:b/>
                <w:sz w:val="16"/>
                <w:szCs w:val="16"/>
                <w:lang w:val="en-US"/>
              </w:rPr>
              <w:t>TRANSITIONAL ARTICLE</w:t>
            </w:r>
          </w:p>
        </w:tc>
      </w:tr>
      <w:tr w:rsidR="00012CFD" w:rsidRPr="002E3BCF" w14:paraId="4263C58C" w14:textId="77777777" w:rsidTr="005F4C8A">
        <w:tc>
          <w:tcPr>
            <w:tcW w:w="4788" w:type="dxa"/>
            <w:hideMark/>
          </w:tcPr>
          <w:p w14:paraId="664BB6DA"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val="es-ES"/>
              </w:rPr>
              <w:t>Único.-</w:t>
            </w:r>
            <w:r w:rsidRPr="005F4C8A">
              <w:rPr>
                <w:rFonts w:ascii="Verdana" w:hAnsi="Verdana" w:cs="Arial"/>
                <w:sz w:val="16"/>
                <w:szCs w:val="16"/>
                <w:lang w:val="es-ES"/>
              </w:rPr>
              <w:t xml:space="preserve"> El presente Decreto entrará en vigor al día siguiente de su publicación en el Diario Oficial de</w:t>
            </w:r>
            <w:r w:rsidRPr="005F4C8A">
              <w:rPr>
                <w:rFonts w:ascii="Verdana" w:hAnsi="Verdana" w:cs="Arial"/>
                <w:sz w:val="16"/>
                <w:szCs w:val="16"/>
                <w:lang w:val="es-ES"/>
              </w:rPr>
              <w:br/>
              <w:t>la Federación.</w:t>
            </w:r>
          </w:p>
        </w:tc>
        <w:tc>
          <w:tcPr>
            <w:tcW w:w="4788" w:type="dxa"/>
            <w:hideMark/>
          </w:tcPr>
          <w:p w14:paraId="01B2C608"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Sole. </w:t>
            </w:r>
            <w:r w:rsidRPr="005F4C8A">
              <w:rPr>
                <w:rFonts w:ascii="Verdana" w:hAnsi="Verdana" w:cs="Arial"/>
                <w:bCs/>
                <w:sz w:val="16"/>
                <w:szCs w:val="16"/>
                <w:lang w:val="en-US"/>
              </w:rPr>
              <w:t xml:space="preserve">This Decree will take effect on the day following its publication in the Official Daily of the Federation. </w:t>
            </w:r>
          </w:p>
        </w:tc>
      </w:tr>
      <w:tr w:rsidR="00012CFD" w:rsidRPr="005F4C8A" w14:paraId="3B3F61AA" w14:textId="77777777" w:rsidTr="005F4C8A">
        <w:tc>
          <w:tcPr>
            <w:tcW w:w="4788" w:type="dxa"/>
            <w:hideMark/>
          </w:tcPr>
          <w:p w14:paraId="089E5EE3"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rPr>
              <w:t xml:space="preserve">México, D.F., a 18 de abril de 2013.- Sen. </w:t>
            </w:r>
            <w:r w:rsidRPr="005F4C8A">
              <w:rPr>
                <w:rFonts w:ascii="Verdana" w:hAnsi="Verdana" w:cs="Arial"/>
                <w:b/>
                <w:bCs/>
                <w:sz w:val="16"/>
                <w:szCs w:val="16"/>
              </w:rPr>
              <w:t>Ernesto Cordero Arroyo</w:t>
            </w:r>
            <w:r w:rsidRPr="005F4C8A">
              <w:rPr>
                <w:rFonts w:ascii="Verdana" w:hAnsi="Verdana" w:cs="Arial"/>
                <w:bCs/>
                <w:sz w:val="16"/>
                <w:szCs w:val="16"/>
              </w:rPr>
              <w:t xml:space="preserve">, Presidente.- Dip. </w:t>
            </w:r>
            <w:r w:rsidRPr="005F4C8A">
              <w:rPr>
                <w:rFonts w:ascii="Verdana" w:hAnsi="Verdana" w:cs="Arial"/>
                <w:b/>
                <w:bCs/>
                <w:sz w:val="16"/>
                <w:szCs w:val="16"/>
              </w:rPr>
              <w:t>Francisco Arroyo Vieyra</w:t>
            </w:r>
            <w:r w:rsidRPr="005F4C8A">
              <w:rPr>
                <w:rFonts w:ascii="Verdana" w:hAnsi="Verdana" w:cs="Arial"/>
                <w:bCs/>
                <w:sz w:val="16"/>
                <w:szCs w:val="16"/>
              </w:rPr>
              <w:t>, Presidente.- Sen</w:t>
            </w:r>
            <w:r w:rsidRPr="005F4C8A">
              <w:rPr>
                <w:rFonts w:ascii="Verdana" w:hAnsi="Verdana" w:cs="Arial"/>
                <w:bCs/>
                <w:sz w:val="16"/>
                <w:szCs w:val="16"/>
                <w:lang w:val="es-ES"/>
              </w:rPr>
              <w:t xml:space="preserve">. </w:t>
            </w:r>
            <w:r w:rsidRPr="005F4C8A">
              <w:rPr>
                <w:rFonts w:ascii="Verdana" w:hAnsi="Verdana" w:cs="Arial"/>
                <w:b/>
                <w:bCs/>
                <w:sz w:val="16"/>
                <w:szCs w:val="16"/>
                <w:lang w:val="es-ES"/>
              </w:rPr>
              <w:t>Lilia Guadalupe Merodio Reza</w:t>
            </w:r>
            <w:r w:rsidRPr="005F4C8A">
              <w:rPr>
                <w:rFonts w:ascii="Verdana" w:hAnsi="Verdana" w:cs="Arial"/>
                <w:bCs/>
                <w:sz w:val="16"/>
                <w:szCs w:val="16"/>
                <w:lang w:val="es-ES"/>
              </w:rPr>
              <w:t xml:space="preserve">, Secretaria.- Dip. </w:t>
            </w:r>
            <w:r w:rsidRPr="005F4C8A">
              <w:rPr>
                <w:rFonts w:ascii="Verdana" w:hAnsi="Verdana" w:cs="Arial"/>
                <w:b/>
                <w:bCs/>
                <w:sz w:val="16"/>
                <w:szCs w:val="16"/>
                <w:lang w:val="es-ES"/>
              </w:rPr>
              <w:t>Tanya Rellstab Carreto</w:t>
            </w:r>
            <w:r w:rsidRPr="005F4C8A">
              <w:rPr>
                <w:rFonts w:ascii="Verdana" w:hAnsi="Verdana" w:cs="Arial"/>
                <w:bCs/>
                <w:sz w:val="16"/>
                <w:szCs w:val="16"/>
                <w:lang w:val="es-ES"/>
              </w:rPr>
              <w:t>, Secretaria.- Rúbricas.</w:t>
            </w:r>
            <w:r w:rsidRPr="005F4C8A">
              <w:rPr>
                <w:rFonts w:ascii="Verdana" w:hAnsi="Verdana" w:cs="Arial"/>
                <w:b/>
                <w:bCs/>
                <w:sz w:val="16"/>
                <w:szCs w:val="16"/>
                <w:lang w:val="es-ES"/>
              </w:rPr>
              <w:t>"</w:t>
            </w:r>
          </w:p>
        </w:tc>
        <w:tc>
          <w:tcPr>
            <w:tcW w:w="4788" w:type="dxa"/>
            <w:hideMark/>
          </w:tcPr>
          <w:p w14:paraId="3EAAD879"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Mexico, Federal District, on the 18</w:t>
            </w:r>
            <w:r w:rsidRPr="005F4C8A">
              <w:rPr>
                <w:rFonts w:ascii="Verdana" w:hAnsi="Verdana" w:cs="Arial"/>
                <w:bCs/>
                <w:sz w:val="16"/>
                <w:szCs w:val="16"/>
                <w:vertAlign w:val="superscript"/>
                <w:lang w:val="en-US"/>
              </w:rPr>
              <w:t>th</w:t>
            </w:r>
            <w:r w:rsidRPr="005F4C8A">
              <w:rPr>
                <w:rFonts w:ascii="Verdana" w:hAnsi="Verdana" w:cs="Arial"/>
                <w:bCs/>
                <w:sz w:val="16"/>
                <w:szCs w:val="16"/>
                <w:lang w:val="en-US"/>
              </w:rPr>
              <w:t xml:space="preserve"> of April of 2013. </w:t>
            </w:r>
            <w:r w:rsidRPr="005F4C8A">
              <w:rPr>
                <w:rFonts w:ascii="Verdana" w:hAnsi="Verdana" w:cs="Arial"/>
                <w:bCs/>
                <w:sz w:val="16"/>
                <w:szCs w:val="16"/>
              </w:rPr>
              <w:t xml:space="preserve">Sen. </w:t>
            </w:r>
            <w:r w:rsidRPr="005F4C8A">
              <w:rPr>
                <w:rFonts w:ascii="Verdana" w:hAnsi="Verdana" w:cs="Arial"/>
                <w:b/>
                <w:bCs/>
                <w:sz w:val="16"/>
                <w:szCs w:val="16"/>
              </w:rPr>
              <w:t>Ernesto Cordero Arroyo</w:t>
            </w:r>
            <w:r w:rsidRPr="005F4C8A">
              <w:rPr>
                <w:rFonts w:ascii="Verdana" w:hAnsi="Verdana" w:cs="Arial"/>
                <w:bCs/>
                <w:sz w:val="16"/>
                <w:szCs w:val="16"/>
              </w:rPr>
              <w:t xml:space="preserve">, President.- Dip. </w:t>
            </w:r>
            <w:r w:rsidRPr="005F4C8A">
              <w:rPr>
                <w:rFonts w:ascii="Verdana" w:hAnsi="Verdana" w:cs="Arial"/>
                <w:b/>
                <w:bCs/>
                <w:sz w:val="16"/>
                <w:szCs w:val="16"/>
              </w:rPr>
              <w:t>Francisco Arroyo Vieyra</w:t>
            </w:r>
            <w:r w:rsidRPr="005F4C8A">
              <w:rPr>
                <w:rFonts w:ascii="Verdana" w:hAnsi="Verdana" w:cs="Arial"/>
                <w:bCs/>
                <w:sz w:val="16"/>
                <w:szCs w:val="16"/>
              </w:rPr>
              <w:t>, President.- Sen</w:t>
            </w:r>
            <w:r w:rsidRPr="005F4C8A">
              <w:rPr>
                <w:rFonts w:ascii="Verdana" w:hAnsi="Verdana" w:cs="Arial"/>
                <w:bCs/>
                <w:sz w:val="16"/>
                <w:szCs w:val="16"/>
                <w:lang w:val="es-ES"/>
              </w:rPr>
              <w:t xml:space="preserve">. </w:t>
            </w:r>
            <w:r w:rsidRPr="005F4C8A">
              <w:rPr>
                <w:rFonts w:ascii="Verdana" w:hAnsi="Verdana" w:cs="Arial"/>
                <w:b/>
                <w:bCs/>
                <w:sz w:val="16"/>
                <w:szCs w:val="16"/>
                <w:lang w:val="es-ES"/>
              </w:rPr>
              <w:t>Lilia Guadalupe Merodio Reza</w:t>
            </w:r>
            <w:r w:rsidRPr="005F4C8A">
              <w:rPr>
                <w:rFonts w:ascii="Verdana" w:hAnsi="Verdana" w:cs="Arial"/>
                <w:bCs/>
                <w:sz w:val="16"/>
                <w:szCs w:val="16"/>
                <w:lang w:val="es-ES"/>
              </w:rPr>
              <w:t xml:space="preserve">, Secretary.- Dip. </w:t>
            </w:r>
            <w:r w:rsidRPr="005F4C8A">
              <w:rPr>
                <w:rFonts w:ascii="Verdana" w:hAnsi="Verdana" w:cs="Arial"/>
                <w:b/>
                <w:bCs/>
                <w:sz w:val="16"/>
                <w:szCs w:val="16"/>
                <w:lang w:val="es-ES"/>
              </w:rPr>
              <w:t>Tanya Rellstab Carreto</w:t>
            </w:r>
            <w:r w:rsidRPr="005F4C8A">
              <w:rPr>
                <w:rFonts w:ascii="Verdana" w:hAnsi="Verdana" w:cs="Arial"/>
                <w:bCs/>
                <w:sz w:val="16"/>
                <w:szCs w:val="16"/>
                <w:lang w:val="es-ES"/>
              </w:rPr>
              <w:t xml:space="preserve">, Secretary. Signed. </w:t>
            </w:r>
          </w:p>
        </w:tc>
      </w:tr>
      <w:tr w:rsidR="00012CFD" w:rsidRPr="005F4C8A" w14:paraId="73E20D83" w14:textId="77777777" w:rsidTr="005F4C8A">
        <w:tc>
          <w:tcPr>
            <w:tcW w:w="4788" w:type="dxa"/>
            <w:hideMark/>
          </w:tcPr>
          <w:p w14:paraId="09928A15"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Cs/>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F4C8A">
                <w:rPr>
                  <w:rFonts w:ascii="Verdana" w:hAnsi="Verdana" w:cs="Arial"/>
                  <w:bCs/>
                  <w:sz w:val="16"/>
                  <w:szCs w:val="16"/>
                  <w:lang w:val="es-ES"/>
                </w:rPr>
                <w:t>la Constitución Política</w:t>
              </w:r>
            </w:smartTag>
            <w:r w:rsidRPr="005F4C8A">
              <w:rPr>
                <w:rFonts w:ascii="Verdana" w:hAnsi="Verdana" w:cs="Arial"/>
                <w:bCs/>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F4C8A">
                <w:rPr>
                  <w:rFonts w:ascii="Verdana" w:hAnsi="Verdana" w:cs="Arial"/>
                  <w:bCs/>
                  <w:sz w:val="16"/>
                  <w:szCs w:val="16"/>
                  <w:lang w:val="es-ES"/>
                </w:rPr>
                <w:t>la Residencia</w:t>
              </w:r>
            </w:smartTag>
            <w:r w:rsidRPr="005F4C8A">
              <w:rPr>
                <w:rFonts w:ascii="Verdana" w:hAnsi="Verdana" w:cs="Arial"/>
                <w:bCs/>
                <w:sz w:val="16"/>
                <w:szCs w:val="16"/>
                <w:lang w:val="es-ES"/>
              </w:rPr>
              <w:t xml:space="preserve"> del Poder Ejecutivo Federal, en </w:t>
            </w:r>
            <w:smartTag w:uri="urn:schemas-microsoft-com:office:smarttags" w:element="PersonName">
              <w:smartTagPr>
                <w:attr w:name="ProductID" w:val="la Ciudad"/>
              </w:smartTagPr>
              <w:r w:rsidRPr="005F4C8A">
                <w:rPr>
                  <w:rFonts w:ascii="Verdana" w:hAnsi="Verdana" w:cs="Arial"/>
                  <w:bCs/>
                  <w:sz w:val="16"/>
                  <w:szCs w:val="16"/>
                  <w:lang w:val="es-ES"/>
                </w:rPr>
                <w:t>la Ciudad</w:t>
              </w:r>
            </w:smartTag>
            <w:r w:rsidRPr="005F4C8A">
              <w:rPr>
                <w:rFonts w:ascii="Verdana" w:hAnsi="Verdana" w:cs="Arial"/>
                <w:bCs/>
                <w:sz w:val="16"/>
                <w:szCs w:val="16"/>
                <w:lang w:val="es-ES"/>
              </w:rPr>
              <w:t xml:space="preserve"> de México, Distrito Federal, a diecisiete de mayo de dos mil trece.- </w:t>
            </w:r>
            <w:r w:rsidRPr="005F4C8A">
              <w:rPr>
                <w:rFonts w:ascii="Verdana" w:hAnsi="Verdana" w:cs="Arial"/>
                <w:b/>
                <w:sz w:val="16"/>
                <w:szCs w:val="16"/>
                <w:lang w:val="es-ES"/>
              </w:rPr>
              <w:t>Enrique Peña Nieto</w:t>
            </w:r>
            <w:r w:rsidRPr="005F4C8A">
              <w:rPr>
                <w:rFonts w:ascii="Verdana" w:hAnsi="Verdana" w:cs="Arial"/>
                <w:sz w:val="16"/>
                <w:szCs w:val="16"/>
                <w:lang w:val="es-ES"/>
              </w:rPr>
              <w:t xml:space="preserve">.- Rúbrica.- El Secretario de Gobernación, </w:t>
            </w:r>
            <w:r w:rsidRPr="005F4C8A">
              <w:rPr>
                <w:rFonts w:ascii="Verdana" w:hAnsi="Verdana" w:cs="Arial"/>
                <w:b/>
                <w:sz w:val="16"/>
                <w:szCs w:val="16"/>
                <w:lang w:val="es-ES"/>
              </w:rPr>
              <w:t>Miguel Ángel Osorio Chong</w:t>
            </w:r>
            <w:r w:rsidRPr="005F4C8A">
              <w:rPr>
                <w:rFonts w:ascii="Verdana" w:hAnsi="Verdana" w:cs="Arial"/>
                <w:sz w:val="16"/>
                <w:szCs w:val="16"/>
                <w:lang w:val="es-ES"/>
              </w:rPr>
              <w:t>.- Rúbrica.</w:t>
            </w:r>
          </w:p>
        </w:tc>
        <w:tc>
          <w:tcPr>
            <w:tcW w:w="4788" w:type="dxa"/>
            <w:hideMark/>
          </w:tcPr>
          <w:p w14:paraId="55C7FA81"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seventeenth of May of two thousand thirteen. </w:t>
            </w:r>
            <w:r w:rsidRPr="005F4C8A">
              <w:rPr>
                <w:rFonts w:ascii="Verdana" w:hAnsi="Verdana" w:cs="Arial"/>
                <w:b/>
                <w:bCs/>
                <w:sz w:val="16"/>
                <w:szCs w:val="16"/>
                <w:lang w:val="en-US"/>
              </w:rPr>
              <w:t>Enrique Peña Nieto</w:t>
            </w:r>
            <w:r w:rsidRPr="005F4C8A">
              <w:rPr>
                <w:rFonts w:ascii="Verdana" w:hAnsi="Verdana" w:cs="Arial"/>
                <w:bCs/>
                <w:sz w:val="16"/>
                <w:szCs w:val="16"/>
                <w:lang w:val="en-US"/>
              </w:rPr>
              <w:t xml:space="preserve">.- Signed.- The Secretary of Government, </w:t>
            </w:r>
            <w:r w:rsidRPr="005F4C8A">
              <w:rPr>
                <w:rFonts w:ascii="Verdana" w:hAnsi="Verdana" w:cs="Arial"/>
                <w:b/>
                <w:bCs/>
                <w:sz w:val="16"/>
                <w:szCs w:val="16"/>
                <w:lang w:val="en-US"/>
              </w:rPr>
              <w:t>Miguel Ángel Osorio Chong</w:t>
            </w:r>
            <w:r w:rsidRPr="005F4C8A">
              <w:rPr>
                <w:rFonts w:ascii="Verdana" w:hAnsi="Verdana" w:cs="Arial"/>
                <w:bCs/>
                <w:sz w:val="16"/>
                <w:szCs w:val="16"/>
                <w:lang w:val="en-US"/>
              </w:rPr>
              <w:t>.- Signed.</w:t>
            </w:r>
          </w:p>
        </w:tc>
      </w:tr>
    </w:tbl>
    <w:p w14:paraId="422D54F3" w14:textId="77777777" w:rsidR="00012CFD" w:rsidRPr="005F4C8A" w:rsidRDefault="00012CFD" w:rsidP="005F4C8A">
      <w:pPr>
        <w:spacing w:after="101"/>
        <w:jc w:val="both"/>
        <w:rPr>
          <w:rFonts w:ascii="Verdana" w:hAnsi="Verdana" w:cs="Arial"/>
          <w:sz w:val="16"/>
          <w:szCs w:val="16"/>
          <w:lang w:val="es-ES"/>
        </w:rPr>
      </w:pPr>
    </w:p>
    <w:tbl>
      <w:tblPr>
        <w:tblW w:w="0" w:type="auto"/>
        <w:tblLook w:val="04A0" w:firstRow="1" w:lastRow="0" w:firstColumn="1" w:lastColumn="0" w:noHBand="0" w:noVBand="1"/>
      </w:tblPr>
      <w:tblGrid>
        <w:gridCol w:w="4702"/>
        <w:gridCol w:w="4702"/>
      </w:tblGrid>
      <w:tr w:rsidR="00012CFD" w:rsidRPr="002E3BCF" w14:paraId="2C0DCCDA" w14:textId="77777777" w:rsidTr="005F4C8A">
        <w:tc>
          <w:tcPr>
            <w:tcW w:w="4788" w:type="dxa"/>
            <w:hideMark/>
          </w:tcPr>
          <w:p w14:paraId="6020B994" w14:textId="77777777" w:rsidR="00012CFD" w:rsidRPr="005F4C8A" w:rsidRDefault="00012CFD" w:rsidP="005F4C8A">
            <w:pPr>
              <w:jc w:val="center"/>
              <w:rPr>
                <w:rFonts w:ascii="Verdana" w:eastAsia="Calibri" w:hAnsi="Verdana" w:cs="Arial"/>
                <w:b/>
                <w:sz w:val="16"/>
                <w:szCs w:val="16"/>
                <w:lang w:val="es-ES_tradnl" w:eastAsia="es-MX"/>
              </w:rPr>
            </w:pPr>
            <w:r w:rsidRPr="005F4C8A">
              <w:rPr>
                <w:rFonts w:ascii="Verdana" w:eastAsia="Calibri" w:hAnsi="Verdana" w:cs="Arial"/>
                <w:b/>
                <w:color w:val="FF0000"/>
                <w:sz w:val="16"/>
                <w:szCs w:val="16"/>
                <w:lang w:val="es-ES_tradnl" w:eastAsia="es-MX"/>
              </w:rPr>
              <w:t>Reforma publicada en el DOF el 24 de mayo de 2013</w:t>
            </w:r>
          </w:p>
        </w:tc>
        <w:tc>
          <w:tcPr>
            <w:tcW w:w="4788" w:type="dxa"/>
          </w:tcPr>
          <w:p w14:paraId="627C51A8"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24th of May of 2013</w:t>
            </w:r>
          </w:p>
          <w:p w14:paraId="565593A4" w14:textId="77777777" w:rsidR="00012CFD" w:rsidRPr="005F4C8A" w:rsidRDefault="00012CFD" w:rsidP="005F4C8A">
            <w:pPr>
              <w:jc w:val="center"/>
              <w:rPr>
                <w:rFonts w:ascii="Verdana" w:eastAsia="Calibri" w:hAnsi="Verdana" w:cs="Arial"/>
                <w:b/>
                <w:sz w:val="16"/>
                <w:szCs w:val="16"/>
                <w:lang w:val="en-US" w:eastAsia="es-MX"/>
              </w:rPr>
            </w:pPr>
          </w:p>
        </w:tc>
      </w:tr>
      <w:tr w:rsidR="00012CFD" w:rsidRPr="002E3BCF" w14:paraId="4B7B5536" w14:textId="77777777" w:rsidTr="005F4C8A">
        <w:tc>
          <w:tcPr>
            <w:tcW w:w="4788" w:type="dxa"/>
          </w:tcPr>
          <w:p w14:paraId="28788B9B" w14:textId="77777777" w:rsidR="00012CFD" w:rsidRPr="005F4C8A" w:rsidRDefault="00012CFD" w:rsidP="005F4C8A">
            <w:pPr>
              <w:jc w:val="center"/>
              <w:rPr>
                <w:rFonts w:ascii="Verdana" w:eastAsia="Calibri" w:hAnsi="Verdana" w:cs="Arial"/>
                <w:b/>
                <w:sz w:val="16"/>
                <w:szCs w:val="16"/>
                <w:lang w:val="en-US" w:eastAsia="es-MX"/>
              </w:rPr>
            </w:pPr>
          </w:p>
        </w:tc>
        <w:tc>
          <w:tcPr>
            <w:tcW w:w="4788" w:type="dxa"/>
          </w:tcPr>
          <w:p w14:paraId="33908CEE" w14:textId="77777777" w:rsidR="00012CFD" w:rsidRPr="005F4C8A" w:rsidRDefault="00012CFD" w:rsidP="005F4C8A">
            <w:pPr>
              <w:jc w:val="center"/>
              <w:rPr>
                <w:rFonts w:ascii="Verdana" w:eastAsia="Calibri" w:hAnsi="Verdana" w:cs="Arial"/>
                <w:b/>
                <w:sz w:val="16"/>
                <w:szCs w:val="16"/>
                <w:lang w:val="en-US" w:eastAsia="es-MX"/>
              </w:rPr>
            </w:pPr>
          </w:p>
        </w:tc>
      </w:tr>
      <w:tr w:rsidR="00012CFD" w:rsidRPr="002E3BCF" w14:paraId="462AE718" w14:textId="77777777" w:rsidTr="005F4C8A">
        <w:tc>
          <w:tcPr>
            <w:tcW w:w="4788" w:type="dxa"/>
            <w:hideMark/>
          </w:tcPr>
          <w:p w14:paraId="5580CEC9" w14:textId="77777777" w:rsidR="00012CFD" w:rsidRPr="005F4C8A" w:rsidRDefault="00012CFD" w:rsidP="005F4C8A">
            <w:pPr>
              <w:jc w:val="center"/>
              <w:rPr>
                <w:rFonts w:ascii="Verdana" w:eastAsia="Calibri" w:hAnsi="Verdana" w:cs="Arial"/>
                <w:b/>
                <w:sz w:val="16"/>
                <w:szCs w:val="16"/>
                <w:lang w:val="es-ES_tradnl" w:eastAsia="es-MX"/>
              </w:rPr>
            </w:pPr>
            <w:r w:rsidRPr="005F4C8A">
              <w:rPr>
                <w:rFonts w:ascii="Verdana" w:eastAsia="Calibri" w:hAnsi="Verdana" w:cs="Arial"/>
                <w:b/>
                <w:sz w:val="16"/>
                <w:szCs w:val="16"/>
                <w:lang w:val="es-ES_tradnl" w:eastAsia="es-MX"/>
              </w:rPr>
              <w:t>SECRETARIA DE MEDIO AMBIENTE</w:t>
            </w:r>
            <w:r w:rsidRPr="005F4C8A">
              <w:rPr>
                <w:rFonts w:ascii="Verdana" w:eastAsia="Calibri" w:hAnsi="Verdana" w:cs="Arial"/>
                <w:b/>
                <w:sz w:val="16"/>
                <w:szCs w:val="16"/>
                <w:lang w:val="es-ES_tradnl" w:eastAsia="es-MX"/>
              </w:rPr>
              <w:br/>
              <w:t>Y RECURSOS NATURALES</w:t>
            </w:r>
          </w:p>
        </w:tc>
        <w:tc>
          <w:tcPr>
            <w:tcW w:w="4788" w:type="dxa"/>
            <w:hideMark/>
          </w:tcPr>
          <w:p w14:paraId="4989CA83" w14:textId="77777777" w:rsidR="00012CFD" w:rsidRPr="005F4C8A" w:rsidRDefault="00012CFD" w:rsidP="005F4C8A">
            <w:pPr>
              <w:jc w:val="center"/>
              <w:rPr>
                <w:rFonts w:ascii="Verdana" w:eastAsia="Calibri" w:hAnsi="Verdana" w:cs="Arial"/>
                <w:b/>
                <w:sz w:val="16"/>
                <w:szCs w:val="16"/>
                <w:lang w:val="en-US" w:eastAsia="es-MX"/>
              </w:rPr>
            </w:pPr>
            <w:r w:rsidRPr="005F4C8A">
              <w:rPr>
                <w:rFonts w:ascii="Verdana" w:eastAsia="Calibri" w:hAnsi="Verdana" w:cs="Arial"/>
                <w:b/>
                <w:sz w:val="16"/>
                <w:szCs w:val="16"/>
                <w:lang w:val="en-US" w:eastAsia="es-MX"/>
              </w:rPr>
              <w:t xml:space="preserve">Secretary of Environment and Natural Resources </w:t>
            </w:r>
          </w:p>
        </w:tc>
      </w:tr>
      <w:tr w:rsidR="00012CFD" w:rsidRPr="002E3BCF" w14:paraId="051FE90F" w14:textId="77777777" w:rsidTr="005F4C8A">
        <w:tc>
          <w:tcPr>
            <w:tcW w:w="4788" w:type="dxa"/>
            <w:hideMark/>
          </w:tcPr>
          <w:p w14:paraId="76F065F2" w14:textId="77777777" w:rsidR="00012CFD" w:rsidRPr="005F4C8A" w:rsidRDefault="00012CFD" w:rsidP="005F4C8A">
            <w:pPr>
              <w:spacing w:before="120"/>
              <w:jc w:val="both"/>
              <w:outlineLvl w:val="0"/>
              <w:rPr>
                <w:rFonts w:ascii="Verdana" w:hAnsi="Verdana" w:cs="Arial"/>
                <w:b/>
                <w:sz w:val="16"/>
                <w:szCs w:val="16"/>
                <w:lang w:eastAsia="es-MX"/>
              </w:rPr>
            </w:pPr>
            <w:r w:rsidRPr="005F4C8A">
              <w:rPr>
                <w:rFonts w:ascii="Verdana" w:hAnsi="Verdana" w:cs="Arial"/>
                <w:b/>
                <w:sz w:val="16"/>
                <w:szCs w:val="16"/>
                <w:lang w:eastAsia="es-MX"/>
              </w:rPr>
              <w:t>DECRETO por el que se reforman y adicionan los artículos 36, 37 BIS y 37 TER de la Ley General del Equilibrio Ecológico y la Protección al Ambiente.</w:t>
            </w:r>
          </w:p>
        </w:tc>
        <w:tc>
          <w:tcPr>
            <w:tcW w:w="4788" w:type="dxa"/>
            <w:hideMark/>
          </w:tcPr>
          <w:p w14:paraId="7F83FA22" w14:textId="77777777" w:rsidR="00012CFD" w:rsidRPr="005F4C8A" w:rsidRDefault="00012CFD" w:rsidP="005F4C8A">
            <w:pPr>
              <w:spacing w:before="120"/>
              <w:jc w:val="both"/>
              <w:outlineLvl w:val="0"/>
              <w:rPr>
                <w:rFonts w:ascii="Verdana" w:hAnsi="Verdana" w:cs="Arial"/>
                <w:b/>
                <w:sz w:val="16"/>
                <w:szCs w:val="16"/>
                <w:lang w:val="en-US" w:eastAsia="es-MX"/>
              </w:rPr>
            </w:pPr>
            <w:r w:rsidRPr="005F4C8A">
              <w:rPr>
                <w:rFonts w:ascii="Verdana" w:hAnsi="Verdana" w:cs="Arial"/>
                <w:b/>
                <w:sz w:val="16"/>
                <w:szCs w:val="16"/>
                <w:lang w:val="en-US" w:eastAsia="es-MX"/>
              </w:rPr>
              <w:t xml:space="preserve">DECREE by which are reformed and added articles 36, 37 BIS and 37 TER of the General Law of Ecological Equilibrium and Protection of the Environment </w:t>
            </w:r>
          </w:p>
        </w:tc>
      </w:tr>
      <w:tr w:rsidR="00012CFD" w:rsidRPr="005F4C8A" w14:paraId="0665E636" w14:textId="77777777" w:rsidTr="005F4C8A">
        <w:tc>
          <w:tcPr>
            <w:tcW w:w="4788" w:type="dxa"/>
            <w:hideMark/>
          </w:tcPr>
          <w:p w14:paraId="343C9DEC" w14:textId="77777777" w:rsidR="00012CFD" w:rsidRPr="005F4C8A" w:rsidRDefault="00012CFD" w:rsidP="005F4C8A">
            <w:pPr>
              <w:spacing w:after="101"/>
              <w:outlineLvl w:val="1"/>
              <w:rPr>
                <w:rFonts w:ascii="Verdana" w:hAnsi="Verdana" w:cs="Arial"/>
                <w:sz w:val="16"/>
                <w:szCs w:val="16"/>
              </w:rPr>
            </w:pPr>
            <w:r w:rsidRPr="005F4C8A">
              <w:rPr>
                <w:rFonts w:ascii="Verdana" w:hAnsi="Verdana" w:cs="Arial"/>
                <w:sz w:val="16"/>
                <w:szCs w:val="16"/>
              </w:rPr>
              <w:t>Al margen un sello con el Escudo Nacional, que dice: Estados Unidos Mexicanos.- Presidencia de la República.</w:t>
            </w:r>
          </w:p>
        </w:tc>
        <w:tc>
          <w:tcPr>
            <w:tcW w:w="4788" w:type="dxa"/>
            <w:hideMark/>
          </w:tcPr>
          <w:p w14:paraId="1483266D" w14:textId="77777777" w:rsidR="00012CFD" w:rsidRPr="005F4C8A" w:rsidRDefault="00012CFD" w:rsidP="005F4C8A">
            <w:pPr>
              <w:spacing w:after="101"/>
              <w:jc w:val="both"/>
              <w:outlineLvl w:val="1"/>
              <w:rPr>
                <w:rFonts w:ascii="Verdana" w:hAnsi="Verdana" w:cs="Arial"/>
                <w:sz w:val="16"/>
                <w:szCs w:val="16"/>
                <w:lang w:val="en-US"/>
              </w:rPr>
            </w:pPr>
            <w:r w:rsidRPr="005F4C8A">
              <w:rPr>
                <w:rFonts w:ascii="Verdana" w:hAnsi="Verdana" w:cs="Arial"/>
                <w:sz w:val="16"/>
                <w:szCs w:val="16"/>
                <w:lang w:val="en-US"/>
              </w:rPr>
              <w:t xml:space="preserve">In the margin a stamp with the National Seal, that says: United Mexican States. Presidency of the Republic. </w:t>
            </w:r>
          </w:p>
        </w:tc>
      </w:tr>
      <w:tr w:rsidR="00012CFD" w:rsidRPr="002E3BCF" w14:paraId="49118FEE" w14:textId="77777777" w:rsidTr="005F4C8A">
        <w:tc>
          <w:tcPr>
            <w:tcW w:w="4788" w:type="dxa"/>
            <w:hideMark/>
          </w:tcPr>
          <w:p w14:paraId="0E3D6B74" w14:textId="77777777" w:rsidR="00012CFD" w:rsidRPr="005F4C8A" w:rsidRDefault="00012CFD" w:rsidP="005F4C8A">
            <w:pPr>
              <w:spacing w:after="101"/>
              <w:jc w:val="both"/>
              <w:rPr>
                <w:rFonts w:ascii="Verdana" w:hAnsi="Verdana" w:cs="Arial"/>
                <w:bCs/>
                <w:color w:val="000000"/>
                <w:sz w:val="16"/>
                <w:szCs w:val="16"/>
                <w:lang w:val="es-ES"/>
              </w:rPr>
            </w:pPr>
            <w:r w:rsidRPr="005F4C8A">
              <w:rPr>
                <w:rFonts w:ascii="Verdana" w:hAnsi="Verdana" w:cs="Arial"/>
                <w:b/>
                <w:bCs/>
                <w:color w:val="000000"/>
                <w:sz w:val="16"/>
                <w:szCs w:val="16"/>
                <w:lang w:val="es-ES"/>
              </w:rPr>
              <w:t>ENRIQUE PEÑA NIETO</w:t>
            </w:r>
            <w:r w:rsidRPr="005F4C8A">
              <w:rPr>
                <w:rFonts w:ascii="Verdana" w:hAnsi="Verdana" w:cs="Arial"/>
                <w:bCs/>
                <w:color w:val="000000"/>
                <w:sz w:val="16"/>
                <w:szCs w:val="16"/>
                <w:lang w:val="es-ES"/>
              </w:rPr>
              <w:t>, Presidente de los Estados Unidos Mexicanos, a sus habitantes sabed:</w:t>
            </w:r>
          </w:p>
        </w:tc>
        <w:tc>
          <w:tcPr>
            <w:tcW w:w="4788" w:type="dxa"/>
            <w:hideMark/>
          </w:tcPr>
          <w:p w14:paraId="654FFFB4" w14:textId="77777777" w:rsidR="00012CFD" w:rsidRPr="005F4C8A" w:rsidRDefault="00012CFD" w:rsidP="005F4C8A">
            <w:pPr>
              <w:spacing w:after="101"/>
              <w:jc w:val="both"/>
              <w:rPr>
                <w:rFonts w:ascii="Verdana" w:hAnsi="Verdana" w:cs="Arial"/>
                <w:color w:val="000000"/>
                <w:sz w:val="16"/>
                <w:szCs w:val="16"/>
                <w:lang w:val="en-US"/>
              </w:rPr>
            </w:pPr>
            <w:r w:rsidRPr="005F4C8A">
              <w:rPr>
                <w:rFonts w:ascii="Verdana" w:hAnsi="Verdana" w:cs="Arial"/>
                <w:b/>
                <w:bCs/>
                <w:color w:val="000000"/>
                <w:sz w:val="16"/>
                <w:szCs w:val="16"/>
                <w:lang w:val="en-US"/>
              </w:rPr>
              <w:t xml:space="preserve">ENRIQUE PEÑA NIETO, </w:t>
            </w:r>
            <w:r w:rsidRPr="005F4C8A">
              <w:rPr>
                <w:rFonts w:ascii="Verdana" w:hAnsi="Verdana" w:cs="Arial"/>
                <w:color w:val="000000"/>
                <w:sz w:val="16"/>
                <w:szCs w:val="16"/>
                <w:lang w:val="en-US"/>
              </w:rPr>
              <w:t xml:space="preserve">President of the United Mexican States to its inhabitants makes known: </w:t>
            </w:r>
          </w:p>
        </w:tc>
      </w:tr>
      <w:tr w:rsidR="00012CFD" w:rsidRPr="002E3BCF" w14:paraId="09C3184E" w14:textId="77777777" w:rsidTr="005F4C8A">
        <w:tc>
          <w:tcPr>
            <w:tcW w:w="4788" w:type="dxa"/>
            <w:hideMark/>
          </w:tcPr>
          <w:p w14:paraId="41CB7ABF" w14:textId="77777777" w:rsidR="00012CFD" w:rsidRPr="005F4C8A" w:rsidRDefault="00012CFD" w:rsidP="005F4C8A">
            <w:pPr>
              <w:spacing w:after="101"/>
              <w:jc w:val="both"/>
              <w:rPr>
                <w:rFonts w:ascii="Verdana" w:hAnsi="Verdana" w:cs="Arial"/>
                <w:bCs/>
                <w:color w:val="000000"/>
                <w:sz w:val="16"/>
                <w:szCs w:val="16"/>
                <w:lang w:val="es-ES"/>
              </w:rPr>
            </w:pPr>
            <w:r w:rsidRPr="005F4C8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F4C8A">
                <w:rPr>
                  <w:rFonts w:ascii="Verdana" w:hAnsi="Verdana" w:cs="Arial"/>
                  <w:sz w:val="16"/>
                  <w:szCs w:val="16"/>
                  <w:lang w:val="es-ES"/>
                </w:rPr>
                <w:t>la Unión</w:t>
              </w:r>
            </w:smartTag>
            <w:r w:rsidRPr="005F4C8A">
              <w:rPr>
                <w:rFonts w:ascii="Verdana" w:hAnsi="Verdana" w:cs="Arial"/>
                <w:sz w:val="16"/>
                <w:szCs w:val="16"/>
                <w:lang w:val="es-ES"/>
              </w:rPr>
              <w:t>, se ha servido dirigirme el siguiente</w:t>
            </w:r>
          </w:p>
        </w:tc>
        <w:tc>
          <w:tcPr>
            <w:tcW w:w="4788" w:type="dxa"/>
            <w:hideMark/>
          </w:tcPr>
          <w:p w14:paraId="3630D0B2"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That the Honorable Congress of the Union, has deemed appropriate to direct to me the following </w:t>
            </w:r>
          </w:p>
        </w:tc>
      </w:tr>
      <w:tr w:rsidR="00012CFD" w:rsidRPr="005F4C8A" w14:paraId="580BF8FC" w14:textId="77777777" w:rsidTr="005F4C8A">
        <w:tc>
          <w:tcPr>
            <w:tcW w:w="4788" w:type="dxa"/>
            <w:hideMark/>
          </w:tcPr>
          <w:p w14:paraId="1C88216F" w14:textId="77777777" w:rsidR="00012CFD" w:rsidRPr="005F4C8A" w:rsidRDefault="00012CFD" w:rsidP="005F4C8A">
            <w:pPr>
              <w:spacing w:before="101" w:after="101"/>
              <w:jc w:val="center"/>
              <w:rPr>
                <w:rFonts w:ascii="Verdana" w:hAnsi="Verdana"/>
                <w:b/>
                <w:sz w:val="16"/>
                <w:szCs w:val="16"/>
                <w:lang w:val="es-ES_tradnl"/>
              </w:rPr>
            </w:pPr>
            <w:r w:rsidRPr="005F4C8A">
              <w:rPr>
                <w:rFonts w:ascii="Verdana" w:hAnsi="Verdana"/>
                <w:b/>
                <w:sz w:val="16"/>
                <w:szCs w:val="16"/>
                <w:lang w:val="es-ES_tradnl"/>
              </w:rPr>
              <w:t>DECRETO</w:t>
            </w:r>
          </w:p>
        </w:tc>
        <w:tc>
          <w:tcPr>
            <w:tcW w:w="4788" w:type="dxa"/>
            <w:hideMark/>
          </w:tcPr>
          <w:p w14:paraId="2D776289" w14:textId="77777777" w:rsidR="00012CFD" w:rsidRPr="005F4C8A" w:rsidRDefault="00012CFD" w:rsidP="005F4C8A">
            <w:pPr>
              <w:spacing w:before="101" w:after="101"/>
              <w:jc w:val="center"/>
              <w:rPr>
                <w:rFonts w:ascii="Verdana" w:hAnsi="Verdana"/>
                <w:b/>
                <w:sz w:val="16"/>
                <w:szCs w:val="16"/>
                <w:lang w:val="en-US"/>
              </w:rPr>
            </w:pPr>
            <w:r w:rsidRPr="005F4C8A">
              <w:rPr>
                <w:rFonts w:ascii="Verdana" w:hAnsi="Verdana"/>
                <w:b/>
                <w:sz w:val="16"/>
                <w:szCs w:val="16"/>
                <w:lang w:val="en-US"/>
              </w:rPr>
              <w:t>DECREE</w:t>
            </w:r>
          </w:p>
        </w:tc>
      </w:tr>
      <w:tr w:rsidR="00012CFD" w:rsidRPr="002E3BCF" w14:paraId="29200E8D" w14:textId="77777777" w:rsidTr="005F4C8A">
        <w:tc>
          <w:tcPr>
            <w:tcW w:w="4788" w:type="dxa"/>
            <w:hideMark/>
          </w:tcPr>
          <w:p w14:paraId="5E5BC5DE" w14:textId="77777777" w:rsidR="00012CFD" w:rsidRPr="005F4C8A" w:rsidRDefault="00012CFD" w:rsidP="005F4C8A">
            <w:pPr>
              <w:spacing w:after="101"/>
              <w:jc w:val="both"/>
              <w:rPr>
                <w:rFonts w:ascii="Verdana" w:hAnsi="Verdana" w:cs="Arial"/>
                <w:b/>
                <w:bCs/>
                <w:color w:val="000000"/>
                <w:sz w:val="16"/>
                <w:szCs w:val="16"/>
                <w:lang w:val="es-ES"/>
              </w:rPr>
            </w:pPr>
            <w:r w:rsidRPr="005F4C8A">
              <w:rPr>
                <w:rFonts w:ascii="Verdana" w:hAnsi="Verdana" w:cs="Arial"/>
                <w:b/>
                <w:bCs/>
                <w:color w:val="000000"/>
                <w:sz w:val="16"/>
                <w:szCs w:val="16"/>
                <w:lang w:val="es-ES"/>
              </w:rPr>
              <w:t>"</w:t>
            </w:r>
            <w:r w:rsidRPr="005F4C8A">
              <w:rPr>
                <w:rFonts w:ascii="Verdana" w:hAnsi="Verdana" w:cs="Arial"/>
                <w:b/>
                <w:bCs/>
                <w:sz w:val="16"/>
                <w:szCs w:val="16"/>
                <w:lang w:val="es-ES"/>
              </w:rPr>
              <w:t>EL CONGRESO GENERAL DE LOS ESTADOS UNIDOS MEXICANOS</w:t>
            </w:r>
            <w:r w:rsidRPr="005F4C8A">
              <w:rPr>
                <w:rFonts w:ascii="Verdana" w:hAnsi="Verdana" w:cs="Arial"/>
                <w:b/>
                <w:bCs/>
                <w:color w:val="000000"/>
                <w:sz w:val="16"/>
                <w:szCs w:val="16"/>
                <w:lang w:val="es-ES"/>
              </w:rPr>
              <w:t>, D E C R E T A :</w:t>
            </w:r>
          </w:p>
        </w:tc>
        <w:tc>
          <w:tcPr>
            <w:tcW w:w="4788" w:type="dxa"/>
            <w:hideMark/>
          </w:tcPr>
          <w:p w14:paraId="01C2CC30" w14:textId="77777777" w:rsidR="00012CFD" w:rsidRPr="005F4C8A" w:rsidRDefault="00012CFD" w:rsidP="005F4C8A">
            <w:pPr>
              <w:spacing w:after="101"/>
              <w:jc w:val="both"/>
              <w:rPr>
                <w:rFonts w:ascii="Verdana" w:hAnsi="Verdana" w:cs="Arial"/>
                <w:b/>
                <w:bCs/>
                <w:color w:val="000000"/>
                <w:sz w:val="16"/>
                <w:szCs w:val="16"/>
                <w:lang w:val="en-US"/>
              </w:rPr>
            </w:pPr>
            <w:r w:rsidRPr="005F4C8A">
              <w:rPr>
                <w:rFonts w:ascii="Verdana" w:hAnsi="Verdana" w:cs="Arial"/>
                <w:b/>
                <w:bCs/>
                <w:color w:val="000000"/>
                <w:sz w:val="16"/>
                <w:szCs w:val="16"/>
                <w:lang w:val="en-US"/>
              </w:rPr>
              <w:t xml:space="preserve">THE GENERAL CONGRESS OF THE UNITED MEXICAN STATES DECREES: </w:t>
            </w:r>
          </w:p>
        </w:tc>
      </w:tr>
      <w:tr w:rsidR="00012CFD" w:rsidRPr="002E3BCF" w14:paraId="39158D5F" w14:textId="77777777" w:rsidTr="005F4C8A">
        <w:tc>
          <w:tcPr>
            <w:tcW w:w="4788" w:type="dxa"/>
            <w:hideMark/>
          </w:tcPr>
          <w:p w14:paraId="4DDB0B25" w14:textId="77777777" w:rsidR="00012CFD" w:rsidRPr="005F4C8A" w:rsidRDefault="00012CFD" w:rsidP="005F4C8A">
            <w:pPr>
              <w:spacing w:after="101"/>
              <w:jc w:val="both"/>
              <w:rPr>
                <w:rFonts w:ascii="Verdana" w:hAnsi="Verdana" w:cs="Arial"/>
                <w:b/>
                <w:bCs/>
                <w:sz w:val="16"/>
                <w:szCs w:val="16"/>
                <w:lang w:eastAsia="es-MX"/>
              </w:rPr>
            </w:pPr>
            <w:r w:rsidRPr="005F4C8A">
              <w:rPr>
                <w:rFonts w:ascii="Verdana" w:hAnsi="Verdana" w:cs="Arial"/>
                <w:b/>
                <w:bCs/>
                <w:sz w:val="16"/>
                <w:szCs w:val="16"/>
                <w:lang w:eastAsia="es-MX"/>
              </w:rPr>
              <w:t>SE REFORMAN Y ADICIONAN LOS ARTÍCULOS 36, 37 BIS Y 37 TER DE LA LEY GENERAL DEL EQUILIBRIO ECOLÓGICO Y LA PROTECCIÓN AL AMBIENTE.</w:t>
            </w:r>
          </w:p>
        </w:tc>
        <w:tc>
          <w:tcPr>
            <w:tcW w:w="4788" w:type="dxa"/>
            <w:hideMark/>
          </w:tcPr>
          <w:p w14:paraId="674765B4" w14:textId="77777777" w:rsidR="00012CFD" w:rsidRPr="005F4C8A" w:rsidRDefault="00012CFD" w:rsidP="005F4C8A">
            <w:pPr>
              <w:spacing w:after="101"/>
              <w:jc w:val="both"/>
              <w:rPr>
                <w:rFonts w:ascii="Verdana" w:hAnsi="Verdana" w:cs="Arial"/>
                <w:b/>
                <w:bCs/>
                <w:sz w:val="16"/>
                <w:szCs w:val="16"/>
                <w:lang w:val="en-US" w:eastAsia="es-MX"/>
              </w:rPr>
            </w:pPr>
            <w:r w:rsidRPr="005F4C8A">
              <w:rPr>
                <w:rFonts w:ascii="Verdana" w:hAnsi="Verdana" w:cs="Arial"/>
                <w:b/>
                <w:bCs/>
                <w:sz w:val="16"/>
                <w:szCs w:val="16"/>
                <w:lang w:val="en-US"/>
              </w:rPr>
              <w:t xml:space="preserve">ARTICLES 36, 37 BIS AND 37 TER OF THE GENERAL LAW OF ECOLOGICAL EQUILIBRIUM AND PROTECTION OF THE ENVIRONMENT ARE REFORMED AND ADDED.  </w:t>
            </w:r>
          </w:p>
        </w:tc>
      </w:tr>
      <w:tr w:rsidR="00012CFD" w:rsidRPr="002E3BCF" w14:paraId="15E6217E" w14:textId="77777777" w:rsidTr="005F4C8A">
        <w:tc>
          <w:tcPr>
            <w:tcW w:w="4788" w:type="dxa"/>
            <w:hideMark/>
          </w:tcPr>
          <w:p w14:paraId="0ADD4D55"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ÚNICO.-</w:t>
            </w:r>
            <w:r w:rsidRPr="005F4C8A">
              <w:rPr>
                <w:rFonts w:ascii="Verdana" w:hAnsi="Verdana" w:cs="Arial"/>
                <w:sz w:val="16"/>
                <w:szCs w:val="16"/>
                <w:lang w:eastAsia="es-MX"/>
              </w:rPr>
              <w:t xml:space="preserve"> Se reforma la fracción I del artículo 36 y se adiciona un artículo 37 BIS, y el vigente artículo 37 BIS pasa a ser artículo 37 TER de la Ley General del Equilibrio Ecológico y la Protección al Ambiente, para quedar como sigue:</w:t>
            </w:r>
          </w:p>
        </w:tc>
        <w:tc>
          <w:tcPr>
            <w:tcW w:w="4788" w:type="dxa"/>
            <w:hideMark/>
          </w:tcPr>
          <w:p w14:paraId="66EC64DB"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SOLE ARTICLE. </w:t>
            </w:r>
            <w:r w:rsidRPr="005F4C8A">
              <w:rPr>
                <w:rFonts w:ascii="Verdana" w:hAnsi="Verdana" w:cs="Arial"/>
                <w:bCs/>
                <w:sz w:val="16"/>
                <w:szCs w:val="16"/>
                <w:lang w:val="en-US" w:eastAsia="es-MX"/>
              </w:rPr>
              <w:t>The section I of article 36 is reformed and article 37 BIS is added, and the current article 37 BIS passes to become article 37 TER of the General Law of Ecological Equilibrium and Protection of the Environment.</w:t>
            </w:r>
          </w:p>
        </w:tc>
      </w:tr>
      <w:tr w:rsidR="00012CFD" w:rsidRPr="002E3BCF" w14:paraId="18E774DB" w14:textId="77777777" w:rsidTr="005F4C8A">
        <w:tc>
          <w:tcPr>
            <w:tcW w:w="4788" w:type="dxa"/>
            <w:hideMark/>
          </w:tcPr>
          <w:p w14:paraId="389FA2E2"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36.-</w:t>
            </w:r>
            <w:r w:rsidRPr="005F4C8A">
              <w:rPr>
                <w:rFonts w:ascii="Verdana" w:hAnsi="Verdana" w:cs="Arial"/>
                <w:sz w:val="16"/>
                <w:szCs w:val="16"/>
                <w:lang w:eastAsia="es-MX"/>
              </w:rPr>
              <w:t xml:space="preserve"> Para garantizar la sustentabilidad de las actividades económicas, la Secretaría emitirá normas oficiales mexicanas en materia ambiental y para el aprovechamiento sustentable de los recursos naturales, que tengan por objeto:</w:t>
            </w:r>
          </w:p>
        </w:tc>
        <w:tc>
          <w:tcPr>
            <w:tcW w:w="4788" w:type="dxa"/>
            <w:hideMark/>
          </w:tcPr>
          <w:p w14:paraId="5F389636"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ARTICLE 36. </w:t>
            </w:r>
            <w:r w:rsidRPr="005F4C8A">
              <w:rPr>
                <w:rFonts w:ascii="Verdana" w:hAnsi="Verdana" w:cs="Arial"/>
                <w:bCs/>
                <w:sz w:val="16"/>
                <w:szCs w:val="16"/>
                <w:lang w:val="en-US" w:eastAsia="es-MX"/>
              </w:rPr>
              <w:t xml:space="preserve"> In order to guarantee the sustainability of economic activities, the Secretary will issue Official Mexican Standards in environmental subject matter and for the sustainable utilization of natural resources, that have the object of: </w:t>
            </w:r>
          </w:p>
        </w:tc>
      </w:tr>
      <w:tr w:rsidR="00012CFD" w:rsidRPr="002E3BCF" w14:paraId="68AB5F7C" w14:textId="77777777" w:rsidTr="005F4C8A">
        <w:tc>
          <w:tcPr>
            <w:tcW w:w="4788" w:type="dxa"/>
            <w:hideMark/>
          </w:tcPr>
          <w:p w14:paraId="027AA3DE"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sz w:val="16"/>
                <w:szCs w:val="16"/>
                <w:lang w:eastAsia="es-MX"/>
              </w:rPr>
              <w:t>I.- Establecer los requisitos, especificaciones, condiciones, procedimientos, metas, parámetros y límites permisibles que deberán observarse en regiones, zonas, cuencas o ecosistemas, en aprovechamiento de recursos naturales, en el desarrollo de actividades económicas, en la producción, uso y destino de bienes, en insumos y en procesos;</w:t>
            </w:r>
          </w:p>
        </w:tc>
        <w:tc>
          <w:tcPr>
            <w:tcW w:w="4788" w:type="dxa"/>
            <w:hideMark/>
          </w:tcPr>
          <w:p w14:paraId="35ED38DE" w14:textId="77777777" w:rsidR="00012CFD" w:rsidRPr="005F4C8A" w:rsidRDefault="00012CFD" w:rsidP="005F4C8A">
            <w:pPr>
              <w:spacing w:after="101"/>
              <w:jc w:val="both"/>
              <w:rPr>
                <w:rFonts w:ascii="Verdana" w:hAnsi="Verdana" w:cs="Arial"/>
                <w:sz w:val="16"/>
                <w:szCs w:val="16"/>
                <w:lang w:val="en-US" w:eastAsia="es-MX"/>
              </w:rPr>
            </w:pPr>
            <w:r w:rsidRPr="005F4C8A">
              <w:rPr>
                <w:rFonts w:ascii="Verdana" w:hAnsi="Verdana" w:cs="Arial"/>
                <w:sz w:val="16"/>
                <w:szCs w:val="16"/>
                <w:lang w:val="en-US" w:eastAsia="es-MX"/>
              </w:rPr>
              <w:t xml:space="preserve">I. Establishing the requirements, specifications, conditions, procedures, goals, parameters and permissible limits that must be observed in regions, zones, basins or ecosystems, in the best utilization of natural resources, in the development of economic activities, in the production, use and purpose of goods, in raw materials and in processes; </w:t>
            </w:r>
          </w:p>
        </w:tc>
      </w:tr>
      <w:tr w:rsidR="00012CFD" w:rsidRPr="005F4C8A" w14:paraId="250C023A" w14:textId="77777777" w:rsidTr="005F4C8A">
        <w:tc>
          <w:tcPr>
            <w:tcW w:w="4788" w:type="dxa"/>
            <w:hideMark/>
          </w:tcPr>
          <w:p w14:paraId="117B09CB" w14:textId="77777777" w:rsidR="00012CFD" w:rsidRPr="005F4C8A" w:rsidRDefault="00012CFD" w:rsidP="005F4C8A">
            <w:pPr>
              <w:spacing w:after="101"/>
              <w:jc w:val="both"/>
              <w:rPr>
                <w:rFonts w:ascii="Verdana" w:hAnsi="Verdana" w:cs="Arial"/>
                <w:b/>
                <w:sz w:val="16"/>
                <w:szCs w:val="16"/>
                <w:lang w:eastAsia="es-MX"/>
              </w:rPr>
            </w:pPr>
            <w:r w:rsidRPr="005F4C8A">
              <w:rPr>
                <w:rFonts w:ascii="Verdana" w:hAnsi="Verdana" w:cs="Arial"/>
                <w:sz w:val="16"/>
                <w:szCs w:val="16"/>
                <w:lang w:eastAsia="es-MX"/>
              </w:rPr>
              <w:t xml:space="preserve">II.- a V.- </w:t>
            </w:r>
            <w:r w:rsidRPr="005F4C8A">
              <w:rPr>
                <w:rFonts w:ascii="Verdana" w:hAnsi="Verdana" w:cs="Arial"/>
                <w:b/>
                <w:sz w:val="16"/>
                <w:szCs w:val="16"/>
                <w:lang w:eastAsia="es-MX"/>
              </w:rPr>
              <w:t>...</w:t>
            </w:r>
          </w:p>
        </w:tc>
        <w:tc>
          <w:tcPr>
            <w:tcW w:w="4788" w:type="dxa"/>
            <w:hideMark/>
          </w:tcPr>
          <w:p w14:paraId="383359E2" w14:textId="77777777" w:rsidR="00012CFD" w:rsidRPr="005F4C8A" w:rsidRDefault="00012CFD" w:rsidP="005F4C8A">
            <w:pPr>
              <w:spacing w:after="101"/>
              <w:jc w:val="both"/>
              <w:rPr>
                <w:rFonts w:ascii="Verdana" w:hAnsi="Verdana" w:cs="Arial"/>
                <w:sz w:val="16"/>
                <w:szCs w:val="16"/>
                <w:lang w:val="en-US" w:eastAsia="es-MX"/>
              </w:rPr>
            </w:pPr>
            <w:r w:rsidRPr="005F4C8A">
              <w:rPr>
                <w:rFonts w:ascii="Verdana" w:hAnsi="Verdana" w:cs="Arial"/>
                <w:sz w:val="16"/>
                <w:szCs w:val="16"/>
                <w:lang w:eastAsia="es-MX"/>
              </w:rPr>
              <w:t xml:space="preserve">II.- a V.- </w:t>
            </w:r>
            <w:r w:rsidRPr="005F4C8A">
              <w:rPr>
                <w:rFonts w:ascii="Verdana" w:hAnsi="Verdana" w:cs="Arial"/>
                <w:b/>
                <w:sz w:val="16"/>
                <w:szCs w:val="16"/>
                <w:lang w:eastAsia="es-MX"/>
              </w:rPr>
              <w:t>...</w:t>
            </w:r>
          </w:p>
        </w:tc>
      </w:tr>
      <w:tr w:rsidR="00012CFD" w:rsidRPr="005F4C8A" w14:paraId="1887F750" w14:textId="77777777" w:rsidTr="005F4C8A">
        <w:tc>
          <w:tcPr>
            <w:tcW w:w="4788" w:type="dxa"/>
            <w:hideMark/>
          </w:tcPr>
          <w:p w14:paraId="58BE3DB7"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w:t>
            </w:r>
          </w:p>
        </w:tc>
        <w:tc>
          <w:tcPr>
            <w:tcW w:w="4788" w:type="dxa"/>
            <w:hideMark/>
          </w:tcPr>
          <w:p w14:paraId="15527CBC" w14:textId="77777777" w:rsidR="00012CFD" w:rsidRPr="005F4C8A" w:rsidRDefault="00012CFD" w:rsidP="005F4C8A">
            <w:pPr>
              <w:spacing w:after="101"/>
              <w:jc w:val="both"/>
              <w:rPr>
                <w:rFonts w:ascii="Verdana" w:hAnsi="Verdana" w:cs="Arial"/>
                <w:b/>
                <w:sz w:val="16"/>
                <w:szCs w:val="16"/>
                <w:lang w:val="en-US" w:eastAsia="es-MX"/>
              </w:rPr>
            </w:pPr>
            <w:r w:rsidRPr="005F4C8A">
              <w:rPr>
                <w:rFonts w:ascii="Verdana" w:hAnsi="Verdana" w:cs="Arial"/>
                <w:b/>
                <w:sz w:val="16"/>
                <w:szCs w:val="16"/>
                <w:lang w:eastAsia="es-MX"/>
              </w:rPr>
              <w:t>...</w:t>
            </w:r>
          </w:p>
        </w:tc>
      </w:tr>
      <w:tr w:rsidR="00012CFD" w:rsidRPr="002E3BCF" w14:paraId="1921C5B2" w14:textId="77777777" w:rsidTr="005F4C8A">
        <w:tc>
          <w:tcPr>
            <w:tcW w:w="4788" w:type="dxa"/>
            <w:hideMark/>
          </w:tcPr>
          <w:p w14:paraId="332788B0"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37 BIS.-</w:t>
            </w:r>
            <w:r w:rsidRPr="005F4C8A">
              <w:rPr>
                <w:rFonts w:ascii="Verdana" w:hAnsi="Verdana" w:cs="Arial"/>
                <w:sz w:val="16"/>
                <w:szCs w:val="16"/>
                <w:lang w:eastAsia="es-MX"/>
              </w:rPr>
              <w:t xml:space="preserve"> La Secretaría en coordinación con la Secretaría de Economía promoverá la identificación de los productos, bienes, insumos y servicios con menor impacto ambiental basándose en parámetros y criterios ambientales a lo largo de su ciclo de vida mediante un distintivo o certificado cuyo uso será voluntario. Dichos parámetros y criterios ambientales se determinarán mediante las normas oficiales mexicanas que correspondan.</w:t>
            </w:r>
          </w:p>
        </w:tc>
        <w:tc>
          <w:tcPr>
            <w:tcW w:w="4788" w:type="dxa"/>
            <w:hideMark/>
          </w:tcPr>
          <w:p w14:paraId="0EB38C80"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ARTICLE 37 BIS. </w:t>
            </w:r>
            <w:r w:rsidRPr="005F4C8A">
              <w:rPr>
                <w:rFonts w:ascii="Verdana" w:hAnsi="Verdana" w:cs="Arial"/>
                <w:bCs/>
                <w:sz w:val="16"/>
                <w:szCs w:val="16"/>
                <w:lang w:val="en-US" w:eastAsia="es-MX"/>
              </w:rPr>
              <w:t>The Secretary in coordination with the Secretary of Economy will promote the identification of the products, goods, raw materials and services with less environmental impact basing them on the environmental parameters and criteria during their life cycle through a distinctive symbol or certificate whose use will be voluntary. Said environmental parameters and criteria will be determined through the Official Mexican Standards that correspond.</w:t>
            </w:r>
          </w:p>
        </w:tc>
      </w:tr>
      <w:tr w:rsidR="00012CFD" w:rsidRPr="002E3BCF" w14:paraId="5103865E" w14:textId="77777777" w:rsidTr="005F4C8A">
        <w:tc>
          <w:tcPr>
            <w:tcW w:w="4788" w:type="dxa"/>
            <w:hideMark/>
          </w:tcPr>
          <w:p w14:paraId="3FAA042C"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37 TER.-</w:t>
            </w:r>
            <w:r w:rsidRPr="005F4C8A">
              <w:rPr>
                <w:rFonts w:ascii="Verdana" w:hAnsi="Verdana" w:cs="Arial"/>
                <w:sz w:val="16"/>
                <w:szCs w:val="16"/>
                <w:lang w:eastAsia="es-MX"/>
              </w:rPr>
              <w:t xml:space="preserve"> Las normas oficiales mexicanas en materia ambiental son de cumplimiento obligatorio en el territorio nacional y señalarán su ámbito de validez, vigencia y gradualidad en su aplicación.</w:t>
            </w:r>
          </w:p>
        </w:tc>
        <w:tc>
          <w:tcPr>
            <w:tcW w:w="4788" w:type="dxa"/>
            <w:hideMark/>
          </w:tcPr>
          <w:p w14:paraId="786EE2E6"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ARTICLE 37 TER. </w:t>
            </w:r>
            <w:r w:rsidRPr="005F4C8A">
              <w:rPr>
                <w:rFonts w:ascii="Verdana" w:hAnsi="Verdana" w:cs="Arial"/>
                <w:bCs/>
                <w:sz w:val="16"/>
                <w:szCs w:val="16"/>
                <w:lang w:val="en-US" w:eastAsia="es-MX"/>
              </w:rPr>
              <w:t xml:space="preserve">The Official Mexican Standards in environmental subject matter are of mandatory compliance in the national territory and will stipulate their scope of validity, effective period and gradual application. </w:t>
            </w:r>
          </w:p>
        </w:tc>
      </w:tr>
      <w:tr w:rsidR="00012CFD" w:rsidRPr="005F4C8A" w14:paraId="68FB6F75" w14:textId="77777777" w:rsidTr="005F4C8A">
        <w:tc>
          <w:tcPr>
            <w:tcW w:w="4788" w:type="dxa"/>
            <w:hideMark/>
          </w:tcPr>
          <w:p w14:paraId="0F46A4E2" w14:textId="77777777" w:rsidR="00012CFD" w:rsidRPr="005F4C8A" w:rsidRDefault="00012CFD" w:rsidP="005F4C8A">
            <w:pPr>
              <w:spacing w:before="101" w:after="101"/>
              <w:jc w:val="center"/>
              <w:rPr>
                <w:rFonts w:ascii="Verdana" w:hAnsi="Verdana"/>
                <w:b/>
                <w:sz w:val="16"/>
                <w:szCs w:val="16"/>
                <w:lang w:val="es-ES_tradnl" w:eastAsia="es-MX"/>
              </w:rPr>
            </w:pPr>
            <w:r w:rsidRPr="005F4C8A">
              <w:rPr>
                <w:rFonts w:ascii="Verdana" w:hAnsi="Verdana"/>
                <w:b/>
                <w:sz w:val="16"/>
                <w:szCs w:val="16"/>
                <w:lang w:val="es-ES_tradnl" w:eastAsia="es-MX"/>
              </w:rPr>
              <w:t>Transitorio</w:t>
            </w:r>
          </w:p>
        </w:tc>
        <w:tc>
          <w:tcPr>
            <w:tcW w:w="4788" w:type="dxa"/>
            <w:hideMark/>
          </w:tcPr>
          <w:p w14:paraId="243038B0" w14:textId="77777777" w:rsidR="00012CFD" w:rsidRPr="005F4C8A" w:rsidRDefault="00012CFD" w:rsidP="005F4C8A">
            <w:pPr>
              <w:spacing w:before="101" w:after="101"/>
              <w:jc w:val="center"/>
              <w:rPr>
                <w:rFonts w:ascii="Verdana" w:hAnsi="Verdana"/>
                <w:b/>
                <w:sz w:val="16"/>
                <w:szCs w:val="16"/>
                <w:lang w:val="en-US" w:eastAsia="es-MX"/>
              </w:rPr>
            </w:pPr>
            <w:r w:rsidRPr="005F4C8A">
              <w:rPr>
                <w:rFonts w:ascii="Verdana" w:hAnsi="Verdana"/>
                <w:b/>
                <w:sz w:val="16"/>
                <w:szCs w:val="16"/>
                <w:lang w:val="en-US" w:eastAsia="es-MX"/>
              </w:rPr>
              <w:t>Transitional article</w:t>
            </w:r>
          </w:p>
        </w:tc>
      </w:tr>
      <w:tr w:rsidR="00012CFD" w:rsidRPr="002E3BCF" w14:paraId="01780FA0" w14:textId="77777777" w:rsidTr="005F4C8A">
        <w:tc>
          <w:tcPr>
            <w:tcW w:w="4788" w:type="dxa"/>
            <w:hideMark/>
          </w:tcPr>
          <w:p w14:paraId="10EFCC33"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Único.-</w:t>
            </w:r>
            <w:r w:rsidRPr="005F4C8A">
              <w:rPr>
                <w:rFonts w:ascii="Verdana" w:hAnsi="Verdana" w:cs="Arial"/>
                <w:sz w:val="16"/>
                <w:szCs w:val="16"/>
                <w:lang w:eastAsia="es-MX"/>
              </w:rPr>
              <w:t xml:space="preserve"> El presente Decreto entrará en vigor el siguiente día al de su publicación en el Diario Oficial de</w:t>
            </w:r>
            <w:r w:rsidRPr="005F4C8A">
              <w:rPr>
                <w:rFonts w:ascii="Verdana" w:hAnsi="Verdana" w:cs="Arial"/>
                <w:sz w:val="16"/>
                <w:szCs w:val="16"/>
                <w:lang w:eastAsia="es-MX"/>
              </w:rPr>
              <w:br/>
              <w:t>la Federación.</w:t>
            </w:r>
          </w:p>
        </w:tc>
        <w:tc>
          <w:tcPr>
            <w:tcW w:w="4788" w:type="dxa"/>
            <w:hideMark/>
          </w:tcPr>
          <w:p w14:paraId="5A797B32"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Sole. </w:t>
            </w:r>
            <w:r w:rsidRPr="005F4C8A">
              <w:rPr>
                <w:rFonts w:ascii="Verdana" w:hAnsi="Verdana" w:cs="Arial"/>
                <w:bCs/>
                <w:sz w:val="16"/>
                <w:szCs w:val="16"/>
                <w:lang w:val="en-US" w:eastAsia="es-MX"/>
              </w:rPr>
              <w:t xml:space="preserve">This Decree will take effect on the day following its publication in the Official Daily of the Federation. </w:t>
            </w:r>
          </w:p>
        </w:tc>
      </w:tr>
      <w:tr w:rsidR="00012CFD" w:rsidRPr="005F4C8A" w14:paraId="70193979" w14:textId="77777777" w:rsidTr="005F4C8A">
        <w:tc>
          <w:tcPr>
            <w:tcW w:w="4788" w:type="dxa"/>
            <w:hideMark/>
          </w:tcPr>
          <w:p w14:paraId="75FC1429" w14:textId="77777777" w:rsidR="00012CFD" w:rsidRPr="005F4C8A" w:rsidRDefault="00012CFD" w:rsidP="005F4C8A">
            <w:pPr>
              <w:spacing w:after="101"/>
              <w:jc w:val="both"/>
              <w:rPr>
                <w:rFonts w:ascii="Verdana" w:hAnsi="Verdana" w:cs="Arial"/>
                <w:bCs/>
                <w:color w:val="000000"/>
                <w:sz w:val="16"/>
                <w:szCs w:val="16"/>
                <w:lang w:val="es-ES"/>
              </w:rPr>
            </w:pPr>
            <w:r w:rsidRPr="005F4C8A">
              <w:rPr>
                <w:rFonts w:ascii="Verdana" w:hAnsi="Verdana" w:cs="Arial"/>
                <w:bCs/>
                <w:color w:val="000000"/>
                <w:sz w:val="16"/>
                <w:szCs w:val="16"/>
              </w:rPr>
              <w:t xml:space="preserve">México, D.F., a 16 de abril de 2013.- Sen. </w:t>
            </w:r>
            <w:r w:rsidRPr="005F4C8A">
              <w:rPr>
                <w:rFonts w:ascii="Verdana" w:hAnsi="Verdana" w:cs="Arial"/>
                <w:b/>
                <w:bCs/>
                <w:color w:val="000000"/>
                <w:sz w:val="16"/>
                <w:szCs w:val="16"/>
              </w:rPr>
              <w:t>Ernesto Cordero Arroyo</w:t>
            </w:r>
            <w:r w:rsidRPr="005F4C8A">
              <w:rPr>
                <w:rFonts w:ascii="Verdana" w:hAnsi="Verdana" w:cs="Arial"/>
                <w:bCs/>
                <w:color w:val="000000"/>
                <w:sz w:val="16"/>
                <w:szCs w:val="16"/>
              </w:rPr>
              <w:t xml:space="preserve">, Presidente.- Dip. </w:t>
            </w:r>
            <w:r w:rsidRPr="005F4C8A">
              <w:rPr>
                <w:rFonts w:ascii="Verdana" w:hAnsi="Verdana" w:cs="Arial"/>
                <w:b/>
                <w:bCs/>
                <w:color w:val="000000"/>
                <w:sz w:val="16"/>
                <w:szCs w:val="16"/>
              </w:rPr>
              <w:t>Francisco Arroyo Vieyra</w:t>
            </w:r>
            <w:r w:rsidRPr="005F4C8A">
              <w:rPr>
                <w:rFonts w:ascii="Verdana" w:hAnsi="Verdana" w:cs="Arial"/>
                <w:bCs/>
                <w:color w:val="000000"/>
                <w:sz w:val="16"/>
                <w:szCs w:val="16"/>
              </w:rPr>
              <w:t>, Presidente.- Sen</w:t>
            </w:r>
            <w:r w:rsidRPr="005F4C8A">
              <w:rPr>
                <w:rFonts w:ascii="Verdana" w:hAnsi="Verdana" w:cs="Arial"/>
                <w:bCs/>
                <w:color w:val="000000"/>
                <w:sz w:val="16"/>
                <w:szCs w:val="16"/>
                <w:lang w:val="es-ES"/>
              </w:rPr>
              <w:t xml:space="preserve">. </w:t>
            </w:r>
            <w:r w:rsidRPr="005F4C8A">
              <w:rPr>
                <w:rFonts w:ascii="Verdana" w:hAnsi="Verdana" w:cs="Arial"/>
                <w:b/>
                <w:bCs/>
                <w:color w:val="000000"/>
                <w:sz w:val="16"/>
                <w:szCs w:val="16"/>
                <w:lang w:val="es-ES"/>
              </w:rPr>
              <w:t>Lilia Guadalupe Merodio Reza</w:t>
            </w:r>
            <w:r w:rsidRPr="005F4C8A">
              <w:rPr>
                <w:rFonts w:ascii="Verdana" w:hAnsi="Verdana" w:cs="Arial"/>
                <w:bCs/>
                <w:color w:val="000000"/>
                <w:sz w:val="16"/>
                <w:szCs w:val="16"/>
                <w:lang w:val="es-ES"/>
              </w:rPr>
              <w:t xml:space="preserve">, Secretaria.- Dip. </w:t>
            </w:r>
            <w:r w:rsidRPr="005F4C8A">
              <w:rPr>
                <w:rFonts w:ascii="Verdana" w:hAnsi="Verdana" w:cs="Arial"/>
                <w:b/>
                <w:bCs/>
                <w:color w:val="000000"/>
                <w:sz w:val="16"/>
                <w:szCs w:val="16"/>
                <w:lang w:val="es-ES"/>
              </w:rPr>
              <w:t>Xavier Azuara Zúñiga</w:t>
            </w:r>
            <w:r w:rsidRPr="005F4C8A">
              <w:rPr>
                <w:rFonts w:ascii="Verdana" w:hAnsi="Verdana" w:cs="Arial"/>
                <w:bCs/>
                <w:color w:val="000000"/>
                <w:sz w:val="16"/>
                <w:szCs w:val="16"/>
                <w:lang w:val="es-ES"/>
              </w:rPr>
              <w:t>, Secretario.- Rúbricas.</w:t>
            </w:r>
            <w:r w:rsidRPr="005F4C8A">
              <w:rPr>
                <w:rFonts w:ascii="Verdana" w:hAnsi="Verdana" w:cs="Arial"/>
                <w:b/>
                <w:bCs/>
                <w:color w:val="000000"/>
                <w:sz w:val="16"/>
                <w:szCs w:val="16"/>
                <w:lang w:val="es-ES"/>
              </w:rPr>
              <w:t>"</w:t>
            </w:r>
          </w:p>
        </w:tc>
        <w:tc>
          <w:tcPr>
            <w:tcW w:w="4788" w:type="dxa"/>
            <w:hideMark/>
          </w:tcPr>
          <w:p w14:paraId="629E5B16" w14:textId="77777777" w:rsidR="00012CFD" w:rsidRPr="005F4C8A" w:rsidRDefault="00012CFD" w:rsidP="005F4C8A">
            <w:pPr>
              <w:spacing w:after="101"/>
              <w:jc w:val="both"/>
              <w:rPr>
                <w:rFonts w:ascii="Verdana" w:hAnsi="Verdana" w:cs="Arial"/>
                <w:bCs/>
                <w:color w:val="000000"/>
                <w:sz w:val="16"/>
                <w:szCs w:val="16"/>
              </w:rPr>
            </w:pPr>
            <w:r w:rsidRPr="005F4C8A">
              <w:rPr>
                <w:rFonts w:ascii="Verdana" w:hAnsi="Verdana" w:cs="Arial"/>
                <w:bCs/>
                <w:color w:val="000000"/>
                <w:sz w:val="16"/>
                <w:szCs w:val="16"/>
                <w:lang w:val="en-US"/>
              </w:rPr>
              <w:t>Mexico, Federal District, on the 16</w:t>
            </w:r>
            <w:r w:rsidRPr="005F4C8A">
              <w:rPr>
                <w:rFonts w:ascii="Verdana" w:hAnsi="Verdana" w:cs="Arial"/>
                <w:bCs/>
                <w:color w:val="000000"/>
                <w:sz w:val="16"/>
                <w:szCs w:val="16"/>
                <w:vertAlign w:val="superscript"/>
                <w:lang w:val="en-US"/>
              </w:rPr>
              <w:t>th</w:t>
            </w:r>
            <w:r w:rsidRPr="005F4C8A">
              <w:rPr>
                <w:rFonts w:ascii="Verdana" w:hAnsi="Verdana" w:cs="Arial"/>
                <w:bCs/>
                <w:color w:val="000000"/>
                <w:sz w:val="16"/>
                <w:szCs w:val="16"/>
                <w:lang w:val="en-US"/>
              </w:rPr>
              <w:t xml:space="preserve"> of April of 2013. </w:t>
            </w:r>
            <w:r w:rsidRPr="005F4C8A">
              <w:rPr>
                <w:rFonts w:ascii="Verdana" w:hAnsi="Verdana" w:cs="Arial"/>
                <w:bCs/>
                <w:color w:val="000000"/>
                <w:sz w:val="16"/>
                <w:szCs w:val="16"/>
              </w:rPr>
              <w:t xml:space="preserve">Sen. </w:t>
            </w:r>
            <w:r w:rsidRPr="005F4C8A">
              <w:rPr>
                <w:rFonts w:ascii="Verdana" w:hAnsi="Verdana" w:cs="Arial"/>
                <w:b/>
                <w:bCs/>
                <w:color w:val="000000"/>
                <w:sz w:val="16"/>
                <w:szCs w:val="16"/>
              </w:rPr>
              <w:t>Ernesto Cordero Arroyo</w:t>
            </w:r>
            <w:r w:rsidRPr="005F4C8A">
              <w:rPr>
                <w:rFonts w:ascii="Verdana" w:hAnsi="Verdana" w:cs="Arial"/>
                <w:bCs/>
                <w:color w:val="000000"/>
                <w:sz w:val="16"/>
                <w:szCs w:val="16"/>
              </w:rPr>
              <w:t xml:space="preserve">, President.- Dip. </w:t>
            </w:r>
            <w:r w:rsidRPr="005F4C8A">
              <w:rPr>
                <w:rFonts w:ascii="Verdana" w:hAnsi="Verdana" w:cs="Arial"/>
                <w:b/>
                <w:bCs/>
                <w:color w:val="000000"/>
                <w:sz w:val="16"/>
                <w:szCs w:val="16"/>
              </w:rPr>
              <w:t>Francisco Arroyo Vieyra</w:t>
            </w:r>
            <w:r w:rsidRPr="005F4C8A">
              <w:rPr>
                <w:rFonts w:ascii="Verdana" w:hAnsi="Verdana" w:cs="Arial"/>
                <w:bCs/>
                <w:color w:val="000000"/>
                <w:sz w:val="16"/>
                <w:szCs w:val="16"/>
              </w:rPr>
              <w:t>, President.- Sen</w:t>
            </w:r>
            <w:r w:rsidRPr="005F4C8A">
              <w:rPr>
                <w:rFonts w:ascii="Verdana" w:hAnsi="Verdana" w:cs="Arial"/>
                <w:bCs/>
                <w:color w:val="000000"/>
                <w:sz w:val="16"/>
                <w:szCs w:val="16"/>
                <w:lang w:val="es-ES"/>
              </w:rPr>
              <w:t xml:space="preserve">. </w:t>
            </w:r>
            <w:r w:rsidRPr="005F4C8A">
              <w:rPr>
                <w:rFonts w:ascii="Verdana" w:hAnsi="Verdana" w:cs="Arial"/>
                <w:b/>
                <w:bCs/>
                <w:color w:val="000000"/>
                <w:sz w:val="16"/>
                <w:szCs w:val="16"/>
                <w:lang w:val="es-ES"/>
              </w:rPr>
              <w:t>Lilia Guadalupe Merodio Reza</w:t>
            </w:r>
            <w:r w:rsidRPr="005F4C8A">
              <w:rPr>
                <w:rFonts w:ascii="Verdana" w:hAnsi="Verdana" w:cs="Arial"/>
                <w:bCs/>
                <w:color w:val="000000"/>
                <w:sz w:val="16"/>
                <w:szCs w:val="16"/>
                <w:lang w:val="es-ES"/>
              </w:rPr>
              <w:t xml:space="preserve">, Secretary.- Dip. </w:t>
            </w:r>
            <w:r w:rsidRPr="005F4C8A">
              <w:rPr>
                <w:rFonts w:ascii="Verdana" w:hAnsi="Verdana" w:cs="Arial"/>
                <w:b/>
                <w:bCs/>
                <w:color w:val="000000"/>
                <w:sz w:val="16"/>
                <w:szCs w:val="16"/>
                <w:lang w:val="es-ES"/>
              </w:rPr>
              <w:t>Xavier Azuara Zúñiga</w:t>
            </w:r>
            <w:r w:rsidRPr="005F4C8A">
              <w:rPr>
                <w:rFonts w:ascii="Verdana" w:hAnsi="Verdana" w:cs="Arial"/>
                <w:bCs/>
                <w:color w:val="000000"/>
                <w:sz w:val="16"/>
                <w:szCs w:val="16"/>
                <w:lang w:val="es-ES"/>
              </w:rPr>
              <w:t xml:space="preserve">, Secretary. Signed. </w:t>
            </w:r>
          </w:p>
        </w:tc>
      </w:tr>
      <w:tr w:rsidR="00012CFD" w:rsidRPr="005F4C8A" w14:paraId="0BFC1856" w14:textId="77777777" w:rsidTr="005F4C8A">
        <w:tc>
          <w:tcPr>
            <w:tcW w:w="4788" w:type="dxa"/>
            <w:hideMark/>
          </w:tcPr>
          <w:p w14:paraId="12BED90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F4C8A">
                <w:rPr>
                  <w:rFonts w:ascii="Verdana" w:hAnsi="Verdana" w:cs="Arial"/>
                  <w:bCs/>
                  <w:color w:val="000000"/>
                  <w:sz w:val="16"/>
                  <w:szCs w:val="16"/>
                  <w:lang w:val="es-ES"/>
                </w:rPr>
                <w:t>la Constitución Política</w:t>
              </w:r>
            </w:smartTag>
            <w:r w:rsidRPr="005F4C8A">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F4C8A">
                <w:rPr>
                  <w:rFonts w:ascii="Verdana" w:hAnsi="Verdana" w:cs="Arial"/>
                  <w:bCs/>
                  <w:color w:val="000000"/>
                  <w:sz w:val="16"/>
                  <w:szCs w:val="16"/>
                  <w:lang w:val="es-ES"/>
                </w:rPr>
                <w:t>la Residencia</w:t>
              </w:r>
            </w:smartTag>
            <w:r w:rsidRPr="005F4C8A">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5F4C8A">
                <w:rPr>
                  <w:rFonts w:ascii="Verdana" w:hAnsi="Verdana" w:cs="Arial"/>
                  <w:bCs/>
                  <w:color w:val="000000"/>
                  <w:sz w:val="16"/>
                  <w:szCs w:val="16"/>
                  <w:lang w:val="es-ES"/>
                </w:rPr>
                <w:t>la Ciudad</w:t>
              </w:r>
            </w:smartTag>
            <w:r w:rsidRPr="005F4C8A">
              <w:rPr>
                <w:rFonts w:ascii="Verdana" w:hAnsi="Verdana" w:cs="Arial"/>
                <w:bCs/>
                <w:color w:val="000000"/>
                <w:sz w:val="16"/>
                <w:szCs w:val="16"/>
                <w:lang w:val="es-ES"/>
              </w:rPr>
              <w:t xml:space="preserve"> de México, Distrito Federal, a diecisiete de mayo de dos mil trece.- </w:t>
            </w:r>
            <w:r w:rsidRPr="005F4C8A">
              <w:rPr>
                <w:rFonts w:ascii="Verdana" w:hAnsi="Verdana" w:cs="Arial"/>
                <w:b/>
                <w:sz w:val="16"/>
                <w:szCs w:val="16"/>
                <w:lang w:val="es-ES"/>
              </w:rPr>
              <w:t>Enrique Peña Nieto</w:t>
            </w:r>
            <w:r w:rsidRPr="005F4C8A">
              <w:rPr>
                <w:rFonts w:ascii="Verdana" w:hAnsi="Verdana" w:cs="Arial"/>
                <w:sz w:val="16"/>
                <w:szCs w:val="16"/>
                <w:lang w:val="es-ES"/>
              </w:rPr>
              <w:t xml:space="preserve">.- Rúbrica.- El Secretario de Gobernación, </w:t>
            </w:r>
            <w:r w:rsidRPr="005F4C8A">
              <w:rPr>
                <w:rFonts w:ascii="Verdana" w:hAnsi="Verdana" w:cs="Arial"/>
                <w:b/>
                <w:sz w:val="16"/>
                <w:szCs w:val="16"/>
                <w:lang w:val="es-ES"/>
              </w:rPr>
              <w:t>Miguel Ángel Osorio Chong</w:t>
            </w:r>
            <w:r w:rsidRPr="005F4C8A">
              <w:rPr>
                <w:rFonts w:ascii="Verdana" w:hAnsi="Verdana" w:cs="Arial"/>
                <w:sz w:val="16"/>
                <w:szCs w:val="16"/>
                <w:lang w:val="es-ES"/>
              </w:rPr>
              <w:t>.- Rúbrica.</w:t>
            </w:r>
          </w:p>
        </w:tc>
        <w:tc>
          <w:tcPr>
            <w:tcW w:w="4788" w:type="dxa"/>
            <w:hideMark/>
          </w:tcPr>
          <w:p w14:paraId="3E98EE55" w14:textId="77777777" w:rsidR="00012CFD" w:rsidRPr="005F4C8A" w:rsidRDefault="00012CFD" w:rsidP="005F4C8A">
            <w:pPr>
              <w:spacing w:after="101"/>
              <w:jc w:val="both"/>
              <w:rPr>
                <w:rFonts w:ascii="Verdana" w:hAnsi="Verdana" w:cs="Arial"/>
                <w:bCs/>
                <w:color w:val="000000"/>
                <w:sz w:val="16"/>
                <w:szCs w:val="16"/>
                <w:lang w:val="en-US"/>
              </w:rPr>
            </w:pPr>
            <w:r w:rsidRPr="005F4C8A">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seventeenth of May of two thousand thirteen. </w:t>
            </w:r>
            <w:r w:rsidRPr="005F4C8A">
              <w:rPr>
                <w:rFonts w:ascii="Verdana" w:hAnsi="Verdana" w:cs="Arial"/>
                <w:b/>
                <w:sz w:val="16"/>
                <w:szCs w:val="16"/>
                <w:lang w:val="en-US"/>
              </w:rPr>
              <w:t>Enrique Peña Nieto</w:t>
            </w:r>
            <w:r w:rsidRPr="005F4C8A">
              <w:rPr>
                <w:rFonts w:ascii="Verdana" w:hAnsi="Verdana" w:cs="Arial"/>
                <w:sz w:val="16"/>
                <w:szCs w:val="16"/>
                <w:lang w:val="en-US"/>
              </w:rPr>
              <w:t xml:space="preserve">.- Signed.- The Secretary of Government, </w:t>
            </w:r>
            <w:r w:rsidRPr="005F4C8A">
              <w:rPr>
                <w:rFonts w:ascii="Verdana" w:hAnsi="Verdana" w:cs="Arial"/>
                <w:b/>
                <w:sz w:val="16"/>
                <w:szCs w:val="16"/>
                <w:lang w:val="en-US"/>
              </w:rPr>
              <w:t>Miguel Ángel Osorio Chong</w:t>
            </w:r>
            <w:r w:rsidRPr="005F4C8A">
              <w:rPr>
                <w:rFonts w:ascii="Verdana" w:hAnsi="Verdana" w:cs="Arial"/>
                <w:sz w:val="16"/>
                <w:szCs w:val="16"/>
                <w:lang w:val="en-US"/>
              </w:rPr>
              <w:t>.- Signed.</w:t>
            </w:r>
          </w:p>
        </w:tc>
      </w:tr>
    </w:tbl>
    <w:p w14:paraId="613E4C78" w14:textId="77777777" w:rsidR="00012CFD" w:rsidRPr="005F4C8A" w:rsidRDefault="00012CFD" w:rsidP="005F4C8A">
      <w:pPr>
        <w:spacing w:after="101"/>
        <w:jc w:val="both"/>
        <w:rPr>
          <w:rFonts w:ascii="Verdana" w:hAnsi="Verdana" w:cs="Arial"/>
          <w:sz w:val="16"/>
          <w:szCs w:val="16"/>
          <w:lang w:val="en-US"/>
        </w:rPr>
      </w:pPr>
    </w:p>
    <w:tbl>
      <w:tblPr>
        <w:tblW w:w="0" w:type="auto"/>
        <w:tblLook w:val="04A0" w:firstRow="1" w:lastRow="0" w:firstColumn="1" w:lastColumn="0" w:noHBand="0" w:noVBand="1"/>
      </w:tblPr>
      <w:tblGrid>
        <w:gridCol w:w="4705"/>
        <w:gridCol w:w="4699"/>
      </w:tblGrid>
      <w:tr w:rsidR="00012CFD" w:rsidRPr="002E3BCF" w14:paraId="42055DD9" w14:textId="77777777" w:rsidTr="005F4C8A">
        <w:tc>
          <w:tcPr>
            <w:tcW w:w="4788" w:type="dxa"/>
            <w:hideMark/>
          </w:tcPr>
          <w:p w14:paraId="2E087E66" w14:textId="77777777" w:rsidR="00012CFD" w:rsidRPr="005F4C8A" w:rsidRDefault="00012CFD" w:rsidP="005F4C8A">
            <w:pPr>
              <w:jc w:val="both"/>
              <w:rPr>
                <w:rFonts w:ascii="Verdana" w:eastAsia="Calibri" w:hAnsi="Verdana" w:cs="Arial"/>
                <w:b/>
                <w:sz w:val="16"/>
                <w:szCs w:val="16"/>
                <w:lang w:val="es-ES_tradnl" w:eastAsia="es-MX"/>
              </w:rPr>
            </w:pPr>
            <w:r w:rsidRPr="005F4C8A">
              <w:rPr>
                <w:rFonts w:ascii="Verdana" w:eastAsia="Calibri" w:hAnsi="Verdana" w:cs="Arial"/>
                <w:b/>
                <w:color w:val="FF0000"/>
                <w:sz w:val="16"/>
                <w:szCs w:val="16"/>
                <w:lang w:val="es-ES_tradnl" w:eastAsia="es-MX"/>
              </w:rPr>
              <w:t>Reforma publicada en el DOF el 7 de junio de 2013</w:t>
            </w:r>
          </w:p>
        </w:tc>
        <w:tc>
          <w:tcPr>
            <w:tcW w:w="4788" w:type="dxa"/>
          </w:tcPr>
          <w:p w14:paraId="16E5CAA0"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7</w:t>
            </w:r>
            <w:r w:rsidRPr="005F4C8A">
              <w:rPr>
                <w:rFonts w:ascii="Verdana" w:eastAsia="Calibri" w:hAnsi="Verdana" w:cs="Arial"/>
                <w:b/>
                <w:color w:val="FF0000"/>
                <w:sz w:val="16"/>
                <w:szCs w:val="16"/>
                <w:vertAlign w:val="superscript"/>
                <w:lang w:val="en-US" w:eastAsia="es-MX"/>
              </w:rPr>
              <w:t>th</w:t>
            </w:r>
            <w:r w:rsidRPr="005F4C8A">
              <w:rPr>
                <w:rFonts w:ascii="Verdana" w:eastAsia="Calibri" w:hAnsi="Verdana" w:cs="Arial"/>
                <w:b/>
                <w:color w:val="FF0000"/>
                <w:sz w:val="16"/>
                <w:szCs w:val="16"/>
                <w:lang w:val="en-US" w:eastAsia="es-MX"/>
              </w:rPr>
              <w:t xml:space="preserve">  of June of 2013</w:t>
            </w:r>
          </w:p>
          <w:p w14:paraId="089B1F1D" w14:textId="77777777" w:rsidR="00012CFD" w:rsidRPr="005F4C8A" w:rsidRDefault="00012CFD" w:rsidP="005F4C8A">
            <w:pPr>
              <w:jc w:val="both"/>
              <w:rPr>
                <w:rFonts w:ascii="Verdana" w:eastAsia="Calibri" w:hAnsi="Verdana" w:cs="Arial"/>
                <w:b/>
                <w:sz w:val="16"/>
                <w:szCs w:val="16"/>
                <w:lang w:val="en-US" w:eastAsia="es-MX"/>
              </w:rPr>
            </w:pPr>
          </w:p>
        </w:tc>
      </w:tr>
      <w:tr w:rsidR="00012CFD" w:rsidRPr="002E3BCF" w14:paraId="168126CF" w14:textId="77777777" w:rsidTr="005F4C8A">
        <w:tc>
          <w:tcPr>
            <w:tcW w:w="4788" w:type="dxa"/>
          </w:tcPr>
          <w:p w14:paraId="62EE1E27" w14:textId="77777777" w:rsidR="00012CFD" w:rsidRPr="005F4C8A" w:rsidRDefault="00012CFD" w:rsidP="005F4C8A">
            <w:pPr>
              <w:jc w:val="both"/>
              <w:rPr>
                <w:rFonts w:ascii="Verdana" w:eastAsia="Calibri" w:hAnsi="Verdana" w:cs="Arial"/>
                <w:b/>
                <w:sz w:val="16"/>
                <w:szCs w:val="16"/>
                <w:lang w:val="en-US" w:eastAsia="es-MX"/>
              </w:rPr>
            </w:pPr>
          </w:p>
        </w:tc>
        <w:tc>
          <w:tcPr>
            <w:tcW w:w="4788" w:type="dxa"/>
          </w:tcPr>
          <w:p w14:paraId="6407B394" w14:textId="77777777" w:rsidR="00012CFD" w:rsidRPr="005F4C8A" w:rsidRDefault="00012CFD" w:rsidP="005F4C8A">
            <w:pPr>
              <w:jc w:val="both"/>
              <w:rPr>
                <w:rFonts w:ascii="Verdana" w:eastAsia="Calibri" w:hAnsi="Verdana" w:cs="Arial"/>
                <w:b/>
                <w:sz w:val="16"/>
                <w:szCs w:val="16"/>
                <w:lang w:val="en-US" w:eastAsia="es-MX"/>
              </w:rPr>
            </w:pPr>
          </w:p>
        </w:tc>
      </w:tr>
      <w:tr w:rsidR="00012CFD" w:rsidRPr="002E3BCF" w14:paraId="1125CE20" w14:textId="77777777" w:rsidTr="005F4C8A">
        <w:tc>
          <w:tcPr>
            <w:tcW w:w="4788" w:type="dxa"/>
            <w:hideMark/>
          </w:tcPr>
          <w:p w14:paraId="73BA9835" w14:textId="77777777" w:rsidR="00012CFD" w:rsidRPr="005F4C8A" w:rsidRDefault="00012CFD" w:rsidP="005F4C8A">
            <w:pPr>
              <w:jc w:val="center"/>
              <w:rPr>
                <w:rFonts w:ascii="Verdana" w:eastAsia="Calibri" w:hAnsi="Verdana" w:cs="Arial"/>
                <w:b/>
                <w:sz w:val="16"/>
                <w:szCs w:val="16"/>
                <w:lang w:val="es-ES_tradnl" w:eastAsia="es-MX"/>
              </w:rPr>
            </w:pPr>
            <w:r w:rsidRPr="005F4C8A">
              <w:rPr>
                <w:rFonts w:ascii="Verdana" w:eastAsia="Calibri" w:hAnsi="Verdana" w:cs="Arial"/>
                <w:b/>
                <w:sz w:val="16"/>
                <w:szCs w:val="16"/>
                <w:lang w:val="es-ES_tradnl" w:eastAsia="es-MX"/>
              </w:rPr>
              <w:t>SECRETARIA DE MEDIO AMBIENTE Y RECURSOS NATURALES</w:t>
            </w:r>
          </w:p>
        </w:tc>
        <w:tc>
          <w:tcPr>
            <w:tcW w:w="4788" w:type="dxa"/>
            <w:hideMark/>
          </w:tcPr>
          <w:p w14:paraId="586E0E42" w14:textId="77777777" w:rsidR="00012CFD" w:rsidRPr="005F4C8A" w:rsidRDefault="00012CFD" w:rsidP="005F4C8A">
            <w:pPr>
              <w:jc w:val="center"/>
              <w:rPr>
                <w:rFonts w:ascii="Verdana" w:eastAsia="Calibri" w:hAnsi="Verdana" w:cs="Arial"/>
                <w:b/>
                <w:sz w:val="16"/>
                <w:szCs w:val="16"/>
                <w:lang w:val="en-US" w:eastAsia="es-MX"/>
              </w:rPr>
            </w:pPr>
            <w:r w:rsidRPr="005F4C8A">
              <w:rPr>
                <w:rFonts w:ascii="Verdana" w:eastAsia="Calibri" w:hAnsi="Verdana" w:cs="Arial"/>
                <w:b/>
                <w:sz w:val="16"/>
                <w:szCs w:val="16"/>
                <w:lang w:val="en-US" w:eastAsia="es-MX"/>
              </w:rPr>
              <w:t>SECRETARY OF ENVIRONMENT AND NATURAL RESOURCES</w:t>
            </w:r>
          </w:p>
        </w:tc>
      </w:tr>
      <w:tr w:rsidR="00012CFD" w:rsidRPr="002E3BCF" w14:paraId="2000D759" w14:textId="77777777" w:rsidTr="005F4C8A">
        <w:tc>
          <w:tcPr>
            <w:tcW w:w="4788" w:type="dxa"/>
            <w:hideMark/>
          </w:tcPr>
          <w:p w14:paraId="7261546C" w14:textId="77777777" w:rsidR="00012CFD" w:rsidRPr="005F4C8A" w:rsidRDefault="00012CFD" w:rsidP="005F4C8A">
            <w:pPr>
              <w:spacing w:before="120"/>
              <w:jc w:val="both"/>
              <w:outlineLvl w:val="0"/>
              <w:rPr>
                <w:rFonts w:ascii="Verdana" w:hAnsi="Verdana" w:cs="Arial"/>
                <w:b/>
                <w:sz w:val="16"/>
                <w:szCs w:val="16"/>
                <w:lang w:eastAsia="es-MX"/>
              </w:rPr>
            </w:pPr>
            <w:r w:rsidRPr="005F4C8A">
              <w:rPr>
                <w:rFonts w:ascii="Verdana" w:hAnsi="Verdana" w:cs="Arial"/>
                <w:b/>
                <w:sz w:val="16"/>
                <w:szCs w:val="16"/>
                <w:lang w:eastAsia="es-MX"/>
              </w:rPr>
              <w:t>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Nacionales.</w:t>
            </w:r>
          </w:p>
        </w:tc>
        <w:tc>
          <w:tcPr>
            <w:tcW w:w="4788" w:type="dxa"/>
            <w:hideMark/>
          </w:tcPr>
          <w:p w14:paraId="1AF0B949" w14:textId="77777777" w:rsidR="00012CFD" w:rsidRPr="005F4C8A" w:rsidRDefault="00012CFD" w:rsidP="005F4C8A">
            <w:pPr>
              <w:spacing w:before="120"/>
              <w:jc w:val="both"/>
              <w:outlineLvl w:val="0"/>
              <w:rPr>
                <w:rFonts w:ascii="Verdana" w:hAnsi="Verdana" w:cs="Arial"/>
                <w:b/>
                <w:sz w:val="16"/>
                <w:szCs w:val="16"/>
                <w:lang w:val="en-US" w:eastAsia="es-MX"/>
              </w:rPr>
            </w:pPr>
            <w:r w:rsidRPr="005F4C8A">
              <w:rPr>
                <w:rFonts w:ascii="Verdana" w:hAnsi="Verdana" w:cs="Arial"/>
                <w:b/>
                <w:sz w:val="16"/>
                <w:szCs w:val="16"/>
                <w:lang w:val="en-US" w:eastAsia="es-MX"/>
              </w:rPr>
              <w:t xml:space="preserve">DECREE by which the Federal Law on Environmental Responsibility is issued and various provisions of the General Law of Ecological Equilibrium and Protection of the Environment, the General Law of Wildlife, the General Law for the Prevention and Integral Management of Wastes, the General Law of Sustainable Forest Development, the Law of National Waters, the Federal Penal Code, the Law of Navigation and Maritime Commerce and the General Law of National Property are reformed, added to and cancelled. </w:t>
            </w:r>
          </w:p>
        </w:tc>
      </w:tr>
      <w:tr w:rsidR="00012CFD" w:rsidRPr="005F4C8A" w14:paraId="2556CC1F" w14:textId="77777777" w:rsidTr="005F4C8A">
        <w:tc>
          <w:tcPr>
            <w:tcW w:w="4788" w:type="dxa"/>
            <w:hideMark/>
          </w:tcPr>
          <w:p w14:paraId="5B524327" w14:textId="77777777" w:rsidR="00012CFD" w:rsidRPr="005F4C8A" w:rsidRDefault="00012CFD" w:rsidP="005F4C8A">
            <w:pPr>
              <w:spacing w:after="101"/>
              <w:jc w:val="both"/>
              <w:outlineLvl w:val="1"/>
              <w:rPr>
                <w:rFonts w:ascii="Verdana" w:hAnsi="Verdana" w:cs="Arial"/>
                <w:sz w:val="16"/>
                <w:szCs w:val="16"/>
              </w:rPr>
            </w:pPr>
            <w:r w:rsidRPr="005F4C8A">
              <w:rPr>
                <w:rFonts w:ascii="Verdana" w:hAnsi="Verdana" w:cs="Arial"/>
                <w:sz w:val="16"/>
                <w:szCs w:val="16"/>
              </w:rPr>
              <w:t>Al margen un sello con el Escudo Nacional, que dice: Estados Unidos Mexicanos.- Presidencia</w:t>
            </w:r>
            <w:r w:rsidRPr="005F4C8A">
              <w:rPr>
                <w:rFonts w:ascii="Verdana" w:hAnsi="Verdana" w:cs="Arial"/>
                <w:sz w:val="16"/>
                <w:szCs w:val="16"/>
              </w:rPr>
              <w:br/>
              <w:t>de la República.</w:t>
            </w:r>
          </w:p>
        </w:tc>
        <w:tc>
          <w:tcPr>
            <w:tcW w:w="4788" w:type="dxa"/>
            <w:hideMark/>
          </w:tcPr>
          <w:p w14:paraId="7DE7167E" w14:textId="77777777" w:rsidR="00012CFD" w:rsidRPr="005F4C8A" w:rsidRDefault="00012CFD" w:rsidP="005F4C8A">
            <w:pPr>
              <w:spacing w:after="101"/>
              <w:jc w:val="both"/>
              <w:outlineLvl w:val="1"/>
              <w:rPr>
                <w:rFonts w:ascii="Verdana" w:hAnsi="Verdana" w:cs="Arial"/>
                <w:sz w:val="16"/>
                <w:szCs w:val="16"/>
                <w:lang w:val="en-US"/>
              </w:rPr>
            </w:pPr>
            <w:r w:rsidRPr="005F4C8A">
              <w:rPr>
                <w:rFonts w:ascii="Verdana" w:hAnsi="Verdana" w:cs="Arial"/>
                <w:sz w:val="16"/>
                <w:szCs w:val="16"/>
                <w:lang w:val="en-US"/>
              </w:rPr>
              <w:t xml:space="preserve">In the margin a stamp with the National Seal, that says: United Mexican States. Presidency of the Republic.  </w:t>
            </w:r>
          </w:p>
        </w:tc>
      </w:tr>
      <w:tr w:rsidR="00012CFD" w:rsidRPr="002E3BCF" w14:paraId="3576B988" w14:textId="77777777" w:rsidTr="005F4C8A">
        <w:tc>
          <w:tcPr>
            <w:tcW w:w="4788" w:type="dxa"/>
            <w:hideMark/>
          </w:tcPr>
          <w:p w14:paraId="0DE18DEB" w14:textId="77777777" w:rsidR="00012CFD" w:rsidRPr="005F4C8A" w:rsidRDefault="00012CFD" w:rsidP="005F4C8A">
            <w:pPr>
              <w:spacing w:after="101" w:line="244" w:lineRule="exact"/>
              <w:jc w:val="both"/>
              <w:rPr>
                <w:rFonts w:ascii="Verdana" w:hAnsi="Verdana" w:cs="Arial"/>
                <w:bCs/>
                <w:color w:val="000000"/>
                <w:sz w:val="16"/>
                <w:szCs w:val="16"/>
                <w:lang w:val="es-ES"/>
              </w:rPr>
            </w:pPr>
            <w:r w:rsidRPr="005F4C8A">
              <w:rPr>
                <w:rFonts w:ascii="Verdana" w:hAnsi="Verdana" w:cs="Arial"/>
                <w:b/>
                <w:bCs/>
                <w:color w:val="000000"/>
                <w:sz w:val="16"/>
                <w:szCs w:val="16"/>
                <w:lang w:val="es-ES"/>
              </w:rPr>
              <w:t>ENRIQUE PEÑA NIETO</w:t>
            </w:r>
            <w:r w:rsidRPr="005F4C8A">
              <w:rPr>
                <w:rFonts w:ascii="Verdana" w:hAnsi="Verdana" w:cs="Arial"/>
                <w:bCs/>
                <w:color w:val="000000"/>
                <w:sz w:val="16"/>
                <w:szCs w:val="16"/>
                <w:lang w:val="es-ES"/>
              </w:rPr>
              <w:t>, Presidente de los Estados Unidos Mexicanos, a sus habitantes sabed:</w:t>
            </w:r>
          </w:p>
        </w:tc>
        <w:tc>
          <w:tcPr>
            <w:tcW w:w="4788" w:type="dxa"/>
            <w:hideMark/>
          </w:tcPr>
          <w:p w14:paraId="210E1CE1" w14:textId="77777777" w:rsidR="00012CFD" w:rsidRPr="005F4C8A" w:rsidRDefault="00012CFD" w:rsidP="005F4C8A">
            <w:pPr>
              <w:spacing w:after="101" w:line="244" w:lineRule="exact"/>
              <w:jc w:val="both"/>
              <w:rPr>
                <w:rFonts w:ascii="Verdana" w:hAnsi="Verdana" w:cs="Arial"/>
                <w:color w:val="000000"/>
                <w:sz w:val="16"/>
                <w:szCs w:val="16"/>
                <w:lang w:val="en-US"/>
              </w:rPr>
            </w:pPr>
            <w:r w:rsidRPr="005F4C8A">
              <w:rPr>
                <w:rFonts w:ascii="Verdana" w:hAnsi="Verdana" w:cs="Arial"/>
                <w:b/>
                <w:bCs/>
                <w:color w:val="000000"/>
                <w:sz w:val="16"/>
                <w:szCs w:val="16"/>
                <w:lang w:val="en-US"/>
              </w:rPr>
              <w:t xml:space="preserve">ENRIQUE PEÑA NIETO, </w:t>
            </w:r>
            <w:r w:rsidRPr="005F4C8A">
              <w:rPr>
                <w:rFonts w:ascii="Verdana" w:hAnsi="Verdana" w:cs="Arial"/>
                <w:color w:val="000000"/>
                <w:sz w:val="16"/>
                <w:szCs w:val="16"/>
                <w:lang w:val="en-US"/>
              </w:rPr>
              <w:t>President of the United Mexican States</w:t>
            </w:r>
            <w:r w:rsidRPr="005F4C8A">
              <w:rPr>
                <w:rFonts w:ascii="Verdana" w:hAnsi="Verdana" w:cs="Arial"/>
                <w:sz w:val="16"/>
                <w:szCs w:val="16"/>
                <w:lang w:val="en-US"/>
              </w:rPr>
              <w:t xml:space="preserve"> to its inhabitants makes known: </w:t>
            </w:r>
          </w:p>
        </w:tc>
      </w:tr>
      <w:tr w:rsidR="00012CFD" w:rsidRPr="002E3BCF" w14:paraId="247DA48B" w14:textId="77777777" w:rsidTr="005F4C8A">
        <w:tc>
          <w:tcPr>
            <w:tcW w:w="4788" w:type="dxa"/>
            <w:hideMark/>
          </w:tcPr>
          <w:p w14:paraId="26B86F6C" w14:textId="77777777" w:rsidR="00012CFD" w:rsidRPr="005F4C8A" w:rsidRDefault="00012CFD" w:rsidP="005F4C8A">
            <w:pPr>
              <w:spacing w:after="101" w:line="244" w:lineRule="exact"/>
              <w:jc w:val="both"/>
              <w:rPr>
                <w:rFonts w:ascii="Verdana" w:hAnsi="Verdana" w:cs="Arial"/>
                <w:bCs/>
                <w:color w:val="000000"/>
                <w:sz w:val="16"/>
                <w:szCs w:val="16"/>
                <w:lang w:val="es-ES"/>
              </w:rPr>
            </w:pPr>
            <w:r w:rsidRPr="005F4C8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F4C8A">
                <w:rPr>
                  <w:rFonts w:ascii="Verdana" w:hAnsi="Verdana" w:cs="Arial"/>
                  <w:sz w:val="16"/>
                  <w:szCs w:val="16"/>
                  <w:lang w:val="es-ES"/>
                </w:rPr>
                <w:t>la Unión</w:t>
              </w:r>
            </w:smartTag>
            <w:r w:rsidRPr="005F4C8A">
              <w:rPr>
                <w:rFonts w:ascii="Verdana" w:hAnsi="Verdana" w:cs="Arial"/>
                <w:sz w:val="16"/>
                <w:szCs w:val="16"/>
                <w:lang w:val="es-ES"/>
              </w:rPr>
              <w:t>, se ha servido dirigirme el siguiente</w:t>
            </w:r>
          </w:p>
        </w:tc>
        <w:tc>
          <w:tcPr>
            <w:tcW w:w="4788" w:type="dxa"/>
            <w:hideMark/>
          </w:tcPr>
          <w:p w14:paraId="0C9753FC" w14:textId="77777777" w:rsidR="00012CFD" w:rsidRPr="005F4C8A" w:rsidRDefault="00012CFD" w:rsidP="005F4C8A">
            <w:pPr>
              <w:spacing w:after="101" w:line="244" w:lineRule="exact"/>
              <w:jc w:val="both"/>
              <w:rPr>
                <w:rFonts w:ascii="Verdana" w:hAnsi="Verdana" w:cs="Arial"/>
                <w:sz w:val="16"/>
                <w:szCs w:val="16"/>
                <w:lang w:val="en-US"/>
              </w:rPr>
            </w:pPr>
            <w:r w:rsidRPr="005F4C8A">
              <w:rPr>
                <w:rFonts w:ascii="Verdana" w:hAnsi="Verdana" w:cs="Arial"/>
                <w:sz w:val="16"/>
                <w:szCs w:val="16"/>
                <w:lang w:val="en-US"/>
              </w:rPr>
              <w:t xml:space="preserve">That the Honorable Congress of the Union, has deemed appropriate to direct to me the following </w:t>
            </w:r>
          </w:p>
        </w:tc>
      </w:tr>
      <w:tr w:rsidR="00012CFD" w:rsidRPr="005F4C8A" w14:paraId="55F7435C" w14:textId="77777777" w:rsidTr="005F4C8A">
        <w:tc>
          <w:tcPr>
            <w:tcW w:w="4788" w:type="dxa"/>
            <w:hideMark/>
          </w:tcPr>
          <w:p w14:paraId="031E329B" w14:textId="77777777" w:rsidR="00012CFD" w:rsidRPr="005F4C8A" w:rsidRDefault="00012CFD" w:rsidP="005F4C8A">
            <w:pPr>
              <w:spacing w:before="101" w:after="101" w:line="244" w:lineRule="exact"/>
              <w:jc w:val="center"/>
              <w:rPr>
                <w:rFonts w:ascii="Verdana" w:hAnsi="Verdana"/>
                <w:b/>
                <w:sz w:val="16"/>
                <w:szCs w:val="16"/>
                <w:lang w:val="es-ES_tradnl"/>
              </w:rPr>
            </w:pPr>
            <w:r w:rsidRPr="005F4C8A">
              <w:rPr>
                <w:rFonts w:ascii="Verdana" w:hAnsi="Verdana"/>
                <w:b/>
                <w:sz w:val="16"/>
                <w:szCs w:val="16"/>
                <w:lang w:val="es-ES_tradnl"/>
              </w:rPr>
              <w:t>DECRETO</w:t>
            </w:r>
          </w:p>
        </w:tc>
        <w:tc>
          <w:tcPr>
            <w:tcW w:w="4788" w:type="dxa"/>
            <w:hideMark/>
          </w:tcPr>
          <w:p w14:paraId="38880A13" w14:textId="77777777" w:rsidR="00012CFD" w:rsidRPr="005F4C8A" w:rsidRDefault="00012CFD" w:rsidP="005F4C8A">
            <w:pPr>
              <w:spacing w:before="101" w:after="101" w:line="244" w:lineRule="exact"/>
              <w:jc w:val="center"/>
              <w:rPr>
                <w:rFonts w:ascii="Verdana" w:hAnsi="Verdana"/>
                <w:b/>
                <w:sz w:val="16"/>
                <w:szCs w:val="16"/>
                <w:lang w:val="en-US"/>
              </w:rPr>
            </w:pPr>
            <w:r w:rsidRPr="005F4C8A">
              <w:rPr>
                <w:rFonts w:ascii="Verdana" w:hAnsi="Verdana"/>
                <w:b/>
                <w:sz w:val="16"/>
                <w:szCs w:val="16"/>
                <w:lang w:val="en-US"/>
              </w:rPr>
              <w:t>DECREE</w:t>
            </w:r>
          </w:p>
        </w:tc>
      </w:tr>
      <w:tr w:rsidR="00012CFD" w:rsidRPr="002E3BCF" w14:paraId="4018A0B4" w14:textId="77777777" w:rsidTr="005F4C8A">
        <w:tc>
          <w:tcPr>
            <w:tcW w:w="4788" w:type="dxa"/>
            <w:hideMark/>
          </w:tcPr>
          <w:p w14:paraId="09E003B5" w14:textId="77777777" w:rsidR="00012CFD" w:rsidRPr="005F4C8A" w:rsidRDefault="00012CFD" w:rsidP="005F4C8A">
            <w:pPr>
              <w:spacing w:after="101" w:line="244" w:lineRule="exact"/>
              <w:jc w:val="center"/>
              <w:rPr>
                <w:rFonts w:ascii="Verdana" w:hAnsi="Verdana" w:cs="Arial"/>
                <w:b/>
                <w:bCs/>
                <w:color w:val="000000"/>
                <w:sz w:val="16"/>
                <w:szCs w:val="16"/>
                <w:lang w:val="es-ES"/>
              </w:rPr>
            </w:pPr>
            <w:r w:rsidRPr="005F4C8A">
              <w:rPr>
                <w:rFonts w:ascii="Verdana" w:hAnsi="Verdana" w:cs="Arial"/>
                <w:b/>
                <w:bCs/>
                <w:color w:val="000000"/>
                <w:sz w:val="16"/>
                <w:szCs w:val="16"/>
                <w:lang w:val="es-ES"/>
              </w:rPr>
              <w:t>"</w:t>
            </w:r>
            <w:r w:rsidRPr="005F4C8A">
              <w:rPr>
                <w:rFonts w:ascii="Verdana" w:hAnsi="Verdana" w:cs="Arial"/>
                <w:b/>
                <w:bCs/>
                <w:sz w:val="16"/>
                <w:szCs w:val="16"/>
                <w:lang w:val="es-ES"/>
              </w:rPr>
              <w:t>EL CONGRESO GENERAL DE LOS ESTADOS UNIDOS MEXICANOS</w:t>
            </w:r>
            <w:r w:rsidRPr="005F4C8A">
              <w:rPr>
                <w:rFonts w:ascii="Verdana" w:hAnsi="Verdana" w:cs="Arial"/>
                <w:b/>
                <w:bCs/>
                <w:color w:val="000000"/>
                <w:sz w:val="16"/>
                <w:szCs w:val="16"/>
                <w:lang w:val="es-ES"/>
              </w:rPr>
              <w:t>, D E C R E T A :</w:t>
            </w:r>
          </w:p>
        </w:tc>
        <w:tc>
          <w:tcPr>
            <w:tcW w:w="4788" w:type="dxa"/>
            <w:hideMark/>
          </w:tcPr>
          <w:p w14:paraId="71FADDB7" w14:textId="77777777" w:rsidR="00012CFD" w:rsidRPr="005F4C8A" w:rsidRDefault="00012CFD" w:rsidP="005F4C8A">
            <w:pPr>
              <w:spacing w:after="101" w:line="244" w:lineRule="exact"/>
              <w:jc w:val="center"/>
              <w:rPr>
                <w:rFonts w:ascii="Verdana" w:hAnsi="Verdana" w:cs="Arial"/>
                <w:b/>
                <w:bCs/>
                <w:color w:val="000000"/>
                <w:sz w:val="16"/>
                <w:szCs w:val="16"/>
                <w:lang w:val="en-US"/>
              </w:rPr>
            </w:pPr>
            <w:r w:rsidRPr="005F4C8A">
              <w:rPr>
                <w:rFonts w:ascii="Verdana" w:hAnsi="Verdana" w:cs="Arial"/>
                <w:b/>
                <w:bCs/>
                <w:color w:val="000000"/>
                <w:sz w:val="16"/>
                <w:szCs w:val="16"/>
                <w:lang w:val="en-US"/>
              </w:rPr>
              <w:t>THE GENERAL CONGRESS OF THE UNITED MEXICAN STATES</w:t>
            </w:r>
            <w:r w:rsidRPr="005F4C8A">
              <w:rPr>
                <w:rFonts w:ascii="Verdana" w:hAnsi="Verdana" w:cs="Arial"/>
                <w:sz w:val="16"/>
                <w:szCs w:val="16"/>
                <w:lang w:val="en-US"/>
              </w:rPr>
              <w:t xml:space="preserve"> </w:t>
            </w:r>
            <w:r w:rsidRPr="005F4C8A">
              <w:rPr>
                <w:rFonts w:ascii="Verdana" w:hAnsi="Verdana" w:cs="Arial"/>
                <w:b/>
                <w:bCs/>
                <w:sz w:val="16"/>
                <w:szCs w:val="16"/>
                <w:lang w:val="en-US"/>
              </w:rPr>
              <w:t>DECREES:</w:t>
            </w:r>
          </w:p>
        </w:tc>
      </w:tr>
      <w:tr w:rsidR="00012CFD" w:rsidRPr="002E3BCF" w14:paraId="2AA53123" w14:textId="77777777" w:rsidTr="005F4C8A">
        <w:tc>
          <w:tcPr>
            <w:tcW w:w="4788" w:type="dxa"/>
            <w:hideMark/>
          </w:tcPr>
          <w:p w14:paraId="0BD9F089" w14:textId="77777777" w:rsidR="00012CFD" w:rsidRPr="005F4C8A" w:rsidRDefault="00012CFD" w:rsidP="005F4C8A">
            <w:pPr>
              <w:spacing w:after="101" w:line="244" w:lineRule="exact"/>
              <w:jc w:val="both"/>
              <w:rPr>
                <w:rFonts w:ascii="Verdana" w:hAnsi="Verdana" w:cs="Arial"/>
                <w:b/>
                <w:sz w:val="16"/>
                <w:szCs w:val="16"/>
                <w:lang w:val="es-ES"/>
              </w:rPr>
            </w:pPr>
            <w:r w:rsidRPr="005F4C8A">
              <w:rPr>
                <w:rFonts w:ascii="Verdana" w:hAnsi="Verdana" w:cs="Arial"/>
                <w:b/>
                <w:sz w:val="16"/>
                <w:szCs w:val="16"/>
                <w:lang w:val="es-ES"/>
              </w:rPr>
              <w:t xml:space="preserve">SE EXPIDE </w:t>
            </w:r>
            <w:smartTag w:uri="urn:schemas-microsoft-com:office:smarttags" w:element="PersonName">
              <w:smartTagPr>
                <w:attr w:name="ProductID" w:val="la Ley Federal"/>
              </w:smartTagPr>
              <w:r w:rsidRPr="005F4C8A">
                <w:rPr>
                  <w:rFonts w:ascii="Verdana" w:hAnsi="Verdana" w:cs="Arial"/>
                  <w:b/>
                  <w:sz w:val="16"/>
                  <w:szCs w:val="16"/>
                  <w:lang w:val="es-ES"/>
                </w:rPr>
                <w:t>LA LEY FEDERAL</w:t>
              </w:r>
            </w:smartTag>
            <w:r w:rsidRPr="005F4C8A">
              <w:rPr>
                <w:rFonts w:ascii="Verdana" w:hAnsi="Verdana" w:cs="Arial"/>
                <w:b/>
                <w:sz w:val="16"/>
                <w:szCs w:val="16"/>
                <w:lang w:val="es-ES"/>
              </w:rPr>
              <w:t xml:space="preserve"> DE RESPONSABILIDAD AMBIENTAL Y SE REFORMAN, ADICIONAN Y DEROGAN DIVERSAS DISPOSICIONES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DEL EQUILIBRIO ECOLÓGICO Y </w:t>
            </w:r>
            <w:smartTag w:uri="urn:schemas-microsoft-com:office:smarttags" w:element="PersonName">
              <w:smartTagPr>
                <w:attr w:name="ProductID" w:val="LA PROTECCIￓN AL"/>
              </w:smartTagPr>
              <w:r w:rsidRPr="005F4C8A">
                <w:rPr>
                  <w:rFonts w:ascii="Verdana" w:hAnsi="Verdana" w:cs="Arial"/>
                  <w:b/>
                  <w:sz w:val="16"/>
                  <w:szCs w:val="16"/>
                  <w:lang w:val="es-ES"/>
                </w:rPr>
                <w:t>LA PROTECCIÓN AL</w:t>
              </w:r>
            </w:smartTag>
            <w:r w:rsidRPr="005F4C8A">
              <w:rPr>
                <w:rFonts w:ascii="Verdana" w:hAnsi="Verdana" w:cs="Arial"/>
                <w:b/>
                <w:sz w:val="16"/>
                <w:szCs w:val="16"/>
                <w:lang w:val="es-ES"/>
              </w:rPr>
              <w:t xml:space="preserve"> AMBIENTE,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 VIDA SILVESTRE,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PARA </w:t>
            </w:r>
            <w:smartTag w:uri="urn:schemas-microsoft-com:office:smarttags" w:element="PersonName">
              <w:smartTagPr>
                <w:attr w:name="ProductID" w:val="LA PREVENCIￓN Y"/>
              </w:smartTagPr>
              <w:r w:rsidRPr="005F4C8A">
                <w:rPr>
                  <w:rFonts w:ascii="Verdana" w:hAnsi="Verdana" w:cs="Arial"/>
                  <w:b/>
                  <w:sz w:val="16"/>
                  <w:szCs w:val="16"/>
                  <w:lang w:val="es-ES"/>
                </w:rPr>
                <w:t>LA PREVENCIÓN Y</w:t>
              </w:r>
            </w:smartTag>
            <w:r w:rsidRPr="005F4C8A">
              <w:rPr>
                <w:rFonts w:ascii="Verdana" w:hAnsi="Verdana" w:cs="Arial"/>
                <w:b/>
                <w:sz w:val="16"/>
                <w:szCs w:val="16"/>
                <w:lang w:val="es-ES"/>
              </w:rPr>
              <w:t xml:space="preserve"> GESTIÓN INTEGRAL DE LOS RESIDUOS,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 DESARROLLO FORESTAL SUSTENTABLE, DE </w:t>
            </w:r>
            <w:smartTag w:uri="urn:schemas-microsoft-com:office:smarttags" w:element="PersonName">
              <w:smartTagPr>
                <w:attr w:name="ProductID" w:val="LA LEY DE"/>
              </w:smartTagPr>
              <w:r w:rsidRPr="005F4C8A">
                <w:rPr>
                  <w:rFonts w:ascii="Verdana" w:hAnsi="Verdana" w:cs="Arial"/>
                  <w:b/>
                  <w:sz w:val="16"/>
                  <w:szCs w:val="16"/>
                  <w:lang w:val="es-ES"/>
                </w:rPr>
                <w:t>LA LEY DE</w:t>
              </w:r>
            </w:smartTag>
            <w:r w:rsidRPr="005F4C8A">
              <w:rPr>
                <w:rFonts w:ascii="Verdana" w:hAnsi="Verdana" w:cs="Arial"/>
                <w:b/>
                <w:sz w:val="16"/>
                <w:szCs w:val="16"/>
                <w:lang w:val="es-ES"/>
              </w:rPr>
              <w:t xml:space="preserve"> AGUAS NACIONALES, DEL CÓDIGO PENAL FEDERAL, DE </w:t>
            </w:r>
            <w:smartTag w:uri="urn:schemas-microsoft-com:office:smarttags" w:element="PersonName">
              <w:smartTagPr>
                <w:attr w:name="ProductID" w:val="LA LEY DE"/>
              </w:smartTagPr>
              <w:r w:rsidRPr="005F4C8A">
                <w:rPr>
                  <w:rFonts w:ascii="Verdana" w:hAnsi="Verdana" w:cs="Arial"/>
                  <w:b/>
                  <w:sz w:val="16"/>
                  <w:szCs w:val="16"/>
                  <w:lang w:val="es-ES"/>
                </w:rPr>
                <w:t>LA LEY DE</w:t>
              </w:r>
            </w:smartTag>
            <w:r w:rsidRPr="005F4C8A">
              <w:rPr>
                <w:rFonts w:ascii="Verdana" w:hAnsi="Verdana" w:cs="Arial"/>
                <w:b/>
                <w:sz w:val="16"/>
                <w:szCs w:val="16"/>
                <w:lang w:val="es-ES"/>
              </w:rPr>
              <w:t xml:space="preserve"> NAVEGACIÓN Y COMERCIO MARÍTIMOS Y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 BIENES NACIONALES.</w:t>
            </w:r>
          </w:p>
        </w:tc>
        <w:tc>
          <w:tcPr>
            <w:tcW w:w="4788" w:type="dxa"/>
            <w:hideMark/>
          </w:tcPr>
          <w:p w14:paraId="42ED74C3" w14:textId="77777777" w:rsidR="00012CFD" w:rsidRPr="005F4C8A" w:rsidRDefault="00012CFD" w:rsidP="005F4C8A">
            <w:pPr>
              <w:spacing w:after="101" w:line="244" w:lineRule="exact"/>
              <w:jc w:val="both"/>
              <w:rPr>
                <w:rFonts w:ascii="Verdana" w:hAnsi="Verdana" w:cs="Arial"/>
                <w:b/>
                <w:bCs/>
                <w:sz w:val="16"/>
                <w:szCs w:val="16"/>
                <w:lang w:val="en-US"/>
              </w:rPr>
            </w:pPr>
            <w:r w:rsidRPr="005F4C8A">
              <w:rPr>
                <w:rFonts w:ascii="Verdana" w:hAnsi="Verdana" w:cs="Arial"/>
                <w:b/>
                <w:bCs/>
                <w:sz w:val="16"/>
                <w:szCs w:val="16"/>
                <w:lang w:val="en-US"/>
              </w:rPr>
              <w:t>THE FEDERAL LAW ON ENVIRON</w:t>
            </w:r>
            <w:r>
              <w:rPr>
                <w:rFonts w:ascii="Verdana" w:hAnsi="Verdana" w:cs="Arial"/>
                <w:b/>
                <w:bCs/>
                <w:sz w:val="16"/>
                <w:szCs w:val="16"/>
                <w:lang w:val="en-US"/>
              </w:rPr>
              <w:t>M</w:t>
            </w:r>
            <w:r w:rsidRPr="005F4C8A">
              <w:rPr>
                <w:rFonts w:ascii="Verdana" w:hAnsi="Verdana" w:cs="Arial"/>
                <w:b/>
                <w:bCs/>
                <w:sz w:val="16"/>
                <w:szCs w:val="16"/>
                <w:lang w:val="en-US"/>
              </w:rPr>
              <w:t xml:space="preserve">ENTAL RESPONSIBILITY IS ISSUED AND VARIOUS PROVISIONS OF THE GENERAL LAW OF ECOLOGICAL EQUILIBRIUM AND PROTECTION OF THE ENVIRONMENT, THE GENERAL LAW OF WILDLIFE, THE GENERAL LAW FOR THE PREVENTION AND INTEGRAL MANAGEMENT OF WASTES, THE GENERAL LAW OF SUSTAINABLE FOREST DEVELOPMENT, THE LAW OF NATIONAL WATERS, THE FEDERAL PENAL CODE, THE LAW OF NAVIGATION AND MARITIME COMMERCE AND THE GENERAL LAW OF NATIONAL PROPERTY ARE REFORMED, ADDED TO AND CANCELLED. </w:t>
            </w:r>
          </w:p>
        </w:tc>
      </w:tr>
      <w:tr w:rsidR="00012CFD" w:rsidRPr="002E3BCF" w14:paraId="037A0DFF" w14:textId="77777777" w:rsidTr="005F4C8A">
        <w:tc>
          <w:tcPr>
            <w:tcW w:w="4788" w:type="dxa"/>
          </w:tcPr>
          <w:p w14:paraId="1E5ACC75" w14:textId="77777777" w:rsidR="00012CFD" w:rsidRPr="005F4C8A" w:rsidRDefault="00012CFD" w:rsidP="005F4C8A">
            <w:pPr>
              <w:spacing w:after="101" w:line="243" w:lineRule="exact"/>
              <w:jc w:val="both"/>
              <w:rPr>
                <w:rFonts w:ascii="Verdana" w:hAnsi="Verdana" w:cs="Arial"/>
                <w:sz w:val="16"/>
                <w:szCs w:val="16"/>
                <w:lang w:val="en-US"/>
              </w:rPr>
            </w:pPr>
          </w:p>
        </w:tc>
        <w:tc>
          <w:tcPr>
            <w:tcW w:w="4788" w:type="dxa"/>
          </w:tcPr>
          <w:p w14:paraId="1C625596" w14:textId="77777777" w:rsidR="00012CFD" w:rsidRPr="005F4C8A" w:rsidRDefault="00012CFD" w:rsidP="005F4C8A">
            <w:pPr>
              <w:spacing w:after="101" w:line="243" w:lineRule="exact"/>
              <w:jc w:val="both"/>
              <w:rPr>
                <w:rFonts w:ascii="Verdana" w:hAnsi="Verdana" w:cs="Arial"/>
                <w:sz w:val="16"/>
                <w:szCs w:val="16"/>
                <w:lang w:val="en-US"/>
              </w:rPr>
            </w:pPr>
          </w:p>
        </w:tc>
      </w:tr>
    </w:tbl>
    <w:p w14:paraId="7C77B372" w14:textId="77777777" w:rsidR="00012CFD" w:rsidRPr="005F4C8A" w:rsidRDefault="00012CFD" w:rsidP="005F4C8A">
      <w:pPr>
        <w:spacing w:before="101" w:after="101" w:line="243" w:lineRule="exact"/>
        <w:jc w:val="center"/>
        <w:rPr>
          <w:rFonts w:ascii="Verdana" w:hAnsi="Verdana"/>
          <w:b/>
          <w:sz w:val="16"/>
          <w:szCs w:val="16"/>
          <w:lang w:val="en-US"/>
        </w:rPr>
      </w:pPr>
    </w:p>
    <w:p w14:paraId="172C0504" w14:textId="77777777" w:rsidR="00012CFD" w:rsidRPr="005F4C8A" w:rsidRDefault="00012CFD" w:rsidP="005F4C8A">
      <w:pPr>
        <w:spacing w:before="101" w:after="101" w:line="243" w:lineRule="exact"/>
        <w:jc w:val="center"/>
        <w:rPr>
          <w:rFonts w:ascii="Verdana" w:hAnsi="Verdana"/>
          <w:b/>
          <w:sz w:val="16"/>
          <w:szCs w:val="16"/>
          <w:lang w:val="en-US"/>
        </w:rPr>
      </w:pPr>
    </w:p>
    <w:tbl>
      <w:tblPr>
        <w:tblW w:w="0" w:type="auto"/>
        <w:tblLook w:val="04A0" w:firstRow="1" w:lastRow="0" w:firstColumn="1" w:lastColumn="0" w:noHBand="0" w:noVBand="1"/>
      </w:tblPr>
      <w:tblGrid>
        <w:gridCol w:w="4702"/>
        <w:gridCol w:w="4702"/>
      </w:tblGrid>
      <w:tr w:rsidR="00012CFD" w:rsidRPr="002E3BCF" w14:paraId="55B23C75" w14:textId="77777777" w:rsidTr="005F4C8A">
        <w:tc>
          <w:tcPr>
            <w:tcW w:w="4788" w:type="dxa"/>
            <w:hideMark/>
          </w:tcPr>
          <w:p w14:paraId="0EC933D0" w14:textId="77777777" w:rsidR="00012CFD" w:rsidRPr="005F4C8A" w:rsidRDefault="00012CFD" w:rsidP="005F4C8A">
            <w:pPr>
              <w:jc w:val="center"/>
              <w:rPr>
                <w:rFonts w:ascii="Verdana" w:hAnsi="Verdana"/>
                <w:b/>
                <w:sz w:val="16"/>
                <w:szCs w:val="16"/>
                <w:lang w:val="es-ES_tradnl"/>
              </w:rPr>
            </w:pPr>
            <w:r w:rsidRPr="005F4C8A">
              <w:rPr>
                <w:rFonts w:ascii="Verdana" w:hAnsi="Verdana"/>
                <w:b/>
                <w:color w:val="FF0000"/>
                <w:sz w:val="16"/>
                <w:szCs w:val="16"/>
                <w:lang w:val="es-ES_tradnl"/>
              </w:rPr>
              <w:t>Reforma publicada en el DOF el 7 de junio de 2013</w:t>
            </w:r>
          </w:p>
        </w:tc>
        <w:tc>
          <w:tcPr>
            <w:tcW w:w="4788" w:type="dxa"/>
          </w:tcPr>
          <w:p w14:paraId="57D55F5E"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7</w:t>
            </w:r>
            <w:r w:rsidRPr="005F4C8A">
              <w:rPr>
                <w:rFonts w:ascii="Verdana" w:eastAsia="Calibri" w:hAnsi="Verdana" w:cs="Arial"/>
                <w:b/>
                <w:color w:val="FF0000"/>
                <w:sz w:val="16"/>
                <w:szCs w:val="16"/>
                <w:vertAlign w:val="superscript"/>
                <w:lang w:val="en-US" w:eastAsia="es-MX"/>
              </w:rPr>
              <w:t>th</w:t>
            </w:r>
            <w:r w:rsidRPr="005F4C8A">
              <w:rPr>
                <w:rFonts w:ascii="Verdana" w:eastAsia="Calibri" w:hAnsi="Verdana" w:cs="Arial"/>
                <w:b/>
                <w:color w:val="FF0000"/>
                <w:sz w:val="16"/>
                <w:szCs w:val="16"/>
                <w:lang w:val="en-US" w:eastAsia="es-MX"/>
              </w:rPr>
              <w:t xml:space="preserve">  of June of 2013</w:t>
            </w:r>
          </w:p>
          <w:p w14:paraId="2FB88AD1" w14:textId="77777777" w:rsidR="00012CFD" w:rsidRPr="005F4C8A" w:rsidRDefault="00012CFD" w:rsidP="005F4C8A">
            <w:pPr>
              <w:spacing w:before="101"/>
              <w:jc w:val="center"/>
              <w:rPr>
                <w:rFonts w:ascii="Verdana" w:hAnsi="Verdana"/>
                <w:b/>
                <w:sz w:val="16"/>
                <w:szCs w:val="16"/>
                <w:lang w:val="en-US"/>
              </w:rPr>
            </w:pPr>
          </w:p>
        </w:tc>
      </w:tr>
      <w:tr w:rsidR="00012CFD" w:rsidRPr="002E3BCF" w14:paraId="1E198197" w14:textId="77777777" w:rsidTr="005F4C8A">
        <w:tc>
          <w:tcPr>
            <w:tcW w:w="4788" w:type="dxa"/>
            <w:hideMark/>
          </w:tcPr>
          <w:p w14:paraId="31C627C0" w14:textId="77777777" w:rsidR="00012CFD" w:rsidRPr="005F4C8A" w:rsidRDefault="00012CFD" w:rsidP="005F4C8A">
            <w:pPr>
              <w:spacing w:before="101" w:after="101" w:line="243" w:lineRule="exact"/>
              <w:jc w:val="both"/>
              <w:rPr>
                <w:rFonts w:ascii="Verdana" w:hAnsi="Verdana"/>
                <w:b/>
                <w:sz w:val="16"/>
                <w:szCs w:val="16"/>
                <w:lang w:val="es-ES_tradnl"/>
              </w:rPr>
            </w:pPr>
            <w:r w:rsidRPr="005F4C8A">
              <w:rPr>
                <w:rFonts w:ascii="Verdana" w:hAnsi="Verdana"/>
                <w:b/>
                <w:sz w:val="16"/>
                <w:szCs w:val="16"/>
                <w:lang w:val="es-ES_tradnl"/>
              </w:rPr>
              <w:t xml:space="preserve">Artículo Segundo. </w:t>
            </w:r>
            <w:r w:rsidRPr="005F4C8A">
              <w:rPr>
                <w:rFonts w:ascii="Verdana" w:hAnsi="Verdana"/>
                <w:bCs/>
                <w:sz w:val="16"/>
                <w:szCs w:val="16"/>
                <w:lang w:val="es-ES_tradnl"/>
              </w:rPr>
              <w:t xml:space="preserve">Se reforman el párrafo segundo del artículo 168 y el artículo 169; y se adicionan tres párrafos al artículo 168 y un párrafo último al artículo 176 de </w:t>
            </w:r>
            <w:smartTag w:uri="urn:schemas-microsoft-com:office:smarttags" w:element="PersonName">
              <w:smartTagPr>
                <w:attr w:name="ProductID" w:val="la Ley General"/>
              </w:smartTagPr>
              <w:r w:rsidRPr="005F4C8A">
                <w:rPr>
                  <w:rFonts w:ascii="Verdana" w:hAnsi="Verdana"/>
                  <w:bCs/>
                  <w:sz w:val="16"/>
                  <w:szCs w:val="16"/>
                  <w:lang w:val="es-ES_tradnl"/>
                </w:rPr>
                <w:t>la Ley General</w:t>
              </w:r>
            </w:smartTag>
            <w:r w:rsidRPr="005F4C8A">
              <w:rPr>
                <w:rFonts w:ascii="Verdana" w:hAnsi="Verdana"/>
                <w:bCs/>
                <w:sz w:val="16"/>
                <w:szCs w:val="16"/>
                <w:lang w:val="es-ES_tradnl"/>
              </w:rPr>
              <w:t xml:space="preserve"> del Equilibrio Ecológico y </w:t>
            </w:r>
            <w:smartTag w:uri="urn:schemas-microsoft-com:office:smarttags" w:element="PersonName">
              <w:smartTagPr>
                <w:attr w:name="ProductID" w:val="la Protecci￳n"/>
              </w:smartTagPr>
              <w:r w:rsidRPr="005F4C8A">
                <w:rPr>
                  <w:rFonts w:ascii="Verdana" w:hAnsi="Verdana"/>
                  <w:bCs/>
                  <w:sz w:val="16"/>
                  <w:szCs w:val="16"/>
                  <w:lang w:val="es-ES_tradnl"/>
                </w:rPr>
                <w:t>la Protección</w:t>
              </w:r>
            </w:smartTag>
            <w:r w:rsidRPr="005F4C8A">
              <w:rPr>
                <w:rFonts w:ascii="Verdana" w:hAnsi="Verdana"/>
                <w:bCs/>
                <w:sz w:val="16"/>
                <w:szCs w:val="16"/>
                <w:lang w:val="es-ES_tradnl"/>
              </w:rPr>
              <w:t xml:space="preserve"> al Ambiente, para quedar como sigue:</w:t>
            </w:r>
          </w:p>
        </w:tc>
        <w:tc>
          <w:tcPr>
            <w:tcW w:w="4788" w:type="dxa"/>
            <w:hideMark/>
          </w:tcPr>
          <w:p w14:paraId="19EFC306" w14:textId="77777777" w:rsidR="00012CFD" w:rsidRPr="005F4C8A" w:rsidRDefault="00012CFD" w:rsidP="005F4C8A">
            <w:pPr>
              <w:spacing w:before="101" w:after="101" w:line="243" w:lineRule="exact"/>
              <w:jc w:val="both"/>
              <w:rPr>
                <w:rFonts w:ascii="Verdana" w:hAnsi="Verdana"/>
                <w:bCs/>
                <w:sz w:val="16"/>
                <w:szCs w:val="16"/>
                <w:lang w:val="en-US"/>
              </w:rPr>
            </w:pPr>
            <w:r w:rsidRPr="005F4C8A">
              <w:rPr>
                <w:rFonts w:ascii="Verdana" w:hAnsi="Verdana"/>
                <w:b/>
                <w:sz w:val="16"/>
                <w:szCs w:val="16"/>
                <w:lang w:val="en-US"/>
              </w:rPr>
              <w:t xml:space="preserve">Second Article. </w:t>
            </w:r>
            <w:r w:rsidRPr="005F4C8A">
              <w:rPr>
                <w:rFonts w:ascii="Verdana" w:hAnsi="Verdana"/>
                <w:bCs/>
                <w:sz w:val="16"/>
                <w:szCs w:val="16"/>
                <w:lang w:val="en-US"/>
              </w:rPr>
              <w:t xml:space="preserve">The second paragraph of article 168 and article 169 are reformed; and three paragraphs are added to article 168 and last paragraph to article 176 of the General Law of Ecological Equilibrium and Protection of the Environment to remain as: </w:t>
            </w:r>
          </w:p>
        </w:tc>
      </w:tr>
      <w:tr w:rsidR="00012CFD" w:rsidRPr="002E3BCF" w14:paraId="70867CB4" w14:textId="77777777" w:rsidTr="005F4C8A">
        <w:tc>
          <w:tcPr>
            <w:tcW w:w="4788" w:type="dxa"/>
            <w:hideMark/>
          </w:tcPr>
          <w:p w14:paraId="538D5179" w14:textId="77777777" w:rsidR="00012CFD" w:rsidRPr="005F4C8A" w:rsidRDefault="00012CFD" w:rsidP="005F4C8A">
            <w:pPr>
              <w:spacing w:before="101" w:after="101" w:line="243" w:lineRule="exact"/>
              <w:jc w:val="center"/>
              <w:rPr>
                <w:rFonts w:ascii="Verdana" w:hAnsi="Verdana"/>
                <w:b/>
                <w:sz w:val="16"/>
                <w:szCs w:val="16"/>
                <w:lang w:val="es-ES_tradnl"/>
              </w:rPr>
            </w:pPr>
            <w:r w:rsidRPr="005F4C8A">
              <w:rPr>
                <w:rFonts w:ascii="Verdana" w:hAnsi="Verdana"/>
                <w:b/>
                <w:sz w:val="16"/>
                <w:szCs w:val="16"/>
                <w:lang w:val="es-ES_tradnl"/>
              </w:rPr>
              <w:t>LEY GENERAL DEL EQUILIBRIO ECOLÓGICO Y LA PROTECCIÓN AL AMBIENTE</w:t>
            </w:r>
          </w:p>
        </w:tc>
        <w:tc>
          <w:tcPr>
            <w:tcW w:w="4788" w:type="dxa"/>
            <w:hideMark/>
          </w:tcPr>
          <w:p w14:paraId="6F7B8411" w14:textId="77777777" w:rsidR="00012CFD" w:rsidRPr="005F4C8A" w:rsidRDefault="00012CFD" w:rsidP="005F4C8A">
            <w:pPr>
              <w:spacing w:before="101" w:after="101" w:line="243" w:lineRule="exact"/>
              <w:jc w:val="center"/>
              <w:rPr>
                <w:rFonts w:ascii="Verdana" w:hAnsi="Verdana"/>
                <w:b/>
                <w:sz w:val="16"/>
                <w:szCs w:val="16"/>
                <w:lang w:val="en-US"/>
              </w:rPr>
            </w:pPr>
            <w:r w:rsidRPr="005F4C8A">
              <w:rPr>
                <w:rFonts w:ascii="Verdana" w:hAnsi="Verdana"/>
                <w:b/>
                <w:sz w:val="16"/>
                <w:szCs w:val="16"/>
                <w:lang w:val="en-US"/>
              </w:rPr>
              <w:t xml:space="preserve">GENERAL LAW OF ECOLOGICAL EQUILIBRIUM AND PROTECTION OF THE ENVIRONMENT </w:t>
            </w:r>
          </w:p>
        </w:tc>
      </w:tr>
      <w:tr w:rsidR="00012CFD" w:rsidRPr="005F4C8A" w14:paraId="3400DF49" w14:textId="77777777" w:rsidTr="005F4C8A">
        <w:tc>
          <w:tcPr>
            <w:tcW w:w="4788" w:type="dxa"/>
            <w:hideMark/>
          </w:tcPr>
          <w:p w14:paraId="726B0165" w14:textId="77777777" w:rsidR="00012CFD" w:rsidRPr="005F4C8A" w:rsidRDefault="00012CFD" w:rsidP="005F4C8A">
            <w:pPr>
              <w:spacing w:after="101" w:line="243" w:lineRule="exact"/>
              <w:jc w:val="both"/>
              <w:rPr>
                <w:rFonts w:ascii="Verdana" w:hAnsi="Verdana" w:cs="Arial"/>
                <w:b/>
                <w:sz w:val="16"/>
                <w:szCs w:val="16"/>
                <w:lang w:val="es-ES"/>
              </w:rPr>
            </w:pPr>
            <w:r w:rsidRPr="005F4C8A">
              <w:rPr>
                <w:rFonts w:ascii="Verdana" w:hAnsi="Verdana" w:cs="Arial"/>
                <w:b/>
                <w:bCs/>
                <w:sz w:val="16"/>
                <w:szCs w:val="16"/>
                <w:lang w:val="es-ES"/>
              </w:rPr>
              <w:t>ARTÍCULO 168.-</w:t>
            </w:r>
            <w:r w:rsidRPr="005F4C8A">
              <w:rPr>
                <w:rFonts w:ascii="Verdana" w:hAnsi="Verdana" w:cs="Arial"/>
                <w:sz w:val="16"/>
                <w:szCs w:val="16"/>
                <w:lang w:val="es-ES"/>
              </w:rPr>
              <w:t xml:space="preserve"> </w:t>
            </w:r>
            <w:r w:rsidRPr="005F4C8A">
              <w:rPr>
                <w:rFonts w:ascii="Verdana" w:hAnsi="Verdana" w:cs="Arial"/>
                <w:b/>
                <w:sz w:val="16"/>
                <w:szCs w:val="16"/>
                <w:lang w:val="es-ES"/>
              </w:rPr>
              <w:t>...</w:t>
            </w:r>
          </w:p>
        </w:tc>
        <w:tc>
          <w:tcPr>
            <w:tcW w:w="4788" w:type="dxa"/>
            <w:hideMark/>
          </w:tcPr>
          <w:p w14:paraId="0E217136" w14:textId="77777777" w:rsidR="00012CFD" w:rsidRPr="005F4C8A" w:rsidRDefault="00012CFD" w:rsidP="005F4C8A">
            <w:pPr>
              <w:spacing w:after="101" w:line="243" w:lineRule="exact"/>
              <w:jc w:val="both"/>
              <w:rPr>
                <w:rFonts w:ascii="Verdana" w:hAnsi="Verdana" w:cs="Arial"/>
                <w:b/>
                <w:bCs/>
                <w:sz w:val="16"/>
                <w:szCs w:val="16"/>
                <w:lang w:val="en-US"/>
              </w:rPr>
            </w:pPr>
            <w:r w:rsidRPr="005F4C8A">
              <w:rPr>
                <w:rFonts w:ascii="Verdana" w:hAnsi="Verdana" w:cs="Arial"/>
                <w:b/>
                <w:bCs/>
                <w:sz w:val="16"/>
                <w:szCs w:val="16"/>
                <w:lang w:val="en-US"/>
              </w:rPr>
              <w:t>ARTICLE 168.-…</w:t>
            </w:r>
          </w:p>
        </w:tc>
      </w:tr>
      <w:tr w:rsidR="00012CFD" w:rsidRPr="002E3BCF" w14:paraId="7B6A4788" w14:textId="77777777" w:rsidTr="005F4C8A">
        <w:tc>
          <w:tcPr>
            <w:tcW w:w="4788" w:type="dxa"/>
            <w:hideMark/>
          </w:tcPr>
          <w:p w14:paraId="2082D5FA" w14:textId="77777777" w:rsidR="00012CFD" w:rsidRPr="005F4C8A" w:rsidRDefault="00012CFD" w:rsidP="005F4C8A">
            <w:pPr>
              <w:spacing w:after="101" w:line="243" w:lineRule="exact"/>
              <w:jc w:val="both"/>
              <w:rPr>
                <w:rFonts w:ascii="Verdana" w:hAnsi="Verdana" w:cs="Arial"/>
                <w:sz w:val="16"/>
                <w:szCs w:val="16"/>
                <w:lang w:val="es-ES"/>
              </w:rPr>
            </w:pPr>
            <w:r w:rsidRPr="005F4C8A">
              <w:rPr>
                <w:rFonts w:ascii="Verdana" w:hAnsi="Verdana" w:cs="Arial"/>
                <w:sz w:val="16"/>
                <w:szCs w:val="16"/>
                <w:lang w:val="es-ES"/>
              </w:rPr>
              <w:t xml:space="preserve">Durante el procedimiento, y antes de que se dicte resolución administrativa, el interesado y </w:t>
            </w:r>
            <w:smartTag w:uri="urn:schemas-microsoft-com:office:smarttags" w:element="PersonName">
              <w:smartTagPr>
                <w:attr w:name="ProductID" w:val="La Procuradur￭a Federal"/>
              </w:smartTagPr>
              <w:r w:rsidRPr="005F4C8A">
                <w:rPr>
                  <w:rFonts w:ascii="Verdana" w:hAnsi="Verdana" w:cs="Arial"/>
                  <w:sz w:val="16"/>
                  <w:szCs w:val="16"/>
                  <w:lang w:val="es-ES"/>
                </w:rPr>
                <w:t>la Procuraduría Federal</w:t>
              </w:r>
            </w:smartTag>
            <w:r w:rsidRPr="005F4C8A">
              <w:rPr>
                <w:rFonts w:ascii="Verdana" w:hAnsi="Verdana" w:cs="Arial"/>
                <w:sz w:val="16"/>
                <w:szCs w:val="16"/>
                <w:lang w:val="es-ES"/>
              </w:rPr>
              <w:t xml:space="preserve"> de Protección al Ambiente, a petición del primero, podrán convenir la realización de acciones para la reparación y compensación de los daños que se hayan ocasionado al ambiente.</w:t>
            </w:r>
          </w:p>
        </w:tc>
        <w:tc>
          <w:tcPr>
            <w:tcW w:w="4788" w:type="dxa"/>
            <w:hideMark/>
          </w:tcPr>
          <w:p w14:paraId="5657A538" w14:textId="77777777" w:rsidR="00012CFD" w:rsidRPr="005F4C8A" w:rsidRDefault="00012CFD" w:rsidP="005F4C8A">
            <w:pPr>
              <w:spacing w:after="101" w:line="243" w:lineRule="exact"/>
              <w:jc w:val="both"/>
              <w:rPr>
                <w:rFonts w:ascii="Verdana" w:hAnsi="Verdana" w:cs="Arial"/>
                <w:sz w:val="16"/>
                <w:szCs w:val="16"/>
                <w:lang w:val="en-US"/>
              </w:rPr>
            </w:pPr>
            <w:r w:rsidRPr="005F4C8A">
              <w:rPr>
                <w:rFonts w:ascii="Verdana" w:hAnsi="Verdana" w:cs="Arial"/>
                <w:sz w:val="16"/>
                <w:szCs w:val="16"/>
                <w:lang w:val="en-US"/>
              </w:rPr>
              <w:t>During the procedure, and before an administrative resolution is issued, the interested party and the Federal Prosecutor for the Protection of the Environment, can make agreements for carrying out actions for the repair and compensation of the damages that have been caused to the environment.</w:t>
            </w:r>
          </w:p>
        </w:tc>
      </w:tr>
      <w:tr w:rsidR="00012CFD" w:rsidRPr="002E3BCF" w14:paraId="7BBE9149" w14:textId="77777777" w:rsidTr="005F4C8A">
        <w:tc>
          <w:tcPr>
            <w:tcW w:w="4788" w:type="dxa"/>
            <w:hideMark/>
          </w:tcPr>
          <w:p w14:paraId="374725B7"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 xml:space="preserve">En los convenios administrativos referidos en el párrafo anterior, podrán intervenir quienes sean parte en el procedimiento judicial previsto en </w:t>
            </w:r>
            <w:smartTag w:uri="urn:schemas-microsoft-com:office:smarttags" w:element="PersonName">
              <w:smartTagPr>
                <w:attr w:name="ProductID" w:val="la Ley Federal"/>
              </w:smartTagPr>
              <w:r w:rsidRPr="005F4C8A">
                <w:rPr>
                  <w:rFonts w:ascii="Verdana" w:hAnsi="Verdana" w:cs="Arial"/>
                  <w:bCs/>
                  <w:sz w:val="16"/>
                  <w:szCs w:val="16"/>
                  <w:lang w:val="es-ES"/>
                </w:rPr>
                <w:t>la Ley Federal</w:t>
              </w:r>
            </w:smartTag>
            <w:r w:rsidRPr="005F4C8A">
              <w:rPr>
                <w:rFonts w:ascii="Verdana" w:hAnsi="Verdana" w:cs="Arial"/>
                <w:bCs/>
                <w:sz w:val="16"/>
                <w:szCs w:val="16"/>
                <w:lang w:val="es-ES"/>
              </w:rPr>
              <w:t xml:space="preserve"> de Responsabilidad Ambiental, siempre que se trate de la misma infracción, hechos y daños.</w:t>
            </w:r>
          </w:p>
        </w:tc>
        <w:tc>
          <w:tcPr>
            <w:tcW w:w="4788" w:type="dxa"/>
            <w:hideMark/>
          </w:tcPr>
          <w:p w14:paraId="3F7EBA51"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In the administrative agreements referred to in the preceding paragraph, those who are parties in the judicial procedure detailed in the Federal Law of Environmental Responsibility, provided that it is related to the same infraction, acts and damages.</w:t>
            </w:r>
          </w:p>
        </w:tc>
      </w:tr>
      <w:tr w:rsidR="00012CFD" w:rsidRPr="002E3BCF" w14:paraId="3EEE7D46" w14:textId="77777777" w:rsidTr="005F4C8A">
        <w:tc>
          <w:tcPr>
            <w:tcW w:w="4788" w:type="dxa"/>
            <w:hideMark/>
          </w:tcPr>
          <w:p w14:paraId="58D891E2"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 xml:space="preserve">En la formulación y ejecución de los convenios se observará lo dispuesto por el artículo 169 de esta Ley, así como lo previsto por </w:t>
            </w:r>
            <w:smartTag w:uri="urn:schemas-microsoft-com:office:smarttags" w:element="PersonName">
              <w:smartTagPr>
                <w:attr w:name="ProductID" w:val="la Ley Federal"/>
              </w:smartTagPr>
              <w:r w:rsidRPr="005F4C8A">
                <w:rPr>
                  <w:rFonts w:ascii="Verdana" w:hAnsi="Verdana" w:cs="Arial"/>
                  <w:bCs/>
                  <w:sz w:val="16"/>
                  <w:szCs w:val="16"/>
                  <w:lang w:val="es-ES"/>
                </w:rPr>
                <w:t>la Ley Federal</w:t>
              </w:r>
            </w:smartTag>
            <w:r w:rsidRPr="005F4C8A">
              <w:rPr>
                <w:rFonts w:ascii="Verdana" w:hAnsi="Verdana" w:cs="Arial"/>
                <w:bCs/>
                <w:sz w:val="16"/>
                <w:szCs w:val="16"/>
                <w:lang w:val="es-ES"/>
              </w:rPr>
              <w:t xml:space="preserve"> de Responsabilidad Ambiental, en ellos podrá también acordarse la realización del examen metodológico de las operaciones del interesado a las que hace referencia el artículo 38 Bis, así como la atenuación y conmutación de las multas que resulten procedentes. En todo caso, deberá garantizarse el cumplimiento de las obligaciones del infractor, en cualquiera de las formas previstas en el Código Fiscal de la Federación.</w:t>
            </w:r>
          </w:p>
        </w:tc>
        <w:tc>
          <w:tcPr>
            <w:tcW w:w="4788" w:type="dxa"/>
            <w:hideMark/>
          </w:tcPr>
          <w:p w14:paraId="07616864"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In the formulation and execution of the agreements the provision in article 169 of this Law will be observed, as well as that detailed in the Federal Law of Environmental Responsibility, in the agreements, the  performance of methodological examination of the operations of the interested party made reference to in article 38 Bis can also be agreed on, as well as the attenuation and commutation of the fines that are applicable. In all cases, compliance to the obligations of the offender must be guaranteed, in any of the forms detailed in the Fiscal Code of the Federation. </w:t>
            </w:r>
          </w:p>
        </w:tc>
      </w:tr>
      <w:tr w:rsidR="00012CFD" w:rsidRPr="002E3BCF" w14:paraId="35FB616D" w14:textId="77777777" w:rsidTr="005F4C8A">
        <w:tc>
          <w:tcPr>
            <w:tcW w:w="4788" w:type="dxa"/>
            <w:hideMark/>
          </w:tcPr>
          <w:p w14:paraId="5E48C211"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La celebración del convenio suspenderá el procedimiento administrativo y el término para la caducidad, a partir de la presentación de la solicitud a la autoridad, y hasta por un plazo de cuarenta y cinco días hábiles.</w:t>
            </w:r>
          </w:p>
        </w:tc>
        <w:tc>
          <w:tcPr>
            <w:tcW w:w="4788" w:type="dxa"/>
            <w:hideMark/>
          </w:tcPr>
          <w:p w14:paraId="2849E5A3"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Entering into the agreement will suspend the administrative procedure and the term for the effective period, from the date of the presentation of the request to the authority, and up to a time period of forty-five working days. </w:t>
            </w:r>
          </w:p>
        </w:tc>
      </w:tr>
      <w:tr w:rsidR="00012CFD" w:rsidRPr="002E3BCF" w14:paraId="1164E6A4" w14:textId="77777777" w:rsidTr="005F4C8A">
        <w:tc>
          <w:tcPr>
            <w:tcW w:w="4788" w:type="dxa"/>
            <w:hideMark/>
          </w:tcPr>
          <w:p w14:paraId="07D569D1"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
                <w:bCs/>
                <w:sz w:val="16"/>
                <w:szCs w:val="16"/>
                <w:lang w:val="es-ES"/>
              </w:rPr>
              <w:t xml:space="preserve">ARTÍCULO 169.- </w:t>
            </w:r>
            <w:r w:rsidRPr="005F4C8A">
              <w:rPr>
                <w:rFonts w:ascii="Verdana" w:hAnsi="Verdana" w:cs="Arial"/>
                <w:bCs/>
                <w:sz w:val="16"/>
                <w:szCs w:val="16"/>
                <w:lang w:val="es-ES"/>
              </w:rPr>
              <w:t>La resolución del procedimiento administrativo contendrá:</w:t>
            </w:r>
          </w:p>
        </w:tc>
        <w:tc>
          <w:tcPr>
            <w:tcW w:w="4788" w:type="dxa"/>
            <w:hideMark/>
          </w:tcPr>
          <w:p w14:paraId="21493AE3" w14:textId="77777777" w:rsidR="00012CFD" w:rsidRPr="005F4C8A" w:rsidRDefault="00012CFD" w:rsidP="005F4C8A">
            <w:pPr>
              <w:spacing w:after="101" w:line="243" w:lineRule="exact"/>
              <w:jc w:val="both"/>
              <w:rPr>
                <w:rFonts w:ascii="Verdana" w:hAnsi="Verdana" w:cs="Arial"/>
                <w:sz w:val="16"/>
                <w:szCs w:val="16"/>
                <w:lang w:val="en-US"/>
              </w:rPr>
            </w:pPr>
            <w:r w:rsidRPr="005F4C8A">
              <w:rPr>
                <w:rFonts w:ascii="Verdana" w:hAnsi="Verdana" w:cs="Arial"/>
                <w:b/>
                <w:bCs/>
                <w:sz w:val="16"/>
                <w:szCs w:val="16"/>
                <w:lang w:val="en-US"/>
              </w:rPr>
              <w:t xml:space="preserve">ARTICLE 169. </w:t>
            </w:r>
            <w:r w:rsidRPr="005F4C8A">
              <w:rPr>
                <w:rFonts w:ascii="Verdana" w:hAnsi="Verdana" w:cs="Arial"/>
                <w:sz w:val="16"/>
                <w:szCs w:val="16"/>
                <w:lang w:val="en-US"/>
              </w:rPr>
              <w:t xml:space="preserve">The resolution of the administrative procedure will contain: </w:t>
            </w:r>
          </w:p>
        </w:tc>
      </w:tr>
      <w:tr w:rsidR="00012CFD" w:rsidRPr="002E3BCF" w14:paraId="17B872F8" w14:textId="77777777" w:rsidTr="005F4C8A">
        <w:tc>
          <w:tcPr>
            <w:tcW w:w="4788" w:type="dxa"/>
            <w:hideMark/>
          </w:tcPr>
          <w:p w14:paraId="66F0E2B0"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I. Las sanciones a que se haya hecho acreedor el responsable;</w:t>
            </w:r>
          </w:p>
        </w:tc>
        <w:tc>
          <w:tcPr>
            <w:tcW w:w="4788" w:type="dxa"/>
            <w:hideMark/>
          </w:tcPr>
          <w:p w14:paraId="42357438"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I. The sanctions to which the responsible party is liable; </w:t>
            </w:r>
          </w:p>
        </w:tc>
      </w:tr>
      <w:tr w:rsidR="00012CFD" w:rsidRPr="002E3BCF" w14:paraId="5CFF0BF0" w14:textId="77777777" w:rsidTr="005F4C8A">
        <w:tc>
          <w:tcPr>
            <w:tcW w:w="4788" w:type="dxa"/>
            <w:hideMark/>
          </w:tcPr>
          <w:p w14:paraId="1A1F59C8"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II. Las medidas que el responsable deba llevar a cabo para corregir las deficiencias, violaciones o irregularidades observadas;</w:t>
            </w:r>
          </w:p>
        </w:tc>
        <w:tc>
          <w:tcPr>
            <w:tcW w:w="4788" w:type="dxa"/>
            <w:hideMark/>
          </w:tcPr>
          <w:p w14:paraId="3FC3FE49"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II. The measures that the responsible party must carry out to correct the deficiencies, violations or irregularities observed; </w:t>
            </w:r>
          </w:p>
        </w:tc>
      </w:tr>
      <w:tr w:rsidR="00012CFD" w:rsidRPr="002E3BCF" w14:paraId="752DF16E" w14:textId="77777777" w:rsidTr="005F4C8A">
        <w:tc>
          <w:tcPr>
            <w:tcW w:w="4788" w:type="dxa"/>
            <w:hideMark/>
          </w:tcPr>
          <w:p w14:paraId="3F79D2B9"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III. El reconocimiento de los términos y obligaciones derivados del convenio previsto en el artículo anterior, y las medidas que el responsable deba llevar a cabo para su cumplimiento. En este supuesto, la resolución del procedimiento será pública, y</w:t>
            </w:r>
          </w:p>
        </w:tc>
        <w:tc>
          <w:tcPr>
            <w:tcW w:w="4788" w:type="dxa"/>
            <w:hideMark/>
          </w:tcPr>
          <w:p w14:paraId="3F95E98F"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III. The recognition of the terms and obligations derived from the agreement detailed in the preceding article and the measures that the responsible must carry out for its compliance. In this supposition, the resolution of the procedure will be public, and</w:t>
            </w:r>
          </w:p>
        </w:tc>
      </w:tr>
      <w:tr w:rsidR="00012CFD" w:rsidRPr="002E3BCF" w14:paraId="700A1830" w14:textId="77777777" w:rsidTr="005F4C8A">
        <w:tc>
          <w:tcPr>
            <w:tcW w:w="4788" w:type="dxa"/>
            <w:hideMark/>
          </w:tcPr>
          <w:p w14:paraId="7E940B08"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IV. Los plazos para el cumplimiento de las obligaciones del infractor que se deriven de la resolución.</w:t>
            </w:r>
          </w:p>
        </w:tc>
        <w:tc>
          <w:tcPr>
            <w:tcW w:w="4788" w:type="dxa"/>
            <w:hideMark/>
          </w:tcPr>
          <w:p w14:paraId="10783EB3"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IV. The terms for compliance to the obligations of the violator that are derived from the resolution. </w:t>
            </w:r>
          </w:p>
        </w:tc>
      </w:tr>
      <w:tr w:rsidR="00012CFD" w:rsidRPr="002E3BCF" w14:paraId="3CFDE17E" w14:textId="77777777" w:rsidTr="005F4C8A">
        <w:tc>
          <w:tcPr>
            <w:tcW w:w="4788" w:type="dxa"/>
            <w:hideMark/>
          </w:tcPr>
          <w:p w14:paraId="4E4EEE5C"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El infractor deberá informar a la autoridad ordenadora, por escrito, en forma detallada y dentro de los cinco días siguientes al vencimiento del plazo correspondiente, sobre el cumplimiento de las obligaciones a que se refiere el presente artículo.</w:t>
            </w:r>
          </w:p>
        </w:tc>
        <w:tc>
          <w:tcPr>
            <w:tcW w:w="4788" w:type="dxa"/>
            <w:hideMark/>
          </w:tcPr>
          <w:p w14:paraId="451B2241"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The violator must inform the ordering authority, in writing, in a detailed form and within the five days following the expiration of the corresponding term, on the compliance to the obligations referred to in this article. </w:t>
            </w:r>
          </w:p>
        </w:tc>
      </w:tr>
      <w:tr w:rsidR="00012CFD" w:rsidRPr="002E3BCF" w14:paraId="1FE2D7AE" w14:textId="77777777" w:rsidTr="005F4C8A">
        <w:tc>
          <w:tcPr>
            <w:tcW w:w="4788" w:type="dxa"/>
            <w:hideMark/>
          </w:tcPr>
          <w:p w14:paraId="72C07C5B"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La procuraduría podrá realizar inspecciones para verificar el cumplimiento de las obligaciones del infractor. Cuando del acta que se levante al efecto, se desprenda su incumplimiento, podrá imponerse además de las sanciones previstas en el artículo 171 de esta Ley, una multa adicional que no exceda el monto previsto en dicho precepto.</w:t>
            </w:r>
          </w:p>
        </w:tc>
        <w:tc>
          <w:tcPr>
            <w:tcW w:w="4788" w:type="dxa"/>
            <w:hideMark/>
          </w:tcPr>
          <w:p w14:paraId="5D6FAA3D"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The Office of the Prosecutor can perform inspections for verifying the compliance to the obligations of the violator. When noncompliance is the conclusion of the official document that is prepared for the purpose in addition to the sanctions detailed in article 171 of this Law, an additional fine can be imposed that does not exceed the amount detailed in said precept. </w:t>
            </w:r>
          </w:p>
        </w:tc>
      </w:tr>
      <w:tr w:rsidR="00012CFD" w:rsidRPr="002E3BCF" w14:paraId="6DCDFBAC" w14:textId="77777777" w:rsidTr="005F4C8A">
        <w:tc>
          <w:tcPr>
            <w:tcW w:w="4788" w:type="dxa"/>
            <w:hideMark/>
          </w:tcPr>
          <w:p w14:paraId="5C78E8CE" w14:textId="77777777" w:rsidR="00012CFD" w:rsidRPr="005F4C8A" w:rsidRDefault="00012CFD" w:rsidP="005F4C8A">
            <w:pPr>
              <w:spacing w:after="101" w:line="226" w:lineRule="exact"/>
              <w:jc w:val="both"/>
              <w:rPr>
                <w:rFonts w:ascii="Verdana" w:hAnsi="Verdana" w:cs="Arial"/>
                <w:sz w:val="16"/>
                <w:szCs w:val="16"/>
                <w:lang w:val="es-ES"/>
              </w:rPr>
            </w:pPr>
            <w:r w:rsidRPr="005F4C8A">
              <w:rPr>
                <w:rFonts w:ascii="Verdana" w:hAnsi="Verdana" w:cs="Arial"/>
                <w:bCs/>
                <w:sz w:val="16"/>
                <w:szCs w:val="16"/>
                <w:lang w:val="es-ES"/>
              </w:rPr>
              <w:t xml:space="preserve">En los casos en que el infractor realice las medidas correctivas o de urgente aplicación, subsane las irregularidades detectadas, o cumpla con las obligaciones derivadas del convenio previsto en el artículo 168, en los plazos ordenados o acordados por </w:t>
            </w:r>
            <w:smartTag w:uri="urn:schemas-microsoft-com:office:smarttags" w:element="PersonName">
              <w:smartTagPr>
                <w:attr w:name="ProductID" w:val="La Procuradur￭a Federal"/>
              </w:smartTagPr>
              <w:r w:rsidRPr="005F4C8A">
                <w:rPr>
                  <w:rFonts w:ascii="Verdana" w:hAnsi="Verdana" w:cs="Arial"/>
                  <w:bCs/>
                  <w:sz w:val="16"/>
                  <w:szCs w:val="16"/>
                  <w:lang w:val="es-ES"/>
                </w:rPr>
                <w:t>la Procuraduría Federal</w:t>
              </w:r>
            </w:smartTag>
            <w:r w:rsidRPr="005F4C8A">
              <w:rPr>
                <w:rFonts w:ascii="Verdana" w:hAnsi="Verdana" w:cs="Arial"/>
                <w:bCs/>
                <w:sz w:val="16"/>
                <w:szCs w:val="16"/>
                <w:lang w:val="es-ES"/>
              </w:rPr>
              <w:t xml:space="preserve"> de Protección al Ambiente, siempre y cuando el infractor no sea reincidente, ésta podrá revocar o modificar la sanción o sanciones impuestas.</w:t>
            </w:r>
          </w:p>
        </w:tc>
        <w:tc>
          <w:tcPr>
            <w:tcW w:w="4788" w:type="dxa"/>
            <w:hideMark/>
          </w:tcPr>
          <w:p w14:paraId="25880253"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In the cases where the violator executes corrective measures or emergency application measures, rectifies the irregularities detected or complies with the obligations derived from the agreement detailed in article 168, in the terms ordered and agreed to by the Federal Prosecutor for the Protection of the Environment (PROFEPA), provided the violator is not a repeat offender, PROFEPA can revoke or modify the sanction or sanctions imposed. </w:t>
            </w:r>
          </w:p>
        </w:tc>
      </w:tr>
      <w:tr w:rsidR="00012CFD" w:rsidRPr="002E3BCF" w14:paraId="3297D8ED" w14:textId="77777777" w:rsidTr="005F4C8A">
        <w:tc>
          <w:tcPr>
            <w:tcW w:w="4788" w:type="dxa"/>
            <w:hideMark/>
          </w:tcPr>
          <w:p w14:paraId="123CE74E"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En los casos en que proceda, la autoridad federal hará del conocimiento del Ministerio Público la realización de actos u omisiones constatados en el ejercicio de sus facultades que pudieran configurar uno</w:t>
            </w:r>
            <w:r w:rsidRPr="005F4C8A">
              <w:rPr>
                <w:rFonts w:ascii="Verdana" w:hAnsi="Verdana" w:cs="Arial"/>
                <w:bCs/>
                <w:sz w:val="16"/>
                <w:szCs w:val="16"/>
                <w:lang w:val="es-ES"/>
              </w:rPr>
              <w:br/>
              <w:t>o más delitos.</w:t>
            </w:r>
          </w:p>
        </w:tc>
        <w:tc>
          <w:tcPr>
            <w:tcW w:w="4788" w:type="dxa"/>
            <w:hideMark/>
          </w:tcPr>
          <w:p w14:paraId="45824B84"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In the cases where it applies, the federal authority will notify the </w:t>
            </w:r>
            <w:r w:rsidRPr="005F4C8A">
              <w:rPr>
                <w:rFonts w:ascii="Verdana" w:hAnsi="Verdana" w:cs="Arial"/>
                <w:bCs/>
                <w:i/>
                <w:iCs/>
                <w:sz w:val="16"/>
                <w:szCs w:val="16"/>
                <w:lang w:val="en-US"/>
              </w:rPr>
              <w:t>Ministerio Público</w:t>
            </w:r>
            <w:r w:rsidRPr="005F4C8A">
              <w:rPr>
                <w:rFonts w:ascii="Verdana" w:hAnsi="Verdana" w:cs="Arial"/>
                <w:bCs/>
                <w:sz w:val="16"/>
                <w:szCs w:val="16"/>
                <w:lang w:val="en-US"/>
              </w:rPr>
              <w:t xml:space="preserve"> of the execution of acts or omissions verified in the exercise of their powers that could constitute one or more crimes. </w:t>
            </w:r>
          </w:p>
        </w:tc>
      </w:tr>
      <w:tr w:rsidR="00012CFD" w:rsidRPr="005F4C8A" w14:paraId="6BC75246" w14:textId="77777777" w:rsidTr="005F4C8A">
        <w:tc>
          <w:tcPr>
            <w:tcW w:w="4788" w:type="dxa"/>
            <w:hideMark/>
          </w:tcPr>
          <w:p w14:paraId="0669CB00"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bCs/>
                <w:sz w:val="16"/>
                <w:szCs w:val="16"/>
                <w:lang w:val="es-ES"/>
              </w:rPr>
              <w:t>ARTÍCULO 176.</w:t>
            </w:r>
            <w:r w:rsidRPr="005F4C8A">
              <w:rPr>
                <w:rFonts w:ascii="Verdana" w:hAnsi="Verdana" w:cs="Arial"/>
                <w:bCs/>
                <w:sz w:val="16"/>
                <w:szCs w:val="16"/>
                <w:lang w:val="es-ES"/>
              </w:rPr>
              <w:t xml:space="preserve"> </w:t>
            </w:r>
            <w:r w:rsidRPr="005F4C8A">
              <w:rPr>
                <w:rFonts w:ascii="Verdana" w:hAnsi="Verdana" w:cs="Arial"/>
                <w:b/>
                <w:sz w:val="16"/>
                <w:szCs w:val="16"/>
                <w:lang w:val="es-ES"/>
              </w:rPr>
              <w:t>...</w:t>
            </w:r>
          </w:p>
        </w:tc>
        <w:tc>
          <w:tcPr>
            <w:tcW w:w="4788" w:type="dxa"/>
            <w:hideMark/>
          </w:tcPr>
          <w:p w14:paraId="239D7CBE" w14:textId="77777777" w:rsidR="00012CFD" w:rsidRPr="005F4C8A" w:rsidRDefault="00012CFD" w:rsidP="005F4C8A">
            <w:pPr>
              <w:spacing w:after="101" w:line="226" w:lineRule="exact"/>
              <w:jc w:val="both"/>
              <w:rPr>
                <w:rFonts w:ascii="Verdana" w:hAnsi="Verdana" w:cs="Arial"/>
                <w:b/>
                <w:bCs/>
                <w:sz w:val="16"/>
                <w:szCs w:val="16"/>
                <w:lang w:val="en-US"/>
              </w:rPr>
            </w:pPr>
            <w:r w:rsidRPr="005F4C8A">
              <w:rPr>
                <w:rFonts w:ascii="Verdana" w:hAnsi="Verdana" w:cs="Arial"/>
                <w:b/>
                <w:bCs/>
                <w:sz w:val="16"/>
                <w:szCs w:val="16"/>
                <w:lang w:val="en-US"/>
              </w:rPr>
              <w:t>ARTICLE 176….</w:t>
            </w:r>
          </w:p>
        </w:tc>
      </w:tr>
      <w:tr w:rsidR="00012CFD" w:rsidRPr="005F4C8A" w14:paraId="1546DB99" w14:textId="77777777" w:rsidTr="005F4C8A">
        <w:tc>
          <w:tcPr>
            <w:tcW w:w="4788" w:type="dxa"/>
            <w:hideMark/>
          </w:tcPr>
          <w:p w14:paraId="58AC2BAF"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6014B3E9" w14:textId="77777777" w:rsidR="00012CFD" w:rsidRPr="005F4C8A" w:rsidRDefault="00012CFD" w:rsidP="005F4C8A">
            <w:pPr>
              <w:spacing w:after="101" w:line="226" w:lineRule="exact"/>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2E3BCF" w14:paraId="5BD3709E" w14:textId="77777777" w:rsidTr="005F4C8A">
        <w:tc>
          <w:tcPr>
            <w:tcW w:w="4788" w:type="dxa"/>
            <w:hideMark/>
          </w:tcPr>
          <w:p w14:paraId="5A6329EA"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La resolución del procedimiento administrativo y la que recaiga al recurso administrativo de revisión, podrán controvertirse en vía de juicio ante los juzgados de distrito en materia administrativa. Cuando se impugne la resolución del recurso administrativo, se entenderá que simultáneamente se impugna la resolución administrativa recurrida en la parte que continúa afectándolo, pudiendo hacer valer conceptos de impugnación no planteados en el recurso.</w:t>
            </w:r>
          </w:p>
        </w:tc>
        <w:tc>
          <w:tcPr>
            <w:tcW w:w="4788" w:type="dxa"/>
            <w:hideMark/>
          </w:tcPr>
          <w:p w14:paraId="294BCBBA"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The resolution of the administrative procedure and the resolution resulting from the administrative recourse review can be argued at trial in the district courts for administrative matter. When the resolution of the administrative recourse is challenged, it will be understood that the administrative resolution appealed the part that continues with legal effects   is challenged simultaneously and the concepts of appeal not offered in the recourse can be defended.  </w:t>
            </w:r>
          </w:p>
        </w:tc>
      </w:tr>
      <w:tr w:rsidR="00012CFD" w:rsidRPr="005F4C8A" w14:paraId="2AEB0891" w14:textId="77777777" w:rsidTr="005F4C8A">
        <w:tc>
          <w:tcPr>
            <w:tcW w:w="4788" w:type="dxa"/>
            <w:hideMark/>
          </w:tcPr>
          <w:p w14:paraId="59943344"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tcPr>
          <w:p w14:paraId="257F97B0" w14:textId="77777777" w:rsidR="00012CFD" w:rsidRPr="005F4C8A" w:rsidRDefault="00012CFD" w:rsidP="005F4C8A">
            <w:pPr>
              <w:spacing w:after="101" w:line="226" w:lineRule="exact"/>
              <w:jc w:val="both"/>
              <w:rPr>
                <w:rFonts w:ascii="Verdana" w:hAnsi="Verdana" w:cs="Arial"/>
                <w:b/>
                <w:sz w:val="16"/>
                <w:szCs w:val="16"/>
                <w:lang w:val="en-US"/>
              </w:rPr>
            </w:pPr>
          </w:p>
        </w:tc>
      </w:tr>
      <w:tr w:rsidR="00012CFD" w:rsidRPr="005F4C8A" w14:paraId="2F6E0A70" w14:textId="77777777" w:rsidTr="005F4C8A">
        <w:tc>
          <w:tcPr>
            <w:tcW w:w="4788" w:type="dxa"/>
            <w:hideMark/>
          </w:tcPr>
          <w:p w14:paraId="15B45D0C"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tcPr>
          <w:p w14:paraId="43625BF1" w14:textId="77777777" w:rsidR="00012CFD" w:rsidRPr="005F4C8A" w:rsidRDefault="00012CFD" w:rsidP="005F4C8A">
            <w:pPr>
              <w:spacing w:after="101" w:line="226" w:lineRule="exact"/>
              <w:jc w:val="both"/>
              <w:rPr>
                <w:rFonts w:ascii="Verdana" w:hAnsi="Verdana" w:cs="Arial"/>
                <w:b/>
                <w:sz w:val="16"/>
                <w:szCs w:val="16"/>
                <w:lang w:val="en-US"/>
              </w:rPr>
            </w:pPr>
          </w:p>
        </w:tc>
      </w:tr>
      <w:tr w:rsidR="00012CFD" w:rsidRPr="005F4C8A" w14:paraId="5ED66680" w14:textId="77777777" w:rsidTr="005F4C8A">
        <w:tc>
          <w:tcPr>
            <w:tcW w:w="4788" w:type="dxa"/>
            <w:hideMark/>
          </w:tcPr>
          <w:p w14:paraId="2B933505" w14:textId="77777777" w:rsidR="00012CFD" w:rsidRPr="005F4C8A" w:rsidRDefault="00012CFD" w:rsidP="005F4C8A">
            <w:pPr>
              <w:spacing w:after="101" w:line="226" w:lineRule="exact"/>
              <w:jc w:val="both"/>
              <w:rPr>
                <w:rFonts w:ascii="Verdana" w:hAnsi="Verdana" w:cs="Arial"/>
                <w:sz w:val="16"/>
                <w:szCs w:val="16"/>
                <w:lang w:val="es-ES"/>
              </w:rPr>
            </w:pPr>
            <w:r w:rsidRPr="005F4C8A">
              <w:rPr>
                <w:rFonts w:ascii="Verdana" w:hAnsi="Verdana" w:cs="Arial"/>
                <w:b/>
                <w:bCs/>
                <w:sz w:val="16"/>
                <w:szCs w:val="16"/>
                <w:lang w:val="es-ES"/>
              </w:rPr>
              <w:t>Artículo 108.</w:t>
            </w:r>
            <w:r w:rsidRPr="005F4C8A">
              <w:rPr>
                <w:rFonts w:ascii="Verdana" w:hAnsi="Verdana" w:cs="Arial"/>
                <w:sz w:val="16"/>
                <w:szCs w:val="16"/>
                <w:lang w:val="es-ES"/>
              </w:rPr>
              <w:t xml:space="preserve"> (Se deroga).</w:t>
            </w:r>
          </w:p>
        </w:tc>
        <w:tc>
          <w:tcPr>
            <w:tcW w:w="4788" w:type="dxa"/>
          </w:tcPr>
          <w:p w14:paraId="4965BB7C" w14:textId="77777777" w:rsidR="00012CFD" w:rsidRPr="005F4C8A" w:rsidRDefault="00012CFD" w:rsidP="005F4C8A">
            <w:pPr>
              <w:spacing w:after="101" w:line="226" w:lineRule="exact"/>
              <w:jc w:val="both"/>
              <w:rPr>
                <w:rFonts w:ascii="Verdana" w:hAnsi="Verdana" w:cs="Arial"/>
                <w:b/>
                <w:bCs/>
                <w:sz w:val="16"/>
                <w:szCs w:val="16"/>
                <w:lang w:val="en-US"/>
              </w:rPr>
            </w:pPr>
          </w:p>
        </w:tc>
      </w:tr>
      <w:tr w:rsidR="00012CFD" w:rsidRPr="005F4C8A" w14:paraId="2B17705A" w14:textId="77777777" w:rsidTr="005F4C8A">
        <w:tc>
          <w:tcPr>
            <w:tcW w:w="4788" w:type="dxa"/>
            <w:hideMark/>
          </w:tcPr>
          <w:p w14:paraId="62273043" w14:textId="77777777" w:rsidR="00012CFD" w:rsidRPr="005F4C8A" w:rsidRDefault="00012CFD" w:rsidP="005F4C8A">
            <w:pPr>
              <w:spacing w:after="101" w:line="226" w:lineRule="exact"/>
              <w:jc w:val="both"/>
              <w:rPr>
                <w:rFonts w:ascii="Verdana" w:hAnsi="Verdana" w:cs="Arial"/>
                <w:sz w:val="16"/>
                <w:szCs w:val="16"/>
                <w:lang w:val="es-ES"/>
              </w:rPr>
            </w:pPr>
            <w:r w:rsidRPr="005F4C8A">
              <w:rPr>
                <w:rFonts w:ascii="Verdana" w:hAnsi="Verdana" w:cs="Arial"/>
                <w:b/>
                <w:bCs/>
                <w:sz w:val="16"/>
                <w:szCs w:val="16"/>
                <w:lang w:val="es-ES"/>
              </w:rPr>
              <w:t>Artículo 109.</w:t>
            </w:r>
            <w:r w:rsidRPr="005F4C8A">
              <w:rPr>
                <w:rFonts w:ascii="Verdana" w:hAnsi="Verdana" w:cs="Arial"/>
                <w:sz w:val="16"/>
                <w:szCs w:val="16"/>
                <w:lang w:val="es-ES"/>
              </w:rPr>
              <w:t xml:space="preserve"> (Se deroga).</w:t>
            </w:r>
          </w:p>
        </w:tc>
        <w:tc>
          <w:tcPr>
            <w:tcW w:w="4788" w:type="dxa"/>
          </w:tcPr>
          <w:p w14:paraId="14736C89" w14:textId="77777777" w:rsidR="00012CFD" w:rsidRPr="005F4C8A" w:rsidRDefault="00012CFD" w:rsidP="005F4C8A">
            <w:pPr>
              <w:spacing w:after="101" w:line="226" w:lineRule="exact"/>
              <w:jc w:val="both"/>
              <w:rPr>
                <w:rFonts w:ascii="Verdana" w:hAnsi="Verdana" w:cs="Arial"/>
                <w:b/>
                <w:bCs/>
                <w:sz w:val="16"/>
                <w:szCs w:val="16"/>
                <w:lang w:val="en-US"/>
              </w:rPr>
            </w:pPr>
          </w:p>
        </w:tc>
      </w:tr>
      <w:tr w:rsidR="00012CFD" w:rsidRPr="005F4C8A" w14:paraId="104BF52E" w14:textId="77777777" w:rsidTr="005F4C8A">
        <w:tc>
          <w:tcPr>
            <w:tcW w:w="4788" w:type="dxa"/>
            <w:hideMark/>
          </w:tcPr>
          <w:p w14:paraId="3D3E0975" w14:textId="77777777" w:rsidR="00012CFD" w:rsidRPr="005F4C8A" w:rsidRDefault="00012CFD" w:rsidP="005F4C8A">
            <w:pPr>
              <w:spacing w:before="101" w:after="101" w:line="253" w:lineRule="exact"/>
              <w:jc w:val="center"/>
              <w:rPr>
                <w:rFonts w:ascii="Verdana" w:hAnsi="Verdana"/>
                <w:b/>
                <w:sz w:val="16"/>
                <w:szCs w:val="16"/>
                <w:lang w:val="es-ES_tradnl"/>
              </w:rPr>
            </w:pPr>
            <w:r w:rsidRPr="005F4C8A">
              <w:rPr>
                <w:rFonts w:ascii="Verdana" w:hAnsi="Verdana"/>
                <w:b/>
                <w:sz w:val="16"/>
                <w:szCs w:val="16"/>
                <w:lang w:val="es-ES_tradnl"/>
              </w:rPr>
              <w:t>TRANSITORIOS</w:t>
            </w:r>
          </w:p>
        </w:tc>
        <w:tc>
          <w:tcPr>
            <w:tcW w:w="4788" w:type="dxa"/>
            <w:hideMark/>
          </w:tcPr>
          <w:p w14:paraId="0FFDA267" w14:textId="77777777" w:rsidR="00012CFD" w:rsidRPr="005F4C8A" w:rsidRDefault="00012CFD" w:rsidP="005F4C8A">
            <w:pPr>
              <w:spacing w:before="101" w:after="101" w:line="253" w:lineRule="exact"/>
              <w:jc w:val="center"/>
              <w:rPr>
                <w:rFonts w:ascii="Verdana" w:hAnsi="Verdana"/>
                <w:b/>
                <w:sz w:val="16"/>
                <w:szCs w:val="16"/>
                <w:lang w:val="en-US"/>
              </w:rPr>
            </w:pPr>
            <w:r w:rsidRPr="005F4C8A">
              <w:rPr>
                <w:rFonts w:ascii="Verdana" w:hAnsi="Verdana"/>
                <w:b/>
                <w:sz w:val="16"/>
                <w:szCs w:val="16"/>
                <w:lang w:val="en-US"/>
              </w:rPr>
              <w:t>TRANSITIONAL ARTICLES</w:t>
            </w:r>
          </w:p>
        </w:tc>
      </w:tr>
      <w:tr w:rsidR="00012CFD" w:rsidRPr="002E3BCF" w14:paraId="5E46CF30" w14:textId="77777777" w:rsidTr="005F4C8A">
        <w:tc>
          <w:tcPr>
            <w:tcW w:w="4788" w:type="dxa"/>
            <w:hideMark/>
          </w:tcPr>
          <w:p w14:paraId="4D099C2F" w14:textId="77777777" w:rsidR="00012CFD" w:rsidRPr="005F4C8A" w:rsidRDefault="00012CFD" w:rsidP="005F4C8A">
            <w:pPr>
              <w:spacing w:after="101" w:line="253" w:lineRule="exact"/>
              <w:jc w:val="both"/>
              <w:rPr>
                <w:rFonts w:ascii="Verdana" w:hAnsi="Verdana" w:cs="Arial"/>
                <w:sz w:val="16"/>
                <w:szCs w:val="16"/>
                <w:lang w:val="es-ES"/>
              </w:rPr>
            </w:pPr>
            <w:r w:rsidRPr="005F4C8A">
              <w:rPr>
                <w:rFonts w:ascii="Verdana" w:hAnsi="Verdana" w:cs="Arial"/>
                <w:b/>
                <w:bCs/>
                <w:sz w:val="16"/>
                <w:szCs w:val="16"/>
                <w:lang w:val="es-ES"/>
              </w:rPr>
              <w:t>PRIMERO.-</w:t>
            </w:r>
            <w:r w:rsidRPr="005F4C8A">
              <w:rPr>
                <w:rFonts w:ascii="Verdana" w:hAnsi="Verdana" w:cs="Arial"/>
                <w:sz w:val="16"/>
                <w:szCs w:val="16"/>
                <w:lang w:val="es-ES"/>
              </w:rPr>
              <w:t xml:space="preserve"> El presente Decreto entrará en vigor a los treinta días siguientes al de su publicación en el Diario Oficial de la Federación.</w:t>
            </w:r>
          </w:p>
        </w:tc>
        <w:tc>
          <w:tcPr>
            <w:tcW w:w="4788" w:type="dxa"/>
            <w:hideMark/>
          </w:tcPr>
          <w:p w14:paraId="04B992F1" w14:textId="77777777" w:rsidR="00012CFD" w:rsidRPr="005F4C8A" w:rsidRDefault="00012CFD" w:rsidP="005F4C8A">
            <w:pPr>
              <w:spacing w:line="276" w:lineRule="auto"/>
              <w:jc w:val="both"/>
              <w:rPr>
                <w:rFonts w:ascii="Verdana" w:hAnsi="Verdana" w:cs="Arial"/>
                <w:sz w:val="16"/>
                <w:szCs w:val="16"/>
                <w:lang w:val="en-US"/>
              </w:rPr>
            </w:pPr>
            <w:r w:rsidRPr="005F4C8A">
              <w:rPr>
                <w:rFonts w:ascii="Verdana" w:hAnsi="Verdana" w:cs="Arial"/>
                <w:b/>
                <w:bCs/>
                <w:sz w:val="16"/>
                <w:szCs w:val="16"/>
                <w:lang w:val="en-US"/>
              </w:rPr>
              <w:t xml:space="preserve">FIRST. </w:t>
            </w:r>
            <w:r w:rsidRPr="005F4C8A">
              <w:rPr>
                <w:rFonts w:ascii="Verdana" w:hAnsi="Verdana" w:cs="Arial"/>
                <w:sz w:val="16"/>
                <w:szCs w:val="16"/>
                <w:lang w:val="en-US"/>
              </w:rPr>
              <w:t xml:space="preserve">This Decree will take effect on the thirty days following its publication in the Official Daily of the Federation. </w:t>
            </w:r>
          </w:p>
        </w:tc>
      </w:tr>
      <w:tr w:rsidR="00012CFD" w:rsidRPr="002E3BCF" w14:paraId="5A587AB3" w14:textId="77777777" w:rsidTr="005F4C8A">
        <w:tc>
          <w:tcPr>
            <w:tcW w:w="4788" w:type="dxa"/>
            <w:hideMark/>
          </w:tcPr>
          <w:p w14:paraId="5D8741A6" w14:textId="77777777" w:rsidR="00012CFD" w:rsidRPr="005F4C8A" w:rsidRDefault="00012CFD" w:rsidP="005F4C8A">
            <w:pPr>
              <w:spacing w:after="101" w:line="253" w:lineRule="exact"/>
              <w:jc w:val="both"/>
              <w:rPr>
                <w:rFonts w:ascii="Verdana" w:hAnsi="Verdana" w:cs="Arial"/>
                <w:sz w:val="16"/>
                <w:szCs w:val="16"/>
                <w:lang w:val="es-ES"/>
              </w:rPr>
            </w:pPr>
            <w:r w:rsidRPr="005F4C8A">
              <w:rPr>
                <w:rFonts w:ascii="Verdana" w:hAnsi="Verdana" w:cs="Arial"/>
                <w:b/>
                <w:bCs/>
                <w:sz w:val="16"/>
                <w:szCs w:val="16"/>
                <w:lang w:val="es-ES"/>
              </w:rPr>
              <w:t>SEGUNDO.-</w:t>
            </w:r>
            <w:r w:rsidRPr="005F4C8A">
              <w:rPr>
                <w:rFonts w:ascii="Verdana" w:hAnsi="Verdana" w:cs="Arial"/>
                <w:sz w:val="16"/>
                <w:szCs w:val="16"/>
                <w:lang w:val="es-ES"/>
              </w:rPr>
              <w:t xml:space="preserve"> El Fondo de Responsabilidad Ambiental deberá ser constituido y sus bases y reglas de operación, elaboradas y aprobadas dentro de los ciento ochenta días posteriores a la entrada en vigor</w:t>
            </w:r>
            <w:r w:rsidRPr="005F4C8A">
              <w:rPr>
                <w:rFonts w:ascii="Verdana" w:hAnsi="Verdana" w:cs="Arial"/>
                <w:sz w:val="16"/>
                <w:szCs w:val="16"/>
                <w:lang w:val="es-ES"/>
              </w:rPr>
              <w:br/>
              <w:t>del presente Decreto.</w:t>
            </w:r>
          </w:p>
        </w:tc>
        <w:tc>
          <w:tcPr>
            <w:tcW w:w="4788" w:type="dxa"/>
            <w:hideMark/>
          </w:tcPr>
          <w:p w14:paraId="28EE55A6" w14:textId="77777777" w:rsidR="00012CFD" w:rsidRPr="005F4C8A" w:rsidRDefault="00012CFD" w:rsidP="005F4C8A">
            <w:pPr>
              <w:spacing w:line="276" w:lineRule="auto"/>
              <w:jc w:val="both"/>
              <w:rPr>
                <w:rFonts w:ascii="Verdana" w:hAnsi="Verdana" w:cs="Arial"/>
                <w:sz w:val="16"/>
                <w:szCs w:val="16"/>
                <w:lang w:val="en-US"/>
              </w:rPr>
            </w:pPr>
            <w:r w:rsidRPr="005F4C8A">
              <w:rPr>
                <w:rFonts w:ascii="Verdana" w:hAnsi="Verdana" w:cs="Arial"/>
                <w:b/>
                <w:bCs/>
                <w:sz w:val="16"/>
                <w:szCs w:val="16"/>
                <w:lang w:val="en-US"/>
              </w:rPr>
              <w:t xml:space="preserve">SECOND. </w:t>
            </w:r>
            <w:r w:rsidRPr="005F4C8A">
              <w:rPr>
                <w:rFonts w:ascii="Verdana" w:hAnsi="Verdana" w:cs="Arial"/>
                <w:sz w:val="16"/>
                <w:szCs w:val="16"/>
                <w:lang w:val="en-US"/>
              </w:rPr>
              <w:t xml:space="preserve">The Fund of Environmental Responsibility must be constituted and its criteria and rules of operation prepared and approved within the one hundred eighty days following the taking effect of this Decree. </w:t>
            </w:r>
          </w:p>
        </w:tc>
      </w:tr>
      <w:tr w:rsidR="00012CFD" w:rsidRPr="002E3BCF" w14:paraId="5A888386" w14:textId="77777777" w:rsidTr="005F4C8A">
        <w:tc>
          <w:tcPr>
            <w:tcW w:w="4788" w:type="dxa"/>
            <w:hideMark/>
          </w:tcPr>
          <w:p w14:paraId="0F68041D" w14:textId="77777777" w:rsidR="00012CFD" w:rsidRPr="005F4C8A" w:rsidRDefault="00012CFD" w:rsidP="005F4C8A">
            <w:pPr>
              <w:spacing w:after="101" w:line="253" w:lineRule="exact"/>
              <w:jc w:val="both"/>
              <w:rPr>
                <w:rFonts w:ascii="Verdana" w:hAnsi="Verdana" w:cs="Arial"/>
                <w:sz w:val="16"/>
                <w:szCs w:val="16"/>
                <w:lang w:eastAsia="es-MX"/>
              </w:rPr>
            </w:pPr>
            <w:r w:rsidRPr="005F4C8A">
              <w:rPr>
                <w:rFonts w:ascii="Verdana" w:hAnsi="Verdana" w:cs="Arial"/>
                <w:b/>
                <w:sz w:val="16"/>
                <w:szCs w:val="16"/>
                <w:lang w:val="es-ES"/>
              </w:rPr>
              <w:t>TERCERO.-</w:t>
            </w:r>
            <w:r w:rsidRPr="005F4C8A">
              <w:rPr>
                <w:rFonts w:ascii="Verdana" w:hAnsi="Verdana" w:cs="Arial"/>
                <w:sz w:val="16"/>
                <w:szCs w:val="16"/>
                <w:lang w:val="es-ES"/>
              </w:rPr>
              <w:t xml:space="preserve"> Los Juzgados de Distrito especializados en materia ambiental deberán establecerse en un término máximo de dos años contados a partir de la entrada en vigor del presente Decreto. </w:t>
            </w:r>
            <w:smartTag w:uri="urn:schemas-microsoft-com:office:smarttags" w:element="PersonName">
              <w:smartTagPr>
                <w:attr w:name="ProductID" w:val="La Jurisdicci￳n"/>
              </w:smartTagPr>
              <w:r w:rsidRPr="005F4C8A">
                <w:rPr>
                  <w:rFonts w:ascii="Verdana" w:hAnsi="Verdana" w:cs="Arial"/>
                  <w:sz w:val="16"/>
                  <w:szCs w:val="16"/>
                  <w:lang w:val="es-ES"/>
                </w:rPr>
                <w:t>La Jurisdicción</w:t>
              </w:r>
            </w:smartTag>
            <w:r w:rsidRPr="005F4C8A">
              <w:rPr>
                <w:rFonts w:ascii="Verdana" w:hAnsi="Verdana" w:cs="Arial"/>
                <w:sz w:val="16"/>
                <w:szCs w:val="16"/>
                <w:lang w:val="es-ES"/>
              </w:rPr>
              <w:t xml:space="preserve"> especializada en materia ambiental podrá otorgarse a los Juzgados de Distrito en funciones en cada circuito jurisdiccional o de acuerdo a lo que disponga el Consejo de </w:t>
            </w:r>
            <w:smartTag w:uri="urn:schemas-microsoft-com:office:smarttags" w:element="PersonName">
              <w:smartTagPr>
                <w:attr w:name="ProductID" w:val="la Judicatura Federal"/>
              </w:smartTagPr>
              <w:r w:rsidRPr="005F4C8A">
                <w:rPr>
                  <w:rFonts w:ascii="Verdana" w:hAnsi="Verdana" w:cs="Arial"/>
                  <w:sz w:val="16"/>
                  <w:szCs w:val="16"/>
                  <w:lang w:val="es-ES"/>
                </w:rPr>
                <w:t>la Judicatura Federal</w:t>
              </w:r>
            </w:smartTag>
            <w:r w:rsidRPr="005F4C8A">
              <w:rPr>
                <w:rFonts w:ascii="Verdana" w:hAnsi="Verdana" w:cs="Arial"/>
                <w:sz w:val="16"/>
                <w:szCs w:val="16"/>
                <w:lang w:val="es-ES"/>
              </w:rPr>
              <w:t>, sin que esto implique la creación de nuevos órganos jurisdiccionales.</w:t>
            </w:r>
            <w:r w:rsidRPr="005F4C8A">
              <w:rPr>
                <w:rFonts w:ascii="Verdana" w:hAnsi="Verdana" w:cs="Arial"/>
                <w:b/>
                <w:sz w:val="16"/>
                <w:szCs w:val="16"/>
                <w:lang w:val="es-ES"/>
              </w:rPr>
              <w:t xml:space="preserve"> </w:t>
            </w:r>
            <w:r w:rsidRPr="005F4C8A">
              <w:rPr>
                <w:rFonts w:ascii="Verdana" w:hAnsi="Verdana" w:cs="Arial"/>
                <w:sz w:val="16"/>
                <w:szCs w:val="16"/>
                <w:lang w:val="es-ES"/>
              </w:rPr>
              <w:t>El personal de cada uno de dichos Juzgados de Distrito recibirá capacitación especializada en materia de normatividad ambiental.</w:t>
            </w:r>
          </w:p>
        </w:tc>
        <w:tc>
          <w:tcPr>
            <w:tcW w:w="4788" w:type="dxa"/>
            <w:hideMark/>
          </w:tcPr>
          <w:p w14:paraId="24729345" w14:textId="77777777" w:rsidR="00012CFD" w:rsidRPr="005F4C8A" w:rsidRDefault="00012CFD" w:rsidP="005F4C8A">
            <w:pPr>
              <w:spacing w:line="276" w:lineRule="auto"/>
              <w:jc w:val="both"/>
              <w:rPr>
                <w:rFonts w:ascii="Verdana" w:hAnsi="Verdana" w:cs="Arial"/>
                <w:bCs/>
                <w:sz w:val="16"/>
                <w:szCs w:val="16"/>
                <w:lang w:val="en-US"/>
              </w:rPr>
            </w:pPr>
            <w:r w:rsidRPr="005F4C8A">
              <w:rPr>
                <w:rFonts w:ascii="Verdana" w:hAnsi="Verdana" w:cs="Arial"/>
                <w:b/>
                <w:sz w:val="16"/>
                <w:szCs w:val="16"/>
                <w:lang w:val="en-US"/>
              </w:rPr>
              <w:t xml:space="preserve">THIRD. </w:t>
            </w:r>
            <w:r w:rsidRPr="005F4C8A">
              <w:rPr>
                <w:rFonts w:ascii="Verdana" w:hAnsi="Verdana" w:cs="Arial"/>
                <w:bCs/>
                <w:sz w:val="16"/>
                <w:szCs w:val="16"/>
                <w:lang w:val="en-US"/>
              </w:rPr>
              <w:t xml:space="preserve">The District Courts specialized in environmental matters must be established within a maximum term of two years counted from the date this Decree takes effect. The Jurisdiction specialized in environmental matters can be granted to the District Courts in functions in each jurisdictional circuit or according to that made available to the Council of the Federal Judiciary, without this implying the creation of new jurisdictional entities. The personnel of each one of said District Courts will receive specialized training in matters of environmental regulations. </w:t>
            </w:r>
          </w:p>
        </w:tc>
      </w:tr>
      <w:tr w:rsidR="00012CFD" w:rsidRPr="005F4C8A" w14:paraId="64A83BFA" w14:textId="77777777" w:rsidTr="005F4C8A">
        <w:tc>
          <w:tcPr>
            <w:tcW w:w="4788" w:type="dxa"/>
            <w:hideMark/>
          </w:tcPr>
          <w:p w14:paraId="422A9421" w14:textId="77777777" w:rsidR="00012CFD" w:rsidRPr="005F4C8A" w:rsidRDefault="00012CFD" w:rsidP="005F4C8A">
            <w:pPr>
              <w:spacing w:after="101" w:line="253" w:lineRule="exact"/>
              <w:jc w:val="both"/>
              <w:rPr>
                <w:rFonts w:ascii="Verdana" w:hAnsi="Verdana" w:cs="Arial"/>
                <w:bCs/>
                <w:color w:val="000000"/>
                <w:sz w:val="16"/>
                <w:szCs w:val="16"/>
                <w:lang w:val="es-ES"/>
              </w:rPr>
            </w:pPr>
            <w:r w:rsidRPr="005F4C8A">
              <w:rPr>
                <w:rFonts w:ascii="Verdana" w:hAnsi="Verdana" w:cs="Arial"/>
                <w:bCs/>
                <w:color w:val="000000"/>
                <w:sz w:val="16"/>
                <w:szCs w:val="16"/>
                <w:lang w:val="es-ES"/>
              </w:rPr>
              <w:t xml:space="preserve">México, D.F., a 25 de abril de 2013.- Sen. </w:t>
            </w:r>
            <w:r w:rsidRPr="005F4C8A">
              <w:rPr>
                <w:rFonts w:ascii="Verdana" w:hAnsi="Verdana" w:cs="Arial"/>
                <w:b/>
                <w:bCs/>
                <w:color w:val="000000"/>
                <w:sz w:val="16"/>
                <w:szCs w:val="16"/>
                <w:lang w:val="es-ES"/>
              </w:rPr>
              <w:t>Ernesto Cordero Arroyo</w:t>
            </w:r>
            <w:r w:rsidRPr="005F4C8A">
              <w:rPr>
                <w:rFonts w:ascii="Verdana" w:hAnsi="Verdana" w:cs="Arial"/>
                <w:bCs/>
                <w:color w:val="000000"/>
                <w:sz w:val="16"/>
                <w:szCs w:val="16"/>
                <w:lang w:val="es-ES"/>
              </w:rPr>
              <w:t xml:space="preserve">, Presidente.- Dip. </w:t>
            </w:r>
            <w:r w:rsidRPr="005F4C8A">
              <w:rPr>
                <w:rFonts w:ascii="Verdana" w:hAnsi="Verdana" w:cs="Arial"/>
                <w:b/>
                <w:bCs/>
                <w:color w:val="000000"/>
                <w:sz w:val="16"/>
                <w:szCs w:val="16"/>
                <w:lang w:val="es-ES"/>
              </w:rPr>
              <w:t>Francisco Arroyo Vieyra</w:t>
            </w:r>
            <w:r w:rsidRPr="005F4C8A">
              <w:rPr>
                <w:rFonts w:ascii="Verdana" w:hAnsi="Verdana" w:cs="Arial"/>
                <w:bCs/>
                <w:color w:val="000000"/>
                <w:sz w:val="16"/>
                <w:szCs w:val="16"/>
                <w:lang w:val="es-ES"/>
              </w:rPr>
              <w:t xml:space="preserve">, Presidente.- Sen. </w:t>
            </w:r>
            <w:r w:rsidRPr="005F4C8A">
              <w:rPr>
                <w:rFonts w:ascii="Verdana" w:hAnsi="Verdana" w:cs="Arial"/>
                <w:b/>
                <w:bCs/>
                <w:color w:val="000000"/>
                <w:sz w:val="16"/>
                <w:szCs w:val="16"/>
                <w:lang w:val="es-ES"/>
              </w:rPr>
              <w:t>Rosa Adriana Díaz Lizama</w:t>
            </w:r>
            <w:r w:rsidRPr="005F4C8A">
              <w:rPr>
                <w:rFonts w:ascii="Verdana" w:hAnsi="Verdana" w:cs="Arial"/>
                <w:bCs/>
                <w:color w:val="000000"/>
                <w:sz w:val="16"/>
                <w:szCs w:val="16"/>
                <w:lang w:val="es-ES"/>
              </w:rPr>
              <w:t xml:space="preserve">, Secretaria.- Dip. </w:t>
            </w:r>
            <w:r w:rsidRPr="005F4C8A">
              <w:rPr>
                <w:rFonts w:ascii="Verdana" w:hAnsi="Verdana" w:cs="Arial"/>
                <w:b/>
                <w:bCs/>
                <w:color w:val="000000"/>
                <w:sz w:val="16"/>
                <w:szCs w:val="16"/>
                <w:lang w:val="es-ES"/>
              </w:rPr>
              <w:t>Javier Orozco Gómez</w:t>
            </w:r>
            <w:r w:rsidRPr="005F4C8A">
              <w:rPr>
                <w:rFonts w:ascii="Verdana" w:hAnsi="Verdana" w:cs="Arial"/>
                <w:bCs/>
                <w:color w:val="000000"/>
                <w:sz w:val="16"/>
                <w:szCs w:val="16"/>
                <w:lang w:val="es-ES"/>
              </w:rPr>
              <w:t>, Secretario.- Rúbricas.</w:t>
            </w:r>
            <w:r w:rsidRPr="005F4C8A">
              <w:rPr>
                <w:rFonts w:ascii="Verdana" w:hAnsi="Verdana" w:cs="Arial"/>
                <w:b/>
                <w:bCs/>
                <w:color w:val="000000"/>
                <w:sz w:val="16"/>
                <w:szCs w:val="16"/>
                <w:lang w:val="es-ES"/>
              </w:rPr>
              <w:t>"</w:t>
            </w:r>
          </w:p>
        </w:tc>
        <w:tc>
          <w:tcPr>
            <w:tcW w:w="4788" w:type="dxa"/>
            <w:hideMark/>
          </w:tcPr>
          <w:p w14:paraId="768197C4" w14:textId="77777777" w:rsidR="00012CFD" w:rsidRPr="005F4C8A" w:rsidRDefault="00012CFD" w:rsidP="005F4C8A">
            <w:pPr>
              <w:spacing w:line="276" w:lineRule="auto"/>
              <w:jc w:val="both"/>
              <w:rPr>
                <w:rFonts w:ascii="Verdana" w:hAnsi="Verdana" w:cs="Arial"/>
                <w:sz w:val="16"/>
                <w:szCs w:val="16"/>
                <w:lang w:val="en-US" w:eastAsia="es-MX"/>
              </w:rPr>
            </w:pPr>
            <w:r w:rsidRPr="005F4C8A">
              <w:rPr>
                <w:rFonts w:ascii="Verdana" w:hAnsi="Verdana" w:cs="Arial"/>
                <w:bCs/>
                <w:color w:val="000000"/>
                <w:sz w:val="16"/>
                <w:szCs w:val="16"/>
                <w:lang w:val="en-US"/>
              </w:rPr>
              <w:t>Mexico, Federal District, on the 25</w:t>
            </w:r>
            <w:r w:rsidRPr="005F4C8A">
              <w:rPr>
                <w:rFonts w:ascii="Verdana" w:hAnsi="Verdana" w:cs="Arial"/>
                <w:bCs/>
                <w:color w:val="000000"/>
                <w:sz w:val="16"/>
                <w:szCs w:val="16"/>
                <w:vertAlign w:val="superscript"/>
                <w:lang w:val="en-US"/>
              </w:rPr>
              <w:t>th</w:t>
            </w:r>
            <w:r w:rsidRPr="005F4C8A">
              <w:rPr>
                <w:rFonts w:ascii="Verdana" w:hAnsi="Verdana" w:cs="Arial"/>
                <w:bCs/>
                <w:color w:val="000000"/>
                <w:sz w:val="16"/>
                <w:szCs w:val="16"/>
                <w:lang w:val="en-US"/>
              </w:rPr>
              <w:t xml:space="preserve"> of April of 2013. </w:t>
            </w:r>
            <w:r w:rsidRPr="005F4C8A">
              <w:rPr>
                <w:rFonts w:ascii="Verdana" w:hAnsi="Verdana" w:cs="Arial"/>
                <w:bCs/>
                <w:color w:val="000000"/>
                <w:sz w:val="16"/>
                <w:szCs w:val="16"/>
              </w:rPr>
              <w:t xml:space="preserve">Sen. </w:t>
            </w:r>
            <w:r w:rsidRPr="005F4C8A">
              <w:rPr>
                <w:rFonts w:ascii="Verdana" w:hAnsi="Verdana" w:cs="Arial"/>
                <w:b/>
                <w:bCs/>
                <w:color w:val="000000"/>
                <w:sz w:val="16"/>
                <w:szCs w:val="16"/>
              </w:rPr>
              <w:t>Ernesto Cordero Arroyo</w:t>
            </w:r>
            <w:r w:rsidRPr="005F4C8A">
              <w:rPr>
                <w:rFonts w:ascii="Verdana" w:hAnsi="Verdana" w:cs="Arial"/>
                <w:bCs/>
                <w:color w:val="000000"/>
                <w:sz w:val="16"/>
                <w:szCs w:val="16"/>
              </w:rPr>
              <w:t xml:space="preserve">, President.- Dip. </w:t>
            </w:r>
            <w:r w:rsidRPr="005F4C8A">
              <w:rPr>
                <w:rFonts w:ascii="Verdana" w:hAnsi="Verdana" w:cs="Arial"/>
                <w:b/>
                <w:bCs/>
                <w:color w:val="000000"/>
                <w:sz w:val="16"/>
                <w:szCs w:val="16"/>
              </w:rPr>
              <w:t>Francisco Arroyo Vieyra</w:t>
            </w:r>
            <w:r w:rsidRPr="005F4C8A">
              <w:rPr>
                <w:rFonts w:ascii="Verdana" w:hAnsi="Verdana" w:cs="Arial"/>
                <w:bCs/>
                <w:color w:val="000000"/>
                <w:sz w:val="16"/>
                <w:szCs w:val="16"/>
              </w:rPr>
              <w:t xml:space="preserve">, President.- Sen. </w:t>
            </w:r>
            <w:r w:rsidRPr="005F4C8A">
              <w:rPr>
                <w:rFonts w:ascii="Verdana" w:hAnsi="Verdana" w:cs="Arial"/>
                <w:b/>
                <w:bCs/>
                <w:color w:val="000000"/>
                <w:sz w:val="16"/>
                <w:szCs w:val="16"/>
              </w:rPr>
              <w:t>Rosa Adriana Díaz Lizama</w:t>
            </w:r>
            <w:r w:rsidRPr="005F4C8A">
              <w:rPr>
                <w:rFonts w:ascii="Verdana" w:hAnsi="Verdana" w:cs="Arial"/>
                <w:bCs/>
                <w:color w:val="000000"/>
                <w:sz w:val="16"/>
                <w:szCs w:val="16"/>
              </w:rPr>
              <w:t xml:space="preserve">, Secretary.- </w:t>
            </w:r>
            <w:r w:rsidRPr="005F4C8A">
              <w:rPr>
                <w:rFonts w:ascii="Verdana" w:hAnsi="Verdana" w:cs="Arial"/>
                <w:bCs/>
                <w:color w:val="000000"/>
                <w:sz w:val="16"/>
                <w:szCs w:val="16"/>
                <w:lang w:val="en-US"/>
              </w:rPr>
              <w:t xml:space="preserve">Dip. </w:t>
            </w:r>
            <w:r w:rsidRPr="005F4C8A">
              <w:rPr>
                <w:rFonts w:ascii="Verdana" w:hAnsi="Verdana" w:cs="Arial"/>
                <w:b/>
                <w:bCs/>
                <w:color w:val="000000"/>
                <w:sz w:val="16"/>
                <w:szCs w:val="16"/>
                <w:lang w:val="en-US"/>
              </w:rPr>
              <w:t>Javier Orozco Gómez</w:t>
            </w:r>
            <w:r w:rsidRPr="005F4C8A">
              <w:rPr>
                <w:rFonts w:ascii="Verdana" w:hAnsi="Verdana" w:cs="Arial"/>
                <w:bCs/>
                <w:color w:val="000000"/>
                <w:sz w:val="16"/>
                <w:szCs w:val="16"/>
                <w:lang w:val="en-US"/>
              </w:rPr>
              <w:t>, Secretary.- Signed.</w:t>
            </w:r>
            <w:r w:rsidRPr="005F4C8A">
              <w:rPr>
                <w:rFonts w:ascii="Verdana" w:hAnsi="Verdana" w:cs="Arial"/>
                <w:b/>
                <w:bCs/>
                <w:color w:val="000000"/>
                <w:sz w:val="16"/>
                <w:szCs w:val="16"/>
                <w:lang w:val="en-US"/>
              </w:rPr>
              <w:t>"</w:t>
            </w:r>
          </w:p>
        </w:tc>
      </w:tr>
      <w:tr w:rsidR="00012CFD" w:rsidRPr="002E3BCF" w14:paraId="041233E5" w14:textId="77777777" w:rsidTr="005F4C8A">
        <w:tc>
          <w:tcPr>
            <w:tcW w:w="4788" w:type="dxa"/>
            <w:hideMark/>
          </w:tcPr>
          <w:p w14:paraId="2511D6BD" w14:textId="77777777" w:rsidR="00012CFD" w:rsidRPr="005F4C8A" w:rsidRDefault="00012CFD" w:rsidP="005F4C8A">
            <w:pPr>
              <w:spacing w:after="101" w:line="253" w:lineRule="exact"/>
              <w:jc w:val="both"/>
              <w:rPr>
                <w:rFonts w:ascii="Verdana" w:hAnsi="Verdana" w:cs="Arial"/>
                <w:sz w:val="16"/>
                <w:szCs w:val="16"/>
                <w:lang w:val="es-ES"/>
              </w:rPr>
            </w:pPr>
            <w:r w:rsidRPr="005F4C8A">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F4C8A">
                <w:rPr>
                  <w:rFonts w:ascii="Verdana" w:hAnsi="Verdana" w:cs="Arial"/>
                  <w:bCs/>
                  <w:color w:val="000000"/>
                  <w:sz w:val="16"/>
                  <w:szCs w:val="16"/>
                  <w:lang w:val="es-ES"/>
                </w:rPr>
                <w:t>la Constitución Política</w:t>
              </w:r>
            </w:smartTag>
            <w:r w:rsidRPr="005F4C8A">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F4C8A">
                <w:rPr>
                  <w:rFonts w:ascii="Verdana" w:hAnsi="Verdana" w:cs="Arial"/>
                  <w:bCs/>
                  <w:color w:val="000000"/>
                  <w:sz w:val="16"/>
                  <w:szCs w:val="16"/>
                  <w:lang w:val="es-ES"/>
                </w:rPr>
                <w:t>la Residencia</w:t>
              </w:r>
            </w:smartTag>
            <w:r w:rsidRPr="005F4C8A">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5F4C8A">
                <w:rPr>
                  <w:rFonts w:ascii="Verdana" w:hAnsi="Verdana" w:cs="Arial"/>
                  <w:bCs/>
                  <w:color w:val="000000"/>
                  <w:sz w:val="16"/>
                  <w:szCs w:val="16"/>
                  <w:lang w:val="es-ES"/>
                </w:rPr>
                <w:t>la Ciudad</w:t>
              </w:r>
            </w:smartTag>
            <w:r w:rsidRPr="005F4C8A">
              <w:rPr>
                <w:rFonts w:ascii="Verdana" w:hAnsi="Verdana" w:cs="Arial"/>
                <w:bCs/>
                <w:color w:val="000000"/>
                <w:sz w:val="16"/>
                <w:szCs w:val="16"/>
                <w:lang w:val="es-ES"/>
              </w:rPr>
              <w:t xml:space="preserve"> de México, Distrito Federal, a cinco de junio de dos mil trece.- </w:t>
            </w:r>
            <w:r w:rsidRPr="005F4C8A">
              <w:rPr>
                <w:rFonts w:ascii="Verdana" w:hAnsi="Verdana" w:cs="Arial"/>
                <w:b/>
                <w:sz w:val="16"/>
                <w:szCs w:val="16"/>
                <w:lang w:val="es-ES"/>
              </w:rPr>
              <w:t>Enrique Peña Nieto</w:t>
            </w:r>
            <w:r w:rsidRPr="005F4C8A">
              <w:rPr>
                <w:rFonts w:ascii="Verdana" w:hAnsi="Verdana" w:cs="Arial"/>
                <w:sz w:val="16"/>
                <w:szCs w:val="16"/>
                <w:lang w:val="es-ES"/>
              </w:rPr>
              <w:t xml:space="preserve">.- Rúbrica.- El Secretario de Gobernación, </w:t>
            </w:r>
            <w:r w:rsidRPr="005F4C8A">
              <w:rPr>
                <w:rFonts w:ascii="Verdana" w:hAnsi="Verdana" w:cs="Arial"/>
                <w:b/>
                <w:sz w:val="16"/>
                <w:szCs w:val="16"/>
                <w:lang w:val="es-ES"/>
              </w:rPr>
              <w:t>Miguel Ángel Osorio Chong</w:t>
            </w:r>
            <w:r w:rsidRPr="005F4C8A">
              <w:rPr>
                <w:rFonts w:ascii="Verdana" w:hAnsi="Verdana" w:cs="Arial"/>
                <w:sz w:val="16"/>
                <w:szCs w:val="16"/>
                <w:lang w:val="es-ES"/>
              </w:rPr>
              <w:t>.- Rúbrica.</w:t>
            </w:r>
          </w:p>
        </w:tc>
        <w:tc>
          <w:tcPr>
            <w:tcW w:w="4788" w:type="dxa"/>
            <w:hideMark/>
          </w:tcPr>
          <w:p w14:paraId="3867E03C" w14:textId="77777777" w:rsidR="00012CFD" w:rsidRPr="005F4C8A" w:rsidRDefault="00012CFD" w:rsidP="005F4C8A">
            <w:pPr>
              <w:spacing w:line="276" w:lineRule="auto"/>
              <w:jc w:val="both"/>
              <w:rPr>
                <w:rFonts w:ascii="Verdana" w:hAnsi="Verdana" w:cs="Arial"/>
                <w:bCs/>
                <w:color w:val="000000"/>
                <w:sz w:val="16"/>
                <w:szCs w:val="16"/>
                <w:lang w:val="en-US"/>
              </w:rPr>
            </w:pPr>
            <w:r w:rsidRPr="005F4C8A">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fifth of June of two thousand thirteen. - </w:t>
            </w:r>
            <w:r w:rsidRPr="005F4C8A">
              <w:rPr>
                <w:rFonts w:ascii="Verdana" w:hAnsi="Verdana" w:cs="Arial"/>
                <w:b/>
                <w:sz w:val="16"/>
                <w:szCs w:val="16"/>
                <w:lang w:val="en-US"/>
              </w:rPr>
              <w:t>Enrique Peña Nieto</w:t>
            </w:r>
            <w:r w:rsidRPr="005F4C8A">
              <w:rPr>
                <w:rFonts w:ascii="Verdana" w:hAnsi="Verdana" w:cs="Arial"/>
                <w:sz w:val="16"/>
                <w:szCs w:val="16"/>
                <w:lang w:val="en-US"/>
              </w:rPr>
              <w:t xml:space="preserve">.- Signed.- The Secretary of Government, </w:t>
            </w:r>
            <w:r w:rsidRPr="005F4C8A">
              <w:rPr>
                <w:rFonts w:ascii="Verdana" w:hAnsi="Verdana" w:cs="Arial"/>
                <w:b/>
                <w:sz w:val="16"/>
                <w:szCs w:val="16"/>
                <w:lang w:val="en-US"/>
              </w:rPr>
              <w:t>Miguel Ángel Osorio Chong</w:t>
            </w:r>
            <w:r w:rsidRPr="005F4C8A">
              <w:rPr>
                <w:rFonts w:ascii="Verdana" w:hAnsi="Verdana" w:cs="Arial"/>
                <w:sz w:val="16"/>
                <w:szCs w:val="16"/>
                <w:lang w:val="en-US"/>
              </w:rPr>
              <w:t>.- Signed.</w:t>
            </w:r>
          </w:p>
        </w:tc>
      </w:tr>
    </w:tbl>
    <w:p w14:paraId="495D805A" w14:textId="562E907C" w:rsidR="00012CFD" w:rsidRDefault="00012CFD" w:rsidP="005F4C8A">
      <w:pPr>
        <w:spacing w:after="101" w:line="253" w:lineRule="exact"/>
        <w:jc w:val="both"/>
        <w:rPr>
          <w:rFonts w:ascii="Verdana" w:hAnsi="Verdana" w:cs="Arial"/>
          <w:sz w:val="16"/>
          <w:szCs w:val="16"/>
          <w:lang w:val="en-US"/>
        </w:rPr>
      </w:pPr>
    </w:p>
    <w:p w14:paraId="5369CCD2" w14:textId="77777777" w:rsidR="00012CFD" w:rsidRPr="005F4C8A" w:rsidRDefault="00012CFD" w:rsidP="005F4C8A">
      <w:pPr>
        <w:spacing w:after="101" w:line="253" w:lineRule="exact"/>
        <w:jc w:val="both"/>
        <w:rPr>
          <w:rFonts w:ascii="Verdana" w:hAnsi="Verdana" w:cs="Arial"/>
          <w:sz w:val="16"/>
          <w:szCs w:val="16"/>
          <w:lang w:val="en-US"/>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4"/>
      </w:tblGrid>
      <w:tr w:rsidR="00012CFD" w:rsidRPr="002E3BCF" w14:paraId="0A0C3F53" w14:textId="77777777" w:rsidTr="00C460CA">
        <w:tc>
          <w:tcPr>
            <w:tcW w:w="9576" w:type="dxa"/>
            <w:gridSpan w:val="2"/>
          </w:tcPr>
          <w:p w14:paraId="2311E453" w14:textId="77777777" w:rsidR="00012CFD" w:rsidRPr="00C460CA" w:rsidRDefault="00012CFD" w:rsidP="00C460CA">
            <w:pPr>
              <w:jc w:val="center"/>
              <w:rPr>
                <w:rFonts w:ascii="Verdana" w:eastAsia="Calibri" w:hAnsi="Verdana"/>
                <w:b/>
                <w:sz w:val="16"/>
                <w:szCs w:val="16"/>
                <w:lang w:val="en-US" w:eastAsia="es-MX"/>
              </w:rPr>
            </w:pPr>
            <w:r w:rsidRPr="00C460CA">
              <w:rPr>
                <w:rFonts w:ascii="Verdana" w:eastAsia="Calibri" w:hAnsi="Verdana"/>
                <w:b/>
                <w:sz w:val="16"/>
                <w:szCs w:val="16"/>
                <w:lang w:val="en-US" w:eastAsia="es-MX"/>
              </w:rPr>
              <w:t>REFORM PUBLISHED IN THE OFFICIAL DAILY OF THE FEDERATION NOV. 12, 2013</w:t>
            </w:r>
          </w:p>
          <w:p w14:paraId="0070FFA6" w14:textId="77777777" w:rsidR="00012CFD" w:rsidRPr="00C460CA" w:rsidRDefault="00012CFD" w:rsidP="00C460CA">
            <w:pPr>
              <w:jc w:val="center"/>
              <w:rPr>
                <w:rFonts w:ascii="Verdana" w:eastAsia="Calibri" w:hAnsi="Verdana"/>
                <w:b/>
                <w:sz w:val="16"/>
                <w:szCs w:val="16"/>
                <w:lang w:val="en-US" w:eastAsia="es-MX"/>
              </w:rPr>
            </w:pPr>
          </w:p>
        </w:tc>
      </w:tr>
      <w:tr w:rsidR="00012CFD" w:rsidRPr="002E3BCF" w14:paraId="13C380C6" w14:textId="77777777" w:rsidTr="00C460CA">
        <w:tc>
          <w:tcPr>
            <w:tcW w:w="4788" w:type="dxa"/>
            <w:hideMark/>
          </w:tcPr>
          <w:p w14:paraId="12E61997" w14:textId="77777777" w:rsidR="00012CFD" w:rsidRPr="00C460CA" w:rsidRDefault="00012CFD" w:rsidP="00C460CA">
            <w:pPr>
              <w:jc w:val="center"/>
              <w:rPr>
                <w:rFonts w:ascii="Verdana" w:eastAsia="Calibri" w:hAnsi="Verdana"/>
                <w:b/>
                <w:sz w:val="16"/>
                <w:szCs w:val="16"/>
                <w:lang w:val="es-ES_tradnl" w:eastAsia="es-MX"/>
              </w:rPr>
            </w:pPr>
            <w:r w:rsidRPr="00C460CA">
              <w:rPr>
                <w:rFonts w:ascii="Verdana" w:eastAsia="Calibri" w:hAnsi="Verdana"/>
                <w:b/>
                <w:sz w:val="16"/>
                <w:szCs w:val="16"/>
                <w:lang w:val="es-ES_tradnl" w:eastAsia="es-MX"/>
              </w:rPr>
              <w:t>SECRETARIA DE MEDIO AMBIENTE Y RECURSOS NATURALES</w:t>
            </w:r>
          </w:p>
        </w:tc>
        <w:tc>
          <w:tcPr>
            <w:tcW w:w="4788" w:type="dxa"/>
            <w:hideMark/>
          </w:tcPr>
          <w:p w14:paraId="20706AF2" w14:textId="77777777" w:rsidR="00012CFD" w:rsidRPr="00C460CA" w:rsidRDefault="00012CFD" w:rsidP="00C460CA">
            <w:pPr>
              <w:jc w:val="center"/>
              <w:rPr>
                <w:rFonts w:ascii="Verdana" w:eastAsia="Calibri" w:hAnsi="Verdana"/>
                <w:b/>
                <w:sz w:val="16"/>
                <w:szCs w:val="16"/>
                <w:lang w:val="en-US" w:eastAsia="es-MX"/>
              </w:rPr>
            </w:pPr>
            <w:r w:rsidRPr="00C460CA">
              <w:rPr>
                <w:rFonts w:ascii="Verdana" w:eastAsia="Calibri" w:hAnsi="Verdana"/>
                <w:b/>
                <w:sz w:val="16"/>
                <w:szCs w:val="16"/>
                <w:lang w:val="en-US" w:eastAsia="es-MX"/>
              </w:rPr>
              <w:t>SECRETARY OF ENVIRONMNET AND NATURAL RESOURCES</w:t>
            </w:r>
          </w:p>
        </w:tc>
      </w:tr>
      <w:tr w:rsidR="00012CFD" w:rsidRPr="002E3BCF" w14:paraId="34231340" w14:textId="77777777" w:rsidTr="00C460CA">
        <w:tc>
          <w:tcPr>
            <w:tcW w:w="4788" w:type="dxa"/>
            <w:hideMark/>
          </w:tcPr>
          <w:p w14:paraId="4E2FE643" w14:textId="77777777" w:rsidR="00012CFD" w:rsidRPr="00C460CA" w:rsidRDefault="00012CFD" w:rsidP="00C460CA">
            <w:pPr>
              <w:spacing w:before="120"/>
              <w:jc w:val="both"/>
              <w:outlineLvl w:val="0"/>
              <w:rPr>
                <w:rFonts w:ascii="Verdana" w:hAnsi="Verdana"/>
                <w:b/>
                <w:sz w:val="16"/>
                <w:szCs w:val="16"/>
                <w:lang w:eastAsia="es-MX"/>
              </w:rPr>
            </w:pPr>
            <w:r w:rsidRPr="00C460CA">
              <w:rPr>
                <w:rFonts w:ascii="Verdana" w:hAnsi="Verdana"/>
                <w:b/>
                <w:sz w:val="16"/>
                <w:szCs w:val="16"/>
                <w:lang w:eastAsia="es-MX"/>
              </w:rPr>
              <w:t>DECRETO por el que se reforma el artículo 1o. de la Ley General del Equilibrio Ecológico y la Protección al Ambiente y el artículo 1 de la Ley General para la Prevención y Gestión Integral de los Residuos.</w:t>
            </w:r>
          </w:p>
        </w:tc>
        <w:tc>
          <w:tcPr>
            <w:tcW w:w="4788" w:type="dxa"/>
          </w:tcPr>
          <w:p w14:paraId="1EA16E9F" w14:textId="77777777" w:rsidR="00012CFD" w:rsidRPr="00C460CA" w:rsidRDefault="00012CFD" w:rsidP="00C460CA">
            <w:pPr>
              <w:spacing w:before="120"/>
              <w:jc w:val="both"/>
              <w:outlineLvl w:val="0"/>
              <w:rPr>
                <w:rFonts w:ascii="Verdana" w:hAnsi="Verdana"/>
                <w:b/>
                <w:sz w:val="16"/>
                <w:szCs w:val="16"/>
                <w:lang w:val="en-US" w:eastAsia="es-MX"/>
              </w:rPr>
            </w:pPr>
            <w:r w:rsidRPr="00C460CA">
              <w:rPr>
                <w:rFonts w:ascii="Verdana" w:hAnsi="Verdana"/>
                <w:b/>
                <w:sz w:val="16"/>
                <w:szCs w:val="16"/>
                <w:lang w:val="en-US" w:eastAsia="es-MX"/>
              </w:rPr>
              <w:t xml:space="preserve">DECREE by which article 1 of the General Law of Ecological Equilibrium and Protection of the Environment and article 1 of the General Law for the Prevention and Integral Management of Wastes are reformed. </w:t>
            </w:r>
          </w:p>
          <w:p w14:paraId="321D967D" w14:textId="77777777" w:rsidR="00012CFD" w:rsidRPr="00C460CA" w:rsidRDefault="00012CFD" w:rsidP="00C460CA">
            <w:pPr>
              <w:spacing w:before="120"/>
              <w:jc w:val="both"/>
              <w:outlineLvl w:val="0"/>
              <w:rPr>
                <w:rFonts w:ascii="Verdana" w:hAnsi="Verdana"/>
                <w:b/>
                <w:sz w:val="16"/>
                <w:szCs w:val="16"/>
                <w:lang w:val="en-US" w:eastAsia="es-MX"/>
              </w:rPr>
            </w:pPr>
          </w:p>
        </w:tc>
      </w:tr>
      <w:tr w:rsidR="00012CFD" w:rsidRPr="00C460CA" w14:paraId="1FA69BDA" w14:textId="77777777" w:rsidTr="00C460CA">
        <w:tc>
          <w:tcPr>
            <w:tcW w:w="4788" w:type="dxa"/>
            <w:hideMark/>
          </w:tcPr>
          <w:p w14:paraId="40A64FEC" w14:textId="77777777" w:rsidR="00012CFD" w:rsidRPr="00C460CA" w:rsidRDefault="00012CFD" w:rsidP="00C460CA">
            <w:pPr>
              <w:spacing w:after="101"/>
              <w:jc w:val="both"/>
              <w:outlineLvl w:val="1"/>
              <w:rPr>
                <w:rFonts w:ascii="Verdana" w:hAnsi="Verdana" w:cs="Arial"/>
                <w:sz w:val="16"/>
                <w:szCs w:val="16"/>
              </w:rPr>
            </w:pPr>
            <w:r w:rsidRPr="00C460CA">
              <w:rPr>
                <w:rFonts w:ascii="Verdana" w:hAnsi="Verdana" w:cs="Arial"/>
                <w:sz w:val="16"/>
                <w:szCs w:val="16"/>
              </w:rPr>
              <w:t>Al margen un sello con el Escudo Nacional, que dice: Estados Unidos Mexicanos.- Presidencia de la República.</w:t>
            </w:r>
          </w:p>
        </w:tc>
        <w:tc>
          <w:tcPr>
            <w:tcW w:w="4788" w:type="dxa"/>
            <w:hideMark/>
          </w:tcPr>
          <w:p w14:paraId="4754EA20" w14:textId="77777777" w:rsidR="00012CFD" w:rsidRPr="00C460CA" w:rsidRDefault="00012CFD" w:rsidP="00C460CA">
            <w:pPr>
              <w:spacing w:after="101"/>
              <w:jc w:val="both"/>
              <w:outlineLvl w:val="1"/>
              <w:rPr>
                <w:rFonts w:ascii="Verdana" w:hAnsi="Verdana" w:cs="Arial"/>
                <w:sz w:val="16"/>
                <w:szCs w:val="16"/>
                <w:lang w:val="en-US"/>
              </w:rPr>
            </w:pPr>
            <w:r w:rsidRPr="00C460CA">
              <w:rPr>
                <w:rFonts w:ascii="Verdana" w:hAnsi="Verdana" w:cs="Arial"/>
                <w:sz w:val="16"/>
                <w:szCs w:val="16"/>
                <w:lang w:val="en-US"/>
              </w:rPr>
              <w:t xml:space="preserve">In the margin a stamp with the National Seal, that says: United Mexican States. Presidency of the Republic. </w:t>
            </w:r>
          </w:p>
        </w:tc>
      </w:tr>
      <w:tr w:rsidR="00012CFD" w:rsidRPr="002E3BCF" w14:paraId="4323E97F" w14:textId="77777777" w:rsidTr="00C460CA">
        <w:tc>
          <w:tcPr>
            <w:tcW w:w="4788" w:type="dxa"/>
            <w:hideMark/>
          </w:tcPr>
          <w:p w14:paraId="55B5C5F2" w14:textId="77777777" w:rsidR="00012CFD" w:rsidRPr="00C460CA" w:rsidRDefault="00012CFD" w:rsidP="00C460CA">
            <w:pPr>
              <w:spacing w:after="101" w:line="266" w:lineRule="exact"/>
              <w:jc w:val="both"/>
              <w:rPr>
                <w:rFonts w:ascii="Verdana" w:hAnsi="Verdana" w:cs="Arial"/>
                <w:bCs/>
                <w:color w:val="000000"/>
                <w:sz w:val="16"/>
                <w:szCs w:val="16"/>
                <w:lang w:val="es-ES"/>
              </w:rPr>
            </w:pPr>
            <w:r w:rsidRPr="00C460CA">
              <w:rPr>
                <w:rFonts w:ascii="Verdana" w:hAnsi="Verdana" w:cs="Arial"/>
                <w:b/>
                <w:bCs/>
                <w:color w:val="000000"/>
                <w:sz w:val="16"/>
                <w:szCs w:val="16"/>
                <w:lang w:val="es-ES"/>
              </w:rPr>
              <w:t>ENRIQUE PEÑA NIETO</w:t>
            </w:r>
            <w:r w:rsidRPr="00C460CA">
              <w:rPr>
                <w:rFonts w:ascii="Verdana" w:hAnsi="Verdana" w:cs="Arial"/>
                <w:bCs/>
                <w:color w:val="000000"/>
                <w:sz w:val="16"/>
                <w:szCs w:val="16"/>
                <w:lang w:val="es-ES"/>
              </w:rPr>
              <w:t>, Presidente de los Estados Unidos Mexicanos, a sus habitantes sabed:</w:t>
            </w:r>
          </w:p>
        </w:tc>
        <w:tc>
          <w:tcPr>
            <w:tcW w:w="4788" w:type="dxa"/>
            <w:hideMark/>
          </w:tcPr>
          <w:p w14:paraId="3977C741" w14:textId="77777777" w:rsidR="00012CFD" w:rsidRPr="00C460CA" w:rsidRDefault="00012CFD" w:rsidP="00C460CA">
            <w:pPr>
              <w:spacing w:after="101" w:line="266" w:lineRule="exact"/>
              <w:jc w:val="both"/>
              <w:rPr>
                <w:rFonts w:ascii="Verdana" w:hAnsi="Verdana" w:cs="Arial"/>
                <w:color w:val="000000"/>
                <w:sz w:val="16"/>
                <w:szCs w:val="16"/>
                <w:lang w:val="en-US"/>
              </w:rPr>
            </w:pPr>
            <w:r w:rsidRPr="00C460CA">
              <w:rPr>
                <w:rFonts w:ascii="Verdana" w:hAnsi="Verdana" w:cs="Arial"/>
                <w:b/>
                <w:bCs/>
                <w:color w:val="000000"/>
                <w:sz w:val="16"/>
                <w:szCs w:val="16"/>
                <w:lang w:val="en-US"/>
              </w:rPr>
              <w:t xml:space="preserve">ENRIQUE PEÑA NIETO, </w:t>
            </w:r>
            <w:r w:rsidRPr="00C460CA">
              <w:rPr>
                <w:rFonts w:ascii="Verdana" w:hAnsi="Verdana" w:cs="Arial"/>
                <w:color w:val="000000"/>
                <w:sz w:val="16"/>
                <w:szCs w:val="16"/>
                <w:lang w:val="en-US"/>
              </w:rPr>
              <w:t xml:space="preserve">President of the United Mexican States, to the inhabitants makes known: </w:t>
            </w:r>
          </w:p>
        </w:tc>
      </w:tr>
      <w:tr w:rsidR="00012CFD" w:rsidRPr="002E3BCF" w14:paraId="7A6CBAEC" w14:textId="77777777" w:rsidTr="00C460CA">
        <w:tc>
          <w:tcPr>
            <w:tcW w:w="4788" w:type="dxa"/>
            <w:hideMark/>
          </w:tcPr>
          <w:p w14:paraId="53C181A8" w14:textId="77777777" w:rsidR="00012CFD" w:rsidRPr="00C460CA" w:rsidRDefault="00012CFD" w:rsidP="00C460CA">
            <w:pPr>
              <w:spacing w:after="101" w:line="266" w:lineRule="exact"/>
              <w:jc w:val="both"/>
              <w:rPr>
                <w:rFonts w:ascii="Verdana" w:hAnsi="Verdana" w:cs="Arial"/>
                <w:bCs/>
                <w:color w:val="000000"/>
                <w:sz w:val="16"/>
                <w:szCs w:val="16"/>
                <w:lang w:val="es-ES"/>
              </w:rPr>
            </w:pPr>
            <w:r w:rsidRPr="00C460C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C460CA">
                <w:rPr>
                  <w:rFonts w:ascii="Verdana" w:hAnsi="Verdana" w:cs="Arial"/>
                  <w:sz w:val="16"/>
                  <w:szCs w:val="16"/>
                  <w:lang w:val="es-ES"/>
                </w:rPr>
                <w:t>la Unión</w:t>
              </w:r>
            </w:smartTag>
            <w:r w:rsidRPr="00C460CA">
              <w:rPr>
                <w:rFonts w:ascii="Verdana" w:hAnsi="Verdana" w:cs="Arial"/>
                <w:sz w:val="16"/>
                <w:szCs w:val="16"/>
                <w:lang w:val="es-ES"/>
              </w:rPr>
              <w:t>, se ha servido dirigirme el siguiente</w:t>
            </w:r>
          </w:p>
        </w:tc>
        <w:tc>
          <w:tcPr>
            <w:tcW w:w="4788" w:type="dxa"/>
            <w:hideMark/>
          </w:tcPr>
          <w:p w14:paraId="4197DFAD" w14:textId="77777777" w:rsidR="00012CFD" w:rsidRPr="00C460CA" w:rsidRDefault="00012CFD" w:rsidP="00C460CA">
            <w:pPr>
              <w:spacing w:after="101" w:line="266" w:lineRule="exact"/>
              <w:jc w:val="both"/>
              <w:rPr>
                <w:rFonts w:ascii="Verdana" w:hAnsi="Verdana" w:cs="Arial"/>
                <w:sz w:val="16"/>
                <w:szCs w:val="16"/>
                <w:lang w:val="en-US"/>
              </w:rPr>
            </w:pPr>
            <w:r w:rsidRPr="00C460CA">
              <w:rPr>
                <w:rFonts w:ascii="Verdana" w:hAnsi="Verdana" w:cs="Arial"/>
                <w:sz w:val="16"/>
                <w:szCs w:val="16"/>
                <w:lang w:val="en-US"/>
              </w:rPr>
              <w:t xml:space="preserve">That the Honorable Congress of the Union, has deemed appropriate to direct to me the following </w:t>
            </w:r>
          </w:p>
        </w:tc>
      </w:tr>
      <w:tr w:rsidR="00012CFD" w:rsidRPr="00C460CA" w14:paraId="2A37D3F7" w14:textId="77777777" w:rsidTr="00C460CA">
        <w:tc>
          <w:tcPr>
            <w:tcW w:w="4788" w:type="dxa"/>
            <w:hideMark/>
          </w:tcPr>
          <w:p w14:paraId="384BF016" w14:textId="77777777" w:rsidR="00012CFD" w:rsidRPr="00C460CA" w:rsidRDefault="00012CFD" w:rsidP="00C460CA">
            <w:pPr>
              <w:spacing w:before="101" w:after="101" w:line="266" w:lineRule="exact"/>
              <w:jc w:val="center"/>
              <w:rPr>
                <w:rFonts w:ascii="Verdana" w:hAnsi="Verdana"/>
                <w:b/>
                <w:sz w:val="16"/>
                <w:szCs w:val="16"/>
                <w:lang w:val="es-ES_tradnl"/>
              </w:rPr>
            </w:pPr>
            <w:r w:rsidRPr="00C460CA">
              <w:rPr>
                <w:rFonts w:ascii="Verdana" w:hAnsi="Verdana"/>
                <w:b/>
                <w:sz w:val="16"/>
                <w:szCs w:val="16"/>
                <w:lang w:val="es-ES_tradnl"/>
              </w:rPr>
              <w:t>DECRETO</w:t>
            </w:r>
          </w:p>
        </w:tc>
        <w:tc>
          <w:tcPr>
            <w:tcW w:w="4788" w:type="dxa"/>
            <w:hideMark/>
          </w:tcPr>
          <w:p w14:paraId="54465BAD" w14:textId="77777777" w:rsidR="00012CFD" w:rsidRPr="00C460CA" w:rsidRDefault="00012CFD" w:rsidP="00C460CA">
            <w:pPr>
              <w:spacing w:before="101" w:after="101" w:line="266" w:lineRule="exact"/>
              <w:jc w:val="center"/>
              <w:rPr>
                <w:rFonts w:ascii="Verdana" w:hAnsi="Verdana"/>
                <w:b/>
                <w:sz w:val="16"/>
                <w:szCs w:val="16"/>
                <w:lang w:val="en-US"/>
              </w:rPr>
            </w:pPr>
            <w:r w:rsidRPr="00C460CA">
              <w:rPr>
                <w:rFonts w:ascii="Verdana" w:hAnsi="Verdana"/>
                <w:b/>
                <w:sz w:val="16"/>
                <w:szCs w:val="16"/>
                <w:lang w:val="en-US"/>
              </w:rPr>
              <w:t>DECREE</w:t>
            </w:r>
          </w:p>
        </w:tc>
      </w:tr>
      <w:tr w:rsidR="00012CFD" w:rsidRPr="002E3BCF" w14:paraId="5C6AB35F" w14:textId="77777777" w:rsidTr="00C460CA">
        <w:tc>
          <w:tcPr>
            <w:tcW w:w="4788" w:type="dxa"/>
            <w:hideMark/>
          </w:tcPr>
          <w:p w14:paraId="3ACB7596" w14:textId="77777777" w:rsidR="00012CFD" w:rsidRPr="00C460CA" w:rsidRDefault="00012CFD" w:rsidP="00C460CA">
            <w:pPr>
              <w:spacing w:after="101" w:line="266" w:lineRule="exact"/>
              <w:jc w:val="both"/>
              <w:rPr>
                <w:rFonts w:ascii="Verdana" w:hAnsi="Verdana" w:cs="Arial"/>
                <w:b/>
                <w:bCs/>
                <w:color w:val="000000"/>
                <w:sz w:val="16"/>
                <w:szCs w:val="16"/>
                <w:lang w:val="es-ES"/>
              </w:rPr>
            </w:pPr>
            <w:r w:rsidRPr="00C460CA">
              <w:rPr>
                <w:rFonts w:ascii="Verdana" w:hAnsi="Verdana" w:cs="Arial"/>
                <w:b/>
                <w:bCs/>
                <w:color w:val="000000"/>
                <w:sz w:val="16"/>
                <w:szCs w:val="16"/>
                <w:lang w:val="es-ES"/>
              </w:rPr>
              <w:t>"</w:t>
            </w:r>
            <w:r w:rsidRPr="00C460CA">
              <w:rPr>
                <w:rFonts w:ascii="Verdana" w:hAnsi="Verdana" w:cs="Arial"/>
                <w:b/>
                <w:bCs/>
                <w:sz w:val="16"/>
                <w:szCs w:val="16"/>
                <w:lang w:val="es-ES"/>
              </w:rPr>
              <w:t>EL CONGRESO GENERAL DE LOS ESTADOS UNIDOS MEXICANOS</w:t>
            </w:r>
            <w:r w:rsidRPr="00C460CA">
              <w:rPr>
                <w:rFonts w:ascii="Verdana" w:hAnsi="Verdana" w:cs="Arial"/>
                <w:b/>
                <w:bCs/>
                <w:color w:val="000000"/>
                <w:sz w:val="16"/>
                <w:szCs w:val="16"/>
                <w:lang w:val="es-ES"/>
              </w:rPr>
              <w:t>, D E C R E T A:</w:t>
            </w:r>
          </w:p>
        </w:tc>
        <w:tc>
          <w:tcPr>
            <w:tcW w:w="4788" w:type="dxa"/>
            <w:hideMark/>
          </w:tcPr>
          <w:p w14:paraId="2A6AC094" w14:textId="77777777" w:rsidR="00012CFD" w:rsidRPr="00C460CA" w:rsidRDefault="00012CFD" w:rsidP="00C460CA">
            <w:pPr>
              <w:spacing w:after="101" w:line="266" w:lineRule="exact"/>
              <w:jc w:val="both"/>
              <w:rPr>
                <w:rFonts w:ascii="Verdana" w:hAnsi="Verdana" w:cs="Arial"/>
                <w:b/>
                <w:bCs/>
                <w:color w:val="000000"/>
                <w:sz w:val="16"/>
                <w:szCs w:val="16"/>
                <w:lang w:val="en-US"/>
              </w:rPr>
            </w:pPr>
            <w:r w:rsidRPr="00C460CA">
              <w:rPr>
                <w:rFonts w:ascii="Verdana" w:hAnsi="Verdana" w:cs="Arial"/>
                <w:b/>
                <w:bCs/>
                <w:color w:val="000000"/>
                <w:sz w:val="16"/>
                <w:szCs w:val="16"/>
                <w:lang w:val="en-US"/>
              </w:rPr>
              <w:t xml:space="preserve">THE GENERAL CONGRESS OF THE UNITED MEXICAN STATES, DECREES: </w:t>
            </w:r>
          </w:p>
        </w:tc>
      </w:tr>
      <w:tr w:rsidR="00012CFD" w:rsidRPr="002E3BCF" w14:paraId="5E78A2E1" w14:textId="77777777" w:rsidTr="00C460CA">
        <w:tc>
          <w:tcPr>
            <w:tcW w:w="4788" w:type="dxa"/>
            <w:hideMark/>
          </w:tcPr>
          <w:p w14:paraId="047039E7"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SE REFORMA EL ARTÍCULO 1o. DE LA LEY GENERAL DEL EQUILIBRIO ECOLÓGICO Y LA PROTECCIÓN AL AMBIENTE Y EL ARTÍCULO 1 DE LA LEY GENERAL PARA LA PREVENCIÓN Y GESTIÓN INTEGRAL DE LOS RESIDUOS.</w:t>
            </w:r>
          </w:p>
        </w:tc>
        <w:tc>
          <w:tcPr>
            <w:tcW w:w="4788" w:type="dxa"/>
            <w:hideMark/>
          </w:tcPr>
          <w:p w14:paraId="606A0618"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val="en-US" w:eastAsia="es-MX"/>
              </w:rPr>
              <w:t>ARTICLE 1 OF THE GENERAL LAW OF ECOLOGICAL EQUILIBRIUM AND PROTECTION OF THE ENVIRONMENT AND ARTICLE 1 OF THE GENERAL LAW FOR THE PREVENTION AND INTEGRAL MANAGEMENT OF WASTES ARE REFORMED.</w:t>
            </w:r>
          </w:p>
        </w:tc>
      </w:tr>
      <w:tr w:rsidR="00012CFD" w:rsidRPr="002E3BCF" w14:paraId="5C12CCAD" w14:textId="77777777" w:rsidTr="00C460CA">
        <w:tc>
          <w:tcPr>
            <w:tcW w:w="4788" w:type="dxa"/>
            <w:hideMark/>
          </w:tcPr>
          <w:p w14:paraId="550D7B9C"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Artículo Primero.-</w:t>
            </w:r>
            <w:r w:rsidRPr="00C460CA">
              <w:rPr>
                <w:rFonts w:ascii="Verdana" w:hAnsi="Verdana" w:cs="Arial"/>
                <w:sz w:val="16"/>
                <w:szCs w:val="16"/>
                <w:lang w:eastAsia="es-MX"/>
              </w:rPr>
              <w:t xml:space="preserve"> Se reforma la fracción I del artículo 1o. de la Ley General del Equilibrio Ecológico y la Protección al Ambiente, para quedar como sigue:</w:t>
            </w:r>
          </w:p>
        </w:tc>
        <w:tc>
          <w:tcPr>
            <w:tcW w:w="4788" w:type="dxa"/>
            <w:hideMark/>
          </w:tcPr>
          <w:p w14:paraId="014C02C4"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First Article.- </w:t>
            </w:r>
            <w:r w:rsidRPr="00C460CA">
              <w:rPr>
                <w:rFonts w:ascii="Verdana" w:hAnsi="Verdana" w:cs="Arial"/>
                <w:bCs/>
                <w:sz w:val="16"/>
                <w:szCs w:val="16"/>
                <w:lang w:val="en-US" w:eastAsia="es-MX"/>
              </w:rPr>
              <w:t xml:space="preserve">Section I of Article 1 of the General Law of Ecological Equilibrium and Protection of the Environment is reformed to remain as: </w:t>
            </w:r>
          </w:p>
        </w:tc>
      </w:tr>
      <w:tr w:rsidR="00012CFD" w:rsidRPr="002E3BCF" w14:paraId="2F94F737" w14:textId="77777777" w:rsidTr="00C460CA">
        <w:tc>
          <w:tcPr>
            <w:tcW w:w="4788" w:type="dxa"/>
            <w:hideMark/>
          </w:tcPr>
          <w:p w14:paraId="584300E2"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ARTÍCULO 1o.-</w:t>
            </w:r>
            <w:r w:rsidRPr="00C460CA">
              <w:rPr>
                <w:rFonts w:ascii="Verdana" w:hAnsi="Verdana" w:cs="Arial"/>
                <w:sz w:val="16"/>
                <w:szCs w:val="16"/>
                <w:lang w:eastAsia="es-MX"/>
              </w:rPr>
              <w:t xml:space="preserve"> 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 su soberanía y jurisdicción. Sus disposiciones son de orden público e interés social y tienen por objeto propiciar el desarrollo sustentable y establecer las bases para:</w:t>
            </w:r>
          </w:p>
        </w:tc>
        <w:tc>
          <w:tcPr>
            <w:tcW w:w="4788" w:type="dxa"/>
            <w:hideMark/>
          </w:tcPr>
          <w:p w14:paraId="1D85C2F5"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ARTICLE 1. </w:t>
            </w:r>
            <w:r w:rsidRPr="00C460CA">
              <w:rPr>
                <w:rFonts w:ascii="Verdana" w:hAnsi="Verdana" w:cs="Arial"/>
                <w:bCs/>
                <w:sz w:val="16"/>
                <w:szCs w:val="16"/>
                <w:lang w:val="en-US" w:eastAsia="es-MX"/>
              </w:rPr>
              <w:t xml:space="preserve"> This Law is the regulatory instrument of the provisions of the Political Constitution of the United Mexican States that refer to the preservation and restoration of the ecological equilibrium, as well as the protection of the environment, within national territory and the zones over which the nation exercises its sovereignty and jurisdiction. Their provisions are of public order and social interest and have the objective of providing sustainable development and establishing the criteria in order to: </w:t>
            </w:r>
          </w:p>
        </w:tc>
      </w:tr>
      <w:tr w:rsidR="00012CFD" w:rsidRPr="002E3BCF" w14:paraId="647D1CB1" w14:textId="77777777" w:rsidTr="00C460CA">
        <w:tc>
          <w:tcPr>
            <w:tcW w:w="4788" w:type="dxa"/>
            <w:hideMark/>
          </w:tcPr>
          <w:p w14:paraId="00DCB407"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I.</w:t>
            </w:r>
            <w:r w:rsidRPr="00C460CA">
              <w:rPr>
                <w:rFonts w:ascii="Verdana" w:hAnsi="Verdana" w:cs="Arial"/>
                <w:sz w:val="16"/>
                <w:szCs w:val="16"/>
                <w:lang w:eastAsia="es-MX"/>
              </w:rPr>
              <w:t xml:space="preserve"> Garantizar el derecho de toda persona a vivir en un medio ambiente sano para su desarrollo, salud y bienestar;</w:t>
            </w:r>
          </w:p>
        </w:tc>
        <w:tc>
          <w:tcPr>
            <w:tcW w:w="4788" w:type="dxa"/>
            <w:hideMark/>
          </w:tcPr>
          <w:p w14:paraId="2DF3291E"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I. </w:t>
            </w:r>
            <w:r w:rsidRPr="00C460CA">
              <w:rPr>
                <w:rFonts w:ascii="Verdana" w:hAnsi="Verdana" w:cs="Arial"/>
                <w:bCs/>
                <w:sz w:val="16"/>
                <w:szCs w:val="16"/>
                <w:lang w:val="en-US" w:eastAsia="es-MX"/>
              </w:rPr>
              <w:t xml:space="preserve">Guarantee the right of all persons to live in a healthy environment for their development, health and wellbeing; </w:t>
            </w:r>
          </w:p>
        </w:tc>
      </w:tr>
      <w:tr w:rsidR="00012CFD" w:rsidRPr="00C460CA" w14:paraId="5465DD06" w14:textId="77777777" w:rsidTr="00C460CA">
        <w:tc>
          <w:tcPr>
            <w:tcW w:w="4788" w:type="dxa"/>
            <w:hideMark/>
          </w:tcPr>
          <w:p w14:paraId="2EC2B1DE"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II. a X. ...</w:t>
            </w:r>
          </w:p>
        </w:tc>
        <w:tc>
          <w:tcPr>
            <w:tcW w:w="4788" w:type="dxa"/>
            <w:hideMark/>
          </w:tcPr>
          <w:p w14:paraId="7E2E61AB"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eastAsia="es-MX"/>
              </w:rPr>
              <w:t>II. a X. ...</w:t>
            </w:r>
          </w:p>
        </w:tc>
      </w:tr>
      <w:tr w:rsidR="00012CFD" w:rsidRPr="00C460CA" w14:paraId="41918F4D" w14:textId="77777777" w:rsidTr="00C460CA">
        <w:tc>
          <w:tcPr>
            <w:tcW w:w="4788" w:type="dxa"/>
            <w:hideMark/>
          </w:tcPr>
          <w:p w14:paraId="62DD0B6A"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w:t>
            </w:r>
          </w:p>
        </w:tc>
        <w:tc>
          <w:tcPr>
            <w:tcW w:w="4788" w:type="dxa"/>
            <w:hideMark/>
          </w:tcPr>
          <w:p w14:paraId="550BD259"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eastAsia="es-MX"/>
              </w:rPr>
              <w:t>...</w:t>
            </w:r>
          </w:p>
        </w:tc>
      </w:tr>
      <w:tr w:rsidR="00012CFD" w:rsidRPr="002E3BCF" w14:paraId="29CB57A4" w14:textId="77777777" w:rsidTr="00C460CA">
        <w:tc>
          <w:tcPr>
            <w:tcW w:w="4788" w:type="dxa"/>
            <w:hideMark/>
          </w:tcPr>
          <w:p w14:paraId="08335731"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Artículo Segundo.-</w:t>
            </w:r>
            <w:r w:rsidRPr="00C460CA">
              <w:rPr>
                <w:rFonts w:ascii="Verdana" w:hAnsi="Verdana" w:cs="Arial"/>
                <w:sz w:val="16"/>
                <w:szCs w:val="16"/>
                <w:lang w:eastAsia="es-MX"/>
              </w:rPr>
              <w:t xml:space="preserve"> Se reforma el segundo párrafo del artículo 1 de la Ley General para la Prevención y Gestión Integral de los Residuos, para quedar como sigue:</w:t>
            </w:r>
          </w:p>
        </w:tc>
        <w:tc>
          <w:tcPr>
            <w:tcW w:w="4788" w:type="dxa"/>
            <w:hideMark/>
          </w:tcPr>
          <w:p w14:paraId="34A49A97"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Second Article. </w:t>
            </w:r>
            <w:r w:rsidRPr="00C460CA">
              <w:rPr>
                <w:rFonts w:ascii="Verdana" w:hAnsi="Verdana" w:cs="Arial"/>
                <w:bCs/>
                <w:sz w:val="16"/>
                <w:szCs w:val="16"/>
                <w:lang w:val="en-US" w:eastAsia="es-MX"/>
              </w:rPr>
              <w:t xml:space="preserve">The second paragraph of article 1 of the General Law for the Prevention and Integral Management of Wastes is reformed to remain as: </w:t>
            </w:r>
          </w:p>
        </w:tc>
      </w:tr>
      <w:tr w:rsidR="00012CFD" w:rsidRPr="00C460CA" w14:paraId="64036219" w14:textId="77777777" w:rsidTr="00C460CA">
        <w:tc>
          <w:tcPr>
            <w:tcW w:w="4788" w:type="dxa"/>
            <w:hideMark/>
          </w:tcPr>
          <w:p w14:paraId="78EDFEAC"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Artículo 1.-</w:t>
            </w:r>
            <w:r w:rsidRPr="00C460CA">
              <w:rPr>
                <w:rFonts w:ascii="Verdana" w:hAnsi="Verdana" w:cs="Arial"/>
                <w:sz w:val="16"/>
                <w:szCs w:val="16"/>
                <w:lang w:eastAsia="es-MX"/>
              </w:rPr>
              <w:t xml:space="preserve"> </w:t>
            </w:r>
            <w:r w:rsidRPr="00C460CA">
              <w:rPr>
                <w:rFonts w:ascii="Verdana" w:hAnsi="Verdana" w:cs="Arial"/>
                <w:b/>
                <w:sz w:val="16"/>
                <w:szCs w:val="16"/>
                <w:lang w:eastAsia="es-MX"/>
              </w:rPr>
              <w:t>...</w:t>
            </w:r>
          </w:p>
        </w:tc>
        <w:tc>
          <w:tcPr>
            <w:tcW w:w="4788" w:type="dxa"/>
            <w:hideMark/>
          </w:tcPr>
          <w:p w14:paraId="5D50135B"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val="en-US" w:eastAsia="es-MX"/>
              </w:rPr>
              <w:t>Article 1….</w:t>
            </w:r>
          </w:p>
        </w:tc>
      </w:tr>
      <w:tr w:rsidR="00012CFD" w:rsidRPr="002E3BCF" w14:paraId="3FB45A4D" w14:textId="77777777" w:rsidTr="00C460CA">
        <w:tc>
          <w:tcPr>
            <w:tcW w:w="4788" w:type="dxa"/>
            <w:hideMark/>
          </w:tcPr>
          <w:p w14:paraId="70D74354"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sz w:val="16"/>
                <w:szCs w:val="16"/>
                <w:lang w:eastAsia="es-MX"/>
              </w:rPr>
              <w:t>Sus disposiciones son de orden público e interés social y tienen por objeto garantizar el derecho de toda persona al medio ambiente sano y propiciar el desarrollo sustentable a través de la prevención de la generación, la valorización y la gestión integral de los residuos peligrosos, de los residuos sólidos urbanos y de manejo especial; prevenir la contaminación de sitios con estos residuos y llevar a cabo su remediación, así como establecer las bases para:</w:t>
            </w:r>
          </w:p>
        </w:tc>
        <w:tc>
          <w:tcPr>
            <w:tcW w:w="4788" w:type="dxa"/>
            <w:hideMark/>
          </w:tcPr>
          <w:p w14:paraId="0D3EDD16" w14:textId="77777777" w:rsidR="00012CFD" w:rsidRPr="00C460CA" w:rsidRDefault="00012CFD" w:rsidP="00C460CA">
            <w:pPr>
              <w:spacing w:after="101" w:line="266" w:lineRule="exact"/>
              <w:jc w:val="both"/>
              <w:rPr>
                <w:rFonts w:ascii="Verdana" w:hAnsi="Verdana" w:cs="Arial"/>
                <w:sz w:val="16"/>
                <w:szCs w:val="16"/>
                <w:lang w:val="en-US" w:eastAsia="es-MX"/>
              </w:rPr>
            </w:pPr>
            <w:r w:rsidRPr="00C460CA">
              <w:rPr>
                <w:rFonts w:ascii="Verdana" w:hAnsi="Verdana" w:cs="Arial"/>
                <w:sz w:val="16"/>
                <w:szCs w:val="16"/>
                <w:lang w:val="en-US" w:eastAsia="es-MX"/>
              </w:rPr>
              <w:t xml:space="preserve">Its provisions are of public order and social interest and have the objective of guaranteeing the right of all persons to a healthy environment and providing sustainable development through the prevention of the generation, evaluation and integral management of hazardous wastes, of solid urban wastes and special handling; preventing the contamination of sites with those wastes and carrying out their remediation, as well as establishing the criteria for: </w:t>
            </w:r>
          </w:p>
        </w:tc>
      </w:tr>
      <w:tr w:rsidR="00012CFD" w:rsidRPr="00C460CA" w14:paraId="592AF633" w14:textId="77777777" w:rsidTr="00C460CA">
        <w:tc>
          <w:tcPr>
            <w:tcW w:w="4788" w:type="dxa"/>
            <w:hideMark/>
          </w:tcPr>
          <w:p w14:paraId="04F9167D"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I. a XIII. ...</w:t>
            </w:r>
          </w:p>
        </w:tc>
        <w:tc>
          <w:tcPr>
            <w:tcW w:w="4788" w:type="dxa"/>
            <w:hideMark/>
          </w:tcPr>
          <w:p w14:paraId="62E07D12"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I. to XIII. ..</w:t>
            </w:r>
          </w:p>
        </w:tc>
      </w:tr>
      <w:tr w:rsidR="00012CFD" w:rsidRPr="00C460CA" w14:paraId="12F240BA" w14:textId="77777777" w:rsidTr="00C460CA">
        <w:tc>
          <w:tcPr>
            <w:tcW w:w="4788" w:type="dxa"/>
            <w:hideMark/>
          </w:tcPr>
          <w:p w14:paraId="6033FA7C" w14:textId="77777777" w:rsidR="00012CFD" w:rsidRPr="00C460CA" w:rsidRDefault="00012CFD" w:rsidP="00C460CA">
            <w:pPr>
              <w:spacing w:before="101" w:after="101" w:line="266" w:lineRule="exact"/>
              <w:jc w:val="center"/>
              <w:rPr>
                <w:rFonts w:ascii="Verdana" w:hAnsi="Verdana"/>
                <w:b/>
                <w:sz w:val="16"/>
                <w:szCs w:val="16"/>
                <w:lang w:val="es-ES_tradnl" w:eastAsia="es-MX"/>
              </w:rPr>
            </w:pPr>
            <w:r w:rsidRPr="00C460CA">
              <w:rPr>
                <w:rFonts w:ascii="Verdana" w:hAnsi="Verdana"/>
                <w:b/>
                <w:sz w:val="16"/>
                <w:szCs w:val="16"/>
                <w:lang w:val="es-ES_tradnl" w:eastAsia="es-MX"/>
              </w:rPr>
              <w:t>Transitorio</w:t>
            </w:r>
          </w:p>
        </w:tc>
        <w:tc>
          <w:tcPr>
            <w:tcW w:w="4788" w:type="dxa"/>
            <w:hideMark/>
          </w:tcPr>
          <w:p w14:paraId="451D5FD5" w14:textId="77777777" w:rsidR="00012CFD" w:rsidRPr="00C460CA" w:rsidRDefault="00012CFD" w:rsidP="00C460CA">
            <w:pPr>
              <w:spacing w:before="101" w:after="101" w:line="266" w:lineRule="exact"/>
              <w:jc w:val="center"/>
              <w:rPr>
                <w:rFonts w:ascii="Verdana" w:hAnsi="Verdana"/>
                <w:b/>
                <w:sz w:val="16"/>
                <w:szCs w:val="16"/>
                <w:lang w:eastAsia="es-MX"/>
              </w:rPr>
            </w:pPr>
            <w:r w:rsidRPr="00C460CA">
              <w:rPr>
                <w:rFonts w:ascii="Verdana" w:hAnsi="Verdana"/>
                <w:b/>
                <w:sz w:val="16"/>
                <w:szCs w:val="16"/>
                <w:lang w:eastAsia="es-MX"/>
              </w:rPr>
              <w:t xml:space="preserve">Transitional article </w:t>
            </w:r>
          </w:p>
        </w:tc>
      </w:tr>
      <w:tr w:rsidR="00012CFD" w:rsidRPr="002E3BCF" w14:paraId="59AD107E" w14:textId="77777777" w:rsidTr="00C460CA">
        <w:tc>
          <w:tcPr>
            <w:tcW w:w="4788" w:type="dxa"/>
            <w:hideMark/>
          </w:tcPr>
          <w:p w14:paraId="72A9EAF2"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Único.-</w:t>
            </w:r>
            <w:r w:rsidRPr="00C460CA">
              <w:rPr>
                <w:rFonts w:ascii="Verdana" w:hAnsi="Verdana" w:cs="Arial"/>
                <w:sz w:val="16"/>
                <w:szCs w:val="16"/>
                <w:lang w:eastAsia="es-MX"/>
              </w:rPr>
              <w:t xml:space="preserve"> El presente Decreto entrará en vigor el día siguiente al de su publicación en el Diario Oficial de la Federación.</w:t>
            </w:r>
          </w:p>
        </w:tc>
        <w:tc>
          <w:tcPr>
            <w:tcW w:w="4788" w:type="dxa"/>
            <w:hideMark/>
          </w:tcPr>
          <w:p w14:paraId="7BA73BC6"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Sole. </w:t>
            </w:r>
            <w:r w:rsidRPr="00C460CA">
              <w:rPr>
                <w:rFonts w:ascii="Verdana" w:hAnsi="Verdana" w:cs="Arial"/>
                <w:bCs/>
                <w:sz w:val="16"/>
                <w:szCs w:val="16"/>
                <w:lang w:val="en-US" w:eastAsia="es-MX"/>
              </w:rPr>
              <w:t xml:space="preserve">This Decree will take effect on the day following its publication in the Official Daily of the Federation. </w:t>
            </w:r>
          </w:p>
        </w:tc>
      </w:tr>
      <w:tr w:rsidR="00012CFD" w:rsidRPr="00C460CA" w14:paraId="62B9405C" w14:textId="77777777" w:rsidTr="00C460CA">
        <w:tc>
          <w:tcPr>
            <w:tcW w:w="4788" w:type="dxa"/>
            <w:hideMark/>
          </w:tcPr>
          <w:p w14:paraId="5F5E8B76" w14:textId="77777777" w:rsidR="00012CFD" w:rsidRPr="00C460CA" w:rsidRDefault="00012CFD" w:rsidP="00C460CA">
            <w:pPr>
              <w:spacing w:after="101" w:line="266" w:lineRule="exact"/>
              <w:jc w:val="both"/>
              <w:rPr>
                <w:rFonts w:ascii="Verdana" w:hAnsi="Verdana" w:cs="Arial"/>
                <w:bCs/>
                <w:color w:val="000000"/>
                <w:sz w:val="16"/>
                <w:szCs w:val="16"/>
                <w:lang w:val="es-ES"/>
              </w:rPr>
            </w:pPr>
            <w:r w:rsidRPr="00C460CA">
              <w:rPr>
                <w:rFonts w:ascii="Verdana" w:hAnsi="Verdana" w:cs="Arial"/>
                <w:bCs/>
                <w:color w:val="000000"/>
                <w:sz w:val="16"/>
                <w:szCs w:val="16"/>
              </w:rPr>
              <w:t xml:space="preserve">México, D. F., a 2 de octubre de 2013.- Sen. </w:t>
            </w:r>
            <w:r w:rsidRPr="00C460CA">
              <w:rPr>
                <w:rFonts w:ascii="Verdana" w:hAnsi="Verdana" w:cs="Arial"/>
                <w:b/>
                <w:bCs/>
                <w:color w:val="000000"/>
                <w:sz w:val="16"/>
                <w:szCs w:val="16"/>
              </w:rPr>
              <w:t>Raúl Cervantes Andrade</w:t>
            </w:r>
            <w:r w:rsidRPr="00C460CA">
              <w:rPr>
                <w:rFonts w:ascii="Verdana" w:hAnsi="Verdana" w:cs="Arial"/>
                <w:bCs/>
                <w:color w:val="000000"/>
                <w:sz w:val="16"/>
                <w:szCs w:val="16"/>
              </w:rPr>
              <w:t xml:space="preserve">, Presidente.- Dip. </w:t>
            </w:r>
            <w:r w:rsidRPr="00C460CA">
              <w:rPr>
                <w:rFonts w:ascii="Verdana" w:hAnsi="Verdana" w:cs="Arial"/>
                <w:b/>
                <w:bCs/>
                <w:color w:val="000000"/>
                <w:sz w:val="16"/>
                <w:szCs w:val="16"/>
              </w:rPr>
              <w:t>Ricardo Anaya Cortés</w:t>
            </w:r>
            <w:r w:rsidRPr="00C460CA">
              <w:rPr>
                <w:rFonts w:ascii="Verdana" w:hAnsi="Verdana" w:cs="Arial"/>
                <w:bCs/>
                <w:color w:val="000000"/>
                <w:sz w:val="16"/>
                <w:szCs w:val="16"/>
              </w:rPr>
              <w:t xml:space="preserve">, Presidente.- Sen. </w:t>
            </w:r>
            <w:r w:rsidRPr="00C460CA">
              <w:rPr>
                <w:rFonts w:ascii="Verdana" w:hAnsi="Verdana" w:cs="Arial"/>
                <w:b/>
                <w:bCs/>
                <w:color w:val="000000"/>
                <w:sz w:val="16"/>
                <w:szCs w:val="16"/>
                <w:lang w:val="es-ES"/>
              </w:rPr>
              <w:t>Lilia Guadalupe Merodio Reza</w:t>
            </w:r>
            <w:r w:rsidRPr="00C460CA">
              <w:rPr>
                <w:rFonts w:ascii="Verdana" w:hAnsi="Verdana" w:cs="Arial"/>
                <w:bCs/>
                <w:color w:val="000000"/>
                <w:sz w:val="16"/>
                <w:szCs w:val="16"/>
                <w:lang w:val="es-ES"/>
              </w:rPr>
              <w:t xml:space="preserve">, Secretaria.- Dip. </w:t>
            </w:r>
            <w:r w:rsidRPr="00C460CA">
              <w:rPr>
                <w:rFonts w:ascii="Verdana" w:hAnsi="Verdana" w:cs="Arial"/>
                <w:b/>
                <w:bCs/>
                <w:color w:val="000000"/>
                <w:sz w:val="16"/>
                <w:szCs w:val="16"/>
                <w:lang w:val="es-ES"/>
              </w:rPr>
              <w:t>Merilyn Gómez Pozos</w:t>
            </w:r>
            <w:r w:rsidRPr="00C460CA">
              <w:rPr>
                <w:rFonts w:ascii="Verdana" w:hAnsi="Verdana" w:cs="Arial"/>
                <w:bCs/>
                <w:color w:val="000000"/>
                <w:sz w:val="16"/>
                <w:szCs w:val="16"/>
                <w:lang w:val="es-ES"/>
              </w:rPr>
              <w:t>, Secretaria.- Rúbricas.</w:t>
            </w:r>
            <w:r w:rsidRPr="00C460CA">
              <w:rPr>
                <w:rFonts w:ascii="Verdana" w:hAnsi="Verdana" w:cs="Arial"/>
                <w:b/>
                <w:bCs/>
                <w:color w:val="000000"/>
                <w:sz w:val="16"/>
                <w:szCs w:val="16"/>
                <w:lang w:val="es-ES"/>
              </w:rPr>
              <w:t>"</w:t>
            </w:r>
          </w:p>
        </w:tc>
        <w:tc>
          <w:tcPr>
            <w:tcW w:w="4788" w:type="dxa"/>
            <w:hideMark/>
          </w:tcPr>
          <w:p w14:paraId="491917F7" w14:textId="77777777" w:rsidR="00012CFD" w:rsidRPr="00C460CA" w:rsidRDefault="00012CFD" w:rsidP="00C460CA">
            <w:pPr>
              <w:spacing w:after="101" w:line="266" w:lineRule="exact"/>
              <w:jc w:val="both"/>
              <w:rPr>
                <w:rFonts w:ascii="Verdana" w:hAnsi="Verdana" w:cs="Arial"/>
                <w:bCs/>
                <w:color w:val="000000"/>
                <w:sz w:val="16"/>
                <w:szCs w:val="16"/>
              </w:rPr>
            </w:pPr>
            <w:r w:rsidRPr="00C460CA">
              <w:rPr>
                <w:rFonts w:ascii="Verdana" w:hAnsi="Verdana" w:cs="Arial"/>
                <w:bCs/>
                <w:color w:val="000000"/>
                <w:sz w:val="16"/>
                <w:szCs w:val="16"/>
                <w:lang w:val="en-US"/>
              </w:rPr>
              <w:t>Mexico, Federal District, on the 2</w:t>
            </w:r>
            <w:r w:rsidRPr="00C460CA">
              <w:rPr>
                <w:rFonts w:ascii="Verdana" w:hAnsi="Verdana" w:cs="Arial"/>
                <w:bCs/>
                <w:color w:val="000000"/>
                <w:sz w:val="16"/>
                <w:szCs w:val="16"/>
                <w:vertAlign w:val="superscript"/>
                <w:lang w:val="en-US"/>
              </w:rPr>
              <w:t>nd</w:t>
            </w:r>
            <w:r w:rsidRPr="00C460CA">
              <w:rPr>
                <w:rFonts w:ascii="Verdana" w:hAnsi="Verdana" w:cs="Arial"/>
                <w:bCs/>
                <w:color w:val="000000"/>
                <w:sz w:val="16"/>
                <w:szCs w:val="16"/>
                <w:lang w:val="en-US"/>
              </w:rPr>
              <w:t xml:space="preserve"> of October of 2013. Sen. </w:t>
            </w:r>
            <w:r w:rsidRPr="00C460CA">
              <w:rPr>
                <w:rFonts w:ascii="Verdana" w:hAnsi="Verdana" w:cs="Arial"/>
                <w:b/>
                <w:bCs/>
                <w:color w:val="000000"/>
                <w:sz w:val="16"/>
                <w:szCs w:val="16"/>
                <w:lang w:val="en-US"/>
              </w:rPr>
              <w:t>Raúl Cervantes Andrade</w:t>
            </w:r>
            <w:r w:rsidRPr="00C460CA">
              <w:rPr>
                <w:rFonts w:ascii="Verdana" w:hAnsi="Verdana" w:cs="Arial"/>
                <w:bCs/>
                <w:color w:val="000000"/>
                <w:sz w:val="16"/>
                <w:szCs w:val="16"/>
                <w:lang w:val="en-US"/>
              </w:rPr>
              <w:t xml:space="preserve">, President.- Dip. </w:t>
            </w:r>
            <w:r w:rsidRPr="00C460CA">
              <w:rPr>
                <w:rFonts w:ascii="Verdana" w:hAnsi="Verdana" w:cs="Arial"/>
                <w:b/>
                <w:bCs/>
                <w:color w:val="000000"/>
                <w:sz w:val="16"/>
                <w:szCs w:val="16"/>
                <w:lang w:val="en-US"/>
              </w:rPr>
              <w:t>Ricardo Anaya Cortés</w:t>
            </w:r>
            <w:r w:rsidRPr="00C460CA">
              <w:rPr>
                <w:rFonts w:ascii="Verdana" w:hAnsi="Verdana" w:cs="Arial"/>
                <w:bCs/>
                <w:color w:val="000000"/>
                <w:sz w:val="16"/>
                <w:szCs w:val="16"/>
                <w:lang w:val="en-US"/>
              </w:rPr>
              <w:t xml:space="preserve">, President.- Sen. </w:t>
            </w:r>
            <w:r w:rsidRPr="00C460CA">
              <w:rPr>
                <w:rFonts w:ascii="Verdana" w:hAnsi="Verdana" w:cs="Arial"/>
                <w:b/>
                <w:bCs/>
                <w:color w:val="000000"/>
                <w:sz w:val="16"/>
                <w:szCs w:val="16"/>
                <w:lang w:val="en-US"/>
              </w:rPr>
              <w:t>Lilia Guadalupe Merodio Reza</w:t>
            </w:r>
            <w:r w:rsidRPr="00C460CA">
              <w:rPr>
                <w:rFonts w:ascii="Verdana" w:hAnsi="Verdana" w:cs="Arial"/>
                <w:bCs/>
                <w:color w:val="000000"/>
                <w:sz w:val="16"/>
                <w:szCs w:val="16"/>
                <w:lang w:val="en-US"/>
              </w:rPr>
              <w:t xml:space="preserve">, Secretary.- Dip. </w:t>
            </w:r>
            <w:r w:rsidRPr="00C460CA">
              <w:rPr>
                <w:rFonts w:ascii="Verdana" w:hAnsi="Verdana" w:cs="Arial"/>
                <w:b/>
                <w:bCs/>
                <w:color w:val="000000"/>
                <w:sz w:val="16"/>
                <w:szCs w:val="16"/>
                <w:lang w:val="en-US"/>
              </w:rPr>
              <w:t>Merilyn Gómez Pozos</w:t>
            </w:r>
            <w:r w:rsidRPr="00C460CA">
              <w:rPr>
                <w:rFonts w:ascii="Verdana" w:hAnsi="Verdana" w:cs="Arial"/>
                <w:bCs/>
                <w:color w:val="000000"/>
                <w:sz w:val="16"/>
                <w:szCs w:val="16"/>
                <w:lang w:val="en-US"/>
              </w:rPr>
              <w:t xml:space="preserve">, Secretary. </w:t>
            </w:r>
            <w:r w:rsidRPr="00C460CA">
              <w:rPr>
                <w:rFonts w:ascii="Verdana" w:hAnsi="Verdana" w:cs="Arial"/>
                <w:bCs/>
                <w:color w:val="000000"/>
                <w:sz w:val="16"/>
                <w:szCs w:val="16"/>
                <w:lang w:val="es-ES"/>
              </w:rPr>
              <w:t>Signed.</w:t>
            </w:r>
          </w:p>
        </w:tc>
      </w:tr>
      <w:tr w:rsidR="00012CFD" w:rsidRPr="00C460CA" w14:paraId="4753FB9D" w14:textId="77777777" w:rsidTr="00C460CA">
        <w:tc>
          <w:tcPr>
            <w:tcW w:w="4788" w:type="dxa"/>
            <w:hideMark/>
          </w:tcPr>
          <w:p w14:paraId="77E6FD42" w14:textId="77777777" w:rsidR="00012CFD" w:rsidRPr="00C460CA" w:rsidRDefault="00012CFD" w:rsidP="00C460CA">
            <w:pPr>
              <w:spacing w:after="101" w:line="266" w:lineRule="exact"/>
              <w:jc w:val="both"/>
              <w:rPr>
                <w:rFonts w:ascii="Verdana" w:hAnsi="Verdana" w:cs="Arial"/>
                <w:sz w:val="16"/>
                <w:szCs w:val="16"/>
                <w:lang w:val="es-ES"/>
              </w:rPr>
            </w:pPr>
            <w:r w:rsidRPr="00C460CA">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C460CA">
                <w:rPr>
                  <w:rFonts w:ascii="Verdana" w:hAnsi="Verdana" w:cs="Arial"/>
                  <w:bCs/>
                  <w:color w:val="000000"/>
                  <w:sz w:val="16"/>
                  <w:szCs w:val="16"/>
                  <w:lang w:val="es-ES"/>
                </w:rPr>
                <w:t>la Constitución Política</w:t>
              </w:r>
            </w:smartTag>
            <w:r w:rsidRPr="00C460CA">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C460CA">
                <w:rPr>
                  <w:rFonts w:ascii="Verdana" w:hAnsi="Verdana" w:cs="Arial"/>
                  <w:bCs/>
                  <w:color w:val="000000"/>
                  <w:sz w:val="16"/>
                  <w:szCs w:val="16"/>
                  <w:lang w:val="es-ES"/>
                </w:rPr>
                <w:t>la Residencia</w:t>
              </w:r>
            </w:smartTag>
            <w:r w:rsidRPr="00C460CA">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C460CA">
                <w:rPr>
                  <w:rFonts w:ascii="Verdana" w:hAnsi="Verdana" w:cs="Arial"/>
                  <w:bCs/>
                  <w:color w:val="000000"/>
                  <w:sz w:val="16"/>
                  <w:szCs w:val="16"/>
                  <w:lang w:val="es-ES"/>
                </w:rPr>
                <w:t>la Ciudad</w:t>
              </w:r>
            </w:smartTag>
            <w:r w:rsidRPr="00C460CA">
              <w:rPr>
                <w:rFonts w:ascii="Verdana" w:hAnsi="Verdana" w:cs="Arial"/>
                <w:bCs/>
                <w:color w:val="000000"/>
                <w:sz w:val="16"/>
                <w:szCs w:val="16"/>
                <w:lang w:val="es-ES"/>
              </w:rPr>
              <w:t xml:space="preserve"> de México, Distrito Federal, a veintinueve de octubre de dos mil trece.- </w:t>
            </w:r>
            <w:r w:rsidRPr="00C460CA">
              <w:rPr>
                <w:rFonts w:ascii="Verdana" w:hAnsi="Verdana" w:cs="Arial"/>
                <w:b/>
                <w:sz w:val="16"/>
                <w:szCs w:val="16"/>
                <w:lang w:val="es-ES"/>
              </w:rPr>
              <w:t>Enrique Peña Nieto</w:t>
            </w:r>
            <w:r w:rsidRPr="00C460CA">
              <w:rPr>
                <w:rFonts w:ascii="Verdana" w:hAnsi="Verdana" w:cs="Arial"/>
                <w:sz w:val="16"/>
                <w:szCs w:val="16"/>
                <w:lang w:val="es-ES"/>
              </w:rPr>
              <w:t xml:space="preserve">.- Rúbrica.- El Secretario de Gobernación, </w:t>
            </w:r>
            <w:r w:rsidRPr="00C460CA">
              <w:rPr>
                <w:rFonts w:ascii="Verdana" w:hAnsi="Verdana" w:cs="Arial"/>
                <w:b/>
                <w:sz w:val="16"/>
                <w:szCs w:val="16"/>
                <w:lang w:val="es-ES"/>
              </w:rPr>
              <w:t>Miguel Ángel Osorio Chong</w:t>
            </w:r>
            <w:r w:rsidRPr="00C460CA">
              <w:rPr>
                <w:rFonts w:ascii="Verdana" w:hAnsi="Verdana" w:cs="Arial"/>
                <w:sz w:val="16"/>
                <w:szCs w:val="16"/>
                <w:lang w:val="es-ES"/>
              </w:rPr>
              <w:t>.- Rúbrica.</w:t>
            </w:r>
          </w:p>
        </w:tc>
        <w:tc>
          <w:tcPr>
            <w:tcW w:w="4788" w:type="dxa"/>
            <w:hideMark/>
          </w:tcPr>
          <w:p w14:paraId="738EC622" w14:textId="77777777" w:rsidR="00012CFD" w:rsidRPr="00C460CA" w:rsidRDefault="00012CFD" w:rsidP="00C460CA">
            <w:pPr>
              <w:spacing w:after="101" w:line="266" w:lineRule="exact"/>
              <w:jc w:val="both"/>
              <w:rPr>
                <w:rFonts w:ascii="Verdana" w:hAnsi="Verdana" w:cs="Arial"/>
                <w:bCs/>
                <w:color w:val="000000"/>
                <w:sz w:val="16"/>
                <w:szCs w:val="16"/>
                <w:lang w:val="en-US"/>
              </w:rPr>
            </w:pPr>
            <w:r w:rsidRPr="00C460CA">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twenty-ninth of October of two thousand thirteen. </w:t>
            </w:r>
            <w:r w:rsidRPr="00C460CA">
              <w:rPr>
                <w:rFonts w:ascii="Verdana" w:hAnsi="Verdana" w:cs="Arial"/>
                <w:b/>
                <w:sz w:val="16"/>
                <w:szCs w:val="16"/>
                <w:lang w:val="en-US"/>
              </w:rPr>
              <w:t>Enrique Peña Nieto</w:t>
            </w:r>
            <w:r w:rsidRPr="00C460CA">
              <w:rPr>
                <w:rFonts w:ascii="Verdana" w:hAnsi="Verdana" w:cs="Arial"/>
                <w:sz w:val="16"/>
                <w:szCs w:val="16"/>
                <w:lang w:val="en-US"/>
              </w:rPr>
              <w:t xml:space="preserve">.- Signed.- The Secretary of Government, </w:t>
            </w:r>
            <w:r w:rsidRPr="00C460CA">
              <w:rPr>
                <w:rFonts w:ascii="Verdana" w:hAnsi="Verdana" w:cs="Arial"/>
                <w:b/>
                <w:sz w:val="16"/>
                <w:szCs w:val="16"/>
                <w:lang w:val="en-US"/>
              </w:rPr>
              <w:t>Miguel Ángel Osorio Chong</w:t>
            </w:r>
            <w:r w:rsidRPr="00C460CA">
              <w:rPr>
                <w:rFonts w:ascii="Verdana" w:hAnsi="Verdana" w:cs="Arial"/>
                <w:sz w:val="16"/>
                <w:szCs w:val="16"/>
                <w:lang w:val="en-US"/>
              </w:rPr>
              <w:t xml:space="preserve">. Signed. </w:t>
            </w:r>
          </w:p>
        </w:tc>
      </w:tr>
    </w:tbl>
    <w:p w14:paraId="7BE89A36" w14:textId="77777777" w:rsidR="00012CFD" w:rsidRDefault="00012CFD" w:rsidP="00513C8F">
      <w:pPr>
        <w:pStyle w:val="EndnoteText"/>
        <w:jc w:val="both"/>
        <w:rPr>
          <w:rFonts w:ascii="Verdana" w:hAnsi="Verdana"/>
          <w:sz w:val="16"/>
          <w:szCs w:val="16"/>
        </w:rPr>
      </w:pPr>
    </w:p>
    <w:p w14:paraId="25710434" w14:textId="77777777" w:rsidR="00012CFD" w:rsidRDefault="00012CFD" w:rsidP="00513C8F">
      <w:pPr>
        <w:pStyle w:val="EndnoteText"/>
        <w:jc w:val="both"/>
        <w:rPr>
          <w:rFonts w:ascii="Verdana" w:hAnsi="Verdana"/>
          <w:sz w:val="16"/>
          <w:szCs w:val="16"/>
        </w:rPr>
      </w:pPr>
    </w:p>
    <w:tbl>
      <w:tblPr>
        <w:tblStyle w:val="TableGrid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99"/>
      </w:tblGrid>
      <w:tr w:rsidR="00012CFD" w:rsidRPr="002E3BCF" w14:paraId="4EE246F5" w14:textId="77777777" w:rsidTr="00C460CA">
        <w:trPr>
          <w:jc w:val="center"/>
        </w:trPr>
        <w:tc>
          <w:tcPr>
            <w:tcW w:w="9576" w:type="dxa"/>
            <w:gridSpan w:val="2"/>
            <w:hideMark/>
          </w:tcPr>
          <w:p w14:paraId="7BBAF8A8" w14:textId="77777777" w:rsidR="00012CFD" w:rsidRPr="00C460CA" w:rsidRDefault="00012CFD" w:rsidP="00C460CA">
            <w:pPr>
              <w:spacing w:before="120"/>
              <w:jc w:val="center"/>
              <w:outlineLvl w:val="0"/>
              <w:rPr>
                <w:rFonts w:ascii="Verdana" w:hAnsi="Verdana" w:cs="Arial"/>
                <w:b/>
                <w:sz w:val="16"/>
                <w:szCs w:val="16"/>
                <w:lang w:val="en-US" w:eastAsia="es-MX"/>
              </w:rPr>
            </w:pPr>
            <w:r w:rsidRPr="00C460CA">
              <w:rPr>
                <w:rFonts w:ascii="Verdana" w:hAnsi="Verdana" w:cs="Arial"/>
                <w:b/>
                <w:sz w:val="16"/>
                <w:szCs w:val="16"/>
                <w:lang w:val="en-US" w:eastAsia="es-MX"/>
              </w:rPr>
              <w:t>REFORM PUBLISHED IN THE OFFICIAL DAILY OF THE FEDERATION NOV. 12, 2013</w:t>
            </w:r>
          </w:p>
        </w:tc>
      </w:tr>
      <w:tr w:rsidR="00012CFD" w:rsidRPr="002E3BCF" w14:paraId="1575F294" w14:textId="77777777" w:rsidTr="00C460CA">
        <w:trPr>
          <w:jc w:val="center"/>
        </w:trPr>
        <w:tc>
          <w:tcPr>
            <w:tcW w:w="4788" w:type="dxa"/>
          </w:tcPr>
          <w:p w14:paraId="59C8FDA5" w14:textId="77777777" w:rsidR="00012CFD" w:rsidRPr="00C460CA" w:rsidRDefault="00012CFD" w:rsidP="00C460CA">
            <w:pPr>
              <w:spacing w:before="120"/>
              <w:jc w:val="both"/>
              <w:outlineLvl w:val="0"/>
              <w:rPr>
                <w:rFonts w:ascii="Verdana" w:hAnsi="Verdana"/>
                <w:b/>
                <w:sz w:val="16"/>
                <w:szCs w:val="16"/>
                <w:lang w:eastAsia="es-MX"/>
              </w:rPr>
            </w:pPr>
            <w:r w:rsidRPr="00C460CA">
              <w:rPr>
                <w:rFonts w:ascii="Verdana" w:hAnsi="Verdana"/>
                <w:b/>
                <w:sz w:val="16"/>
                <w:szCs w:val="16"/>
                <w:lang w:eastAsia="es-MX"/>
              </w:rPr>
              <w:t>DECRETO por el que se adiciona un párrafo segundo al artículo 87 Bis 2 de la Ley General del Equilibrio Ecológico y la Protección al Ambiente, y se adicionan las fracciones X, XXVI y XLVII, recorriéndose las subsecuentes, al artículo 3o. de la Ley General de Vida Silvestre.</w:t>
            </w:r>
          </w:p>
          <w:p w14:paraId="0EB77837" w14:textId="77777777" w:rsidR="00012CFD" w:rsidRPr="00C460CA" w:rsidRDefault="00012CFD" w:rsidP="00C460CA">
            <w:pPr>
              <w:spacing w:before="120"/>
              <w:jc w:val="both"/>
              <w:outlineLvl w:val="0"/>
              <w:rPr>
                <w:rFonts w:ascii="Verdana" w:hAnsi="Verdana"/>
                <w:b/>
                <w:sz w:val="16"/>
                <w:szCs w:val="16"/>
                <w:lang w:eastAsia="es-MX"/>
              </w:rPr>
            </w:pPr>
          </w:p>
        </w:tc>
        <w:tc>
          <w:tcPr>
            <w:tcW w:w="4788" w:type="dxa"/>
            <w:hideMark/>
          </w:tcPr>
          <w:p w14:paraId="2F8B7E38" w14:textId="77777777" w:rsidR="00012CFD" w:rsidRPr="00C460CA" w:rsidRDefault="00012CFD" w:rsidP="00C460CA">
            <w:pPr>
              <w:spacing w:before="120"/>
              <w:jc w:val="both"/>
              <w:outlineLvl w:val="0"/>
              <w:rPr>
                <w:rFonts w:ascii="Verdana" w:hAnsi="Verdana"/>
                <w:b/>
                <w:sz w:val="16"/>
                <w:szCs w:val="16"/>
                <w:lang w:val="en-US" w:eastAsia="es-MX"/>
              </w:rPr>
            </w:pPr>
            <w:r w:rsidRPr="00C460CA">
              <w:rPr>
                <w:rFonts w:ascii="Verdana" w:hAnsi="Verdana"/>
                <w:b/>
                <w:sz w:val="16"/>
                <w:szCs w:val="16"/>
                <w:lang w:val="en-US" w:eastAsia="es-MX"/>
              </w:rPr>
              <w:t>DECREE by which a second paragraph is added to Article 87 Bis 2 of the General Law of Ecological Equilibrium and Protection of the Environment and the sections X, XXVI and XLVII are added, moving the subsequent articles, to article 3 of the General Law of Wild life.</w:t>
            </w:r>
          </w:p>
        </w:tc>
      </w:tr>
      <w:tr w:rsidR="00012CFD" w:rsidRPr="00C460CA" w14:paraId="146F68DF" w14:textId="77777777" w:rsidTr="00C460CA">
        <w:trPr>
          <w:jc w:val="center"/>
        </w:trPr>
        <w:tc>
          <w:tcPr>
            <w:tcW w:w="4788" w:type="dxa"/>
            <w:hideMark/>
          </w:tcPr>
          <w:p w14:paraId="68E7CF23" w14:textId="77777777" w:rsidR="00012CFD" w:rsidRPr="00C460CA" w:rsidRDefault="00012CFD" w:rsidP="00C460CA">
            <w:pPr>
              <w:spacing w:after="101"/>
              <w:jc w:val="both"/>
              <w:outlineLvl w:val="1"/>
              <w:rPr>
                <w:rFonts w:ascii="Verdana" w:hAnsi="Verdana" w:cs="Arial"/>
                <w:sz w:val="16"/>
                <w:szCs w:val="16"/>
              </w:rPr>
            </w:pPr>
            <w:r w:rsidRPr="00C460CA">
              <w:rPr>
                <w:rFonts w:ascii="Verdana" w:hAnsi="Verdana" w:cs="Arial"/>
                <w:sz w:val="16"/>
                <w:szCs w:val="16"/>
              </w:rPr>
              <w:t>Al margen un sello con el Escudo Nacional, que dice: Estados Unidos Mexicanos.- Presidencia de la República.</w:t>
            </w:r>
          </w:p>
        </w:tc>
        <w:tc>
          <w:tcPr>
            <w:tcW w:w="4788" w:type="dxa"/>
            <w:hideMark/>
          </w:tcPr>
          <w:p w14:paraId="20025479" w14:textId="77777777" w:rsidR="00012CFD" w:rsidRPr="00C460CA" w:rsidRDefault="00012CFD" w:rsidP="00C460CA">
            <w:pPr>
              <w:spacing w:after="101"/>
              <w:jc w:val="both"/>
              <w:outlineLvl w:val="1"/>
              <w:rPr>
                <w:rFonts w:ascii="Verdana" w:hAnsi="Verdana" w:cs="Arial"/>
                <w:sz w:val="16"/>
                <w:szCs w:val="16"/>
                <w:lang w:val="en-US"/>
              </w:rPr>
            </w:pPr>
            <w:r w:rsidRPr="00C460CA">
              <w:rPr>
                <w:rFonts w:ascii="Verdana" w:hAnsi="Verdana" w:cs="Arial"/>
                <w:sz w:val="16"/>
                <w:szCs w:val="16"/>
                <w:lang w:val="en-US"/>
              </w:rPr>
              <w:t xml:space="preserve">In the margin a stamp with the National Seal, that says: United Mexican States. Presidency of the Republic. </w:t>
            </w:r>
          </w:p>
        </w:tc>
      </w:tr>
      <w:tr w:rsidR="00012CFD" w:rsidRPr="002E3BCF" w14:paraId="4C1E3C8A" w14:textId="77777777" w:rsidTr="00C460CA">
        <w:trPr>
          <w:jc w:val="center"/>
        </w:trPr>
        <w:tc>
          <w:tcPr>
            <w:tcW w:w="4788" w:type="dxa"/>
            <w:hideMark/>
          </w:tcPr>
          <w:p w14:paraId="1116EE5C" w14:textId="77777777" w:rsidR="00012CFD" w:rsidRPr="00C460CA" w:rsidRDefault="00012CFD" w:rsidP="00C460CA">
            <w:pPr>
              <w:spacing w:after="101" w:line="226" w:lineRule="exact"/>
              <w:jc w:val="both"/>
              <w:rPr>
                <w:rFonts w:ascii="Verdana" w:hAnsi="Verdana" w:cs="Arial"/>
                <w:bCs/>
                <w:color w:val="000000"/>
                <w:sz w:val="16"/>
                <w:szCs w:val="16"/>
                <w:lang w:val="es-ES"/>
              </w:rPr>
            </w:pPr>
            <w:r w:rsidRPr="00C460CA">
              <w:rPr>
                <w:rFonts w:ascii="Verdana" w:hAnsi="Verdana" w:cs="Arial"/>
                <w:b/>
                <w:bCs/>
                <w:color w:val="000000"/>
                <w:sz w:val="16"/>
                <w:szCs w:val="16"/>
                <w:lang w:val="es-ES"/>
              </w:rPr>
              <w:t>ENRIQUE PEÑA NIETO</w:t>
            </w:r>
            <w:r w:rsidRPr="00C460CA">
              <w:rPr>
                <w:rFonts w:ascii="Verdana" w:hAnsi="Verdana" w:cs="Arial"/>
                <w:bCs/>
                <w:color w:val="000000"/>
                <w:sz w:val="16"/>
                <w:szCs w:val="16"/>
                <w:lang w:val="es-ES"/>
              </w:rPr>
              <w:t>, Presidente de los Estados Unidos Mexicanos, a sus habitantes sabed:</w:t>
            </w:r>
          </w:p>
        </w:tc>
        <w:tc>
          <w:tcPr>
            <w:tcW w:w="4788" w:type="dxa"/>
            <w:hideMark/>
          </w:tcPr>
          <w:p w14:paraId="37C2ED81" w14:textId="77777777" w:rsidR="00012CFD" w:rsidRPr="00C460CA" w:rsidRDefault="00012CFD" w:rsidP="00C460CA">
            <w:pPr>
              <w:spacing w:after="101" w:line="226" w:lineRule="exact"/>
              <w:jc w:val="both"/>
              <w:rPr>
                <w:rFonts w:ascii="Verdana" w:hAnsi="Verdana" w:cs="Arial"/>
                <w:color w:val="000000"/>
                <w:sz w:val="16"/>
                <w:szCs w:val="16"/>
                <w:lang w:val="en-US"/>
              </w:rPr>
            </w:pPr>
            <w:r w:rsidRPr="00C460CA">
              <w:rPr>
                <w:rFonts w:ascii="Verdana" w:hAnsi="Verdana" w:cs="Arial"/>
                <w:b/>
                <w:bCs/>
                <w:color w:val="000000"/>
                <w:sz w:val="16"/>
                <w:szCs w:val="16"/>
                <w:lang w:val="en-US"/>
              </w:rPr>
              <w:t xml:space="preserve">ENRIQUE PEÑA NIETO, </w:t>
            </w:r>
            <w:r w:rsidRPr="00C460CA">
              <w:rPr>
                <w:rFonts w:ascii="Verdana" w:hAnsi="Verdana" w:cs="Arial"/>
                <w:color w:val="000000"/>
                <w:sz w:val="16"/>
                <w:szCs w:val="16"/>
                <w:lang w:val="en-US"/>
              </w:rPr>
              <w:t xml:space="preserve">President of the United Mexican States, to the inhabitants makes known: </w:t>
            </w:r>
          </w:p>
        </w:tc>
      </w:tr>
      <w:tr w:rsidR="00012CFD" w:rsidRPr="002E3BCF" w14:paraId="18BA93E8" w14:textId="77777777" w:rsidTr="00C460CA">
        <w:trPr>
          <w:jc w:val="center"/>
        </w:trPr>
        <w:tc>
          <w:tcPr>
            <w:tcW w:w="4788" w:type="dxa"/>
            <w:hideMark/>
          </w:tcPr>
          <w:p w14:paraId="3F054955" w14:textId="77777777" w:rsidR="00012CFD" w:rsidRPr="00C460CA" w:rsidRDefault="00012CFD" w:rsidP="00C460CA">
            <w:pPr>
              <w:spacing w:after="101" w:line="226" w:lineRule="exact"/>
              <w:jc w:val="both"/>
              <w:rPr>
                <w:rFonts w:ascii="Verdana" w:hAnsi="Verdana" w:cs="Arial"/>
                <w:bCs/>
                <w:color w:val="000000"/>
                <w:sz w:val="16"/>
                <w:szCs w:val="16"/>
                <w:lang w:val="es-ES"/>
              </w:rPr>
            </w:pPr>
            <w:r w:rsidRPr="00C460C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C460CA">
                <w:rPr>
                  <w:rFonts w:ascii="Verdana" w:hAnsi="Verdana" w:cs="Arial"/>
                  <w:sz w:val="16"/>
                  <w:szCs w:val="16"/>
                  <w:lang w:val="es-ES"/>
                </w:rPr>
                <w:t>la Unión</w:t>
              </w:r>
            </w:smartTag>
            <w:r w:rsidRPr="00C460CA">
              <w:rPr>
                <w:rFonts w:ascii="Verdana" w:hAnsi="Verdana" w:cs="Arial"/>
                <w:sz w:val="16"/>
                <w:szCs w:val="16"/>
                <w:lang w:val="es-ES"/>
              </w:rPr>
              <w:t>, se ha servido dirigirme el siguiente</w:t>
            </w:r>
          </w:p>
        </w:tc>
        <w:tc>
          <w:tcPr>
            <w:tcW w:w="4788" w:type="dxa"/>
            <w:hideMark/>
          </w:tcPr>
          <w:p w14:paraId="48DB1B7E" w14:textId="77777777" w:rsidR="00012CFD" w:rsidRPr="00C460CA" w:rsidRDefault="00012CFD" w:rsidP="00C460CA">
            <w:pPr>
              <w:spacing w:after="101" w:line="226" w:lineRule="exact"/>
              <w:jc w:val="both"/>
              <w:rPr>
                <w:rFonts w:ascii="Verdana" w:hAnsi="Verdana" w:cs="Arial"/>
                <w:sz w:val="16"/>
                <w:szCs w:val="16"/>
                <w:lang w:val="en-US"/>
              </w:rPr>
            </w:pPr>
            <w:r w:rsidRPr="00C460CA">
              <w:rPr>
                <w:rFonts w:ascii="Verdana" w:hAnsi="Verdana" w:cs="Arial"/>
                <w:sz w:val="16"/>
                <w:szCs w:val="16"/>
                <w:lang w:val="en-US"/>
              </w:rPr>
              <w:t xml:space="preserve">That the Honorable Congress of the Union, has deemed appropriate to direct to me the following </w:t>
            </w:r>
          </w:p>
        </w:tc>
      </w:tr>
      <w:tr w:rsidR="00012CFD" w:rsidRPr="00C460CA" w14:paraId="427A71CF" w14:textId="77777777" w:rsidTr="00C460CA">
        <w:trPr>
          <w:jc w:val="center"/>
        </w:trPr>
        <w:tc>
          <w:tcPr>
            <w:tcW w:w="4788" w:type="dxa"/>
            <w:hideMark/>
          </w:tcPr>
          <w:p w14:paraId="48C8EAAC" w14:textId="77777777" w:rsidR="00012CFD" w:rsidRPr="00C460CA" w:rsidRDefault="00012CFD" w:rsidP="00C460CA">
            <w:pPr>
              <w:spacing w:before="101" w:after="101" w:line="226" w:lineRule="exact"/>
              <w:jc w:val="center"/>
              <w:rPr>
                <w:rFonts w:ascii="Verdana" w:hAnsi="Verdana"/>
                <w:b/>
                <w:sz w:val="16"/>
                <w:szCs w:val="16"/>
                <w:lang w:val="es-ES_tradnl"/>
              </w:rPr>
            </w:pPr>
            <w:r w:rsidRPr="00C460CA">
              <w:rPr>
                <w:rFonts w:ascii="Verdana" w:hAnsi="Verdana"/>
                <w:b/>
                <w:sz w:val="16"/>
                <w:szCs w:val="16"/>
                <w:lang w:val="es-ES_tradnl"/>
              </w:rPr>
              <w:t>DECRETO</w:t>
            </w:r>
          </w:p>
        </w:tc>
        <w:tc>
          <w:tcPr>
            <w:tcW w:w="4788" w:type="dxa"/>
            <w:hideMark/>
          </w:tcPr>
          <w:p w14:paraId="5EDF9596" w14:textId="77777777" w:rsidR="00012CFD" w:rsidRPr="00C460CA" w:rsidRDefault="00012CFD" w:rsidP="00C460CA">
            <w:pPr>
              <w:spacing w:before="101" w:after="101" w:line="226" w:lineRule="exact"/>
              <w:jc w:val="center"/>
              <w:rPr>
                <w:rFonts w:ascii="Verdana" w:hAnsi="Verdana"/>
                <w:b/>
                <w:sz w:val="16"/>
                <w:szCs w:val="16"/>
                <w:lang w:val="en-US"/>
              </w:rPr>
            </w:pPr>
            <w:r w:rsidRPr="00C460CA">
              <w:rPr>
                <w:rFonts w:ascii="Verdana" w:hAnsi="Verdana"/>
                <w:b/>
                <w:sz w:val="16"/>
                <w:szCs w:val="16"/>
                <w:lang w:val="en-US"/>
              </w:rPr>
              <w:t>DECREE</w:t>
            </w:r>
          </w:p>
        </w:tc>
      </w:tr>
      <w:tr w:rsidR="00012CFD" w:rsidRPr="002E3BCF" w14:paraId="644834E1" w14:textId="77777777" w:rsidTr="00C460CA">
        <w:trPr>
          <w:jc w:val="center"/>
        </w:trPr>
        <w:tc>
          <w:tcPr>
            <w:tcW w:w="4788" w:type="dxa"/>
            <w:hideMark/>
          </w:tcPr>
          <w:p w14:paraId="6E6CF5A0" w14:textId="77777777" w:rsidR="00012CFD" w:rsidRPr="00C460CA" w:rsidRDefault="00012CFD" w:rsidP="00C460CA">
            <w:pPr>
              <w:spacing w:after="101" w:line="226" w:lineRule="exact"/>
              <w:jc w:val="both"/>
              <w:rPr>
                <w:rFonts w:ascii="Verdana" w:hAnsi="Verdana" w:cs="Arial"/>
                <w:b/>
                <w:bCs/>
                <w:color w:val="000000"/>
                <w:sz w:val="16"/>
                <w:szCs w:val="16"/>
                <w:lang w:val="es-ES"/>
              </w:rPr>
            </w:pPr>
            <w:r w:rsidRPr="00C460CA">
              <w:rPr>
                <w:rFonts w:ascii="Verdana" w:hAnsi="Verdana" w:cs="Arial"/>
                <w:b/>
                <w:bCs/>
                <w:color w:val="000000"/>
                <w:sz w:val="16"/>
                <w:szCs w:val="16"/>
                <w:lang w:val="es-ES"/>
              </w:rPr>
              <w:t>"</w:t>
            </w:r>
            <w:r w:rsidRPr="00C460CA">
              <w:rPr>
                <w:rFonts w:ascii="Verdana" w:hAnsi="Verdana" w:cs="Arial"/>
                <w:b/>
                <w:bCs/>
                <w:sz w:val="16"/>
                <w:szCs w:val="16"/>
                <w:lang w:val="es-ES"/>
              </w:rPr>
              <w:t>EL CONGRESO GENERAL DE LOS ESTADOS UNIDOS MEXICANOS</w:t>
            </w:r>
            <w:r w:rsidRPr="00C460CA">
              <w:rPr>
                <w:rFonts w:ascii="Verdana" w:hAnsi="Verdana" w:cs="Arial"/>
                <w:b/>
                <w:bCs/>
                <w:color w:val="000000"/>
                <w:sz w:val="16"/>
                <w:szCs w:val="16"/>
                <w:lang w:val="es-ES"/>
              </w:rPr>
              <w:t>, D E C R E T A :</w:t>
            </w:r>
          </w:p>
        </w:tc>
        <w:tc>
          <w:tcPr>
            <w:tcW w:w="4788" w:type="dxa"/>
            <w:hideMark/>
          </w:tcPr>
          <w:p w14:paraId="6517FCC0" w14:textId="77777777" w:rsidR="00012CFD" w:rsidRPr="00C460CA" w:rsidRDefault="00012CFD" w:rsidP="00C460CA">
            <w:pPr>
              <w:spacing w:after="101" w:line="226" w:lineRule="exact"/>
              <w:jc w:val="both"/>
              <w:rPr>
                <w:rFonts w:ascii="Verdana" w:hAnsi="Verdana" w:cs="Arial"/>
                <w:b/>
                <w:bCs/>
                <w:color w:val="000000"/>
                <w:sz w:val="16"/>
                <w:szCs w:val="16"/>
                <w:lang w:val="en-US"/>
              </w:rPr>
            </w:pPr>
            <w:r w:rsidRPr="00C460CA">
              <w:rPr>
                <w:rFonts w:ascii="Verdana" w:hAnsi="Verdana" w:cs="Arial"/>
                <w:b/>
                <w:bCs/>
                <w:color w:val="000000"/>
                <w:sz w:val="16"/>
                <w:szCs w:val="16"/>
                <w:lang w:val="en-US"/>
              </w:rPr>
              <w:t xml:space="preserve">THE GENERAL CONGRESS OF THE UNITED MEXICAN STATES DECREES: </w:t>
            </w:r>
          </w:p>
        </w:tc>
      </w:tr>
      <w:tr w:rsidR="00012CFD" w:rsidRPr="002E3BCF" w14:paraId="480FE6B1" w14:textId="77777777" w:rsidTr="00C460CA">
        <w:trPr>
          <w:jc w:val="center"/>
        </w:trPr>
        <w:tc>
          <w:tcPr>
            <w:tcW w:w="4788" w:type="dxa"/>
            <w:hideMark/>
          </w:tcPr>
          <w:p w14:paraId="4121817E" w14:textId="77777777" w:rsidR="00012CFD" w:rsidRPr="00C460CA" w:rsidRDefault="00012CFD" w:rsidP="00C460CA">
            <w:pPr>
              <w:spacing w:after="101" w:line="226" w:lineRule="exact"/>
              <w:jc w:val="both"/>
              <w:rPr>
                <w:rFonts w:ascii="Verdana" w:hAnsi="Verdana" w:cs="Arial"/>
                <w:b/>
                <w:sz w:val="16"/>
                <w:szCs w:val="16"/>
                <w:lang w:eastAsia="es-MX"/>
              </w:rPr>
            </w:pPr>
            <w:r w:rsidRPr="00C460CA">
              <w:rPr>
                <w:rFonts w:ascii="Verdana" w:hAnsi="Verdana" w:cs="Arial"/>
                <w:b/>
                <w:sz w:val="16"/>
                <w:szCs w:val="16"/>
                <w:lang w:eastAsia="es-MX"/>
              </w:rPr>
              <w:t>SE ADICIONA UN PÁRRAFO SEGUNDO AL ARTÍCULO 87 BIS 2 DE LA LEY GENERAL DEL EQUILIBRIO ECOLÓGICO Y LA PROTECCIÓN AL AMBIENTE, Y SE ADICIONAN LAS FRACCIONES X, XXVI Y XLVII, RECORRIÉNDOSE LAS SUBSECUENTES, AL ARTÍCULO 3o. DE LA LEY GENERAL DE VIDA SILVESTRE.</w:t>
            </w:r>
          </w:p>
        </w:tc>
        <w:tc>
          <w:tcPr>
            <w:tcW w:w="4788" w:type="dxa"/>
            <w:hideMark/>
          </w:tcPr>
          <w:p w14:paraId="3D718BE0" w14:textId="77777777" w:rsidR="00012CFD" w:rsidRPr="00C460CA" w:rsidRDefault="00012CFD" w:rsidP="00C460CA">
            <w:pPr>
              <w:spacing w:after="101" w:line="226" w:lineRule="exact"/>
              <w:jc w:val="both"/>
              <w:rPr>
                <w:rFonts w:ascii="Verdana" w:hAnsi="Verdana" w:cs="Arial"/>
                <w:b/>
                <w:sz w:val="16"/>
                <w:szCs w:val="16"/>
                <w:lang w:val="en-US" w:eastAsia="es-MX"/>
              </w:rPr>
            </w:pPr>
            <w:r w:rsidRPr="00C460CA">
              <w:rPr>
                <w:rFonts w:ascii="Verdana" w:hAnsi="Verdana" w:cs="Arial"/>
                <w:b/>
                <w:sz w:val="16"/>
                <w:szCs w:val="16"/>
                <w:lang w:val="en-US" w:eastAsia="es-MX"/>
              </w:rPr>
              <w:t xml:space="preserve">A SECOND PARAGRAPH IS ADDED TO ARTICLE 87 BIS 2 OF THE GENERAL LAW OF ECOLOGICAL EQUILIBRIUM AND PROTECTION OF THE ENVIRONMENT AND THE SECTIONS X, XXVI AND XLVII ARE ADDED, MOVING THE SUBSEQUENT ARTICLES TO ARTICLE 3 OF THE GENERAL LAW OF WILD LIFE. </w:t>
            </w:r>
          </w:p>
        </w:tc>
      </w:tr>
      <w:tr w:rsidR="00012CFD" w:rsidRPr="002E3BCF" w14:paraId="31CA0D25" w14:textId="77777777" w:rsidTr="00C460CA">
        <w:trPr>
          <w:jc w:val="center"/>
        </w:trPr>
        <w:tc>
          <w:tcPr>
            <w:tcW w:w="4788" w:type="dxa"/>
            <w:hideMark/>
          </w:tcPr>
          <w:p w14:paraId="2511F7BC" w14:textId="77777777" w:rsidR="00012CFD" w:rsidRPr="00C460CA" w:rsidRDefault="00012CFD" w:rsidP="00C460CA">
            <w:pPr>
              <w:spacing w:after="101" w:line="226" w:lineRule="exact"/>
              <w:jc w:val="both"/>
              <w:rPr>
                <w:rFonts w:ascii="Verdana" w:hAnsi="Verdana" w:cs="Arial"/>
                <w:sz w:val="16"/>
                <w:szCs w:val="16"/>
                <w:lang w:eastAsia="es-MX"/>
              </w:rPr>
            </w:pPr>
            <w:r w:rsidRPr="00C460CA">
              <w:rPr>
                <w:rFonts w:ascii="Verdana" w:hAnsi="Verdana" w:cs="Arial"/>
                <w:b/>
                <w:sz w:val="16"/>
                <w:szCs w:val="16"/>
                <w:lang w:eastAsia="es-MX"/>
              </w:rPr>
              <w:t>Artículo Primero.-</w:t>
            </w:r>
            <w:r w:rsidRPr="00C460CA">
              <w:rPr>
                <w:rFonts w:ascii="Verdana" w:hAnsi="Verdana" w:cs="Arial"/>
                <w:sz w:val="16"/>
                <w:szCs w:val="16"/>
                <w:lang w:eastAsia="es-MX"/>
              </w:rPr>
              <w:t xml:space="preserve"> Se adiciona un párrafo segundo al artículo 87 Bis 2 de la Ley General del Equilibrio Ecológico y la Protección al Ambiente, para quedar como sigue:</w:t>
            </w:r>
          </w:p>
        </w:tc>
        <w:tc>
          <w:tcPr>
            <w:tcW w:w="4788" w:type="dxa"/>
            <w:hideMark/>
          </w:tcPr>
          <w:p w14:paraId="3D599C32" w14:textId="77777777" w:rsidR="00012CFD" w:rsidRPr="00C460CA" w:rsidRDefault="00012CFD" w:rsidP="00C460CA">
            <w:pPr>
              <w:spacing w:after="101" w:line="22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First Article. </w:t>
            </w:r>
            <w:r w:rsidRPr="00C460CA">
              <w:rPr>
                <w:rFonts w:ascii="Verdana" w:hAnsi="Verdana" w:cs="Arial"/>
                <w:bCs/>
                <w:sz w:val="16"/>
                <w:szCs w:val="16"/>
                <w:lang w:val="en-US" w:eastAsia="es-MX"/>
              </w:rPr>
              <w:t xml:space="preserve">A second paragraph is added to Article 87 Bis 2 of the General Law of Ecological Equilibrium and Protection of the Environment to remain as follows: </w:t>
            </w:r>
          </w:p>
        </w:tc>
      </w:tr>
      <w:tr w:rsidR="00012CFD" w:rsidRPr="002E3BCF" w14:paraId="0D71505C" w14:textId="77777777" w:rsidTr="00C460CA">
        <w:trPr>
          <w:jc w:val="center"/>
        </w:trPr>
        <w:tc>
          <w:tcPr>
            <w:tcW w:w="4788" w:type="dxa"/>
            <w:hideMark/>
          </w:tcPr>
          <w:p w14:paraId="2F671C42" w14:textId="77777777" w:rsidR="00012CFD" w:rsidRPr="00C460CA" w:rsidRDefault="00012CFD" w:rsidP="00C460CA">
            <w:pPr>
              <w:spacing w:after="101" w:line="226" w:lineRule="exact"/>
              <w:jc w:val="both"/>
              <w:rPr>
                <w:rFonts w:ascii="Verdana" w:hAnsi="Verdana" w:cs="Arial"/>
                <w:sz w:val="16"/>
                <w:szCs w:val="16"/>
                <w:lang w:eastAsia="es-MX"/>
              </w:rPr>
            </w:pPr>
            <w:r w:rsidRPr="00C460CA">
              <w:rPr>
                <w:rFonts w:ascii="Verdana" w:hAnsi="Verdana" w:cs="Arial"/>
                <w:b/>
                <w:sz w:val="16"/>
                <w:szCs w:val="16"/>
                <w:lang w:eastAsia="es-MX"/>
              </w:rPr>
              <w:t>ARTÍCULO 87 BIS 2.-</w:t>
            </w:r>
            <w:r w:rsidRPr="00C460CA">
              <w:rPr>
                <w:rFonts w:ascii="Verdana" w:hAnsi="Verdana" w:cs="Arial"/>
                <w:sz w:val="16"/>
                <w:szCs w:val="16"/>
                <w:lang w:eastAsia="es-MX"/>
              </w:rPr>
              <w:t xml:space="preserve"> El Gobierno Federal, los gobiernos de los Estados, del Distrito Federal y de los Municipios, en el ámbito de sus respectivas competencias, regularán el trato digno y respetuoso que deberá darse a los animales.</w:t>
            </w:r>
          </w:p>
        </w:tc>
        <w:tc>
          <w:tcPr>
            <w:tcW w:w="4788" w:type="dxa"/>
            <w:hideMark/>
          </w:tcPr>
          <w:p w14:paraId="21B3E552" w14:textId="77777777" w:rsidR="00012CFD" w:rsidRPr="00C460CA" w:rsidRDefault="00012CFD" w:rsidP="00C460CA">
            <w:pPr>
              <w:spacing w:after="101" w:line="22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ARTICLE 87 BIS 2. </w:t>
            </w:r>
            <w:r w:rsidRPr="00C460CA">
              <w:rPr>
                <w:rFonts w:ascii="Verdana" w:hAnsi="Verdana" w:cs="Arial"/>
                <w:bCs/>
                <w:sz w:val="16"/>
                <w:szCs w:val="16"/>
                <w:lang w:val="en-US" w:eastAsia="es-MX"/>
              </w:rPr>
              <w:t>The Federal Government, the Governments of the States, of the Federal District and the Municipalities, within the scope of their respective authority will regulate the dignified and respective treatment that must be given to animals.</w:t>
            </w:r>
          </w:p>
        </w:tc>
      </w:tr>
      <w:tr w:rsidR="00012CFD" w:rsidRPr="002E3BCF" w14:paraId="3436CF30" w14:textId="77777777" w:rsidTr="00C460CA">
        <w:trPr>
          <w:jc w:val="center"/>
        </w:trPr>
        <w:tc>
          <w:tcPr>
            <w:tcW w:w="4788" w:type="dxa"/>
            <w:hideMark/>
          </w:tcPr>
          <w:p w14:paraId="4F249D88" w14:textId="77777777" w:rsidR="00012CFD" w:rsidRPr="00C460CA" w:rsidRDefault="00012CFD" w:rsidP="00C460CA">
            <w:pPr>
              <w:spacing w:after="101" w:line="226" w:lineRule="exact"/>
              <w:jc w:val="both"/>
              <w:rPr>
                <w:rFonts w:ascii="Verdana" w:hAnsi="Verdana" w:cs="Arial"/>
                <w:sz w:val="16"/>
                <w:szCs w:val="16"/>
                <w:lang w:eastAsia="es-MX"/>
              </w:rPr>
            </w:pPr>
            <w:r w:rsidRPr="00C460CA">
              <w:rPr>
                <w:rFonts w:ascii="Verdana" w:hAnsi="Verdana" w:cs="Arial"/>
                <w:sz w:val="16"/>
                <w:szCs w:val="16"/>
                <w:lang w:eastAsia="es-MX"/>
              </w:rPr>
              <w:t>Corresponde al Gobierno Federal expedir las normas oficiales mexicanas que determinen los principios básicos de trato digno y respetuoso previsto por esta Ley, que incluyan condiciones de cautiverio, exhibición, transporte, alimentación, explotación, manutención y sacrificio de los animales, así como vigilar su cumplimiento.</w:t>
            </w:r>
          </w:p>
        </w:tc>
        <w:tc>
          <w:tcPr>
            <w:tcW w:w="4788" w:type="dxa"/>
            <w:hideMark/>
          </w:tcPr>
          <w:p w14:paraId="4ABC4884" w14:textId="77777777" w:rsidR="00012CFD" w:rsidRPr="00C460CA" w:rsidRDefault="00012CFD" w:rsidP="00C460CA">
            <w:pPr>
              <w:spacing w:after="101" w:line="226" w:lineRule="exact"/>
              <w:jc w:val="both"/>
              <w:rPr>
                <w:rFonts w:ascii="Verdana" w:hAnsi="Verdana" w:cs="Arial"/>
                <w:sz w:val="16"/>
                <w:szCs w:val="16"/>
                <w:lang w:val="en-US" w:eastAsia="es-MX"/>
              </w:rPr>
            </w:pPr>
            <w:r w:rsidRPr="00C460CA">
              <w:rPr>
                <w:rFonts w:ascii="Verdana" w:hAnsi="Verdana" w:cs="Arial"/>
                <w:sz w:val="16"/>
                <w:szCs w:val="16"/>
                <w:lang w:val="en-US" w:eastAsia="es-MX"/>
              </w:rPr>
              <w:t xml:space="preserve">It is the responsibility of the Federal Government to issue the Official Mexican Standards that determine the basic principles of dignified and respectful treatment detailed in this Law, that include the conditions for the capture, exhibition, transport, feeding, exploitation, maintenance and slaughter of animals, as well as overseeing compliance. </w:t>
            </w:r>
          </w:p>
        </w:tc>
      </w:tr>
    </w:tbl>
    <w:p w14:paraId="35B7391C" w14:textId="77777777" w:rsidR="00012CFD" w:rsidRDefault="00012CFD" w:rsidP="00513C8F">
      <w:pPr>
        <w:pStyle w:val="EndnoteText"/>
        <w:jc w:val="both"/>
        <w:rPr>
          <w:rFonts w:ascii="Verdana" w:hAnsi="Verdana"/>
          <w:sz w:val="16"/>
          <w:szCs w:val="16"/>
        </w:rPr>
      </w:pPr>
    </w:p>
    <w:p w14:paraId="5116A463" w14:textId="77777777" w:rsidR="00012CFD" w:rsidRDefault="00012CFD" w:rsidP="00513C8F">
      <w:pPr>
        <w:pStyle w:val="EndnoteText"/>
        <w:jc w:val="both"/>
        <w:rPr>
          <w:rFonts w:ascii="Verdana" w:hAnsi="Verdana"/>
          <w:sz w:val="16"/>
          <w:szCs w:val="16"/>
        </w:rPr>
      </w:pPr>
    </w:p>
    <w:p w14:paraId="6CAD5329" w14:textId="77777777" w:rsidR="00012CFD" w:rsidRDefault="00012CFD" w:rsidP="00513C8F">
      <w:pPr>
        <w:pStyle w:val="EndnoteText"/>
        <w:jc w:val="both"/>
        <w:rPr>
          <w:rFonts w:ascii="Verdana" w:hAnsi="Verdana"/>
          <w:sz w:val="16"/>
          <w:szCs w:val="16"/>
        </w:rPr>
      </w:pPr>
      <w:r>
        <w:rPr>
          <w:rFonts w:ascii="Verdana" w:hAnsi="Verdana"/>
          <w:sz w:val="16"/>
          <w:szCs w:val="16"/>
        </w:rPr>
        <w:t>REFORM PUBLISHED DOF JANUARY 01, 2014</w:t>
      </w:r>
    </w:p>
    <w:p w14:paraId="505C4CFF" w14:textId="77777777" w:rsidR="00012CFD" w:rsidRDefault="00012CFD" w:rsidP="00513C8F">
      <w:pPr>
        <w:pStyle w:val="EndnoteText"/>
        <w:jc w:val="both"/>
        <w:rPr>
          <w:rFonts w:ascii="Verdana" w:hAnsi="Verdana"/>
          <w:sz w:val="16"/>
          <w:szCs w:val="16"/>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3"/>
      </w:tblGrid>
      <w:tr w:rsidR="00012CFD" w:rsidRPr="002E3BCF" w14:paraId="7DE36C69" w14:textId="77777777" w:rsidTr="000F7222">
        <w:tc>
          <w:tcPr>
            <w:tcW w:w="4788" w:type="dxa"/>
            <w:hideMark/>
          </w:tcPr>
          <w:p w14:paraId="0002AB48" w14:textId="77777777" w:rsidR="00012CFD" w:rsidRPr="000F7222" w:rsidRDefault="00012CFD" w:rsidP="000F7222">
            <w:pPr>
              <w:jc w:val="center"/>
              <w:rPr>
                <w:rFonts w:ascii="Verdana" w:eastAsia="Calibri" w:hAnsi="Verdana"/>
                <w:b/>
                <w:sz w:val="16"/>
                <w:szCs w:val="16"/>
                <w:lang w:val="es-ES_tradnl" w:eastAsia="es-MX"/>
              </w:rPr>
            </w:pPr>
            <w:r w:rsidRPr="000F7222">
              <w:rPr>
                <w:rFonts w:ascii="Verdana" w:eastAsia="Calibri" w:hAnsi="Verdana"/>
                <w:b/>
                <w:sz w:val="16"/>
                <w:szCs w:val="16"/>
                <w:lang w:val="es-ES_tradnl" w:eastAsia="es-MX"/>
              </w:rPr>
              <w:t>SECRETARIA DE MEDIO AMBIENTE Y RECURSOS NATURALES</w:t>
            </w:r>
          </w:p>
        </w:tc>
        <w:tc>
          <w:tcPr>
            <w:tcW w:w="4788" w:type="dxa"/>
            <w:hideMark/>
          </w:tcPr>
          <w:p w14:paraId="01719811" w14:textId="77777777" w:rsidR="00012CFD" w:rsidRPr="000F7222" w:rsidRDefault="00012CFD" w:rsidP="000F7222">
            <w:pPr>
              <w:jc w:val="center"/>
              <w:rPr>
                <w:rFonts w:ascii="Verdana" w:eastAsia="Calibri" w:hAnsi="Verdana"/>
                <w:b/>
                <w:sz w:val="16"/>
                <w:szCs w:val="16"/>
                <w:lang w:val="en-US" w:eastAsia="es-MX"/>
              </w:rPr>
            </w:pPr>
            <w:r w:rsidRPr="000F7222">
              <w:rPr>
                <w:rFonts w:ascii="Verdana" w:eastAsia="Calibri" w:hAnsi="Verdana"/>
                <w:b/>
                <w:sz w:val="16"/>
                <w:szCs w:val="16"/>
                <w:lang w:val="en-US" w:eastAsia="es-MX"/>
              </w:rPr>
              <w:t xml:space="preserve">Secretary of Environment and Natural Resources </w:t>
            </w:r>
          </w:p>
        </w:tc>
      </w:tr>
      <w:tr w:rsidR="00012CFD" w:rsidRPr="002E3BCF" w14:paraId="33CB3B0D" w14:textId="77777777" w:rsidTr="000F7222">
        <w:tc>
          <w:tcPr>
            <w:tcW w:w="4788" w:type="dxa"/>
            <w:hideMark/>
          </w:tcPr>
          <w:p w14:paraId="18C2F494" w14:textId="77777777" w:rsidR="00012CFD" w:rsidRPr="000F7222" w:rsidRDefault="00012CFD" w:rsidP="000F7222">
            <w:pPr>
              <w:spacing w:before="120"/>
              <w:jc w:val="both"/>
              <w:outlineLvl w:val="0"/>
              <w:rPr>
                <w:rFonts w:ascii="Verdana" w:hAnsi="Verdana"/>
                <w:b/>
                <w:sz w:val="16"/>
                <w:szCs w:val="16"/>
                <w:lang w:eastAsia="es-MX"/>
              </w:rPr>
            </w:pPr>
            <w:r w:rsidRPr="000F7222">
              <w:rPr>
                <w:rFonts w:ascii="Verdana" w:hAnsi="Verdana"/>
                <w:b/>
                <w:sz w:val="16"/>
                <w:szCs w:val="16"/>
                <w:lang w:eastAsia="es-MX"/>
              </w:rPr>
              <w:t>DECRETO por el que se reforma el artículo 3o. de la Ley General del Equilibrio Ecológico y la Protección al Ambiente.</w:t>
            </w:r>
          </w:p>
        </w:tc>
        <w:tc>
          <w:tcPr>
            <w:tcW w:w="4788" w:type="dxa"/>
          </w:tcPr>
          <w:p w14:paraId="0A2D7E0D" w14:textId="77777777" w:rsidR="00012CFD" w:rsidRPr="000F7222" w:rsidRDefault="00012CFD" w:rsidP="000F7222">
            <w:pPr>
              <w:spacing w:before="120"/>
              <w:jc w:val="both"/>
              <w:outlineLvl w:val="0"/>
              <w:rPr>
                <w:rFonts w:ascii="Verdana" w:hAnsi="Verdana"/>
                <w:b/>
                <w:sz w:val="16"/>
                <w:szCs w:val="16"/>
                <w:lang w:val="en-US" w:eastAsia="es-MX"/>
              </w:rPr>
            </w:pPr>
            <w:r w:rsidRPr="000F7222">
              <w:rPr>
                <w:rFonts w:ascii="Verdana" w:hAnsi="Verdana"/>
                <w:b/>
                <w:sz w:val="16"/>
                <w:szCs w:val="16"/>
                <w:lang w:val="en-US" w:eastAsia="es-MX"/>
              </w:rPr>
              <w:t xml:space="preserve">DECREE by which Article 3 of the General Law of Ecological Equilibrium and Protection of the Environment </w:t>
            </w:r>
          </w:p>
          <w:p w14:paraId="0E49799D" w14:textId="77777777" w:rsidR="00012CFD" w:rsidRPr="000F7222" w:rsidRDefault="00012CFD" w:rsidP="000F7222">
            <w:pPr>
              <w:spacing w:before="120"/>
              <w:jc w:val="both"/>
              <w:outlineLvl w:val="0"/>
              <w:rPr>
                <w:rFonts w:ascii="Verdana" w:hAnsi="Verdana"/>
                <w:b/>
                <w:sz w:val="16"/>
                <w:szCs w:val="16"/>
                <w:lang w:val="en-US" w:eastAsia="es-MX"/>
              </w:rPr>
            </w:pPr>
          </w:p>
        </w:tc>
      </w:tr>
      <w:tr w:rsidR="00012CFD" w:rsidRPr="000F7222" w14:paraId="5F24C062" w14:textId="77777777" w:rsidTr="000F7222">
        <w:tc>
          <w:tcPr>
            <w:tcW w:w="4788" w:type="dxa"/>
            <w:hideMark/>
          </w:tcPr>
          <w:p w14:paraId="16A53259" w14:textId="77777777" w:rsidR="00012CFD" w:rsidRPr="000F7222" w:rsidRDefault="00012CFD" w:rsidP="000F7222">
            <w:pPr>
              <w:spacing w:after="101"/>
              <w:jc w:val="both"/>
              <w:outlineLvl w:val="1"/>
              <w:rPr>
                <w:rFonts w:ascii="Verdana" w:hAnsi="Verdana" w:cs="Arial"/>
                <w:sz w:val="16"/>
                <w:szCs w:val="16"/>
              </w:rPr>
            </w:pPr>
            <w:r w:rsidRPr="000F7222">
              <w:rPr>
                <w:rFonts w:ascii="Verdana" w:hAnsi="Verdana" w:cs="Arial"/>
                <w:sz w:val="16"/>
                <w:szCs w:val="16"/>
              </w:rPr>
              <w:t>Al margen un sello con el Escudo Nacional, que dice: Estados Unidos Mexicanos.- Presidencia de la República.</w:t>
            </w:r>
          </w:p>
        </w:tc>
        <w:tc>
          <w:tcPr>
            <w:tcW w:w="4788" w:type="dxa"/>
            <w:hideMark/>
          </w:tcPr>
          <w:p w14:paraId="5A8944E4" w14:textId="77777777" w:rsidR="00012CFD" w:rsidRPr="000F7222" w:rsidRDefault="00012CFD" w:rsidP="000F7222">
            <w:pPr>
              <w:spacing w:after="101"/>
              <w:jc w:val="both"/>
              <w:outlineLvl w:val="1"/>
              <w:rPr>
                <w:rFonts w:ascii="Verdana" w:hAnsi="Verdana" w:cs="Arial"/>
                <w:sz w:val="16"/>
                <w:szCs w:val="16"/>
                <w:lang w:val="en-US"/>
              </w:rPr>
            </w:pPr>
            <w:r w:rsidRPr="000F7222">
              <w:rPr>
                <w:rFonts w:ascii="Verdana" w:hAnsi="Verdana" w:cs="Arial"/>
                <w:sz w:val="16"/>
                <w:szCs w:val="16"/>
                <w:lang w:val="en-US"/>
              </w:rPr>
              <w:t xml:space="preserve">In the margin a stamp with the National Seal, that says: United Mexican States. Presidency of the Republic. </w:t>
            </w:r>
          </w:p>
        </w:tc>
      </w:tr>
      <w:tr w:rsidR="00012CFD" w:rsidRPr="004967F3" w14:paraId="6ECFB3D3" w14:textId="77777777" w:rsidTr="000F7222">
        <w:tc>
          <w:tcPr>
            <w:tcW w:w="4788" w:type="dxa"/>
            <w:hideMark/>
          </w:tcPr>
          <w:p w14:paraId="1FF55C7A" w14:textId="77777777" w:rsidR="00012CFD" w:rsidRPr="000F7222" w:rsidRDefault="00012CFD" w:rsidP="000F7222">
            <w:pPr>
              <w:spacing w:after="101" w:line="216" w:lineRule="exact"/>
              <w:jc w:val="both"/>
              <w:rPr>
                <w:rFonts w:ascii="Verdana" w:hAnsi="Verdana" w:cs="Arial"/>
                <w:bCs/>
                <w:color w:val="000000"/>
                <w:sz w:val="16"/>
                <w:szCs w:val="16"/>
                <w:lang w:val="es-ES"/>
              </w:rPr>
            </w:pPr>
            <w:r w:rsidRPr="000F7222">
              <w:rPr>
                <w:rFonts w:ascii="Verdana" w:hAnsi="Verdana" w:cs="Arial"/>
                <w:b/>
                <w:bCs/>
                <w:color w:val="000000"/>
                <w:sz w:val="16"/>
                <w:szCs w:val="16"/>
                <w:lang w:val="es-ES"/>
              </w:rPr>
              <w:t>ENRIQUE PEÑA NIETO</w:t>
            </w:r>
            <w:r w:rsidRPr="000F7222">
              <w:rPr>
                <w:rFonts w:ascii="Verdana" w:hAnsi="Verdana" w:cs="Arial"/>
                <w:bCs/>
                <w:color w:val="000000"/>
                <w:sz w:val="16"/>
                <w:szCs w:val="16"/>
                <w:lang w:val="es-ES"/>
              </w:rPr>
              <w:t>, Presidente de los Estados Unidos Mexicanos, a sus habitantes sabed:</w:t>
            </w:r>
          </w:p>
        </w:tc>
        <w:tc>
          <w:tcPr>
            <w:tcW w:w="4788" w:type="dxa"/>
            <w:hideMark/>
          </w:tcPr>
          <w:p w14:paraId="22E964E0" w14:textId="77777777" w:rsidR="00012CFD" w:rsidRPr="000F7222" w:rsidRDefault="00012CFD" w:rsidP="000F7222">
            <w:pPr>
              <w:spacing w:after="101" w:line="216" w:lineRule="exact"/>
              <w:jc w:val="both"/>
              <w:rPr>
                <w:rFonts w:ascii="Verdana" w:hAnsi="Verdana" w:cs="Arial"/>
                <w:color w:val="000000"/>
                <w:sz w:val="16"/>
                <w:szCs w:val="16"/>
                <w:lang w:val="en-US"/>
              </w:rPr>
            </w:pPr>
            <w:r w:rsidRPr="000F7222">
              <w:rPr>
                <w:rFonts w:ascii="Verdana" w:hAnsi="Verdana" w:cs="Arial"/>
                <w:b/>
                <w:bCs/>
                <w:color w:val="000000"/>
                <w:sz w:val="16"/>
                <w:szCs w:val="16"/>
                <w:lang w:val="en-US"/>
              </w:rPr>
              <w:t xml:space="preserve">ENRIQUE PEÑA NIETO, </w:t>
            </w:r>
            <w:r w:rsidRPr="000F7222">
              <w:rPr>
                <w:rFonts w:ascii="Verdana" w:hAnsi="Verdana" w:cs="Arial"/>
                <w:color w:val="000000"/>
                <w:sz w:val="16"/>
                <w:szCs w:val="16"/>
                <w:lang w:val="en-US"/>
              </w:rPr>
              <w:t xml:space="preserve">President of the United Mexican States, to its inhabitants makes known: </w:t>
            </w:r>
          </w:p>
        </w:tc>
      </w:tr>
      <w:tr w:rsidR="00012CFD" w:rsidRPr="004967F3" w14:paraId="06AA1099" w14:textId="77777777" w:rsidTr="000F7222">
        <w:tc>
          <w:tcPr>
            <w:tcW w:w="4788" w:type="dxa"/>
            <w:hideMark/>
          </w:tcPr>
          <w:p w14:paraId="31328650" w14:textId="77777777" w:rsidR="00012CFD" w:rsidRPr="000F7222" w:rsidRDefault="00012CFD" w:rsidP="000F7222">
            <w:pPr>
              <w:spacing w:after="101" w:line="216" w:lineRule="exact"/>
              <w:jc w:val="both"/>
              <w:rPr>
                <w:rFonts w:ascii="Verdana" w:hAnsi="Verdana" w:cs="Arial"/>
                <w:bCs/>
                <w:color w:val="000000"/>
                <w:sz w:val="16"/>
                <w:szCs w:val="16"/>
                <w:lang w:val="es-ES"/>
              </w:rPr>
            </w:pPr>
            <w:r w:rsidRPr="000F7222">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0F7222">
                <w:rPr>
                  <w:rFonts w:ascii="Verdana" w:hAnsi="Verdana" w:cs="Arial"/>
                  <w:sz w:val="16"/>
                  <w:szCs w:val="16"/>
                  <w:lang w:val="es-ES"/>
                </w:rPr>
                <w:t>la Unión</w:t>
              </w:r>
            </w:smartTag>
            <w:r w:rsidRPr="000F7222">
              <w:rPr>
                <w:rFonts w:ascii="Verdana" w:hAnsi="Verdana" w:cs="Arial"/>
                <w:sz w:val="16"/>
                <w:szCs w:val="16"/>
                <w:lang w:val="es-ES"/>
              </w:rPr>
              <w:t>, se ha servido dirigirme el siguiente</w:t>
            </w:r>
          </w:p>
        </w:tc>
        <w:tc>
          <w:tcPr>
            <w:tcW w:w="4788" w:type="dxa"/>
            <w:hideMark/>
          </w:tcPr>
          <w:p w14:paraId="7A576AD3" w14:textId="77777777" w:rsidR="00012CFD" w:rsidRPr="000F7222" w:rsidRDefault="00012CFD" w:rsidP="000F7222">
            <w:pPr>
              <w:spacing w:after="101" w:line="216" w:lineRule="exact"/>
              <w:jc w:val="both"/>
              <w:rPr>
                <w:rFonts w:ascii="Verdana" w:hAnsi="Verdana" w:cs="Arial"/>
                <w:sz w:val="16"/>
                <w:szCs w:val="16"/>
                <w:lang w:val="en-US"/>
              </w:rPr>
            </w:pPr>
            <w:r w:rsidRPr="000F7222">
              <w:rPr>
                <w:rFonts w:ascii="Verdana" w:hAnsi="Verdana" w:cs="Arial"/>
                <w:sz w:val="16"/>
                <w:szCs w:val="16"/>
                <w:lang w:val="en-US"/>
              </w:rPr>
              <w:t xml:space="preserve">That the Honorable Congress of the Union, has deemed appropriate to direct to me the following </w:t>
            </w:r>
          </w:p>
        </w:tc>
      </w:tr>
      <w:tr w:rsidR="00012CFD" w:rsidRPr="000F7222" w14:paraId="4A88CFA8" w14:textId="77777777" w:rsidTr="000F7222">
        <w:tc>
          <w:tcPr>
            <w:tcW w:w="4788" w:type="dxa"/>
            <w:hideMark/>
          </w:tcPr>
          <w:p w14:paraId="454B7F72" w14:textId="77777777" w:rsidR="00012CFD" w:rsidRPr="000F7222" w:rsidRDefault="00012CFD" w:rsidP="000F7222">
            <w:pPr>
              <w:spacing w:before="101" w:after="101" w:line="216" w:lineRule="atLeast"/>
              <w:jc w:val="center"/>
              <w:rPr>
                <w:rFonts w:ascii="Verdana" w:hAnsi="Verdana"/>
                <w:b/>
                <w:sz w:val="16"/>
                <w:szCs w:val="16"/>
                <w:lang w:val="es-ES_tradnl"/>
              </w:rPr>
            </w:pPr>
            <w:r w:rsidRPr="000F7222">
              <w:rPr>
                <w:rFonts w:ascii="Verdana" w:hAnsi="Verdana"/>
                <w:b/>
                <w:sz w:val="16"/>
                <w:szCs w:val="16"/>
                <w:lang w:val="es-ES_tradnl"/>
              </w:rPr>
              <w:t>DECRETO</w:t>
            </w:r>
          </w:p>
        </w:tc>
        <w:tc>
          <w:tcPr>
            <w:tcW w:w="4788" w:type="dxa"/>
            <w:hideMark/>
          </w:tcPr>
          <w:p w14:paraId="7C65054A" w14:textId="77777777" w:rsidR="00012CFD" w:rsidRPr="000F7222" w:rsidRDefault="00012CFD" w:rsidP="000F7222">
            <w:pPr>
              <w:spacing w:before="101" w:after="101" w:line="216" w:lineRule="atLeast"/>
              <w:jc w:val="center"/>
              <w:rPr>
                <w:rFonts w:ascii="Verdana" w:hAnsi="Verdana"/>
                <w:b/>
                <w:sz w:val="16"/>
                <w:szCs w:val="16"/>
                <w:lang w:val="en-US"/>
              </w:rPr>
            </w:pPr>
            <w:r w:rsidRPr="000F7222">
              <w:rPr>
                <w:rFonts w:ascii="Verdana" w:hAnsi="Verdana"/>
                <w:b/>
                <w:sz w:val="16"/>
                <w:szCs w:val="16"/>
                <w:lang w:val="en-US"/>
              </w:rPr>
              <w:t>DECREE</w:t>
            </w:r>
          </w:p>
        </w:tc>
      </w:tr>
      <w:tr w:rsidR="00012CFD" w:rsidRPr="004967F3" w14:paraId="4D653BD1" w14:textId="77777777" w:rsidTr="000F7222">
        <w:tc>
          <w:tcPr>
            <w:tcW w:w="4788" w:type="dxa"/>
            <w:hideMark/>
          </w:tcPr>
          <w:p w14:paraId="7D934FE5" w14:textId="77777777" w:rsidR="00012CFD" w:rsidRPr="000F7222" w:rsidRDefault="00012CFD" w:rsidP="000F7222">
            <w:pPr>
              <w:spacing w:after="101" w:line="216" w:lineRule="exact"/>
              <w:jc w:val="both"/>
              <w:rPr>
                <w:rFonts w:ascii="Verdana" w:hAnsi="Verdana" w:cs="Arial"/>
                <w:b/>
                <w:bCs/>
                <w:color w:val="000000"/>
                <w:sz w:val="16"/>
                <w:szCs w:val="16"/>
                <w:lang w:val="es-ES"/>
              </w:rPr>
            </w:pPr>
            <w:r w:rsidRPr="000F7222">
              <w:rPr>
                <w:rFonts w:ascii="Verdana" w:hAnsi="Verdana" w:cs="Arial"/>
                <w:b/>
                <w:bCs/>
                <w:color w:val="000000"/>
                <w:sz w:val="16"/>
                <w:szCs w:val="16"/>
                <w:lang w:val="es-ES"/>
              </w:rPr>
              <w:t>"</w:t>
            </w:r>
            <w:r w:rsidRPr="000F7222">
              <w:rPr>
                <w:rFonts w:ascii="Verdana" w:hAnsi="Verdana" w:cs="Arial"/>
                <w:b/>
                <w:bCs/>
                <w:sz w:val="16"/>
                <w:szCs w:val="16"/>
                <w:lang w:val="es-ES"/>
              </w:rPr>
              <w:t>EL CONGRESO GENERAL DE LOS ESTADOS UNIDOS MEXICANOS</w:t>
            </w:r>
            <w:r w:rsidRPr="000F7222">
              <w:rPr>
                <w:rFonts w:ascii="Verdana" w:hAnsi="Verdana" w:cs="Arial"/>
                <w:b/>
                <w:bCs/>
                <w:color w:val="000000"/>
                <w:sz w:val="16"/>
                <w:szCs w:val="16"/>
                <w:lang w:val="es-ES"/>
              </w:rPr>
              <w:t>, DECRETA:</w:t>
            </w:r>
          </w:p>
        </w:tc>
        <w:tc>
          <w:tcPr>
            <w:tcW w:w="4788" w:type="dxa"/>
            <w:hideMark/>
          </w:tcPr>
          <w:p w14:paraId="176D0BAA" w14:textId="77777777" w:rsidR="00012CFD" w:rsidRPr="000F7222" w:rsidRDefault="00012CFD" w:rsidP="000F7222">
            <w:pPr>
              <w:spacing w:after="101" w:line="216" w:lineRule="exact"/>
              <w:jc w:val="both"/>
              <w:rPr>
                <w:rFonts w:ascii="Verdana" w:hAnsi="Verdana" w:cs="Arial"/>
                <w:b/>
                <w:bCs/>
                <w:color w:val="000000"/>
                <w:sz w:val="16"/>
                <w:szCs w:val="16"/>
                <w:lang w:val="en-US"/>
              </w:rPr>
            </w:pPr>
            <w:r w:rsidRPr="000F7222">
              <w:rPr>
                <w:rFonts w:ascii="Verdana" w:hAnsi="Verdana" w:cs="Arial"/>
                <w:b/>
                <w:bCs/>
                <w:color w:val="000000"/>
                <w:sz w:val="16"/>
                <w:szCs w:val="16"/>
                <w:lang w:val="en-US"/>
              </w:rPr>
              <w:t xml:space="preserve">THE GENERAL CONGRESS OF THE UNITED MEXICAN STATES DECREES: </w:t>
            </w:r>
          </w:p>
        </w:tc>
      </w:tr>
      <w:tr w:rsidR="00012CFD" w:rsidRPr="004967F3" w14:paraId="572B22F2" w14:textId="77777777" w:rsidTr="000F7222">
        <w:tc>
          <w:tcPr>
            <w:tcW w:w="4788" w:type="dxa"/>
            <w:hideMark/>
          </w:tcPr>
          <w:p w14:paraId="3FB4B092" w14:textId="77777777" w:rsidR="00012CFD" w:rsidRPr="000F7222" w:rsidRDefault="00012CFD" w:rsidP="000F7222">
            <w:pPr>
              <w:spacing w:after="101" w:line="216" w:lineRule="exact"/>
              <w:jc w:val="both"/>
              <w:rPr>
                <w:rFonts w:ascii="Verdana" w:hAnsi="Verdana" w:cs="Arial"/>
                <w:b/>
                <w:sz w:val="16"/>
                <w:szCs w:val="16"/>
                <w:lang w:val="es-ES" w:eastAsia="es-MX"/>
              </w:rPr>
            </w:pPr>
            <w:r w:rsidRPr="000F7222">
              <w:rPr>
                <w:rFonts w:ascii="Verdana" w:hAnsi="Verdana" w:cs="Arial"/>
                <w:b/>
                <w:bCs/>
                <w:sz w:val="16"/>
                <w:szCs w:val="16"/>
                <w:lang w:val="es-ES" w:eastAsia="es-MX"/>
              </w:rPr>
              <w:t xml:space="preserve">SE </w:t>
            </w:r>
            <w:r w:rsidRPr="000F7222">
              <w:rPr>
                <w:rFonts w:ascii="Verdana" w:hAnsi="Verdana" w:cs="Arial"/>
                <w:b/>
                <w:sz w:val="16"/>
                <w:szCs w:val="16"/>
                <w:lang w:val="es-ES" w:eastAsia="es-MX"/>
              </w:rPr>
              <w:t>REFORMA EL ARTÍCULO 3o. DE LA LEY GENERAL DEL EQUILIBRIO ECOLÓGICO Y LA PROTECCIÓN AL AMBIENTE, EN MATERIA DE RESIDUOS PELIGROSOS.</w:t>
            </w:r>
          </w:p>
        </w:tc>
        <w:tc>
          <w:tcPr>
            <w:tcW w:w="4788" w:type="dxa"/>
            <w:hideMark/>
          </w:tcPr>
          <w:p w14:paraId="11E69D3F" w14:textId="77777777" w:rsidR="00012CFD" w:rsidRPr="000F7222" w:rsidRDefault="00012CFD" w:rsidP="000F7222">
            <w:pPr>
              <w:spacing w:after="101" w:line="216" w:lineRule="exact"/>
              <w:jc w:val="both"/>
              <w:rPr>
                <w:rFonts w:ascii="Verdana" w:hAnsi="Verdana" w:cs="Arial"/>
                <w:b/>
                <w:bCs/>
                <w:sz w:val="16"/>
                <w:szCs w:val="16"/>
                <w:lang w:val="en-US" w:eastAsia="es-MX"/>
              </w:rPr>
            </w:pPr>
            <w:r w:rsidRPr="000F7222">
              <w:rPr>
                <w:rFonts w:ascii="Verdana" w:hAnsi="Verdana" w:cs="Arial"/>
                <w:b/>
                <w:bCs/>
                <w:sz w:val="16"/>
                <w:szCs w:val="16"/>
                <w:lang w:val="en-US" w:eastAsia="es-MX"/>
              </w:rPr>
              <w:t xml:space="preserve">ARTICLE 3 OF THE General Law of Ecological Equilibrium and Protection of the Environment IS REFORMED, IN MATTERS OF HAZARDOUS WASTES. </w:t>
            </w:r>
          </w:p>
        </w:tc>
      </w:tr>
      <w:tr w:rsidR="00012CFD" w:rsidRPr="004967F3" w14:paraId="3AAD3A3C" w14:textId="77777777" w:rsidTr="000F7222">
        <w:tc>
          <w:tcPr>
            <w:tcW w:w="4788" w:type="dxa"/>
            <w:hideMark/>
          </w:tcPr>
          <w:p w14:paraId="2CE88C6F"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ARTÍCULO ÚNICO.</w:t>
            </w:r>
            <w:r w:rsidRPr="000F7222">
              <w:rPr>
                <w:rFonts w:ascii="Verdana" w:hAnsi="Verdana" w:cs="Arial"/>
                <w:sz w:val="16"/>
                <w:szCs w:val="16"/>
                <w:lang w:val="es-ES" w:eastAsia="es-MX"/>
              </w:rPr>
              <w:t xml:space="preserve"> Se reforma la fracción XXXIII del artículo 3o. de la Ley General del Equilibrio Ecológico y la Protección al Ambiente, para quedar como sigue:</w:t>
            </w:r>
          </w:p>
        </w:tc>
        <w:tc>
          <w:tcPr>
            <w:tcW w:w="4788" w:type="dxa"/>
            <w:hideMark/>
          </w:tcPr>
          <w:p w14:paraId="70605517"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cs="Arial"/>
                <w:b/>
                <w:sz w:val="16"/>
                <w:szCs w:val="16"/>
                <w:lang w:val="en-US" w:eastAsia="es-MX"/>
              </w:rPr>
              <w:t xml:space="preserve">SOLE ARTICLE. </w:t>
            </w:r>
            <w:r w:rsidRPr="000F7222">
              <w:rPr>
                <w:rFonts w:ascii="Verdana" w:hAnsi="Verdana" w:cs="Arial"/>
                <w:bCs/>
                <w:sz w:val="16"/>
                <w:szCs w:val="16"/>
                <w:lang w:val="en-US" w:eastAsia="es-MX"/>
              </w:rPr>
              <w:t xml:space="preserve">The section XXXIII of article 3 of the General Law of Ecological Equilibrium and Protection of the Environment is reformed, to remain as follows: </w:t>
            </w:r>
          </w:p>
        </w:tc>
      </w:tr>
      <w:tr w:rsidR="00012CFD" w:rsidRPr="004967F3" w14:paraId="0B391AC1" w14:textId="77777777" w:rsidTr="000F7222">
        <w:tc>
          <w:tcPr>
            <w:tcW w:w="4788" w:type="dxa"/>
            <w:hideMark/>
          </w:tcPr>
          <w:p w14:paraId="229FD269"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Artículo 3o.-</w:t>
            </w:r>
            <w:r w:rsidRPr="000F7222">
              <w:rPr>
                <w:rFonts w:ascii="Verdana" w:hAnsi="Verdana" w:cs="Arial"/>
                <w:sz w:val="16"/>
                <w:szCs w:val="16"/>
                <w:lang w:val="es-ES" w:eastAsia="es-MX"/>
              </w:rPr>
              <w:t xml:space="preserve"> Para los efectos de esta Ley se entiende por:</w:t>
            </w:r>
          </w:p>
        </w:tc>
        <w:tc>
          <w:tcPr>
            <w:tcW w:w="4788" w:type="dxa"/>
            <w:hideMark/>
          </w:tcPr>
          <w:p w14:paraId="6857CBFA"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cs="Arial"/>
                <w:b/>
                <w:sz w:val="16"/>
                <w:szCs w:val="16"/>
                <w:lang w:val="en-US" w:eastAsia="es-MX"/>
              </w:rPr>
              <w:t xml:space="preserve">Article 3. </w:t>
            </w:r>
            <w:r w:rsidRPr="000F7222">
              <w:rPr>
                <w:rFonts w:ascii="Verdana" w:hAnsi="Verdana" w:cs="Arial"/>
                <w:bCs/>
                <w:sz w:val="16"/>
                <w:szCs w:val="16"/>
                <w:lang w:val="en-US" w:eastAsia="es-MX"/>
              </w:rPr>
              <w:t xml:space="preserve">For the purposes of this Law, the following are understood as: </w:t>
            </w:r>
          </w:p>
        </w:tc>
      </w:tr>
      <w:tr w:rsidR="00012CFD" w:rsidRPr="000F7222" w14:paraId="5EEFEFE9" w14:textId="77777777" w:rsidTr="000F7222">
        <w:tc>
          <w:tcPr>
            <w:tcW w:w="4788" w:type="dxa"/>
            <w:hideMark/>
          </w:tcPr>
          <w:p w14:paraId="28C404EE"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I.-</w:t>
            </w:r>
            <w:r w:rsidRPr="000F7222">
              <w:rPr>
                <w:rFonts w:ascii="Verdana" w:hAnsi="Verdana" w:cs="Arial"/>
                <w:sz w:val="16"/>
                <w:szCs w:val="16"/>
                <w:lang w:val="es-ES" w:eastAsia="es-MX"/>
              </w:rPr>
              <w:t xml:space="preserve"> a </w:t>
            </w:r>
            <w:r w:rsidRPr="000F7222">
              <w:rPr>
                <w:rFonts w:ascii="Verdana" w:hAnsi="Verdana" w:cs="Arial"/>
                <w:b/>
                <w:sz w:val="16"/>
                <w:szCs w:val="16"/>
                <w:lang w:val="es-ES" w:eastAsia="es-MX"/>
              </w:rPr>
              <w:t>XXXII.-</w:t>
            </w:r>
            <w:r w:rsidRPr="000F7222">
              <w:rPr>
                <w:rFonts w:ascii="Verdana" w:hAnsi="Verdana" w:cs="Arial"/>
                <w:sz w:val="16"/>
                <w:szCs w:val="16"/>
                <w:lang w:val="es-ES" w:eastAsia="es-MX"/>
              </w:rPr>
              <w:t xml:space="preserve"> </w:t>
            </w:r>
            <w:r w:rsidRPr="000F7222">
              <w:rPr>
                <w:rFonts w:ascii="Verdana" w:hAnsi="Verdana" w:cs="Arial"/>
                <w:b/>
                <w:sz w:val="16"/>
                <w:szCs w:val="16"/>
                <w:lang w:val="es-ES" w:eastAsia="es-MX"/>
              </w:rPr>
              <w:t>...</w:t>
            </w:r>
          </w:p>
        </w:tc>
        <w:tc>
          <w:tcPr>
            <w:tcW w:w="4788" w:type="dxa"/>
            <w:hideMark/>
          </w:tcPr>
          <w:p w14:paraId="02FDD563" w14:textId="77777777" w:rsidR="00012CFD" w:rsidRPr="000F7222" w:rsidRDefault="00012CFD" w:rsidP="000F7222">
            <w:pPr>
              <w:spacing w:after="101" w:line="216" w:lineRule="exact"/>
              <w:jc w:val="both"/>
              <w:rPr>
                <w:rFonts w:ascii="Verdana" w:hAnsi="Verdana" w:cs="Arial"/>
                <w:b/>
                <w:sz w:val="16"/>
                <w:szCs w:val="16"/>
                <w:lang w:eastAsia="es-MX"/>
              </w:rPr>
            </w:pPr>
            <w:r w:rsidRPr="000F7222">
              <w:rPr>
                <w:rFonts w:ascii="Verdana" w:hAnsi="Verdana" w:cs="Arial"/>
                <w:b/>
                <w:sz w:val="16"/>
                <w:szCs w:val="16"/>
                <w:lang w:eastAsia="es-MX"/>
              </w:rPr>
              <w:t>I.- to XXXII.- ...</w:t>
            </w:r>
          </w:p>
        </w:tc>
      </w:tr>
      <w:tr w:rsidR="00012CFD" w:rsidRPr="004967F3" w14:paraId="1B5D6EE9" w14:textId="77777777" w:rsidTr="000F7222">
        <w:tc>
          <w:tcPr>
            <w:tcW w:w="4788" w:type="dxa"/>
            <w:hideMark/>
          </w:tcPr>
          <w:p w14:paraId="35D39949"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XXXIII.-</w:t>
            </w:r>
            <w:r w:rsidRPr="000F7222">
              <w:rPr>
                <w:rFonts w:ascii="Verdana" w:hAnsi="Verdana" w:cs="Arial"/>
                <w:sz w:val="16"/>
                <w:szCs w:val="16"/>
                <w:lang w:val="es-ES" w:eastAsia="es-MX"/>
              </w:rPr>
              <w:t xml:space="preserve"> Residuos peligrosos: son aquellos que posean alguna de las características de corrosividad, reactividad, explosividad, toxicidad, inflamabilidad o que contengan agentes infecciosos que le confieran peligrosidad, así como envases, recipientes, embalajes y suelos que hayan sido contaminados cuando se transfieran a otro sitio y por tanto, representan un peligro al equilibrio ecológico o el ambiente;</w:t>
            </w:r>
          </w:p>
        </w:tc>
        <w:tc>
          <w:tcPr>
            <w:tcW w:w="4788" w:type="dxa"/>
            <w:hideMark/>
          </w:tcPr>
          <w:p w14:paraId="11AC559F"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b/>
                <w:sz w:val="16"/>
                <w:szCs w:val="16"/>
                <w:lang w:val="en-US"/>
              </w:rPr>
              <w:t>XXXIII. Hazardous wastes:</w:t>
            </w:r>
            <w:r w:rsidRPr="000F7222">
              <w:rPr>
                <w:rFonts w:ascii="Verdana" w:hAnsi="Verdana"/>
                <w:bCs/>
                <w:sz w:val="16"/>
                <w:szCs w:val="16"/>
                <w:lang w:val="en-US"/>
              </w:rPr>
              <w:t xml:space="preserve"> are those that possess one of the characteristics of corrosivity, reactivity, explosivity, toxicity, flammability or that contain infectious agents that confer hazards to it, such as wrapping, containers, packaging and soils that have been contaminated when they are transferred to another site, and therefore represent a hazard to the ecological equilibrium or the environment; </w:t>
            </w:r>
          </w:p>
        </w:tc>
      </w:tr>
      <w:tr w:rsidR="00012CFD" w:rsidRPr="004967F3" w14:paraId="443ECED6" w14:textId="77777777" w:rsidTr="000F7222">
        <w:tc>
          <w:tcPr>
            <w:tcW w:w="4788" w:type="dxa"/>
          </w:tcPr>
          <w:p w14:paraId="6A749252" w14:textId="77777777" w:rsidR="00012CFD" w:rsidRPr="000F7222" w:rsidRDefault="00012CFD" w:rsidP="000F7222">
            <w:pPr>
              <w:spacing w:after="101" w:line="216" w:lineRule="exact"/>
              <w:jc w:val="both"/>
              <w:rPr>
                <w:rFonts w:ascii="Verdana" w:hAnsi="Verdana" w:cs="Arial"/>
                <w:b/>
                <w:sz w:val="16"/>
                <w:szCs w:val="16"/>
                <w:lang w:val="en-US" w:eastAsia="es-MX"/>
              </w:rPr>
            </w:pPr>
          </w:p>
        </w:tc>
        <w:tc>
          <w:tcPr>
            <w:tcW w:w="4788" w:type="dxa"/>
          </w:tcPr>
          <w:p w14:paraId="151E3E0A" w14:textId="77777777" w:rsidR="00012CFD" w:rsidRPr="000F7222" w:rsidRDefault="00012CFD" w:rsidP="000F7222">
            <w:pPr>
              <w:spacing w:after="101" w:line="216" w:lineRule="exact"/>
              <w:jc w:val="both"/>
              <w:rPr>
                <w:rFonts w:ascii="Verdana" w:hAnsi="Verdana" w:cs="Arial"/>
                <w:b/>
                <w:sz w:val="16"/>
                <w:szCs w:val="16"/>
                <w:lang w:val="en-US" w:eastAsia="es-MX"/>
              </w:rPr>
            </w:pPr>
          </w:p>
        </w:tc>
      </w:tr>
      <w:tr w:rsidR="00012CFD" w:rsidRPr="000F7222" w14:paraId="4A8B93F3" w14:textId="77777777" w:rsidTr="000F7222">
        <w:tc>
          <w:tcPr>
            <w:tcW w:w="4788" w:type="dxa"/>
            <w:hideMark/>
          </w:tcPr>
          <w:p w14:paraId="3891D357"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XXXIV.-</w:t>
            </w:r>
            <w:r w:rsidRPr="000F7222">
              <w:rPr>
                <w:rFonts w:ascii="Verdana" w:hAnsi="Verdana" w:cs="Arial"/>
                <w:sz w:val="16"/>
                <w:szCs w:val="16"/>
                <w:lang w:val="es-ES" w:eastAsia="es-MX"/>
              </w:rPr>
              <w:t xml:space="preserve"> a </w:t>
            </w:r>
            <w:r w:rsidRPr="000F7222">
              <w:rPr>
                <w:rFonts w:ascii="Verdana" w:hAnsi="Verdana" w:cs="Arial"/>
                <w:b/>
                <w:sz w:val="16"/>
                <w:szCs w:val="16"/>
                <w:lang w:val="es-ES" w:eastAsia="es-MX"/>
              </w:rPr>
              <w:t>XXXIX.- ...</w:t>
            </w:r>
          </w:p>
        </w:tc>
        <w:tc>
          <w:tcPr>
            <w:tcW w:w="4788" w:type="dxa"/>
            <w:hideMark/>
          </w:tcPr>
          <w:p w14:paraId="4D658426" w14:textId="77777777" w:rsidR="00012CFD" w:rsidRPr="000F7222" w:rsidRDefault="00012CFD" w:rsidP="000F7222">
            <w:pPr>
              <w:spacing w:after="101" w:line="216" w:lineRule="exact"/>
              <w:jc w:val="both"/>
              <w:rPr>
                <w:rFonts w:ascii="Verdana" w:hAnsi="Verdana" w:cs="Arial"/>
                <w:b/>
                <w:sz w:val="16"/>
                <w:szCs w:val="16"/>
                <w:lang w:eastAsia="es-MX"/>
              </w:rPr>
            </w:pPr>
            <w:r w:rsidRPr="000F7222">
              <w:rPr>
                <w:rFonts w:ascii="Verdana" w:hAnsi="Verdana" w:cs="Arial"/>
                <w:b/>
                <w:sz w:val="16"/>
                <w:szCs w:val="16"/>
                <w:lang w:eastAsia="es-MX"/>
              </w:rPr>
              <w:t>XXXIV.- to XXXIX.- ...</w:t>
            </w:r>
          </w:p>
        </w:tc>
      </w:tr>
      <w:tr w:rsidR="00012CFD" w:rsidRPr="000F7222" w14:paraId="356788C6" w14:textId="77777777" w:rsidTr="000F7222">
        <w:tc>
          <w:tcPr>
            <w:tcW w:w="4788" w:type="dxa"/>
            <w:hideMark/>
          </w:tcPr>
          <w:p w14:paraId="67B7AB90" w14:textId="77777777" w:rsidR="00012CFD" w:rsidRPr="000F7222" w:rsidRDefault="00012CFD" w:rsidP="000F7222">
            <w:pPr>
              <w:spacing w:before="101" w:after="101" w:line="216" w:lineRule="atLeast"/>
              <w:jc w:val="center"/>
              <w:rPr>
                <w:rFonts w:ascii="Verdana" w:hAnsi="Verdana"/>
                <w:b/>
                <w:sz w:val="16"/>
                <w:szCs w:val="16"/>
                <w:lang w:val="es-ES_tradnl" w:eastAsia="es-MX"/>
              </w:rPr>
            </w:pPr>
            <w:r w:rsidRPr="000F7222">
              <w:rPr>
                <w:rFonts w:ascii="Verdana" w:hAnsi="Verdana"/>
                <w:b/>
                <w:sz w:val="16"/>
                <w:szCs w:val="16"/>
                <w:lang w:val="es-ES_tradnl" w:eastAsia="es-MX"/>
              </w:rPr>
              <w:t>TRANSITORIO</w:t>
            </w:r>
          </w:p>
        </w:tc>
        <w:tc>
          <w:tcPr>
            <w:tcW w:w="4788" w:type="dxa"/>
            <w:hideMark/>
          </w:tcPr>
          <w:p w14:paraId="0C3DAECC" w14:textId="77777777" w:rsidR="00012CFD" w:rsidRPr="000F7222" w:rsidRDefault="00012CFD" w:rsidP="000F7222">
            <w:pPr>
              <w:spacing w:before="101" w:after="101" w:line="216" w:lineRule="atLeast"/>
              <w:jc w:val="center"/>
              <w:rPr>
                <w:rFonts w:ascii="Verdana" w:hAnsi="Verdana"/>
                <w:b/>
                <w:sz w:val="16"/>
                <w:szCs w:val="16"/>
                <w:lang w:eastAsia="es-MX"/>
              </w:rPr>
            </w:pPr>
            <w:r w:rsidRPr="000F7222">
              <w:rPr>
                <w:rFonts w:ascii="Verdana" w:hAnsi="Verdana"/>
                <w:b/>
                <w:sz w:val="16"/>
                <w:szCs w:val="16"/>
                <w:lang w:eastAsia="es-MX"/>
              </w:rPr>
              <w:t>TRANSITIONAL ARTICLE</w:t>
            </w:r>
          </w:p>
        </w:tc>
      </w:tr>
      <w:tr w:rsidR="00012CFD" w:rsidRPr="004967F3" w14:paraId="62D8F937" w14:textId="77777777" w:rsidTr="000F7222">
        <w:tc>
          <w:tcPr>
            <w:tcW w:w="4788" w:type="dxa"/>
            <w:hideMark/>
          </w:tcPr>
          <w:p w14:paraId="5FF6E467"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ÚNICO</w:t>
            </w:r>
            <w:r w:rsidRPr="000F7222">
              <w:rPr>
                <w:rFonts w:ascii="Verdana" w:hAnsi="Verdana" w:cs="Arial"/>
                <w:sz w:val="16"/>
                <w:szCs w:val="16"/>
                <w:lang w:val="es-ES" w:eastAsia="es-MX"/>
              </w:rPr>
              <w:t>. El presente decreto entrará en vigor el día siguiente al de su publicación en el Diario Oficial  de la Federación.</w:t>
            </w:r>
          </w:p>
        </w:tc>
        <w:tc>
          <w:tcPr>
            <w:tcW w:w="4788" w:type="dxa"/>
            <w:hideMark/>
          </w:tcPr>
          <w:p w14:paraId="1DA52068"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cs="Arial"/>
                <w:b/>
                <w:sz w:val="16"/>
                <w:szCs w:val="16"/>
                <w:lang w:val="en-US" w:eastAsia="es-MX"/>
              </w:rPr>
              <w:t xml:space="preserve">SOLE: </w:t>
            </w:r>
            <w:r w:rsidRPr="000F7222">
              <w:rPr>
                <w:rFonts w:ascii="Verdana" w:hAnsi="Verdana" w:cs="Arial"/>
                <w:bCs/>
                <w:sz w:val="16"/>
                <w:szCs w:val="16"/>
                <w:lang w:val="en-US" w:eastAsia="es-MX"/>
              </w:rPr>
              <w:t xml:space="preserve">This decree takes effect on the day following its publication in the Official Daily of the Federation. </w:t>
            </w:r>
          </w:p>
        </w:tc>
      </w:tr>
      <w:tr w:rsidR="00012CFD" w:rsidRPr="000F7222" w14:paraId="528A1514" w14:textId="77777777" w:rsidTr="000F7222">
        <w:tc>
          <w:tcPr>
            <w:tcW w:w="4788" w:type="dxa"/>
            <w:hideMark/>
          </w:tcPr>
          <w:p w14:paraId="38DD9F1A" w14:textId="77777777" w:rsidR="00012CFD" w:rsidRPr="000F7222" w:rsidRDefault="00012CFD" w:rsidP="000F7222">
            <w:pPr>
              <w:spacing w:after="101" w:line="216" w:lineRule="exact"/>
              <w:jc w:val="both"/>
              <w:rPr>
                <w:rFonts w:ascii="Verdana" w:hAnsi="Verdana" w:cs="Arial"/>
                <w:bCs/>
                <w:color w:val="000000"/>
                <w:sz w:val="16"/>
                <w:szCs w:val="16"/>
                <w:lang w:val="es-ES"/>
              </w:rPr>
            </w:pPr>
            <w:r w:rsidRPr="000F7222">
              <w:rPr>
                <w:rFonts w:ascii="Verdana" w:hAnsi="Verdana" w:cs="Arial"/>
                <w:bCs/>
                <w:color w:val="000000"/>
                <w:sz w:val="16"/>
                <w:szCs w:val="16"/>
              </w:rPr>
              <w:t xml:space="preserve">México, D.F., a 3 de diciembre de 2013.- Dip. </w:t>
            </w:r>
            <w:r w:rsidRPr="000F7222">
              <w:rPr>
                <w:rFonts w:ascii="Verdana" w:hAnsi="Verdana" w:cs="Arial"/>
                <w:b/>
                <w:bCs/>
                <w:color w:val="000000"/>
                <w:sz w:val="16"/>
                <w:szCs w:val="16"/>
              </w:rPr>
              <w:t>Ricardo Anaya Cortes</w:t>
            </w:r>
            <w:r w:rsidRPr="000F7222">
              <w:rPr>
                <w:rFonts w:ascii="Verdana" w:hAnsi="Verdana" w:cs="Arial"/>
                <w:bCs/>
                <w:color w:val="000000"/>
                <w:sz w:val="16"/>
                <w:szCs w:val="16"/>
              </w:rPr>
              <w:t xml:space="preserve">, Presidente.- Sen. </w:t>
            </w:r>
            <w:r w:rsidRPr="000F7222">
              <w:rPr>
                <w:rFonts w:ascii="Verdana" w:hAnsi="Verdana" w:cs="Arial"/>
                <w:b/>
                <w:bCs/>
                <w:color w:val="000000"/>
                <w:sz w:val="16"/>
                <w:szCs w:val="16"/>
              </w:rPr>
              <w:t>Raúl Cervantes Andrade</w:t>
            </w:r>
            <w:r w:rsidRPr="000F7222">
              <w:rPr>
                <w:rFonts w:ascii="Verdana" w:hAnsi="Verdana" w:cs="Arial"/>
                <w:bCs/>
                <w:color w:val="000000"/>
                <w:sz w:val="16"/>
                <w:szCs w:val="16"/>
              </w:rPr>
              <w:t>, Presidente.- Dip</w:t>
            </w:r>
            <w:r w:rsidRPr="000F7222">
              <w:rPr>
                <w:rFonts w:ascii="Verdana" w:hAnsi="Verdana" w:cs="Arial"/>
                <w:bCs/>
                <w:color w:val="000000"/>
                <w:sz w:val="16"/>
                <w:szCs w:val="16"/>
                <w:lang w:val="es-ES"/>
              </w:rPr>
              <w:t xml:space="preserve">. </w:t>
            </w:r>
            <w:r w:rsidRPr="000F7222">
              <w:rPr>
                <w:rFonts w:ascii="Verdana" w:hAnsi="Verdana" w:cs="Arial"/>
                <w:b/>
                <w:bCs/>
                <w:color w:val="000000"/>
                <w:sz w:val="16"/>
                <w:szCs w:val="16"/>
                <w:lang w:val="es-ES"/>
              </w:rPr>
              <w:t>Javier Orozco Gomez</w:t>
            </w:r>
            <w:r w:rsidRPr="000F7222">
              <w:rPr>
                <w:rFonts w:ascii="Verdana" w:hAnsi="Verdana" w:cs="Arial"/>
                <w:bCs/>
                <w:color w:val="000000"/>
                <w:sz w:val="16"/>
                <w:szCs w:val="16"/>
                <w:lang w:val="es-ES"/>
              </w:rPr>
              <w:t xml:space="preserve">, Secretario.- Sen. </w:t>
            </w:r>
            <w:r w:rsidRPr="000F7222">
              <w:rPr>
                <w:rFonts w:ascii="Verdana" w:hAnsi="Verdana" w:cs="Arial"/>
                <w:b/>
                <w:bCs/>
                <w:color w:val="000000"/>
                <w:sz w:val="16"/>
                <w:szCs w:val="16"/>
                <w:lang w:val="es-ES"/>
              </w:rPr>
              <w:t>Rosa Adriana Díaz Lizama</w:t>
            </w:r>
            <w:r w:rsidRPr="000F7222">
              <w:rPr>
                <w:rFonts w:ascii="Verdana" w:hAnsi="Verdana" w:cs="Arial"/>
                <w:bCs/>
                <w:color w:val="000000"/>
                <w:sz w:val="16"/>
                <w:szCs w:val="16"/>
                <w:lang w:val="es-ES"/>
              </w:rPr>
              <w:t>, Secretaria.- Rúbricas.</w:t>
            </w:r>
            <w:r w:rsidRPr="000F7222">
              <w:rPr>
                <w:rFonts w:ascii="Verdana" w:hAnsi="Verdana" w:cs="Arial"/>
                <w:b/>
                <w:bCs/>
                <w:color w:val="000000"/>
                <w:sz w:val="16"/>
                <w:szCs w:val="16"/>
                <w:lang w:val="es-ES"/>
              </w:rPr>
              <w:t>"</w:t>
            </w:r>
          </w:p>
        </w:tc>
        <w:tc>
          <w:tcPr>
            <w:tcW w:w="4788" w:type="dxa"/>
            <w:hideMark/>
          </w:tcPr>
          <w:p w14:paraId="292D8668" w14:textId="77777777" w:rsidR="00012CFD" w:rsidRPr="000F7222" w:rsidRDefault="00012CFD" w:rsidP="000F7222">
            <w:pPr>
              <w:spacing w:after="101" w:line="216" w:lineRule="exact"/>
              <w:jc w:val="both"/>
              <w:rPr>
                <w:rFonts w:ascii="Verdana" w:hAnsi="Verdana" w:cs="Arial"/>
                <w:bCs/>
                <w:color w:val="000000"/>
                <w:sz w:val="16"/>
                <w:szCs w:val="16"/>
              </w:rPr>
            </w:pPr>
            <w:r w:rsidRPr="000F7222">
              <w:rPr>
                <w:rFonts w:ascii="Verdana" w:hAnsi="Verdana" w:cs="Arial"/>
                <w:bCs/>
                <w:color w:val="000000"/>
                <w:sz w:val="16"/>
                <w:szCs w:val="16"/>
                <w:lang w:val="en-US"/>
              </w:rPr>
              <w:t>Mexico, Federal District, on the 3</w:t>
            </w:r>
            <w:r w:rsidRPr="000F7222">
              <w:rPr>
                <w:rFonts w:ascii="Verdana" w:hAnsi="Verdana" w:cs="Arial"/>
                <w:bCs/>
                <w:color w:val="000000"/>
                <w:sz w:val="16"/>
                <w:szCs w:val="16"/>
                <w:vertAlign w:val="superscript"/>
                <w:lang w:val="en-US"/>
              </w:rPr>
              <w:t>rd</w:t>
            </w:r>
            <w:r w:rsidRPr="000F7222">
              <w:rPr>
                <w:rFonts w:ascii="Verdana" w:hAnsi="Verdana" w:cs="Arial"/>
                <w:bCs/>
                <w:color w:val="000000"/>
                <w:sz w:val="16"/>
                <w:szCs w:val="16"/>
                <w:lang w:val="en-US"/>
              </w:rPr>
              <w:t xml:space="preserve"> of December of 2013. </w:t>
            </w:r>
            <w:r w:rsidRPr="000F7222">
              <w:rPr>
                <w:rFonts w:ascii="Verdana" w:hAnsi="Verdana" w:cs="Arial"/>
                <w:bCs/>
                <w:color w:val="000000"/>
                <w:sz w:val="16"/>
                <w:szCs w:val="16"/>
              </w:rPr>
              <w:t xml:space="preserve">Dip. </w:t>
            </w:r>
            <w:r w:rsidRPr="000F7222">
              <w:rPr>
                <w:rFonts w:ascii="Verdana" w:hAnsi="Verdana" w:cs="Arial"/>
                <w:b/>
                <w:bCs/>
                <w:color w:val="000000"/>
                <w:sz w:val="16"/>
                <w:szCs w:val="16"/>
              </w:rPr>
              <w:t>Ricardo Anaya Cortes</w:t>
            </w:r>
            <w:r w:rsidRPr="000F7222">
              <w:rPr>
                <w:rFonts w:ascii="Verdana" w:hAnsi="Verdana" w:cs="Arial"/>
                <w:bCs/>
                <w:color w:val="000000"/>
                <w:sz w:val="16"/>
                <w:szCs w:val="16"/>
              </w:rPr>
              <w:t xml:space="preserve">, President.- Sen. </w:t>
            </w:r>
            <w:r w:rsidRPr="000F7222">
              <w:rPr>
                <w:rFonts w:ascii="Verdana" w:hAnsi="Verdana" w:cs="Arial"/>
                <w:b/>
                <w:bCs/>
                <w:color w:val="000000"/>
                <w:sz w:val="16"/>
                <w:szCs w:val="16"/>
              </w:rPr>
              <w:t>Raúl Cervantes Andrade</w:t>
            </w:r>
            <w:r w:rsidRPr="000F7222">
              <w:rPr>
                <w:rFonts w:ascii="Verdana" w:hAnsi="Verdana" w:cs="Arial"/>
                <w:bCs/>
                <w:color w:val="000000"/>
                <w:sz w:val="16"/>
                <w:szCs w:val="16"/>
              </w:rPr>
              <w:t>, President.- Dip</w:t>
            </w:r>
            <w:r w:rsidRPr="000F7222">
              <w:rPr>
                <w:rFonts w:ascii="Verdana" w:hAnsi="Verdana" w:cs="Arial"/>
                <w:bCs/>
                <w:color w:val="000000"/>
                <w:sz w:val="16"/>
                <w:szCs w:val="16"/>
                <w:lang w:val="es-ES"/>
              </w:rPr>
              <w:t xml:space="preserve">. </w:t>
            </w:r>
            <w:r w:rsidRPr="000F7222">
              <w:rPr>
                <w:rFonts w:ascii="Verdana" w:hAnsi="Verdana" w:cs="Arial"/>
                <w:b/>
                <w:bCs/>
                <w:color w:val="000000"/>
                <w:sz w:val="16"/>
                <w:szCs w:val="16"/>
                <w:lang w:val="es-ES"/>
              </w:rPr>
              <w:t>Javier Orozco Gomez</w:t>
            </w:r>
            <w:r w:rsidRPr="000F7222">
              <w:rPr>
                <w:rFonts w:ascii="Verdana" w:hAnsi="Verdana" w:cs="Arial"/>
                <w:bCs/>
                <w:color w:val="000000"/>
                <w:sz w:val="16"/>
                <w:szCs w:val="16"/>
                <w:lang w:val="es-ES"/>
              </w:rPr>
              <w:t xml:space="preserve">, Secretary.- Sen. </w:t>
            </w:r>
            <w:r w:rsidRPr="000F7222">
              <w:rPr>
                <w:rFonts w:ascii="Verdana" w:hAnsi="Verdana" w:cs="Arial"/>
                <w:b/>
                <w:bCs/>
                <w:color w:val="000000"/>
                <w:sz w:val="16"/>
                <w:szCs w:val="16"/>
                <w:lang w:val="es-ES"/>
              </w:rPr>
              <w:t>Rosa Adriana Díaz Lizama</w:t>
            </w:r>
            <w:r w:rsidRPr="000F7222">
              <w:rPr>
                <w:rFonts w:ascii="Verdana" w:hAnsi="Verdana" w:cs="Arial"/>
                <w:bCs/>
                <w:color w:val="000000"/>
                <w:sz w:val="16"/>
                <w:szCs w:val="16"/>
                <w:lang w:val="es-ES"/>
              </w:rPr>
              <w:t>, Secretary.- Signed.</w:t>
            </w:r>
            <w:r w:rsidRPr="000F7222">
              <w:rPr>
                <w:rFonts w:ascii="Verdana" w:hAnsi="Verdana" w:cs="Arial"/>
                <w:b/>
                <w:bCs/>
                <w:color w:val="000000"/>
                <w:sz w:val="16"/>
                <w:szCs w:val="16"/>
                <w:lang w:val="es-ES"/>
              </w:rPr>
              <w:t>"</w:t>
            </w:r>
          </w:p>
        </w:tc>
      </w:tr>
      <w:tr w:rsidR="00012CFD" w:rsidRPr="000F7222" w14:paraId="40155097" w14:textId="77777777" w:rsidTr="000F7222">
        <w:tc>
          <w:tcPr>
            <w:tcW w:w="4788" w:type="dxa"/>
            <w:hideMark/>
          </w:tcPr>
          <w:p w14:paraId="16577D2E" w14:textId="77777777" w:rsidR="00012CFD" w:rsidRPr="000F7222" w:rsidRDefault="00012CFD" w:rsidP="000F7222">
            <w:pPr>
              <w:spacing w:after="101" w:line="213" w:lineRule="exact"/>
              <w:jc w:val="both"/>
              <w:rPr>
                <w:rFonts w:ascii="Verdana" w:hAnsi="Verdana" w:cs="Arial"/>
                <w:sz w:val="16"/>
                <w:szCs w:val="16"/>
                <w:lang w:val="es-ES"/>
              </w:rPr>
            </w:pPr>
            <w:r w:rsidRPr="000F7222">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0F7222">
                <w:rPr>
                  <w:rFonts w:ascii="Verdana" w:hAnsi="Verdana" w:cs="Arial"/>
                  <w:bCs/>
                  <w:color w:val="000000"/>
                  <w:sz w:val="16"/>
                  <w:szCs w:val="16"/>
                  <w:lang w:val="es-ES"/>
                </w:rPr>
                <w:t>la Constitución Política</w:t>
              </w:r>
            </w:smartTag>
            <w:r w:rsidRPr="000F7222">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0F7222">
                <w:rPr>
                  <w:rFonts w:ascii="Verdana" w:hAnsi="Verdana" w:cs="Arial"/>
                  <w:bCs/>
                  <w:color w:val="000000"/>
                  <w:sz w:val="16"/>
                  <w:szCs w:val="16"/>
                  <w:lang w:val="es-ES"/>
                </w:rPr>
                <w:t>la Residencia</w:t>
              </w:r>
            </w:smartTag>
            <w:r w:rsidRPr="000F7222">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0F7222">
                <w:rPr>
                  <w:rFonts w:ascii="Verdana" w:hAnsi="Verdana" w:cs="Arial"/>
                  <w:bCs/>
                  <w:color w:val="000000"/>
                  <w:sz w:val="16"/>
                  <w:szCs w:val="16"/>
                  <w:lang w:val="es-ES"/>
                </w:rPr>
                <w:t>la Ciudad</w:t>
              </w:r>
            </w:smartTag>
            <w:r w:rsidRPr="000F7222">
              <w:rPr>
                <w:rFonts w:ascii="Verdana" w:hAnsi="Verdana" w:cs="Arial"/>
                <w:bCs/>
                <w:color w:val="000000"/>
                <w:sz w:val="16"/>
                <w:szCs w:val="16"/>
                <w:lang w:val="es-ES"/>
              </w:rPr>
              <w:t xml:space="preserve"> de México, Distrito Federal, a diez de enero de dos mil catorce.- </w:t>
            </w:r>
            <w:r w:rsidRPr="000F7222">
              <w:rPr>
                <w:rFonts w:ascii="Verdana" w:hAnsi="Verdana" w:cs="Arial"/>
                <w:b/>
                <w:sz w:val="16"/>
                <w:szCs w:val="16"/>
                <w:lang w:val="es-ES"/>
              </w:rPr>
              <w:t>Enrique Peña Nieto</w:t>
            </w:r>
            <w:r w:rsidRPr="000F7222">
              <w:rPr>
                <w:rFonts w:ascii="Verdana" w:hAnsi="Verdana" w:cs="Arial"/>
                <w:sz w:val="16"/>
                <w:szCs w:val="16"/>
                <w:lang w:val="es-ES"/>
              </w:rPr>
              <w:t xml:space="preserve">.- Rúbrica.- El Secretario de Gobernación, </w:t>
            </w:r>
            <w:r w:rsidRPr="000F7222">
              <w:rPr>
                <w:rFonts w:ascii="Verdana" w:hAnsi="Verdana" w:cs="Arial"/>
                <w:b/>
                <w:sz w:val="16"/>
                <w:szCs w:val="16"/>
                <w:lang w:val="es-ES"/>
              </w:rPr>
              <w:t>Miguel Ángel Osorio Chong</w:t>
            </w:r>
            <w:r w:rsidRPr="000F7222">
              <w:rPr>
                <w:rFonts w:ascii="Verdana" w:hAnsi="Verdana" w:cs="Arial"/>
                <w:sz w:val="16"/>
                <w:szCs w:val="16"/>
                <w:lang w:val="es-ES"/>
              </w:rPr>
              <w:t>.- Rúbrica.</w:t>
            </w:r>
          </w:p>
        </w:tc>
        <w:tc>
          <w:tcPr>
            <w:tcW w:w="4788" w:type="dxa"/>
            <w:hideMark/>
          </w:tcPr>
          <w:p w14:paraId="356A0A2E" w14:textId="77777777" w:rsidR="00012CFD" w:rsidRPr="000F7222" w:rsidRDefault="00012CFD" w:rsidP="000F7222">
            <w:pPr>
              <w:spacing w:after="101" w:line="213" w:lineRule="exact"/>
              <w:jc w:val="both"/>
              <w:rPr>
                <w:rFonts w:ascii="Verdana" w:hAnsi="Verdana" w:cs="Arial"/>
                <w:bCs/>
                <w:color w:val="000000"/>
                <w:sz w:val="16"/>
                <w:szCs w:val="16"/>
                <w:lang w:val="en-US"/>
              </w:rPr>
            </w:pPr>
            <w:r w:rsidRPr="000F7222">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tenth of January of two thousand fourteen. </w:t>
            </w:r>
            <w:r w:rsidRPr="000F7222">
              <w:rPr>
                <w:rFonts w:ascii="Verdana" w:hAnsi="Verdana" w:cs="Arial"/>
                <w:b/>
                <w:color w:val="000000"/>
                <w:sz w:val="16"/>
                <w:szCs w:val="16"/>
                <w:lang w:val="en-US"/>
              </w:rPr>
              <w:t xml:space="preserve">Enrique Peña Nieto. </w:t>
            </w:r>
            <w:r w:rsidRPr="000F7222">
              <w:rPr>
                <w:rFonts w:ascii="Verdana" w:hAnsi="Verdana" w:cs="Arial"/>
                <w:bCs/>
                <w:color w:val="000000"/>
                <w:sz w:val="16"/>
                <w:szCs w:val="16"/>
                <w:lang w:val="en-US"/>
              </w:rPr>
              <w:t xml:space="preserve">Signed. The Secretary of Government, </w:t>
            </w:r>
            <w:r w:rsidRPr="000F7222">
              <w:rPr>
                <w:rFonts w:ascii="Verdana" w:hAnsi="Verdana" w:cs="Arial"/>
                <w:b/>
                <w:color w:val="000000"/>
                <w:sz w:val="16"/>
                <w:szCs w:val="16"/>
                <w:lang w:val="en-US"/>
              </w:rPr>
              <w:t xml:space="preserve">Miguel Angel Osorio Chong. </w:t>
            </w:r>
            <w:r w:rsidRPr="000F7222">
              <w:rPr>
                <w:rFonts w:ascii="Verdana" w:hAnsi="Verdana" w:cs="Arial"/>
                <w:bCs/>
                <w:color w:val="000000"/>
                <w:sz w:val="16"/>
                <w:szCs w:val="16"/>
                <w:lang w:val="en-US"/>
              </w:rPr>
              <w:t xml:space="preserve">Signed. </w:t>
            </w:r>
          </w:p>
        </w:tc>
      </w:tr>
    </w:tbl>
    <w:p w14:paraId="0CC18E72" w14:textId="77777777" w:rsidR="00012CFD" w:rsidRDefault="00012CFD" w:rsidP="00513C8F">
      <w:pPr>
        <w:pStyle w:val="EndnoteText"/>
        <w:jc w:val="both"/>
        <w:rPr>
          <w:rFonts w:ascii="Verdana" w:hAnsi="Verdana"/>
          <w:sz w:val="16"/>
          <w:szCs w:val="16"/>
        </w:rPr>
      </w:pPr>
    </w:p>
    <w:p w14:paraId="788259DE" w14:textId="77777777" w:rsidR="00012CFD" w:rsidRDefault="00012CFD" w:rsidP="00513C8F">
      <w:pPr>
        <w:pStyle w:val="EndnoteText"/>
        <w:jc w:val="both"/>
        <w:rPr>
          <w:rFonts w:ascii="Verdana" w:hAnsi="Verdana"/>
          <w:sz w:val="16"/>
          <w:szCs w:val="16"/>
        </w:rPr>
      </w:pPr>
    </w:p>
    <w:p w14:paraId="3BBE8B2A" w14:textId="77777777" w:rsidR="00012CFD" w:rsidRDefault="00012CFD" w:rsidP="00A977D3">
      <w:pPr>
        <w:pStyle w:val="EndnoteText"/>
        <w:jc w:val="center"/>
        <w:rPr>
          <w:rFonts w:ascii="Verdana" w:hAnsi="Verdana"/>
          <w:b/>
          <w:sz w:val="16"/>
          <w:szCs w:val="16"/>
        </w:rPr>
      </w:pPr>
      <w:r w:rsidRPr="00A977D3">
        <w:rPr>
          <w:rFonts w:ascii="Verdana" w:hAnsi="Verdana"/>
          <w:b/>
          <w:sz w:val="16"/>
          <w:szCs w:val="16"/>
        </w:rPr>
        <w:t>REFORM PUBLISHED DOF MAY  13, 2016</w:t>
      </w:r>
    </w:p>
    <w:p w14:paraId="17EDAB4B" w14:textId="77777777" w:rsidR="00012CFD" w:rsidRDefault="00012CFD" w:rsidP="00A977D3">
      <w:pPr>
        <w:pStyle w:val="EndnoteText"/>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012CFD" w:rsidRPr="004967F3" w14:paraId="2A4E1989" w14:textId="77777777" w:rsidTr="00F322B5">
        <w:tc>
          <w:tcPr>
            <w:tcW w:w="4529" w:type="dxa"/>
          </w:tcPr>
          <w:p w14:paraId="13D11857" w14:textId="77777777" w:rsidR="00012CFD" w:rsidRPr="008F00DB" w:rsidRDefault="00012CFD" w:rsidP="00A977D3">
            <w:pPr>
              <w:pStyle w:val="Titulo1"/>
              <w:pBdr>
                <w:bottom w:val="none" w:sz="0" w:space="0" w:color="auto"/>
              </w:pBdr>
              <w:rPr>
                <w:rFonts w:ascii="Verdana" w:hAnsi="Verdana" w:cs="Times New Roman"/>
                <w:sz w:val="16"/>
                <w:szCs w:val="16"/>
              </w:rPr>
            </w:pPr>
            <w:r w:rsidRPr="008F00DB">
              <w:rPr>
                <w:rFonts w:ascii="Verdana" w:hAnsi="Verdana" w:cs="Times New Roman"/>
                <w:sz w:val="16"/>
                <w:szCs w:val="16"/>
              </w:rPr>
              <w:t xml:space="preserve">DECRETO por el que se reforma el primer párrafo del artículo 39 de </w:t>
            </w:r>
            <w:smartTag w:uri="urn:schemas-microsoft-com:office:smarttags" w:element="PersonName">
              <w:smartTagPr>
                <w:attr w:name="ProductID" w:val="la Ley General"/>
              </w:smartTagPr>
              <w:r w:rsidRPr="008F00DB">
                <w:rPr>
                  <w:rFonts w:ascii="Verdana" w:hAnsi="Verdana" w:cs="Times New Roman"/>
                  <w:sz w:val="16"/>
                  <w:szCs w:val="16"/>
                </w:rPr>
                <w:t>la Ley General</w:t>
              </w:r>
            </w:smartTag>
            <w:r w:rsidRPr="008F00DB">
              <w:rPr>
                <w:rFonts w:ascii="Verdana" w:hAnsi="Verdana" w:cs="Times New Roman"/>
                <w:sz w:val="16"/>
                <w:szCs w:val="16"/>
              </w:rPr>
              <w:t xml:space="preserve"> del Equilibrio Ecológico y </w:t>
            </w:r>
            <w:smartTag w:uri="urn:schemas-microsoft-com:office:smarttags" w:element="PersonName">
              <w:smartTagPr>
                <w:attr w:name="ProductID" w:val="la Protecci￳n"/>
              </w:smartTagPr>
              <w:r w:rsidRPr="008F00DB">
                <w:rPr>
                  <w:rFonts w:ascii="Verdana" w:hAnsi="Verdana" w:cs="Times New Roman"/>
                  <w:sz w:val="16"/>
                  <w:szCs w:val="16"/>
                </w:rPr>
                <w:t>la Protección</w:t>
              </w:r>
            </w:smartTag>
            <w:r w:rsidRPr="008F00DB">
              <w:rPr>
                <w:rFonts w:ascii="Verdana" w:hAnsi="Verdana" w:cs="Times New Roman"/>
                <w:sz w:val="16"/>
                <w:szCs w:val="16"/>
              </w:rPr>
              <w:t xml:space="preserve"> al Ambiente.</w:t>
            </w:r>
          </w:p>
        </w:tc>
        <w:tc>
          <w:tcPr>
            <w:tcW w:w="4529" w:type="dxa"/>
          </w:tcPr>
          <w:p w14:paraId="579F8F01" w14:textId="77777777" w:rsidR="00012CFD" w:rsidRDefault="00012CFD" w:rsidP="00A977D3">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DECREE by which the first paragraph of Article 39 of the General Law of Ecological Equilibrium and Protection of the Environment is reformed. </w:t>
            </w:r>
          </w:p>
          <w:p w14:paraId="1F3E0B8E" w14:textId="77777777" w:rsidR="00012CFD" w:rsidRPr="008F00DB" w:rsidRDefault="00012CFD" w:rsidP="00A977D3">
            <w:pPr>
              <w:pStyle w:val="Titulo1"/>
              <w:pBdr>
                <w:bottom w:val="none" w:sz="0" w:space="0" w:color="auto"/>
              </w:pBdr>
              <w:rPr>
                <w:rFonts w:ascii="Verdana" w:hAnsi="Verdana" w:cs="Times New Roman"/>
                <w:sz w:val="16"/>
                <w:szCs w:val="16"/>
                <w:lang w:val="en-US"/>
              </w:rPr>
            </w:pPr>
          </w:p>
        </w:tc>
      </w:tr>
      <w:tr w:rsidR="00012CFD" w:rsidRPr="008F00DB" w14:paraId="59733313" w14:textId="77777777" w:rsidTr="00F322B5">
        <w:tc>
          <w:tcPr>
            <w:tcW w:w="4529" w:type="dxa"/>
          </w:tcPr>
          <w:p w14:paraId="1136532C" w14:textId="77777777" w:rsidR="00012CFD" w:rsidRPr="008F00DB" w:rsidRDefault="00012CFD" w:rsidP="00A977D3">
            <w:pPr>
              <w:pStyle w:val="Titulo2"/>
              <w:pBdr>
                <w:top w:val="none" w:sz="0" w:space="0" w:color="auto"/>
              </w:pBdr>
              <w:rPr>
                <w:rFonts w:ascii="Verdana" w:hAnsi="Verdana"/>
                <w:sz w:val="16"/>
                <w:szCs w:val="16"/>
              </w:rPr>
            </w:pPr>
            <w:r w:rsidRPr="008F00DB">
              <w:rPr>
                <w:rFonts w:ascii="Verdana" w:hAnsi="Verdana"/>
                <w:sz w:val="16"/>
                <w:szCs w:val="16"/>
              </w:rPr>
              <w:t>Al margen un sello con el Escudo Nacional, que dice: Estados Unidos Mexicanos.- Presidencia de la República.</w:t>
            </w:r>
          </w:p>
        </w:tc>
        <w:tc>
          <w:tcPr>
            <w:tcW w:w="4529" w:type="dxa"/>
          </w:tcPr>
          <w:p w14:paraId="6C216D83" w14:textId="77777777" w:rsidR="00012CFD" w:rsidRPr="008F00DB" w:rsidRDefault="00012CFD" w:rsidP="00A977D3">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Presidency of the Republic. </w:t>
            </w:r>
          </w:p>
        </w:tc>
      </w:tr>
      <w:tr w:rsidR="00012CFD" w:rsidRPr="004967F3" w14:paraId="40F8B4AE" w14:textId="77777777" w:rsidTr="00F322B5">
        <w:tc>
          <w:tcPr>
            <w:tcW w:w="4529" w:type="dxa"/>
          </w:tcPr>
          <w:p w14:paraId="337B3CBD"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ENRIQUE PEÑA NIETO</w:t>
            </w:r>
            <w:r w:rsidRPr="008F00DB">
              <w:rPr>
                <w:rFonts w:ascii="Verdana" w:eastAsia="Calibri" w:hAnsi="Verdana"/>
                <w:sz w:val="16"/>
                <w:szCs w:val="16"/>
              </w:rPr>
              <w:t>, Presidente de los Estados Unidos Mexicanos, a sus habitantes sabed:</w:t>
            </w:r>
          </w:p>
        </w:tc>
        <w:tc>
          <w:tcPr>
            <w:tcW w:w="4529" w:type="dxa"/>
          </w:tcPr>
          <w:p w14:paraId="19D5FA86"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ENRIQUE PEÑA NIETO, </w:t>
            </w:r>
            <w:r>
              <w:rPr>
                <w:rFonts w:ascii="Verdana" w:eastAsia="Calibri" w:hAnsi="Verdana"/>
                <w:sz w:val="16"/>
                <w:szCs w:val="16"/>
                <w:lang w:val="en-US"/>
              </w:rPr>
              <w:t xml:space="preserve">President of the United Mexican States to its inhabitants makes known: </w:t>
            </w:r>
          </w:p>
        </w:tc>
      </w:tr>
      <w:tr w:rsidR="00012CFD" w:rsidRPr="004967F3" w14:paraId="51F66629" w14:textId="77777777" w:rsidTr="00F322B5">
        <w:tc>
          <w:tcPr>
            <w:tcW w:w="4529" w:type="dxa"/>
          </w:tcPr>
          <w:p w14:paraId="2038546D"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sz w:val="16"/>
                <w:szCs w:val="16"/>
              </w:rPr>
              <w:t xml:space="preserve">Que el Honorable Congreso de </w:t>
            </w:r>
            <w:smartTag w:uri="urn:schemas-microsoft-com:office:smarttags" w:element="PersonName">
              <w:smartTagPr>
                <w:attr w:name="ProductID" w:val="la Uni￳n"/>
              </w:smartTagPr>
              <w:r w:rsidRPr="008F00DB">
                <w:rPr>
                  <w:rFonts w:ascii="Verdana" w:eastAsia="Calibri" w:hAnsi="Verdana"/>
                  <w:sz w:val="16"/>
                  <w:szCs w:val="16"/>
                </w:rPr>
                <w:t>la Unión</w:t>
              </w:r>
            </w:smartTag>
            <w:r w:rsidRPr="008F00DB">
              <w:rPr>
                <w:rFonts w:ascii="Verdana" w:eastAsia="Calibri" w:hAnsi="Verdana"/>
                <w:sz w:val="16"/>
                <w:szCs w:val="16"/>
              </w:rPr>
              <w:t>, se ha servido dirigirme el siguiente</w:t>
            </w:r>
          </w:p>
        </w:tc>
        <w:tc>
          <w:tcPr>
            <w:tcW w:w="4529" w:type="dxa"/>
          </w:tcPr>
          <w:p w14:paraId="2C0B8B94"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sz w:val="16"/>
                <w:szCs w:val="16"/>
                <w:lang w:val="en-US"/>
              </w:rPr>
              <w:t xml:space="preserve">That the Honorable Congress of the Union, has deemed appropriate to direct to me the following </w:t>
            </w:r>
          </w:p>
        </w:tc>
      </w:tr>
      <w:tr w:rsidR="00012CFD" w:rsidRPr="008F00DB" w14:paraId="2AD44CD5" w14:textId="77777777" w:rsidTr="00F322B5">
        <w:tc>
          <w:tcPr>
            <w:tcW w:w="4529" w:type="dxa"/>
          </w:tcPr>
          <w:p w14:paraId="74BA11FA" w14:textId="77777777" w:rsidR="00012CFD" w:rsidRPr="008F00DB" w:rsidRDefault="00012CFD" w:rsidP="00A977D3">
            <w:pPr>
              <w:pStyle w:val="ANOTACION"/>
              <w:spacing w:line="240" w:lineRule="exact"/>
              <w:rPr>
                <w:rFonts w:ascii="Verdana" w:hAnsi="Verdana"/>
                <w:sz w:val="16"/>
                <w:szCs w:val="16"/>
              </w:rPr>
            </w:pPr>
            <w:r w:rsidRPr="008F00DB">
              <w:rPr>
                <w:rFonts w:ascii="Verdana" w:hAnsi="Verdana"/>
                <w:sz w:val="16"/>
                <w:szCs w:val="16"/>
              </w:rPr>
              <w:t>DECRETO</w:t>
            </w:r>
          </w:p>
        </w:tc>
        <w:tc>
          <w:tcPr>
            <w:tcW w:w="4529" w:type="dxa"/>
          </w:tcPr>
          <w:p w14:paraId="215090EB" w14:textId="77777777" w:rsidR="00012CFD" w:rsidRPr="008F00DB" w:rsidRDefault="00012CFD" w:rsidP="00A977D3">
            <w:pPr>
              <w:pStyle w:val="ANOTACION"/>
              <w:spacing w:line="240" w:lineRule="exact"/>
              <w:rPr>
                <w:rFonts w:ascii="Verdana" w:hAnsi="Verdana"/>
                <w:sz w:val="16"/>
                <w:szCs w:val="16"/>
                <w:lang w:val="en-US"/>
              </w:rPr>
            </w:pPr>
            <w:r>
              <w:rPr>
                <w:rFonts w:ascii="Verdana" w:hAnsi="Verdana"/>
                <w:sz w:val="16"/>
                <w:szCs w:val="16"/>
                <w:lang w:val="en-US"/>
              </w:rPr>
              <w:t>DECREEE</w:t>
            </w:r>
          </w:p>
        </w:tc>
      </w:tr>
      <w:tr w:rsidR="00012CFD" w:rsidRPr="004967F3" w14:paraId="3EB21A81" w14:textId="77777777" w:rsidTr="00F322B5">
        <w:tc>
          <w:tcPr>
            <w:tcW w:w="4529" w:type="dxa"/>
          </w:tcPr>
          <w:p w14:paraId="2D944978" w14:textId="77777777" w:rsidR="00012CFD" w:rsidRPr="00E745D5" w:rsidRDefault="00012CFD" w:rsidP="00A977D3">
            <w:pPr>
              <w:pStyle w:val="Texto0"/>
              <w:spacing w:line="240" w:lineRule="exact"/>
              <w:ind w:firstLine="0"/>
              <w:rPr>
                <w:rFonts w:ascii="Verdana" w:hAnsi="Verdana"/>
                <w:b/>
                <w:bCs/>
                <w:sz w:val="16"/>
                <w:szCs w:val="16"/>
              </w:rPr>
            </w:pPr>
            <w:r w:rsidRPr="00E745D5">
              <w:rPr>
                <w:rFonts w:ascii="Verdana" w:hAnsi="Verdana"/>
                <w:b/>
                <w:bCs/>
                <w:sz w:val="16"/>
                <w:szCs w:val="16"/>
              </w:rPr>
              <w:t xml:space="preserve">"EL CONGRESO GENERAL </w:t>
            </w:r>
            <w:r w:rsidRPr="00E745D5">
              <w:rPr>
                <w:rFonts w:ascii="Verdana" w:hAnsi="Verdana"/>
                <w:b/>
                <w:sz w:val="16"/>
                <w:szCs w:val="16"/>
              </w:rPr>
              <w:t>DE LOS ESTADOS UNIDOS MEXICANOS</w:t>
            </w:r>
            <w:r w:rsidRPr="00E745D5">
              <w:rPr>
                <w:rFonts w:ascii="Verdana" w:hAnsi="Verdana"/>
                <w:b/>
                <w:bCs/>
                <w:sz w:val="16"/>
                <w:szCs w:val="16"/>
              </w:rPr>
              <w:t xml:space="preserve"> D E C R E T A :</w:t>
            </w:r>
          </w:p>
        </w:tc>
        <w:tc>
          <w:tcPr>
            <w:tcW w:w="4529" w:type="dxa"/>
          </w:tcPr>
          <w:p w14:paraId="2CD33C03" w14:textId="77777777" w:rsidR="00012CFD" w:rsidRPr="008F00DB" w:rsidRDefault="00012CFD" w:rsidP="00A977D3">
            <w:pPr>
              <w:pStyle w:val="Texto0"/>
              <w:spacing w:line="240" w:lineRule="exact"/>
              <w:ind w:firstLine="0"/>
              <w:rPr>
                <w:rFonts w:ascii="Verdana" w:hAnsi="Verdana"/>
                <w:b/>
                <w:bCs/>
                <w:sz w:val="16"/>
                <w:szCs w:val="16"/>
                <w:lang w:val="en-US"/>
              </w:rPr>
            </w:pPr>
            <w:r>
              <w:rPr>
                <w:rFonts w:ascii="Verdana" w:hAnsi="Verdana"/>
                <w:b/>
                <w:bCs/>
                <w:sz w:val="16"/>
                <w:szCs w:val="16"/>
                <w:lang w:val="en-US"/>
              </w:rPr>
              <w:t xml:space="preserve">THE GENERAL CONGRESS OF THE UNITED MEXICAN STATES DECREES: </w:t>
            </w:r>
          </w:p>
        </w:tc>
      </w:tr>
      <w:tr w:rsidR="00012CFD" w:rsidRPr="004967F3" w14:paraId="2C8E3C82" w14:textId="77777777" w:rsidTr="00F322B5">
        <w:tc>
          <w:tcPr>
            <w:tcW w:w="4529" w:type="dxa"/>
          </w:tcPr>
          <w:p w14:paraId="51AF916B" w14:textId="77777777" w:rsidR="00012CFD" w:rsidRPr="008F00DB" w:rsidRDefault="00012CFD" w:rsidP="00A977D3">
            <w:pPr>
              <w:pStyle w:val="Texto0"/>
              <w:spacing w:line="240" w:lineRule="exact"/>
              <w:ind w:firstLine="0"/>
              <w:rPr>
                <w:rFonts w:ascii="Verdana" w:hAnsi="Verdana"/>
                <w:b/>
                <w:bCs/>
                <w:sz w:val="16"/>
                <w:szCs w:val="16"/>
              </w:rPr>
            </w:pPr>
            <w:r w:rsidRPr="008F00DB">
              <w:rPr>
                <w:rFonts w:ascii="Verdana" w:hAnsi="Verdana"/>
                <w:b/>
                <w:bCs/>
                <w:sz w:val="16"/>
                <w:szCs w:val="16"/>
              </w:rPr>
              <w:t xml:space="preserve">SE REFORMA EL PRIMER PÁRRAFO DEL ARTÍCULO 39 DE </w:t>
            </w:r>
            <w:smartTag w:uri="urn:schemas-microsoft-com:office:smarttags" w:element="PersonName">
              <w:smartTagPr>
                <w:attr w:name="ProductID" w:val="la Ley General"/>
              </w:smartTagPr>
              <w:r w:rsidRPr="008F00DB">
                <w:rPr>
                  <w:rFonts w:ascii="Verdana" w:hAnsi="Verdana"/>
                  <w:b/>
                  <w:bCs/>
                  <w:sz w:val="16"/>
                  <w:szCs w:val="16"/>
                </w:rPr>
                <w:t>LA LEY GENERAL</w:t>
              </w:r>
            </w:smartTag>
            <w:r w:rsidRPr="008F00DB">
              <w:rPr>
                <w:rFonts w:ascii="Verdana" w:hAnsi="Verdana"/>
                <w:b/>
                <w:bCs/>
                <w:sz w:val="16"/>
                <w:szCs w:val="16"/>
              </w:rPr>
              <w:t xml:space="preserve"> DEL EQUILIBRIO ECOLÓGICO Y </w:t>
            </w:r>
            <w:smartTag w:uri="urn:schemas-microsoft-com:office:smarttags" w:element="PersonName">
              <w:smartTagPr>
                <w:attr w:name="ProductID" w:val="LA PROTECCIￓN AL"/>
              </w:smartTagPr>
              <w:r w:rsidRPr="008F00DB">
                <w:rPr>
                  <w:rFonts w:ascii="Verdana" w:hAnsi="Verdana"/>
                  <w:b/>
                  <w:bCs/>
                  <w:sz w:val="16"/>
                  <w:szCs w:val="16"/>
                </w:rPr>
                <w:t>LA PROTECCIÓN AL</w:t>
              </w:r>
            </w:smartTag>
            <w:r w:rsidRPr="008F00DB">
              <w:rPr>
                <w:rFonts w:ascii="Verdana" w:hAnsi="Verdana"/>
                <w:b/>
                <w:bCs/>
                <w:sz w:val="16"/>
                <w:szCs w:val="16"/>
              </w:rPr>
              <w:t xml:space="preserve"> AMBIENTE.</w:t>
            </w:r>
          </w:p>
        </w:tc>
        <w:tc>
          <w:tcPr>
            <w:tcW w:w="4529" w:type="dxa"/>
          </w:tcPr>
          <w:p w14:paraId="576A8572" w14:textId="77777777" w:rsidR="00012CFD" w:rsidRPr="008F00DB" w:rsidRDefault="00012CFD" w:rsidP="00A977D3">
            <w:pPr>
              <w:pStyle w:val="Texto0"/>
              <w:spacing w:line="240" w:lineRule="exact"/>
              <w:ind w:firstLine="0"/>
              <w:rPr>
                <w:rFonts w:ascii="Verdana" w:hAnsi="Verdana"/>
                <w:b/>
                <w:bCs/>
                <w:sz w:val="16"/>
                <w:szCs w:val="16"/>
                <w:lang w:val="en-US"/>
              </w:rPr>
            </w:pPr>
            <w:r>
              <w:rPr>
                <w:rFonts w:ascii="Verdana" w:hAnsi="Verdana"/>
                <w:b/>
                <w:bCs/>
                <w:sz w:val="16"/>
                <w:szCs w:val="16"/>
                <w:lang w:val="en-US"/>
              </w:rPr>
              <w:t xml:space="preserve">THE FIRST PARAGRAPH OF ARTICLE 39 OF THE GENERAL LAW OF ECOLOGICAL EQUILIBRIUM AND PROTECTION OF THE ENVIRONMENT IS REFORMED. </w:t>
            </w:r>
          </w:p>
        </w:tc>
      </w:tr>
      <w:tr w:rsidR="00012CFD" w:rsidRPr="004967F3" w14:paraId="33D29ABB" w14:textId="77777777" w:rsidTr="00F322B5">
        <w:tc>
          <w:tcPr>
            <w:tcW w:w="4529" w:type="dxa"/>
          </w:tcPr>
          <w:p w14:paraId="67B415C0"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 xml:space="preserve">Artículo Único.- </w:t>
            </w:r>
            <w:r w:rsidRPr="008F00DB">
              <w:rPr>
                <w:rFonts w:ascii="Verdana" w:eastAsia="Calibri" w:hAnsi="Verdana"/>
                <w:sz w:val="16"/>
                <w:szCs w:val="16"/>
              </w:rPr>
              <w:t xml:space="preserve">Se reforma el primer párrafo del artículo 39 de </w:t>
            </w:r>
            <w:smartTag w:uri="urn:schemas-microsoft-com:office:smarttags" w:element="PersonName">
              <w:smartTagPr>
                <w:attr w:name="ProductID" w:val="la Ley General"/>
              </w:smartTagPr>
              <w:r w:rsidRPr="008F00DB">
                <w:rPr>
                  <w:rFonts w:ascii="Verdana" w:eastAsia="Calibri" w:hAnsi="Verdana"/>
                  <w:sz w:val="16"/>
                  <w:szCs w:val="16"/>
                </w:rPr>
                <w:t>la Ley General</w:t>
              </w:r>
            </w:smartTag>
            <w:r w:rsidRPr="008F00DB">
              <w:rPr>
                <w:rFonts w:ascii="Verdana" w:eastAsia="Calibri" w:hAnsi="Verdana"/>
                <w:sz w:val="16"/>
                <w:szCs w:val="16"/>
              </w:rPr>
              <w:t xml:space="preserve"> del Equilibrio Ecológico y </w:t>
            </w:r>
            <w:smartTag w:uri="urn:schemas-microsoft-com:office:smarttags" w:element="PersonName">
              <w:smartTagPr>
                <w:attr w:name="ProductID" w:val="la Protecci￳n"/>
              </w:smartTagPr>
              <w:r w:rsidRPr="008F00DB">
                <w:rPr>
                  <w:rFonts w:ascii="Verdana" w:eastAsia="Calibri" w:hAnsi="Verdana"/>
                  <w:sz w:val="16"/>
                  <w:szCs w:val="16"/>
                </w:rPr>
                <w:t>la Protección</w:t>
              </w:r>
            </w:smartTag>
            <w:r w:rsidRPr="008F00DB">
              <w:rPr>
                <w:rFonts w:ascii="Verdana" w:eastAsia="Calibri" w:hAnsi="Verdana"/>
                <w:sz w:val="16"/>
                <w:szCs w:val="16"/>
              </w:rPr>
              <w:t xml:space="preserve"> al Ambiente, para quedar como sigue:</w:t>
            </w:r>
          </w:p>
        </w:tc>
        <w:tc>
          <w:tcPr>
            <w:tcW w:w="4529" w:type="dxa"/>
          </w:tcPr>
          <w:p w14:paraId="02B34E61"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Sole Article. </w:t>
            </w:r>
            <w:r>
              <w:rPr>
                <w:rFonts w:ascii="Verdana" w:eastAsia="Calibri" w:hAnsi="Verdana"/>
                <w:sz w:val="16"/>
                <w:szCs w:val="16"/>
                <w:lang w:val="en-US"/>
              </w:rPr>
              <w:t xml:space="preserve">The first paragraph of article 39 of the General Law of Ecological Equilibrium and Protection of the Environment is reformed, to remain as follows: </w:t>
            </w:r>
          </w:p>
        </w:tc>
      </w:tr>
      <w:tr w:rsidR="00012CFD" w:rsidRPr="004967F3" w14:paraId="41160F2B" w14:textId="77777777" w:rsidTr="00F322B5">
        <w:tc>
          <w:tcPr>
            <w:tcW w:w="4529" w:type="dxa"/>
          </w:tcPr>
          <w:p w14:paraId="3186DA51"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 xml:space="preserve">ARTÍCULO 39. </w:t>
            </w:r>
            <w:r w:rsidRPr="008F00DB">
              <w:rPr>
                <w:rFonts w:ascii="Verdana" w:eastAsia="Calibri" w:hAnsi="Verdana"/>
                <w:sz w:val="16"/>
                <w:szCs w:val="16"/>
              </w:rPr>
              <w:t>Las autoridades competentes promoverán la incorporación de contenidos ecológicos, desarrollo sustentable, mitigación, adaptación y reducción de la vulnerabilidad ante el cambio climático, protección del ambiente, conocimientos, valores y competencias, en los diversos ciclos educativos, especialmente en el nivel básico, así como en la formación cultural de la niñez y la juventud.</w:t>
            </w:r>
          </w:p>
        </w:tc>
        <w:tc>
          <w:tcPr>
            <w:tcW w:w="4529" w:type="dxa"/>
          </w:tcPr>
          <w:p w14:paraId="1D7232DD"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ARTICLE 39. </w:t>
            </w:r>
            <w:r>
              <w:rPr>
                <w:rFonts w:ascii="Verdana" w:eastAsia="Calibri" w:hAnsi="Verdana"/>
                <w:sz w:val="16"/>
                <w:szCs w:val="16"/>
                <w:lang w:val="en-US"/>
              </w:rPr>
              <w:t xml:space="preserve"> The appropriate authorities will promote the incorporation of ecological content, sustainable development, mitigation, adaptation and reduction of the vulnerability to climate change, protection of the environment, knowledge, values and authorities, in the various educational cycles, especially at the basic level, as well as in the cultural formation of childhood and adolescence.  </w:t>
            </w:r>
          </w:p>
        </w:tc>
      </w:tr>
      <w:tr w:rsidR="00012CFD" w:rsidRPr="008F00DB" w14:paraId="4439A2ED" w14:textId="77777777" w:rsidTr="00F322B5">
        <w:tc>
          <w:tcPr>
            <w:tcW w:w="4529" w:type="dxa"/>
          </w:tcPr>
          <w:p w14:paraId="0650B805" w14:textId="77777777" w:rsidR="00012CFD" w:rsidRPr="008F00DB" w:rsidRDefault="00012CFD" w:rsidP="00A977D3">
            <w:pPr>
              <w:pStyle w:val="Texto0"/>
              <w:spacing w:line="240" w:lineRule="exact"/>
              <w:ind w:firstLine="0"/>
              <w:rPr>
                <w:rFonts w:ascii="Verdana" w:eastAsia="Calibri" w:hAnsi="Verdana"/>
                <w:b/>
                <w:sz w:val="16"/>
                <w:szCs w:val="16"/>
              </w:rPr>
            </w:pPr>
            <w:r w:rsidRPr="008F00DB">
              <w:rPr>
                <w:rFonts w:ascii="Verdana" w:eastAsia="Calibri" w:hAnsi="Verdana"/>
                <w:b/>
                <w:sz w:val="16"/>
                <w:szCs w:val="16"/>
              </w:rPr>
              <w:t>...</w:t>
            </w:r>
          </w:p>
        </w:tc>
        <w:tc>
          <w:tcPr>
            <w:tcW w:w="4529" w:type="dxa"/>
          </w:tcPr>
          <w:p w14:paraId="61B051A9" w14:textId="77777777" w:rsidR="00012CFD" w:rsidRPr="008F00DB" w:rsidRDefault="00012CFD" w:rsidP="00A977D3">
            <w:pPr>
              <w:pStyle w:val="Texto0"/>
              <w:spacing w:line="240" w:lineRule="exact"/>
              <w:ind w:firstLine="0"/>
              <w:rPr>
                <w:rFonts w:ascii="Verdana" w:eastAsia="Calibri" w:hAnsi="Verdana"/>
                <w:b/>
                <w:sz w:val="16"/>
                <w:szCs w:val="16"/>
                <w:lang w:val="en-US"/>
              </w:rPr>
            </w:pPr>
            <w:r>
              <w:rPr>
                <w:rFonts w:ascii="Verdana" w:eastAsia="Calibri" w:hAnsi="Verdana"/>
                <w:b/>
                <w:sz w:val="16"/>
                <w:szCs w:val="16"/>
                <w:lang w:val="en-US"/>
              </w:rPr>
              <w:t>….</w:t>
            </w:r>
          </w:p>
        </w:tc>
      </w:tr>
      <w:tr w:rsidR="00012CFD" w:rsidRPr="008F00DB" w14:paraId="19D4765F" w14:textId="77777777" w:rsidTr="00F322B5">
        <w:tc>
          <w:tcPr>
            <w:tcW w:w="4529" w:type="dxa"/>
          </w:tcPr>
          <w:p w14:paraId="722C3277" w14:textId="77777777" w:rsidR="00012CFD" w:rsidRPr="008F00DB" w:rsidRDefault="00012CFD" w:rsidP="00A977D3">
            <w:pPr>
              <w:pStyle w:val="Texto0"/>
              <w:spacing w:line="240" w:lineRule="exact"/>
              <w:ind w:firstLine="0"/>
              <w:rPr>
                <w:rFonts w:ascii="Verdana" w:eastAsia="Calibri" w:hAnsi="Verdana"/>
                <w:b/>
                <w:sz w:val="16"/>
                <w:szCs w:val="16"/>
              </w:rPr>
            </w:pPr>
            <w:r w:rsidRPr="008F00DB">
              <w:rPr>
                <w:rFonts w:ascii="Verdana" w:eastAsia="Calibri" w:hAnsi="Verdana"/>
                <w:b/>
                <w:sz w:val="16"/>
                <w:szCs w:val="16"/>
              </w:rPr>
              <w:t>...</w:t>
            </w:r>
          </w:p>
        </w:tc>
        <w:tc>
          <w:tcPr>
            <w:tcW w:w="4529" w:type="dxa"/>
          </w:tcPr>
          <w:p w14:paraId="2498ED4D" w14:textId="77777777" w:rsidR="00012CFD" w:rsidRPr="008F00DB" w:rsidRDefault="00012CFD" w:rsidP="00A977D3">
            <w:pPr>
              <w:pStyle w:val="Texto0"/>
              <w:spacing w:line="240" w:lineRule="exact"/>
              <w:ind w:firstLine="0"/>
              <w:rPr>
                <w:rFonts w:ascii="Verdana" w:eastAsia="Calibri" w:hAnsi="Verdana"/>
                <w:b/>
                <w:sz w:val="16"/>
                <w:szCs w:val="16"/>
                <w:lang w:val="en-US"/>
              </w:rPr>
            </w:pPr>
            <w:r>
              <w:rPr>
                <w:rFonts w:ascii="Verdana" w:eastAsia="Calibri" w:hAnsi="Verdana"/>
                <w:b/>
                <w:sz w:val="16"/>
                <w:szCs w:val="16"/>
                <w:lang w:val="en-US"/>
              </w:rPr>
              <w:t>….</w:t>
            </w:r>
          </w:p>
        </w:tc>
      </w:tr>
      <w:tr w:rsidR="00012CFD" w:rsidRPr="008F00DB" w14:paraId="5CA33A39" w14:textId="77777777" w:rsidTr="00F322B5">
        <w:tc>
          <w:tcPr>
            <w:tcW w:w="4529" w:type="dxa"/>
          </w:tcPr>
          <w:p w14:paraId="06CDD45C" w14:textId="77777777" w:rsidR="00012CFD" w:rsidRPr="008F00DB" w:rsidRDefault="00012CFD" w:rsidP="00A977D3">
            <w:pPr>
              <w:pStyle w:val="Texto0"/>
              <w:spacing w:line="240" w:lineRule="exact"/>
              <w:ind w:firstLine="0"/>
              <w:rPr>
                <w:rFonts w:ascii="Verdana" w:eastAsia="Calibri" w:hAnsi="Verdana"/>
                <w:b/>
                <w:sz w:val="16"/>
                <w:szCs w:val="16"/>
              </w:rPr>
            </w:pPr>
            <w:r w:rsidRPr="008F00DB">
              <w:rPr>
                <w:rFonts w:ascii="Verdana" w:eastAsia="Calibri" w:hAnsi="Verdana"/>
                <w:b/>
                <w:sz w:val="16"/>
                <w:szCs w:val="16"/>
              </w:rPr>
              <w:t>...</w:t>
            </w:r>
          </w:p>
        </w:tc>
        <w:tc>
          <w:tcPr>
            <w:tcW w:w="4529" w:type="dxa"/>
          </w:tcPr>
          <w:p w14:paraId="21588997" w14:textId="77777777" w:rsidR="00012CFD" w:rsidRPr="008F00DB" w:rsidRDefault="00012CFD" w:rsidP="00A977D3">
            <w:pPr>
              <w:pStyle w:val="Texto0"/>
              <w:spacing w:line="240" w:lineRule="exact"/>
              <w:ind w:firstLine="0"/>
              <w:rPr>
                <w:rFonts w:ascii="Verdana" w:eastAsia="Calibri" w:hAnsi="Verdana"/>
                <w:b/>
                <w:sz w:val="16"/>
                <w:szCs w:val="16"/>
                <w:lang w:val="en-US"/>
              </w:rPr>
            </w:pPr>
            <w:r>
              <w:rPr>
                <w:rFonts w:ascii="Verdana" w:eastAsia="Calibri" w:hAnsi="Verdana"/>
                <w:b/>
                <w:sz w:val="16"/>
                <w:szCs w:val="16"/>
                <w:lang w:val="en-US"/>
              </w:rPr>
              <w:t>…</w:t>
            </w:r>
          </w:p>
        </w:tc>
      </w:tr>
      <w:tr w:rsidR="00012CFD" w:rsidRPr="008F00DB" w14:paraId="1613AB47" w14:textId="77777777" w:rsidTr="00F322B5">
        <w:tc>
          <w:tcPr>
            <w:tcW w:w="4529" w:type="dxa"/>
          </w:tcPr>
          <w:p w14:paraId="7CFD8AC6" w14:textId="77777777" w:rsidR="00012CFD" w:rsidRPr="008F00DB" w:rsidRDefault="00012CFD" w:rsidP="00A977D3">
            <w:pPr>
              <w:pStyle w:val="ANOTACION"/>
              <w:spacing w:line="240" w:lineRule="exact"/>
              <w:rPr>
                <w:rFonts w:ascii="Verdana" w:eastAsia="Calibri" w:hAnsi="Verdana"/>
                <w:sz w:val="16"/>
                <w:szCs w:val="16"/>
              </w:rPr>
            </w:pPr>
            <w:r w:rsidRPr="008F00DB">
              <w:rPr>
                <w:rFonts w:ascii="Verdana" w:eastAsia="Calibri" w:hAnsi="Verdana"/>
                <w:sz w:val="16"/>
                <w:szCs w:val="16"/>
              </w:rPr>
              <w:t>Transitorio</w:t>
            </w:r>
          </w:p>
        </w:tc>
        <w:tc>
          <w:tcPr>
            <w:tcW w:w="4529" w:type="dxa"/>
          </w:tcPr>
          <w:p w14:paraId="25C1C79D" w14:textId="77777777" w:rsidR="00012CFD" w:rsidRPr="008F00DB" w:rsidRDefault="00012CFD" w:rsidP="00A977D3">
            <w:pPr>
              <w:pStyle w:val="ANOTACION"/>
              <w:spacing w:line="240" w:lineRule="exact"/>
              <w:rPr>
                <w:rFonts w:ascii="Verdana" w:eastAsia="Calibri" w:hAnsi="Verdana"/>
                <w:sz w:val="16"/>
                <w:szCs w:val="16"/>
                <w:lang w:val="en-US"/>
              </w:rPr>
            </w:pPr>
            <w:r>
              <w:rPr>
                <w:rFonts w:ascii="Verdana" w:eastAsia="Calibri" w:hAnsi="Verdana"/>
                <w:sz w:val="16"/>
                <w:szCs w:val="16"/>
                <w:lang w:val="en-US"/>
              </w:rPr>
              <w:t xml:space="preserve">Transitional article </w:t>
            </w:r>
          </w:p>
        </w:tc>
      </w:tr>
      <w:tr w:rsidR="00012CFD" w:rsidRPr="004967F3" w14:paraId="3214155B" w14:textId="77777777" w:rsidTr="00F322B5">
        <w:tc>
          <w:tcPr>
            <w:tcW w:w="4529" w:type="dxa"/>
          </w:tcPr>
          <w:p w14:paraId="0B9E8316"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 xml:space="preserve">Único.- </w:t>
            </w:r>
            <w:r w:rsidRPr="008F00DB">
              <w:rPr>
                <w:rFonts w:ascii="Verdana" w:eastAsia="Calibri" w:hAnsi="Verdana"/>
                <w:sz w:val="16"/>
                <w:szCs w:val="16"/>
              </w:rPr>
              <w:t>El presente Decreto entrará en vigor al día siguiente de su publicación en el Diario Oficial de la Federación.</w:t>
            </w:r>
          </w:p>
        </w:tc>
        <w:tc>
          <w:tcPr>
            <w:tcW w:w="4529" w:type="dxa"/>
          </w:tcPr>
          <w:p w14:paraId="5B17909F" w14:textId="77777777" w:rsidR="00012CFD" w:rsidRPr="00E745D5"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Sole. </w:t>
            </w:r>
            <w:r>
              <w:rPr>
                <w:rFonts w:ascii="Verdana" w:eastAsia="Calibri" w:hAnsi="Verdana"/>
                <w:sz w:val="16"/>
                <w:szCs w:val="16"/>
                <w:lang w:val="en-US"/>
              </w:rPr>
              <w:t xml:space="preserve">This Decree will take effect on the day following its publication in the Official Daily of the Federation. </w:t>
            </w:r>
          </w:p>
        </w:tc>
      </w:tr>
      <w:tr w:rsidR="00012CFD" w:rsidRPr="00E745D5" w14:paraId="421ECFE3" w14:textId="77777777" w:rsidTr="00F322B5">
        <w:tc>
          <w:tcPr>
            <w:tcW w:w="4529" w:type="dxa"/>
          </w:tcPr>
          <w:p w14:paraId="4784059F" w14:textId="77777777" w:rsidR="00012CFD" w:rsidRPr="008F00DB" w:rsidRDefault="00012CFD" w:rsidP="00A977D3">
            <w:pPr>
              <w:pStyle w:val="Texto0"/>
              <w:spacing w:line="240" w:lineRule="exact"/>
              <w:ind w:firstLine="0"/>
              <w:rPr>
                <w:rFonts w:ascii="Verdana" w:hAnsi="Verdana"/>
                <w:bCs/>
                <w:color w:val="000000"/>
                <w:sz w:val="16"/>
                <w:szCs w:val="16"/>
              </w:rPr>
            </w:pPr>
            <w:r w:rsidRPr="00F322B5">
              <w:rPr>
                <w:rFonts w:ascii="Verdana" w:hAnsi="Verdana"/>
                <w:bCs/>
                <w:color w:val="000000"/>
                <w:sz w:val="16"/>
                <w:szCs w:val="16"/>
                <w:lang w:val="es-MX"/>
              </w:rPr>
              <w:t xml:space="preserve">Ciudad de México, a 14 de abril de 2016.- </w:t>
            </w:r>
            <w:r w:rsidRPr="008F00DB">
              <w:rPr>
                <w:rFonts w:ascii="Verdana" w:hAnsi="Verdana"/>
                <w:bCs/>
                <w:color w:val="000000"/>
                <w:sz w:val="16"/>
                <w:szCs w:val="16"/>
                <w:lang w:val="en-US"/>
              </w:rPr>
              <w:t xml:space="preserve">Sen. </w:t>
            </w:r>
            <w:r w:rsidRPr="008F00DB">
              <w:rPr>
                <w:rFonts w:ascii="Verdana" w:hAnsi="Verdana"/>
                <w:b/>
                <w:bCs/>
                <w:color w:val="000000"/>
                <w:sz w:val="16"/>
                <w:szCs w:val="16"/>
                <w:lang w:val="en-US"/>
              </w:rPr>
              <w:t>Roberto Gil Zuarth</w:t>
            </w:r>
            <w:r w:rsidRPr="008F00DB">
              <w:rPr>
                <w:rFonts w:ascii="Verdana" w:hAnsi="Verdana"/>
                <w:bCs/>
                <w:color w:val="000000"/>
                <w:sz w:val="16"/>
                <w:szCs w:val="16"/>
                <w:lang w:val="en-US"/>
              </w:rPr>
              <w:t xml:space="preserve">, Presidente.- </w:t>
            </w:r>
            <w:r w:rsidRPr="008F00DB">
              <w:rPr>
                <w:rFonts w:ascii="Verdana" w:hAnsi="Verdana"/>
                <w:bCs/>
                <w:color w:val="000000"/>
                <w:sz w:val="16"/>
                <w:szCs w:val="16"/>
              </w:rPr>
              <w:t xml:space="preserve">Dip. </w:t>
            </w:r>
            <w:r w:rsidRPr="008F00DB">
              <w:rPr>
                <w:rFonts w:ascii="Verdana" w:hAnsi="Verdana"/>
                <w:b/>
                <w:bCs/>
                <w:color w:val="000000"/>
                <w:sz w:val="16"/>
                <w:szCs w:val="16"/>
              </w:rPr>
              <w:t>José de Jesús Zambrano Grijalva</w:t>
            </w:r>
            <w:r w:rsidRPr="008F00DB">
              <w:rPr>
                <w:rFonts w:ascii="Verdana" w:hAnsi="Verdana"/>
                <w:bCs/>
                <w:color w:val="000000"/>
                <w:sz w:val="16"/>
                <w:szCs w:val="16"/>
              </w:rPr>
              <w:t xml:space="preserve">, Presidente.- Sen. </w:t>
            </w:r>
            <w:r w:rsidRPr="008F00DB">
              <w:rPr>
                <w:rFonts w:ascii="Verdana" w:hAnsi="Verdana"/>
                <w:b/>
                <w:bCs/>
                <w:color w:val="000000"/>
                <w:sz w:val="16"/>
                <w:szCs w:val="16"/>
              </w:rPr>
              <w:t>Hilda Esthela Flores Escalera</w:t>
            </w:r>
            <w:r w:rsidRPr="008F00DB">
              <w:rPr>
                <w:rFonts w:ascii="Verdana" w:hAnsi="Verdana"/>
                <w:bCs/>
                <w:color w:val="000000"/>
                <w:sz w:val="16"/>
                <w:szCs w:val="16"/>
              </w:rPr>
              <w:t xml:space="preserve">, Secretaria.- Dip. </w:t>
            </w:r>
            <w:r w:rsidRPr="008F00DB">
              <w:rPr>
                <w:rFonts w:ascii="Verdana" w:hAnsi="Verdana"/>
                <w:b/>
                <w:bCs/>
                <w:color w:val="000000"/>
                <w:sz w:val="16"/>
                <w:szCs w:val="16"/>
              </w:rPr>
              <w:t>Ramón Bañales Arambula</w:t>
            </w:r>
            <w:r w:rsidRPr="008F00DB">
              <w:rPr>
                <w:rFonts w:ascii="Verdana" w:hAnsi="Verdana"/>
                <w:bCs/>
                <w:color w:val="000000"/>
                <w:sz w:val="16"/>
                <w:szCs w:val="16"/>
              </w:rPr>
              <w:t>, Secretario.- Rúbricas.</w:t>
            </w:r>
            <w:r w:rsidRPr="008F00DB">
              <w:rPr>
                <w:rFonts w:ascii="Verdana" w:hAnsi="Verdana"/>
                <w:b/>
                <w:bCs/>
                <w:color w:val="000000"/>
                <w:sz w:val="16"/>
                <w:szCs w:val="16"/>
              </w:rPr>
              <w:t>"</w:t>
            </w:r>
          </w:p>
        </w:tc>
        <w:tc>
          <w:tcPr>
            <w:tcW w:w="4529" w:type="dxa"/>
          </w:tcPr>
          <w:p w14:paraId="2ED87C21" w14:textId="77777777" w:rsidR="00012CFD" w:rsidRPr="00E745D5" w:rsidRDefault="00012CFD" w:rsidP="00A977D3">
            <w:pPr>
              <w:pStyle w:val="Texto0"/>
              <w:spacing w:line="240" w:lineRule="exact"/>
              <w:ind w:firstLine="0"/>
              <w:rPr>
                <w:rFonts w:ascii="Verdana" w:hAnsi="Verdana"/>
                <w:bCs/>
                <w:color w:val="000000"/>
                <w:sz w:val="16"/>
                <w:szCs w:val="16"/>
                <w:lang w:val="es-MX"/>
              </w:rPr>
            </w:pPr>
            <w:r>
              <w:rPr>
                <w:rFonts w:ascii="Verdana" w:hAnsi="Verdana"/>
                <w:bCs/>
                <w:color w:val="000000"/>
                <w:sz w:val="16"/>
                <w:szCs w:val="16"/>
                <w:lang w:val="en-US"/>
              </w:rPr>
              <w:t>City of Mexico, on the 14</w:t>
            </w:r>
            <w:r w:rsidRPr="00E745D5">
              <w:rPr>
                <w:rFonts w:ascii="Verdana" w:hAnsi="Verdana"/>
                <w:bCs/>
                <w:color w:val="000000"/>
                <w:sz w:val="16"/>
                <w:szCs w:val="16"/>
                <w:vertAlign w:val="superscript"/>
                <w:lang w:val="en-US"/>
              </w:rPr>
              <w:t>th</w:t>
            </w:r>
            <w:r>
              <w:rPr>
                <w:rFonts w:ascii="Verdana" w:hAnsi="Verdana"/>
                <w:bCs/>
                <w:color w:val="000000"/>
                <w:sz w:val="16"/>
                <w:szCs w:val="16"/>
                <w:lang w:val="en-US"/>
              </w:rPr>
              <w:t xml:space="preserve"> of April of 2016. </w:t>
            </w:r>
            <w:r w:rsidRPr="00E745D5">
              <w:rPr>
                <w:rFonts w:ascii="Verdana" w:hAnsi="Verdana"/>
                <w:bCs/>
                <w:color w:val="000000"/>
                <w:sz w:val="16"/>
                <w:szCs w:val="16"/>
                <w:lang w:val="en-US"/>
              </w:rPr>
              <w:t xml:space="preserve">Sen. </w:t>
            </w:r>
            <w:r w:rsidRPr="00E745D5">
              <w:rPr>
                <w:rFonts w:ascii="Verdana" w:hAnsi="Verdana"/>
                <w:b/>
                <w:bCs/>
                <w:color w:val="000000"/>
                <w:sz w:val="16"/>
                <w:szCs w:val="16"/>
                <w:lang w:val="en-US"/>
              </w:rPr>
              <w:t>Roberto Gil Zuarth</w:t>
            </w:r>
            <w:r w:rsidRPr="00E745D5">
              <w:rPr>
                <w:rFonts w:ascii="Verdana" w:hAnsi="Verdana"/>
                <w:bCs/>
                <w:color w:val="000000"/>
                <w:sz w:val="16"/>
                <w:szCs w:val="16"/>
                <w:lang w:val="en-US"/>
              </w:rPr>
              <w:t xml:space="preserve">, President.- </w:t>
            </w:r>
            <w:r w:rsidRPr="00E745D5">
              <w:rPr>
                <w:rFonts w:ascii="Verdana" w:hAnsi="Verdana"/>
                <w:bCs/>
                <w:color w:val="000000"/>
                <w:sz w:val="16"/>
                <w:szCs w:val="16"/>
              </w:rPr>
              <w:t xml:space="preserve">Dip. </w:t>
            </w:r>
            <w:r w:rsidRPr="00E745D5">
              <w:rPr>
                <w:rFonts w:ascii="Verdana" w:hAnsi="Verdana"/>
                <w:b/>
                <w:bCs/>
                <w:color w:val="000000"/>
                <w:sz w:val="16"/>
                <w:szCs w:val="16"/>
              </w:rPr>
              <w:t>José de Jesús Zambrano Grijalva</w:t>
            </w:r>
            <w:r w:rsidRPr="00E745D5">
              <w:rPr>
                <w:rFonts w:ascii="Verdana" w:hAnsi="Verdana"/>
                <w:bCs/>
                <w:color w:val="000000"/>
                <w:sz w:val="16"/>
                <w:szCs w:val="16"/>
              </w:rPr>
              <w:t xml:space="preserve">, President.- Sen. </w:t>
            </w:r>
            <w:r w:rsidRPr="00E745D5">
              <w:rPr>
                <w:rFonts w:ascii="Verdana" w:hAnsi="Verdana"/>
                <w:b/>
                <w:bCs/>
                <w:color w:val="000000"/>
                <w:sz w:val="16"/>
                <w:szCs w:val="16"/>
              </w:rPr>
              <w:t>Hilda Esthela Flores Escalera</w:t>
            </w:r>
            <w:r w:rsidRPr="00E745D5">
              <w:rPr>
                <w:rFonts w:ascii="Verdana" w:hAnsi="Verdana"/>
                <w:bCs/>
                <w:color w:val="000000"/>
                <w:sz w:val="16"/>
                <w:szCs w:val="16"/>
              </w:rPr>
              <w:t>, Secretar</w:t>
            </w:r>
            <w:r>
              <w:rPr>
                <w:rFonts w:ascii="Verdana" w:hAnsi="Verdana"/>
                <w:bCs/>
                <w:color w:val="000000"/>
                <w:sz w:val="16"/>
                <w:szCs w:val="16"/>
              </w:rPr>
              <w:t>y</w:t>
            </w:r>
            <w:r w:rsidRPr="00E745D5">
              <w:rPr>
                <w:rFonts w:ascii="Verdana" w:hAnsi="Verdana"/>
                <w:bCs/>
                <w:color w:val="000000"/>
                <w:sz w:val="16"/>
                <w:szCs w:val="16"/>
              </w:rPr>
              <w:t xml:space="preserve">.- Dip. </w:t>
            </w:r>
            <w:r w:rsidRPr="00E745D5">
              <w:rPr>
                <w:rFonts w:ascii="Verdana" w:hAnsi="Verdana"/>
                <w:b/>
                <w:bCs/>
                <w:color w:val="000000"/>
                <w:sz w:val="16"/>
                <w:szCs w:val="16"/>
              </w:rPr>
              <w:t>Ramón Bañales Arambula</w:t>
            </w:r>
            <w:r w:rsidRPr="00E745D5">
              <w:rPr>
                <w:rFonts w:ascii="Verdana" w:hAnsi="Verdana"/>
                <w:bCs/>
                <w:color w:val="000000"/>
                <w:sz w:val="16"/>
                <w:szCs w:val="16"/>
              </w:rPr>
              <w:t>, Secretar</w:t>
            </w:r>
            <w:r>
              <w:rPr>
                <w:rFonts w:ascii="Verdana" w:hAnsi="Verdana"/>
                <w:bCs/>
                <w:color w:val="000000"/>
                <w:sz w:val="16"/>
                <w:szCs w:val="16"/>
              </w:rPr>
              <w:t>y</w:t>
            </w:r>
            <w:r w:rsidRPr="00E745D5">
              <w:rPr>
                <w:rFonts w:ascii="Verdana" w:hAnsi="Verdana"/>
                <w:bCs/>
                <w:color w:val="000000"/>
                <w:sz w:val="16"/>
                <w:szCs w:val="16"/>
              </w:rPr>
              <w:t xml:space="preserve">.- </w:t>
            </w:r>
            <w:r>
              <w:rPr>
                <w:rFonts w:ascii="Verdana" w:hAnsi="Verdana"/>
                <w:bCs/>
                <w:color w:val="000000"/>
                <w:sz w:val="16"/>
                <w:szCs w:val="16"/>
              </w:rPr>
              <w:t>Signed</w:t>
            </w:r>
            <w:r w:rsidRPr="00E745D5">
              <w:rPr>
                <w:rFonts w:ascii="Verdana" w:hAnsi="Verdana"/>
                <w:bCs/>
                <w:color w:val="000000"/>
                <w:sz w:val="16"/>
                <w:szCs w:val="16"/>
              </w:rPr>
              <w:t>.</w:t>
            </w:r>
            <w:r w:rsidRPr="00E745D5">
              <w:rPr>
                <w:rFonts w:ascii="Verdana" w:hAnsi="Verdana"/>
                <w:b/>
                <w:bCs/>
                <w:color w:val="000000"/>
                <w:sz w:val="16"/>
                <w:szCs w:val="16"/>
              </w:rPr>
              <w:t>"</w:t>
            </w:r>
          </w:p>
        </w:tc>
      </w:tr>
      <w:tr w:rsidR="00012CFD" w:rsidRPr="004967F3" w14:paraId="2F87DD40" w14:textId="77777777" w:rsidTr="00F322B5">
        <w:tc>
          <w:tcPr>
            <w:tcW w:w="4529" w:type="dxa"/>
          </w:tcPr>
          <w:p w14:paraId="3319FF66" w14:textId="77777777" w:rsidR="00012CFD" w:rsidRPr="008F00DB" w:rsidRDefault="00012CFD" w:rsidP="00A977D3">
            <w:pPr>
              <w:pStyle w:val="Texto0"/>
              <w:spacing w:line="240" w:lineRule="exact"/>
              <w:ind w:firstLine="0"/>
              <w:rPr>
                <w:rFonts w:ascii="Verdana" w:hAnsi="Verdana"/>
                <w:sz w:val="16"/>
                <w:szCs w:val="16"/>
              </w:rPr>
            </w:pPr>
            <w:r w:rsidRPr="008F00DB">
              <w:rPr>
                <w:rFonts w:ascii="Verdana" w:hAnsi="Verdana"/>
                <w:bCs/>
                <w:color w:val="000000"/>
                <w:sz w:val="16"/>
                <w:szCs w:val="16"/>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8F00DB">
                <w:rPr>
                  <w:rFonts w:ascii="Verdana" w:hAnsi="Verdana"/>
                  <w:bCs/>
                  <w:color w:val="000000"/>
                  <w:sz w:val="16"/>
                  <w:szCs w:val="16"/>
                </w:rPr>
                <w:t>la Constitución Política</w:t>
              </w:r>
            </w:smartTag>
            <w:r w:rsidRPr="008F00DB">
              <w:rPr>
                <w:rFonts w:ascii="Verdana" w:hAnsi="Verdana"/>
                <w:bCs/>
                <w:color w:val="000000"/>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8F00DB">
                <w:rPr>
                  <w:rFonts w:ascii="Verdana" w:hAnsi="Verdana"/>
                  <w:bCs/>
                  <w:color w:val="000000"/>
                  <w:sz w:val="16"/>
                  <w:szCs w:val="16"/>
                </w:rPr>
                <w:t>la Residencia</w:t>
              </w:r>
            </w:smartTag>
            <w:r w:rsidRPr="008F00DB">
              <w:rPr>
                <w:rFonts w:ascii="Verdana" w:hAnsi="Verdana"/>
                <w:bCs/>
                <w:color w:val="000000"/>
                <w:sz w:val="16"/>
                <w:szCs w:val="16"/>
              </w:rPr>
              <w:t xml:space="preserve"> del Poder Ejecutivo Federal, en </w:t>
            </w:r>
            <w:smartTag w:uri="urn:schemas-microsoft-com:office:smarttags" w:element="PersonName">
              <w:smartTagPr>
                <w:attr w:name="ProductID" w:val="la Ciudad"/>
              </w:smartTagPr>
              <w:r w:rsidRPr="008F00DB">
                <w:rPr>
                  <w:rFonts w:ascii="Verdana" w:hAnsi="Verdana"/>
                  <w:bCs/>
                  <w:color w:val="000000"/>
                  <w:sz w:val="16"/>
                  <w:szCs w:val="16"/>
                </w:rPr>
                <w:t>la Ciudad</w:t>
              </w:r>
            </w:smartTag>
            <w:r w:rsidRPr="008F00DB">
              <w:rPr>
                <w:rFonts w:ascii="Verdana" w:hAnsi="Verdana"/>
                <w:bCs/>
                <w:color w:val="000000"/>
                <w:sz w:val="16"/>
                <w:szCs w:val="16"/>
              </w:rPr>
              <w:t xml:space="preserve"> de México, a once de mayo de dos mil dieciséis.- </w:t>
            </w:r>
            <w:r w:rsidRPr="008F00DB">
              <w:rPr>
                <w:rFonts w:ascii="Verdana" w:hAnsi="Verdana"/>
                <w:b/>
                <w:sz w:val="16"/>
                <w:szCs w:val="16"/>
              </w:rPr>
              <w:t>Enrique Peña Nieto</w:t>
            </w:r>
            <w:r w:rsidRPr="008F00DB">
              <w:rPr>
                <w:rFonts w:ascii="Verdana" w:hAnsi="Verdana"/>
                <w:sz w:val="16"/>
                <w:szCs w:val="16"/>
              </w:rPr>
              <w:t xml:space="preserve">.- Rúbrica.- El Secretario de Gobernación, </w:t>
            </w:r>
            <w:r w:rsidRPr="008F00DB">
              <w:rPr>
                <w:rFonts w:ascii="Verdana" w:hAnsi="Verdana"/>
                <w:b/>
                <w:sz w:val="16"/>
                <w:szCs w:val="16"/>
              </w:rPr>
              <w:t>Miguel Ángel Osorio Chong</w:t>
            </w:r>
            <w:r w:rsidRPr="008F00DB">
              <w:rPr>
                <w:rFonts w:ascii="Verdana" w:hAnsi="Verdana"/>
                <w:sz w:val="16"/>
                <w:szCs w:val="16"/>
              </w:rPr>
              <w:t>.- Rúbrica.</w:t>
            </w:r>
          </w:p>
        </w:tc>
        <w:tc>
          <w:tcPr>
            <w:tcW w:w="4529" w:type="dxa"/>
          </w:tcPr>
          <w:p w14:paraId="0767ADEC" w14:textId="77777777" w:rsidR="00012CFD" w:rsidRPr="00F322B5" w:rsidRDefault="00012CFD" w:rsidP="00A977D3">
            <w:pPr>
              <w:pStyle w:val="Texto0"/>
              <w:spacing w:line="240" w:lineRule="exact"/>
              <w:ind w:firstLine="0"/>
              <w:rPr>
                <w:rFonts w:ascii="Verdana" w:hAnsi="Verdana"/>
                <w:b/>
                <w:bCs/>
                <w:color w:val="000000"/>
                <w:sz w:val="16"/>
                <w:szCs w:val="16"/>
                <w:lang w:val="en-US"/>
              </w:rPr>
            </w:pPr>
            <w:r>
              <w:rPr>
                <w:rFonts w:ascii="Verdana" w:hAnsi="Verdana"/>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the City of Mexico, on the eleventh of May of two thousand sixteen. </w:t>
            </w:r>
            <w:r w:rsidRPr="00F322B5">
              <w:rPr>
                <w:rFonts w:ascii="Verdana" w:hAnsi="Verdana"/>
                <w:b/>
                <w:bCs/>
                <w:color w:val="000000"/>
                <w:sz w:val="16"/>
                <w:szCs w:val="16"/>
                <w:lang w:val="en-US"/>
              </w:rPr>
              <w:t>Enrique Peña Nieto</w:t>
            </w:r>
            <w:r w:rsidRPr="00F322B5">
              <w:rPr>
                <w:rFonts w:ascii="Verdana" w:hAnsi="Verdana"/>
                <w:bCs/>
                <w:color w:val="000000"/>
                <w:sz w:val="16"/>
                <w:szCs w:val="16"/>
                <w:lang w:val="en-US"/>
              </w:rPr>
              <w:t xml:space="preserve">.- Signed.- The Secretary of Government, </w:t>
            </w:r>
            <w:r w:rsidRPr="00F322B5">
              <w:rPr>
                <w:rFonts w:ascii="Verdana" w:hAnsi="Verdana"/>
                <w:b/>
                <w:bCs/>
                <w:color w:val="000000"/>
                <w:sz w:val="16"/>
                <w:szCs w:val="16"/>
                <w:lang w:val="en-US"/>
              </w:rPr>
              <w:t>Miguel Ángel Osorio Chong</w:t>
            </w:r>
            <w:r w:rsidRPr="00F322B5">
              <w:rPr>
                <w:rFonts w:ascii="Verdana" w:hAnsi="Verdana"/>
                <w:bCs/>
                <w:color w:val="000000"/>
                <w:sz w:val="16"/>
                <w:szCs w:val="16"/>
                <w:lang w:val="en-US"/>
              </w:rPr>
              <w:t>.-</w:t>
            </w:r>
          </w:p>
        </w:tc>
      </w:tr>
    </w:tbl>
    <w:p w14:paraId="0A3FA1AA" w14:textId="46B17B8A" w:rsidR="00012CFD" w:rsidRDefault="00012CFD" w:rsidP="00A977D3">
      <w:pPr>
        <w:pStyle w:val="EndnoteText"/>
        <w:jc w:val="both"/>
        <w:rPr>
          <w:rFonts w:ascii="Verdana" w:hAnsi="Verdana"/>
          <w:b/>
          <w:sz w:val="16"/>
          <w:szCs w:val="16"/>
        </w:rPr>
      </w:pPr>
    </w:p>
    <w:p w14:paraId="21DD2A16" w14:textId="3CA45660" w:rsidR="00012CFD" w:rsidRDefault="00012CFD" w:rsidP="00A977D3">
      <w:pPr>
        <w:pStyle w:val="EndnoteText"/>
        <w:jc w:val="both"/>
        <w:rPr>
          <w:rFonts w:ascii="Verdana" w:hAnsi="Verdana"/>
          <w:b/>
          <w:sz w:val="16"/>
          <w:szCs w:val="16"/>
        </w:rPr>
      </w:pPr>
    </w:p>
    <w:p w14:paraId="07926630" w14:textId="4C82C833" w:rsidR="00012CFD" w:rsidRDefault="00012CFD" w:rsidP="00253102">
      <w:pPr>
        <w:pStyle w:val="EndnoteText"/>
        <w:jc w:val="center"/>
        <w:rPr>
          <w:rFonts w:ascii="Verdana" w:hAnsi="Verdana"/>
          <w:b/>
          <w:sz w:val="16"/>
          <w:szCs w:val="16"/>
        </w:rPr>
      </w:pPr>
      <w:r>
        <w:rPr>
          <w:rFonts w:ascii="Verdana" w:hAnsi="Verdana"/>
          <w:b/>
          <w:sz w:val="16"/>
          <w:szCs w:val="16"/>
        </w:rPr>
        <w:t>REFORM PUBLISHED JANUARY 7, 2021</w:t>
      </w:r>
    </w:p>
    <w:p w14:paraId="50472EAF" w14:textId="55D6C777" w:rsidR="00012CFD" w:rsidRDefault="00012CFD" w:rsidP="00A977D3">
      <w:pPr>
        <w:pStyle w:val="EndnoteText"/>
        <w:jc w:val="both"/>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4967F3" w14:paraId="2526F55C" w14:textId="77777777" w:rsidTr="00253102">
        <w:tc>
          <w:tcPr>
            <w:tcW w:w="4788" w:type="dxa"/>
            <w:hideMark/>
          </w:tcPr>
          <w:p w14:paraId="50B3A0C6" w14:textId="77777777" w:rsidR="00012CFD" w:rsidRDefault="00012CFD" w:rsidP="00253102">
            <w:pPr>
              <w:pStyle w:val="CABEZA"/>
              <w:rPr>
                <w:rFonts w:ascii="Verdana" w:hAnsi="Verdana"/>
                <w:sz w:val="16"/>
                <w:szCs w:val="16"/>
                <w:lang w:val="es-ES_tradnl"/>
              </w:rPr>
            </w:pPr>
            <w:r>
              <w:rPr>
                <w:rFonts w:ascii="Verdana" w:hAnsi="Verdana"/>
                <w:sz w:val="16"/>
                <w:szCs w:val="16"/>
              </w:rPr>
              <w:t>SECRETARIA DE MEDIO AMBIENTE Y RECURSOS NATURALES</w:t>
            </w:r>
          </w:p>
        </w:tc>
        <w:tc>
          <w:tcPr>
            <w:tcW w:w="4788" w:type="dxa"/>
            <w:hideMark/>
          </w:tcPr>
          <w:p w14:paraId="162BB0B6" w14:textId="77777777" w:rsidR="00012CFD" w:rsidRDefault="00012CFD" w:rsidP="00253102">
            <w:pPr>
              <w:pStyle w:val="CABEZA"/>
              <w:rPr>
                <w:rFonts w:ascii="Verdana" w:hAnsi="Verdana"/>
                <w:sz w:val="16"/>
                <w:szCs w:val="16"/>
                <w:lang w:val="en-US"/>
              </w:rPr>
            </w:pPr>
            <w:r>
              <w:rPr>
                <w:rFonts w:ascii="Verdana" w:hAnsi="Verdana"/>
                <w:sz w:val="16"/>
                <w:szCs w:val="16"/>
                <w:lang w:val="en-US"/>
              </w:rPr>
              <w:t xml:space="preserve">SECRETARY OF ENVIRONMENT AND NATURAL RESOURCES </w:t>
            </w:r>
          </w:p>
        </w:tc>
      </w:tr>
      <w:tr w:rsidR="00012CFD" w:rsidRPr="004967F3" w14:paraId="6CB940B9" w14:textId="77777777" w:rsidTr="00253102">
        <w:tc>
          <w:tcPr>
            <w:tcW w:w="4788" w:type="dxa"/>
            <w:hideMark/>
          </w:tcPr>
          <w:p w14:paraId="629F8996" w14:textId="77777777" w:rsidR="00012CFD" w:rsidRDefault="00012CFD" w:rsidP="00253102">
            <w:pPr>
              <w:pStyle w:val="Titulo1"/>
              <w:pBdr>
                <w:bottom w:val="none" w:sz="0" w:space="0" w:color="auto"/>
              </w:pBdr>
              <w:rPr>
                <w:rFonts w:ascii="Verdana" w:eastAsia="Calibri" w:hAnsi="Verdana" w:cs="Times New Roman"/>
                <w:sz w:val="16"/>
                <w:szCs w:val="16"/>
              </w:rPr>
            </w:pPr>
            <w:r>
              <w:rPr>
                <w:rFonts w:ascii="Verdana" w:hAnsi="Verdana" w:cs="Times New Roman"/>
                <w:sz w:val="16"/>
                <w:szCs w:val="16"/>
              </w:rPr>
              <w:t>DECRETO por el que se adicionan tres párrafos al artículo 87 BIS 2 de la Ley General del Equilibrio Ecológico y la Protección al Ambiente.</w:t>
            </w:r>
          </w:p>
        </w:tc>
        <w:tc>
          <w:tcPr>
            <w:tcW w:w="4788" w:type="dxa"/>
            <w:hideMark/>
          </w:tcPr>
          <w:p w14:paraId="1D6E1E0E" w14:textId="77777777" w:rsidR="00012CFD" w:rsidRDefault="00012CFD" w:rsidP="00253102">
            <w:pPr>
              <w:pStyle w:val="Titulo1"/>
              <w:pBdr>
                <w:bottom w:val="none" w:sz="0" w:space="0" w:color="auto"/>
              </w:pBdr>
              <w:rPr>
                <w:rFonts w:ascii="Verdana" w:hAnsi="Verdana"/>
                <w:sz w:val="16"/>
                <w:szCs w:val="16"/>
                <w:lang w:val="en-US"/>
              </w:rPr>
            </w:pPr>
            <w:r>
              <w:rPr>
                <w:rFonts w:ascii="Verdana" w:hAnsi="Verdana"/>
                <w:sz w:val="16"/>
                <w:szCs w:val="16"/>
                <w:lang w:val="en-US"/>
              </w:rPr>
              <w:t xml:space="preserve">DECREE by which three paragraphs are added to article 87 BIS 2 of the General Law of Ecological Equilibrium and Protection of the Environment. </w:t>
            </w:r>
          </w:p>
          <w:p w14:paraId="2483BB68" w14:textId="77777777" w:rsidR="00012CFD" w:rsidRDefault="00012CFD" w:rsidP="00253102">
            <w:pPr>
              <w:pStyle w:val="Titulo1"/>
              <w:pBdr>
                <w:bottom w:val="none" w:sz="0" w:space="0" w:color="auto"/>
              </w:pBdr>
              <w:rPr>
                <w:rFonts w:ascii="Verdana" w:hAnsi="Verdana" w:cs="Times New Roman"/>
                <w:sz w:val="16"/>
                <w:szCs w:val="16"/>
                <w:lang w:val="en-US"/>
              </w:rPr>
            </w:pPr>
            <w:r>
              <w:rPr>
                <w:rFonts w:ascii="Verdana" w:hAnsi="Verdana"/>
                <w:sz w:val="16"/>
                <w:szCs w:val="16"/>
                <w:lang w:val="en-US"/>
              </w:rPr>
              <w:t xml:space="preserve"> </w:t>
            </w:r>
          </w:p>
        </w:tc>
      </w:tr>
      <w:tr w:rsidR="00012CFD" w:rsidRPr="004967F3" w14:paraId="14D72BAD" w14:textId="77777777" w:rsidTr="00253102">
        <w:tc>
          <w:tcPr>
            <w:tcW w:w="4788" w:type="dxa"/>
            <w:hideMark/>
          </w:tcPr>
          <w:p w14:paraId="19F4DF0A" w14:textId="77777777" w:rsidR="00012CFD" w:rsidRDefault="00012CFD" w:rsidP="00253102">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788" w:type="dxa"/>
            <w:hideMark/>
          </w:tcPr>
          <w:p w14:paraId="621D306A" w14:textId="77777777" w:rsidR="00012CFD" w:rsidRDefault="00012CFD" w:rsidP="00253102">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 Presidency of the Republic. </w:t>
            </w:r>
          </w:p>
        </w:tc>
      </w:tr>
      <w:tr w:rsidR="00012CFD" w:rsidRPr="004967F3" w14:paraId="74B2CF83" w14:textId="77777777" w:rsidTr="00253102">
        <w:tc>
          <w:tcPr>
            <w:tcW w:w="4788" w:type="dxa"/>
            <w:hideMark/>
          </w:tcPr>
          <w:p w14:paraId="1DB3452C" w14:textId="77777777" w:rsidR="00012CFD" w:rsidRDefault="00012CFD" w:rsidP="00253102">
            <w:pPr>
              <w:pStyle w:val="Texto0"/>
              <w:spacing w:line="238" w:lineRule="exact"/>
              <w:ind w:firstLine="0"/>
              <w:rPr>
                <w:rFonts w:ascii="Verdana" w:eastAsia="Calibri" w:hAnsi="Verdana"/>
                <w:sz w:val="16"/>
                <w:szCs w:val="16"/>
                <w:lang w:val="es-MX"/>
              </w:rPr>
            </w:pPr>
            <w:r>
              <w:rPr>
                <w:rFonts w:ascii="Verdana" w:eastAsia="Calibri" w:hAnsi="Verdana"/>
                <w:b/>
                <w:sz w:val="16"/>
                <w:szCs w:val="16"/>
                <w:lang w:val="es-MX"/>
              </w:rPr>
              <w:t>ANDRÉS MANUEL LÓPEZ OBRADOR</w:t>
            </w:r>
            <w:r>
              <w:rPr>
                <w:rFonts w:ascii="Verdana" w:eastAsia="Calibri" w:hAnsi="Verdana"/>
                <w:sz w:val="16"/>
                <w:szCs w:val="16"/>
                <w:lang w:val="es-MX"/>
              </w:rPr>
              <w:t>, Presidente de los Estados Unidos Mexicanos, a sus habitantes sabed:</w:t>
            </w:r>
          </w:p>
        </w:tc>
        <w:tc>
          <w:tcPr>
            <w:tcW w:w="4788" w:type="dxa"/>
            <w:hideMark/>
          </w:tcPr>
          <w:p w14:paraId="01715ABE" w14:textId="77777777" w:rsidR="00012CFD" w:rsidRDefault="00012CFD" w:rsidP="00253102">
            <w:pPr>
              <w:pStyle w:val="Texto0"/>
              <w:spacing w:line="238" w:lineRule="exact"/>
              <w:ind w:firstLine="0"/>
              <w:rPr>
                <w:rFonts w:ascii="Verdana" w:eastAsia="Calibri" w:hAnsi="Verdana"/>
                <w:b/>
                <w:sz w:val="16"/>
                <w:szCs w:val="16"/>
                <w:lang w:val="en-US"/>
              </w:rPr>
            </w:pPr>
            <w:r>
              <w:rPr>
                <w:rFonts w:ascii="Verdana" w:hAnsi="Verdana"/>
                <w:b/>
                <w:bCs/>
                <w:sz w:val="16"/>
                <w:szCs w:val="16"/>
                <w:lang w:val="en-US"/>
              </w:rPr>
              <w:t>ANDRÉS MANUEL LÓPEZ OBRADOR</w:t>
            </w:r>
            <w:r>
              <w:rPr>
                <w:rFonts w:ascii="Verdana" w:hAnsi="Verdana"/>
                <w:sz w:val="16"/>
                <w:szCs w:val="16"/>
                <w:lang w:val="en-US"/>
              </w:rPr>
              <w:t>, President of the United Mexican States, to its inhabitants makes known:</w:t>
            </w:r>
          </w:p>
        </w:tc>
      </w:tr>
      <w:tr w:rsidR="00012CFD" w:rsidRPr="004967F3" w14:paraId="2D1B97A2" w14:textId="77777777" w:rsidTr="00253102">
        <w:tc>
          <w:tcPr>
            <w:tcW w:w="4788" w:type="dxa"/>
            <w:hideMark/>
          </w:tcPr>
          <w:p w14:paraId="0ACFC00B" w14:textId="77777777" w:rsidR="00012CFD" w:rsidRDefault="00012CFD" w:rsidP="00253102">
            <w:pPr>
              <w:pStyle w:val="Texto0"/>
              <w:spacing w:line="238" w:lineRule="exact"/>
              <w:ind w:firstLine="0"/>
              <w:rPr>
                <w:rFonts w:ascii="Verdana" w:eastAsia="Calibri" w:hAnsi="Verdana"/>
                <w:sz w:val="16"/>
                <w:szCs w:val="16"/>
                <w:lang w:val="es-MX"/>
              </w:rPr>
            </w:pPr>
            <w:r>
              <w:rPr>
                <w:rFonts w:ascii="Verdana" w:eastAsia="Calibri" w:hAnsi="Verdana"/>
                <w:sz w:val="16"/>
                <w:szCs w:val="16"/>
                <w:lang w:val="es-MX"/>
              </w:rPr>
              <w:t>Que el Honorable Congreso de la Unión, se ha servido dirigirme el siguiente</w:t>
            </w:r>
          </w:p>
        </w:tc>
        <w:tc>
          <w:tcPr>
            <w:tcW w:w="4788" w:type="dxa"/>
            <w:hideMark/>
          </w:tcPr>
          <w:p w14:paraId="5F0710C7" w14:textId="77777777" w:rsidR="00012CFD" w:rsidRDefault="00012CFD" w:rsidP="00253102">
            <w:pPr>
              <w:pStyle w:val="Texto0"/>
              <w:spacing w:line="238" w:lineRule="exact"/>
              <w:ind w:firstLine="0"/>
              <w:rPr>
                <w:rFonts w:ascii="Verdana" w:eastAsia="Calibri" w:hAnsi="Verdana"/>
                <w:sz w:val="16"/>
                <w:szCs w:val="16"/>
                <w:lang w:val="en-US"/>
              </w:rPr>
            </w:pPr>
            <w:r>
              <w:rPr>
                <w:rFonts w:ascii="Verdana" w:hAnsi="Verdana"/>
                <w:sz w:val="16"/>
                <w:szCs w:val="16"/>
                <w:lang w:val="en-US"/>
              </w:rPr>
              <w:t>That the Honorable Congress of the Union has addressed me the following</w:t>
            </w:r>
          </w:p>
        </w:tc>
      </w:tr>
      <w:tr w:rsidR="00012CFD" w14:paraId="531E32AE" w14:textId="77777777" w:rsidTr="00253102">
        <w:tc>
          <w:tcPr>
            <w:tcW w:w="4788" w:type="dxa"/>
            <w:hideMark/>
          </w:tcPr>
          <w:p w14:paraId="1694E690" w14:textId="77777777" w:rsidR="00012CFD" w:rsidRDefault="00012CFD" w:rsidP="00253102">
            <w:pPr>
              <w:pStyle w:val="ANOTACION"/>
              <w:spacing w:line="238" w:lineRule="exact"/>
              <w:rPr>
                <w:rFonts w:ascii="Verdana" w:hAnsi="Verdana"/>
                <w:sz w:val="16"/>
                <w:szCs w:val="16"/>
              </w:rPr>
            </w:pPr>
            <w:r>
              <w:rPr>
                <w:rFonts w:ascii="Verdana" w:hAnsi="Verdana"/>
                <w:sz w:val="16"/>
                <w:szCs w:val="16"/>
              </w:rPr>
              <w:t>DECRETO</w:t>
            </w:r>
          </w:p>
        </w:tc>
        <w:tc>
          <w:tcPr>
            <w:tcW w:w="4788" w:type="dxa"/>
            <w:hideMark/>
          </w:tcPr>
          <w:p w14:paraId="695DEB71" w14:textId="77777777" w:rsidR="00012CFD" w:rsidRDefault="00012CFD" w:rsidP="00253102">
            <w:pPr>
              <w:pStyle w:val="ANOTACION"/>
              <w:spacing w:line="238" w:lineRule="exact"/>
              <w:rPr>
                <w:rFonts w:ascii="Verdana" w:hAnsi="Verdana"/>
                <w:sz w:val="16"/>
                <w:szCs w:val="16"/>
              </w:rPr>
            </w:pPr>
            <w:r>
              <w:rPr>
                <w:rFonts w:ascii="Verdana" w:hAnsi="Verdana"/>
                <w:sz w:val="16"/>
                <w:szCs w:val="16"/>
              </w:rPr>
              <w:t>DECREE</w:t>
            </w:r>
          </w:p>
        </w:tc>
      </w:tr>
      <w:tr w:rsidR="00012CFD" w:rsidRPr="004967F3" w14:paraId="70C74040" w14:textId="77777777" w:rsidTr="00253102">
        <w:tc>
          <w:tcPr>
            <w:tcW w:w="4788" w:type="dxa"/>
            <w:hideMark/>
          </w:tcPr>
          <w:p w14:paraId="488B14E0" w14:textId="77777777" w:rsidR="00012CFD" w:rsidRDefault="00012CFD" w:rsidP="00253102">
            <w:pPr>
              <w:pStyle w:val="Texto0"/>
              <w:spacing w:line="238" w:lineRule="exact"/>
              <w:ind w:firstLine="0"/>
              <w:rPr>
                <w:rFonts w:ascii="Verdana" w:hAnsi="Verdana"/>
                <w:bCs/>
                <w:sz w:val="16"/>
                <w:szCs w:val="16"/>
              </w:rPr>
            </w:pPr>
            <w:r>
              <w:rPr>
                <w:rFonts w:ascii="Verdana" w:hAnsi="Verdana"/>
                <w:bCs/>
                <w:sz w:val="16"/>
                <w:szCs w:val="16"/>
              </w:rPr>
              <w:t>EL CONGRESO GENERAL DE LOS ESTADOS UNIDOS MEXICANOS, D E C R E T A:</w:t>
            </w:r>
          </w:p>
        </w:tc>
        <w:tc>
          <w:tcPr>
            <w:tcW w:w="4788" w:type="dxa"/>
            <w:hideMark/>
          </w:tcPr>
          <w:p w14:paraId="1AACC326" w14:textId="77777777" w:rsidR="00012CFD" w:rsidRDefault="00012CFD" w:rsidP="00253102">
            <w:pPr>
              <w:pStyle w:val="Texto0"/>
              <w:spacing w:line="238" w:lineRule="exact"/>
              <w:ind w:firstLine="0"/>
              <w:rPr>
                <w:rFonts w:ascii="Verdana" w:hAnsi="Verdana"/>
                <w:b/>
                <w:bCs/>
                <w:sz w:val="16"/>
                <w:szCs w:val="16"/>
                <w:lang w:val="en-US"/>
              </w:rPr>
            </w:pPr>
            <w:r>
              <w:rPr>
                <w:rFonts w:ascii="Verdana" w:hAnsi="Verdana"/>
                <w:sz w:val="16"/>
                <w:szCs w:val="16"/>
                <w:lang w:val="en-US"/>
              </w:rPr>
              <w:t>THE GENERAL CONGRESS OF THE UNITED MEXICAN STATES, DECREES:</w:t>
            </w:r>
          </w:p>
        </w:tc>
      </w:tr>
      <w:tr w:rsidR="00012CFD" w:rsidRPr="004967F3" w14:paraId="6F51239F" w14:textId="77777777" w:rsidTr="00253102">
        <w:tc>
          <w:tcPr>
            <w:tcW w:w="4788" w:type="dxa"/>
            <w:hideMark/>
          </w:tcPr>
          <w:p w14:paraId="26F8C0FA" w14:textId="77777777" w:rsidR="00012CFD" w:rsidRDefault="00012CFD" w:rsidP="00253102">
            <w:pPr>
              <w:pStyle w:val="Texto0"/>
              <w:spacing w:line="238" w:lineRule="exact"/>
              <w:ind w:firstLine="0"/>
              <w:rPr>
                <w:rFonts w:ascii="Verdana" w:eastAsia="Calibri" w:hAnsi="Verdana"/>
                <w:b/>
                <w:bCs/>
                <w:sz w:val="16"/>
                <w:szCs w:val="16"/>
                <w:lang w:val="es-MX"/>
              </w:rPr>
            </w:pPr>
            <w:r>
              <w:rPr>
                <w:rFonts w:ascii="Verdana" w:hAnsi="Verdana"/>
                <w:b/>
                <w:bCs/>
                <w:color w:val="000000"/>
                <w:sz w:val="16"/>
                <w:szCs w:val="16"/>
                <w:lang w:val="es-ES_tradnl" w:eastAsia="es-ES_tradnl"/>
              </w:rPr>
              <w:t>SE ADICIONAN TRES PÁRRAFOS AL ARTÍCULO 87 BIS 2 DE LA LEY GENERAL DEL EQUILIBRIO ECOLÓGICO Y LA PROTECCIÓN AL AMBIENTE</w:t>
            </w:r>
          </w:p>
        </w:tc>
        <w:tc>
          <w:tcPr>
            <w:tcW w:w="4788" w:type="dxa"/>
            <w:hideMark/>
          </w:tcPr>
          <w:p w14:paraId="300FF5B0" w14:textId="77777777" w:rsidR="00012CFD" w:rsidRDefault="00012CFD" w:rsidP="00253102">
            <w:pPr>
              <w:pStyle w:val="Texto0"/>
              <w:spacing w:line="238" w:lineRule="exact"/>
              <w:ind w:firstLine="0"/>
              <w:rPr>
                <w:rFonts w:ascii="Verdana" w:hAnsi="Verdana"/>
                <w:b/>
                <w:bCs/>
                <w:color w:val="000000"/>
                <w:sz w:val="16"/>
                <w:szCs w:val="16"/>
                <w:lang w:val="en-US" w:eastAsia="es-ES_tradnl"/>
              </w:rPr>
            </w:pPr>
            <w:r>
              <w:rPr>
                <w:rFonts w:ascii="Verdana" w:hAnsi="Verdana"/>
                <w:b/>
                <w:bCs/>
                <w:sz w:val="16"/>
                <w:szCs w:val="16"/>
                <w:lang w:val="en-US"/>
              </w:rPr>
              <w:t xml:space="preserve">THREE PARAGRAPHS ARE ADDED TO ARTICLE 87 BIS 2 OF THE GENERAL LAW OF ECOLOGICAL EQUILIBRIUM AND PROTECTION OF THE ENVIRONMENT </w:t>
            </w:r>
          </w:p>
        </w:tc>
      </w:tr>
      <w:tr w:rsidR="00012CFD" w:rsidRPr="004967F3" w14:paraId="4399EAB4" w14:textId="77777777" w:rsidTr="00253102">
        <w:tc>
          <w:tcPr>
            <w:tcW w:w="4788" w:type="dxa"/>
            <w:hideMark/>
          </w:tcPr>
          <w:p w14:paraId="16D07DEE"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sz w:val="16"/>
                <w:szCs w:val="16"/>
                <w:lang w:val="es-ES_tradnl" w:eastAsia="es-ES_tradnl"/>
              </w:rPr>
              <w:t>Artículo Único.</w:t>
            </w:r>
            <w:r>
              <w:rPr>
                <w:rFonts w:ascii="Verdana" w:hAnsi="Verdana"/>
                <w:sz w:val="16"/>
                <w:szCs w:val="16"/>
                <w:lang w:val="es-ES_tradnl" w:eastAsia="es-ES_tradnl"/>
              </w:rPr>
              <w:t xml:space="preserve"> </w:t>
            </w:r>
            <w:r>
              <w:rPr>
                <w:rFonts w:ascii="Verdana" w:hAnsi="Verdana"/>
                <w:color w:val="000000"/>
                <w:sz w:val="16"/>
                <w:szCs w:val="16"/>
                <w:lang w:val="es-ES_tradnl" w:eastAsia="es-ES_tradnl"/>
              </w:rPr>
              <w:t>Se adicionan los párrafos quinto, sexto y séptimo al artículo 87 BIS 2 de la Ley General del Equilibrio Ecológico y la Protección al Ambiente, para quedar como sigue:</w:t>
            </w:r>
          </w:p>
        </w:tc>
        <w:tc>
          <w:tcPr>
            <w:tcW w:w="4788" w:type="dxa"/>
            <w:hideMark/>
          </w:tcPr>
          <w:p w14:paraId="577BCDFB" w14:textId="77777777" w:rsidR="00012CFD" w:rsidRDefault="00012CFD" w:rsidP="00253102">
            <w:pPr>
              <w:pStyle w:val="Texto0"/>
              <w:spacing w:line="238" w:lineRule="exact"/>
              <w:ind w:firstLine="0"/>
              <w:rPr>
                <w:rFonts w:ascii="Verdana" w:hAnsi="Verdana"/>
                <w:b/>
                <w:sz w:val="16"/>
                <w:szCs w:val="16"/>
                <w:lang w:val="en-US" w:eastAsia="es-ES_tradnl"/>
              </w:rPr>
            </w:pPr>
            <w:r>
              <w:rPr>
                <w:rFonts w:ascii="Verdana" w:hAnsi="Verdana"/>
                <w:b/>
                <w:bCs/>
                <w:sz w:val="16"/>
                <w:szCs w:val="16"/>
                <w:lang w:val="en-US"/>
              </w:rPr>
              <w:t xml:space="preserve">Sole Article. </w:t>
            </w:r>
            <w:r>
              <w:rPr>
                <w:rFonts w:ascii="Verdana" w:hAnsi="Verdana"/>
                <w:sz w:val="16"/>
                <w:szCs w:val="16"/>
                <w:lang w:val="en-US"/>
              </w:rPr>
              <w:t xml:space="preserve">The fifth, sixth and seventh paragraphs are added to article 87 BIS 2 of the General Law of Ecological Equilibrium and Protection of the Environment, to read as follows: </w:t>
            </w:r>
          </w:p>
        </w:tc>
      </w:tr>
      <w:tr w:rsidR="00012CFD" w14:paraId="1E7B5D53" w14:textId="77777777" w:rsidTr="00253102">
        <w:tc>
          <w:tcPr>
            <w:tcW w:w="4788" w:type="dxa"/>
            <w:hideMark/>
          </w:tcPr>
          <w:p w14:paraId="02CDD10A"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color w:val="000000"/>
                <w:sz w:val="16"/>
                <w:szCs w:val="16"/>
                <w:lang w:val="es-ES_tradnl" w:eastAsia="es-ES_tradnl"/>
              </w:rPr>
              <w:t>ARTÍCULO 87 BIS 2.- ...</w:t>
            </w:r>
          </w:p>
        </w:tc>
        <w:tc>
          <w:tcPr>
            <w:tcW w:w="4788" w:type="dxa"/>
            <w:hideMark/>
          </w:tcPr>
          <w:p w14:paraId="2CD91159"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sz w:val="16"/>
                <w:szCs w:val="16"/>
              </w:rPr>
              <w:t>ARTICLE 87 BIS 2.- ...</w:t>
            </w:r>
          </w:p>
        </w:tc>
      </w:tr>
      <w:tr w:rsidR="00012CFD" w14:paraId="6FAE0A72" w14:textId="77777777" w:rsidTr="00253102">
        <w:tc>
          <w:tcPr>
            <w:tcW w:w="4788" w:type="dxa"/>
            <w:hideMark/>
          </w:tcPr>
          <w:p w14:paraId="7DB80966"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color w:val="000000"/>
                <w:sz w:val="16"/>
                <w:szCs w:val="16"/>
                <w:lang w:val="es-ES_tradnl" w:eastAsia="es-ES_tradnl"/>
              </w:rPr>
              <w:t>...</w:t>
            </w:r>
          </w:p>
        </w:tc>
        <w:tc>
          <w:tcPr>
            <w:tcW w:w="4788" w:type="dxa"/>
            <w:hideMark/>
          </w:tcPr>
          <w:p w14:paraId="184D7C80"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sz w:val="16"/>
                <w:szCs w:val="16"/>
              </w:rPr>
              <w:t>...</w:t>
            </w:r>
          </w:p>
        </w:tc>
      </w:tr>
      <w:tr w:rsidR="00012CFD" w14:paraId="28D8FE48" w14:textId="77777777" w:rsidTr="00253102">
        <w:tc>
          <w:tcPr>
            <w:tcW w:w="4788" w:type="dxa"/>
            <w:hideMark/>
          </w:tcPr>
          <w:p w14:paraId="02D3B05A"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color w:val="000000"/>
                <w:sz w:val="16"/>
                <w:szCs w:val="16"/>
                <w:lang w:val="es-ES_tradnl" w:eastAsia="es-ES_tradnl"/>
              </w:rPr>
              <w:t>I.</w:t>
            </w:r>
            <w:r>
              <w:rPr>
                <w:rFonts w:ascii="Verdana" w:hAnsi="Verdana"/>
                <w:color w:val="000000"/>
                <w:sz w:val="16"/>
                <w:szCs w:val="16"/>
                <w:lang w:val="es-ES_tradnl" w:eastAsia="es-ES_tradnl"/>
              </w:rPr>
              <w:t xml:space="preserve"> a </w:t>
            </w:r>
            <w:r>
              <w:rPr>
                <w:rFonts w:ascii="Verdana" w:hAnsi="Verdana"/>
                <w:b/>
                <w:color w:val="000000"/>
                <w:sz w:val="16"/>
                <w:szCs w:val="16"/>
                <w:lang w:val="es-ES_tradnl" w:eastAsia="es-ES_tradnl"/>
              </w:rPr>
              <w:t>V. ...</w:t>
            </w:r>
          </w:p>
        </w:tc>
        <w:tc>
          <w:tcPr>
            <w:tcW w:w="4788" w:type="dxa"/>
            <w:hideMark/>
          </w:tcPr>
          <w:p w14:paraId="0E2126C5" w14:textId="77777777" w:rsidR="00012CFD" w:rsidRDefault="00012CFD" w:rsidP="00253102">
            <w:pPr>
              <w:pStyle w:val="Texto0"/>
              <w:spacing w:line="238" w:lineRule="exact"/>
              <w:ind w:firstLine="0"/>
              <w:rPr>
                <w:rFonts w:ascii="Verdana" w:hAnsi="Verdana"/>
                <w:b/>
                <w:color w:val="000000"/>
                <w:sz w:val="16"/>
                <w:szCs w:val="16"/>
                <w:lang w:val="es-ES_tradnl" w:eastAsia="es-ES_tradnl"/>
              </w:rPr>
            </w:pPr>
            <w:r>
              <w:rPr>
                <w:rFonts w:ascii="Verdana" w:hAnsi="Verdana"/>
                <w:b/>
                <w:bCs/>
                <w:sz w:val="16"/>
                <w:szCs w:val="16"/>
              </w:rPr>
              <w:t xml:space="preserve">I. </w:t>
            </w:r>
            <w:r>
              <w:rPr>
                <w:rFonts w:ascii="Verdana" w:hAnsi="Verdana"/>
                <w:sz w:val="16"/>
                <w:szCs w:val="16"/>
              </w:rPr>
              <w:t xml:space="preserve">to </w:t>
            </w:r>
            <w:r>
              <w:rPr>
                <w:rFonts w:ascii="Verdana" w:hAnsi="Verdana"/>
                <w:b/>
                <w:bCs/>
                <w:sz w:val="16"/>
                <w:szCs w:val="16"/>
              </w:rPr>
              <w:t>V. ...</w:t>
            </w:r>
          </w:p>
        </w:tc>
      </w:tr>
      <w:tr w:rsidR="00012CFD" w14:paraId="3E8C4B86" w14:textId="77777777" w:rsidTr="00253102">
        <w:tc>
          <w:tcPr>
            <w:tcW w:w="4788" w:type="dxa"/>
            <w:hideMark/>
          </w:tcPr>
          <w:p w14:paraId="279FC8CE"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lang w:val="es-ES_tradnl" w:eastAsia="es-ES_tradnl"/>
              </w:rPr>
              <w:t>...</w:t>
            </w:r>
          </w:p>
        </w:tc>
        <w:tc>
          <w:tcPr>
            <w:tcW w:w="4788" w:type="dxa"/>
            <w:hideMark/>
          </w:tcPr>
          <w:p w14:paraId="37E7469A"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rPr>
              <w:t>...</w:t>
            </w:r>
          </w:p>
        </w:tc>
      </w:tr>
      <w:tr w:rsidR="00012CFD" w14:paraId="7D9B1286" w14:textId="77777777" w:rsidTr="00253102">
        <w:tc>
          <w:tcPr>
            <w:tcW w:w="4788" w:type="dxa"/>
            <w:hideMark/>
          </w:tcPr>
          <w:p w14:paraId="273A3BC2"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lang w:val="es-ES_tradnl" w:eastAsia="es-ES_tradnl"/>
              </w:rPr>
              <w:t>...</w:t>
            </w:r>
          </w:p>
        </w:tc>
        <w:tc>
          <w:tcPr>
            <w:tcW w:w="4788" w:type="dxa"/>
            <w:hideMark/>
          </w:tcPr>
          <w:p w14:paraId="0013406C"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rPr>
              <w:t>...</w:t>
            </w:r>
          </w:p>
        </w:tc>
      </w:tr>
      <w:tr w:rsidR="00012CFD" w:rsidRPr="004967F3" w14:paraId="5B02558F" w14:textId="77777777" w:rsidTr="00253102">
        <w:tc>
          <w:tcPr>
            <w:tcW w:w="4788" w:type="dxa"/>
            <w:hideMark/>
          </w:tcPr>
          <w:p w14:paraId="41228DBA" w14:textId="77777777" w:rsidR="00012CFD" w:rsidRDefault="00012CFD" w:rsidP="00253102">
            <w:pPr>
              <w:pStyle w:val="Texto0"/>
              <w:spacing w:line="238" w:lineRule="exact"/>
              <w:ind w:firstLine="0"/>
              <w:rPr>
                <w:rFonts w:ascii="Verdana" w:hAnsi="Verdana"/>
                <w:bCs/>
                <w:color w:val="000000"/>
                <w:sz w:val="16"/>
                <w:szCs w:val="16"/>
                <w:lang w:val="es-ES_tradnl" w:eastAsia="es-ES_tradnl"/>
              </w:rPr>
            </w:pPr>
            <w:r>
              <w:rPr>
                <w:rFonts w:ascii="Verdana" w:hAnsi="Verdana"/>
                <w:bCs/>
                <w:color w:val="000000"/>
                <w:sz w:val="16"/>
                <w:szCs w:val="16"/>
                <w:lang w:val="es-ES_tradnl" w:eastAsia="es-ES_tradnl"/>
              </w:rPr>
              <w:t>Corresponde a las entidades federativas fomentar la cultura del trato digno y respetuoso, mediante el establecimiento de campañas de esterilización y de difusión de información respecto a la importancia de la adopción, vacunación, desparasitación y las consecuencias ambientales, sociales y de salud pública del abandono de animales de compañía.</w:t>
            </w:r>
          </w:p>
        </w:tc>
        <w:tc>
          <w:tcPr>
            <w:tcW w:w="4788" w:type="dxa"/>
            <w:hideMark/>
          </w:tcPr>
          <w:p w14:paraId="65A3E12D" w14:textId="77777777" w:rsidR="00012CFD" w:rsidRDefault="00012CFD" w:rsidP="00253102">
            <w:pPr>
              <w:pStyle w:val="Texto0"/>
              <w:spacing w:line="238" w:lineRule="exact"/>
              <w:ind w:firstLine="0"/>
              <w:rPr>
                <w:rFonts w:ascii="Verdana" w:hAnsi="Verdana"/>
                <w:bCs/>
                <w:color w:val="000000"/>
                <w:sz w:val="16"/>
                <w:szCs w:val="16"/>
                <w:lang w:val="en-US" w:eastAsia="es-ES_tradnl"/>
              </w:rPr>
            </w:pPr>
            <w:r>
              <w:rPr>
                <w:rFonts w:ascii="Verdana" w:hAnsi="Verdana"/>
                <w:sz w:val="16"/>
                <w:szCs w:val="16"/>
                <w:lang w:val="en-US"/>
              </w:rPr>
              <w:t>It is the responsibility of the states to promote a culture of dignified and respectful treatment, by establishing sterilization campaigns and the dissemination of information regarding the importance of adoption, vaccination, deworming, and the environmental, social and public health consequences of the abandonment. of companion animals.</w:t>
            </w:r>
          </w:p>
        </w:tc>
      </w:tr>
      <w:tr w:rsidR="00012CFD" w:rsidRPr="004967F3" w14:paraId="76D3F68C" w14:textId="77777777" w:rsidTr="00253102">
        <w:tc>
          <w:tcPr>
            <w:tcW w:w="4788" w:type="dxa"/>
            <w:hideMark/>
          </w:tcPr>
          <w:p w14:paraId="03994377" w14:textId="77777777" w:rsidR="00012CFD" w:rsidRDefault="00012CFD" w:rsidP="00253102">
            <w:pPr>
              <w:pStyle w:val="Texto0"/>
              <w:spacing w:line="238" w:lineRule="exact"/>
              <w:ind w:firstLine="0"/>
              <w:rPr>
                <w:rFonts w:ascii="Verdana" w:hAnsi="Verdana"/>
                <w:bCs/>
                <w:color w:val="000000"/>
                <w:sz w:val="16"/>
                <w:szCs w:val="16"/>
                <w:lang w:val="es-ES_tradnl" w:eastAsia="es-ES_tradnl"/>
              </w:rPr>
            </w:pPr>
            <w:r>
              <w:rPr>
                <w:rFonts w:ascii="Verdana" w:hAnsi="Verdana"/>
                <w:bCs/>
                <w:color w:val="000000"/>
                <w:sz w:val="16"/>
                <w:szCs w:val="16"/>
                <w:lang w:val="es-ES_tradnl" w:eastAsia="es-ES_tradnl"/>
              </w:rPr>
              <w:t>Las entidades federativas en coordinación con los Municipios o, en su caso, las Alcaldías de la Ciudad de México, garantizarán en la medida de lo posible la esterilización gratuita de animales, y su trato digno y respetuoso en los centros de control animal, estableciendo las sanciones correspondientes para todo aquel que maltrate a los animales.</w:t>
            </w:r>
          </w:p>
        </w:tc>
        <w:tc>
          <w:tcPr>
            <w:tcW w:w="4788" w:type="dxa"/>
            <w:hideMark/>
          </w:tcPr>
          <w:p w14:paraId="29BDF104" w14:textId="77777777" w:rsidR="00012CFD" w:rsidRDefault="00012CFD" w:rsidP="00253102">
            <w:pPr>
              <w:pStyle w:val="Texto0"/>
              <w:spacing w:line="238" w:lineRule="exact"/>
              <w:ind w:firstLine="0"/>
              <w:rPr>
                <w:rFonts w:ascii="Verdana" w:hAnsi="Verdana"/>
                <w:bCs/>
                <w:color w:val="000000"/>
                <w:sz w:val="16"/>
                <w:szCs w:val="16"/>
                <w:lang w:val="en-US" w:eastAsia="es-ES_tradnl"/>
              </w:rPr>
            </w:pPr>
            <w:r>
              <w:rPr>
                <w:rFonts w:ascii="Verdana" w:hAnsi="Verdana"/>
                <w:sz w:val="16"/>
                <w:szCs w:val="16"/>
                <w:lang w:val="en-US"/>
              </w:rPr>
              <w:t>The states in coordination with the Municipalities or, where appropriate, the Departments of Mexico City, will guarantee as far as possible the free sterilization of animals, and their dignified and respectful treatment in the animal control centers, establishing the corresponding sanctions for anyone who mistreats animals.</w:t>
            </w:r>
          </w:p>
        </w:tc>
      </w:tr>
      <w:tr w:rsidR="00012CFD" w:rsidRPr="004967F3" w14:paraId="5D9C1AB4" w14:textId="77777777" w:rsidTr="00253102">
        <w:tc>
          <w:tcPr>
            <w:tcW w:w="4788" w:type="dxa"/>
            <w:hideMark/>
          </w:tcPr>
          <w:p w14:paraId="3CA65FBB" w14:textId="77777777" w:rsidR="00012CFD" w:rsidRDefault="00012CFD" w:rsidP="00253102">
            <w:pPr>
              <w:pStyle w:val="Texto0"/>
              <w:spacing w:line="238" w:lineRule="exact"/>
              <w:ind w:firstLine="0"/>
              <w:rPr>
                <w:rFonts w:ascii="Verdana" w:hAnsi="Verdana"/>
                <w:bCs/>
                <w:sz w:val="16"/>
                <w:szCs w:val="16"/>
                <w:lang w:val="es-ES_tradnl" w:eastAsia="es-ES_tradnl"/>
              </w:rPr>
            </w:pPr>
            <w:r>
              <w:rPr>
                <w:rFonts w:ascii="Verdana" w:hAnsi="Verdana"/>
                <w:bCs/>
                <w:color w:val="000000"/>
                <w:sz w:val="16"/>
                <w:szCs w:val="16"/>
                <w:lang w:val="es-ES_tradnl" w:eastAsia="es-ES_tradnl"/>
              </w:rPr>
              <w:t>En el caso de perros y gatos sólo se permitirá la crianza, comercialización o reproducción de ejemplares en lugares autorizados de conformidad con las normas oficiales mexicanas en la materia. Las entidades federativas, en coordinación con los Municipios o, en su caso, las Alcaldías de la Ciudad de México, establecerán las sanciones correspondientes a quienes realicen acciones de crianza, comercialización o reproducción clandestina.</w:t>
            </w:r>
          </w:p>
        </w:tc>
        <w:tc>
          <w:tcPr>
            <w:tcW w:w="4788" w:type="dxa"/>
            <w:hideMark/>
          </w:tcPr>
          <w:p w14:paraId="55B360F9" w14:textId="77777777" w:rsidR="00012CFD" w:rsidRDefault="00012CFD" w:rsidP="00253102">
            <w:pPr>
              <w:pStyle w:val="Texto0"/>
              <w:spacing w:line="238" w:lineRule="exact"/>
              <w:ind w:firstLine="0"/>
              <w:rPr>
                <w:rFonts w:ascii="Verdana" w:hAnsi="Verdana"/>
                <w:bCs/>
                <w:color w:val="000000"/>
                <w:sz w:val="16"/>
                <w:szCs w:val="16"/>
                <w:lang w:val="en-US" w:eastAsia="es-ES_tradnl"/>
              </w:rPr>
            </w:pPr>
            <w:r>
              <w:rPr>
                <w:rFonts w:ascii="Verdana" w:hAnsi="Verdana"/>
                <w:sz w:val="16"/>
                <w:szCs w:val="16"/>
                <w:lang w:val="en-US"/>
              </w:rPr>
              <w:t>In the case of dogs and cats, the breeding, marketing or reproduction of specimens will only be allowed in authorized places in accordance with the Official Mexican Standards on the matter. The states, in coordination with the Municipalities or, where appropriate, the Departments of Mexico City, will establish the corresponding sanctions for those who carry out clandestine breeding, commercial distribution or reproduction.</w:t>
            </w:r>
          </w:p>
        </w:tc>
      </w:tr>
      <w:tr w:rsidR="00012CFD" w14:paraId="71316B7D" w14:textId="77777777" w:rsidTr="00253102">
        <w:tc>
          <w:tcPr>
            <w:tcW w:w="4788" w:type="dxa"/>
            <w:hideMark/>
          </w:tcPr>
          <w:p w14:paraId="48B95AF5" w14:textId="77777777" w:rsidR="00012CFD" w:rsidRDefault="00012CFD" w:rsidP="00253102">
            <w:pPr>
              <w:pStyle w:val="ANOTACION"/>
              <w:spacing w:line="238" w:lineRule="exact"/>
              <w:rPr>
                <w:rFonts w:ascii="Verdana" w:hAnsi="Verdana"/>
                <w:sz w:val="16"/>
                <w:szCs w:val="16"/>
                <w:lang w:eastAsia="es-ES_tradnl"/>
              </w:rPr>
            </w:pPr>
            <w:r>
              <w:rPr>
                <w:rFonts w:ascii="Verdana" w:hAnsi="Verdana"/>
                <w:sz w:val="16"/>
                <w:szCs w:val="16"/>
                <w:lang w:eastAsia="es-ES_tradnl"/>
              </w:rPr>
              <w:t>Transitorios</w:t>
            </w:r>
          </w:p>
        </w:tc>
        <w:tc>
          <w:tcPr>
            <w:tcW w:w="4788" w:type="dxa"/>
            <w:hideMark/>
          </w:tcPr>
          <w:p w14:paraId="09E3549B" w14:textId="77777777" w:rsidR="00012CFD" w:rsidRDefault="00012CFD" w:rsidP="00253102">
            <w:pPr>
              <w:pStyle w:val="ANOTACION"/>
              <w:spacing w:line="238" w:lineRule="exact"/>
              <w:rPr>
                <w:rFonts w:ascii="Verdana" w:hAnsi="Verdana"/>
                <w:sz w:val="16"/>
                <w:szCs w:val="16"/>
                <w:lang w:eastAsia="es-ES_tradnl"/>
              </w:rPr>
            </w:pPr>
            <w:r>
              <w:rPr>
                <w:rFonts w:ascii="Verdana" w:hAnsi="Verdana"/>
                <w:sz w:val="16"/>
                <w:szCs w:val="16"/>
              </w:rPr>
              <w:t>Transitional Articles</w:t>
            </w:r>
          </w:p>
        </w:tc>
      </w:tr>
      <w:tr w:rsidR="00012CFD" w:rsidRPr="004967F3" w14:paraId="4CAFEB3C" w14:textId="77777777" w:rsidTr="00253102">
        <w:tc>
          <w:tcPr>
            <w:tcW w:w="4788" w:type="dxa"/>
            <w:hideMark/>
          </w:tcPr>
          <w:p w14:paraId="0FF5888F" w14:textId="77777777" w:rsidR="00012CFD" w:rsidRDefault="00012CFD" w:rsidP="00253102">
            <w:pPr>
              <w:pStyle w:val="Texto0"/>
              <w:spacing w:line="238" w:lineRule="exact"/>
              <w:ind w:firstLine="0"/>
              <w:rPr>
                <w:rFonts w:ascii="Verdana" w:hAnsi="Verdana"/>
                <w:color w:val="000000"/>
                <w:sz w:val="16"/>
                <w:szCs w:val="16"/>
                <w:lang w:val="es-ES_tradnl" w:eastAsia="es-ES_tradnl"/>
              </w:rPr>
            </w:pPr>
            <w:r>
              <w:rPr>
                <w:rFonts w:ascii="Verdana" w:hAnsi="Verdana"/>
                <w:b/>
                <w:sz w:val="16"/>
                <w:szCs w:val="16"/>
                <w:lang w:val="es-ES_tradnl" w:eastAsia="es-ES_tradnl"/>
              </w:rPr>
              <w:t>Primero.</w:t>
            </w:r>
            <w:r>
              <w:rPr>
                <w:rFonts w:ascii="Verdana" w:hAnsi="Verdana"/>
                <w:sz w:val="16"/>
                <w:szCs w:val="16"/>
                <w:lang w:val="es-ES_tradnl" w:eastAsia="es-ES_tradnl"/>
              </w:rPr>
              <w:t xml:space="preserve"> </w:t>
            </w:r>
            <w:r>
              <w:rPr>
                <w:rFonts w:ascii="Verdana" w:hAnsi="Verdana"/>
                <w:color w:val="000000"/>
                <w:sz w:val="16"/>
                <w:szCs w:val="16"/>
                <w:lang w:val="es-ES_tradnl" w:eastAsia="es-ES_tradnl"/>
              </w:rPr>
              <w:t>El presente Decreto entrará en vigor al día siguiente de su publicación en el Diario Oficial  de la Federación.</w:t>
            </w:r>
          </w:p>
        </w:tc>
        <w:tc>
          <w:tcPr>
            <w:tcW w:w="4788" w:type="dxa"/>
            <w:hideMark/>
          </w:tcPr>
          <w:p w14:paraId="59848A06" w14:textId="77777777" w:rsidR="00012CFD" w:rsidRDefault="00012CFD" w:rsidP="00253102">
            <w:pPr>
              <w:pStyle w:val="Texto0"/>
              <w:spacing w:line="238" w:lineRule="exact"/>
              <w:ind w:firstLine="0"/>
              <w:rPr>
                <w:rFonts w:ascii="Verdana" w:hAnsi="Verdana"/>
                <w:b/>
                <w:sz w:val="16"/>
                <w:szCs w:val="16"/>
                <w:lang w:val="en-US" w:eastAsia="es-ES_tradnl"/>
              </w:rPr>
            </w:pPr>
            <w:r>
              <w:rPr>
                <w:rFonts w:ascii="Verdana" w:hAnsi="Verdana"/>
                <w:b/>
                <w:bCs/>
                <w:sz w:val="16"/>
                <w:szCs w:val="16"/>
                <w:lang w:val="en-US"/>
              </w:rPr>
              <w:t xml:space="preserve">First. </w:t>
            </w:r>
            <w:r>
              <w:rPr>
                <w:rFonts w:ascii="Verdana" w:hAnsi="Verdana"/>
                <w:sz w:val="16"/>
                <w:szCs w:val="16"/>
                <w:lang w:val="en-US"/>
              </w:rPr>
              <w:t xml:space="preserve">This Decree will take effect on the day following its publication in the Official Daily of the Federation. </w:t>
            </w:r>
          </w:p>
        </w:tc>
      </w:tr>
      <w:tr w:rsidR="00012CFD" w:rsidRPr="004967F3" w14:paraId="59FA16A3" w14:textId="77777777" w:rsidTr="00253102">
        <w:tc>
          <w:tcPr>
            <w:tcW w:w="4788" w:type="dxa"/>
            <w:hideMark/>
          </w:tcPr>
          <w:p w14:paraId="13E03B96"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color w:val="000000"/>
                <w:sz w:val="16"/>
                <w:szCs w:val="16"/>
                <w:lang w:eastAsia="es-ES_tradnl"/>
              </w:rPr>
              <w:t xml:space="preserve">Segundo. </w:t>
            </w:r>
            <w:r>
              <w:rPr>
                <w:rFonts w:ascii="Verdana" w:hAnsi="Verdana"/>
                <w:color w:val="000000"/>
                <w:sz w:val="16"/>
                <w:szCs w:val="16"/>
                <w:lang w:val="es-ES_tradnl" w:eastAsia="es-ES_tradnl"/>
              </w:rPr>
              <w:t>Las Legislaturas de las entidades federativas, en el ámbito de sus respectivas competencias, deberán adecuar las leyes correspondientes a efecto de que se ajusten a lo dispuesto por el presente Decreto, en un plazo no mayor a 180 días contados a partir de su entrada en vigor.</w:t>
            </w:r>
          </w:p>
        </w:tc>
        <w:tc>
          <w:tcPr>
            <w:tcW w:w="4788" w:type="dxa"/>
            <w:hideMark/>
          </w:tcPr>
          <w:p w14:paraId="1C5A945B" w14:textId="77777777" w:rsidR="00012CFD" w:rsidRDefault="00012CFD" w:rsidP="00253102">
            <w:pPr>
              <w:pStyle w:val="Texto0"/>
              <w:spacing w:line="238" w:lineRule="exact"/>
              <w:ind w:firstLine="0"/>
              <w:rPr>
                <w:rFonts w:ascii="Verdana" w:hAnsi="Verdana"/>
                <w:b/>
                <w:bCs/>
                <w:color w:val="000000"/>
                <w:sz w:val="16"/>
                <w:szCs w:val="16"/>
                <w:lang w:val="en-US" w:eastAsia="es-ES_tradnl"/>
              </w:rPr>
            </w:pPr>
            <w:r>
              <w:rPr>
                <w:rFonts w:ascii="Verdana" w:hAnsi="Verdana"/>
                <w:b/>
                <w:bCs/>
                <w:sz w:val="16"/>
                <w:szCs w:val="16"/>
                <w:lang w:val="en-US"/>
              </w:rPr>
              <w:t xml:space="preserve">Second. </w:t>
            </w:r>
            <w:r>
              <w:rPr>
                <w:rFonts w:ascii="Verdana" w:hAnsi="Verdana"/>
                <w:sz w:val="16"/>
                <w:szCs w:val="16"/>
                <w:lang w:val="en-US"/>
              </w:rPr>
              <w:t xml:space="preserve">The Legislatures of the states, within the scope of their respective authority, must adapt the corresponding laws in order to adjust them to the provisions of this Decree, within a period of no more than 180 days after it takes effect. </w:t>
            </w:r>
          </w:p>
        </w:tc>
      </w:tr>
      <w:tr w:rsidR="00012CFD" w14:paraId="1C357DBC" w14:textId="77777777" w:rsidTr="00253102">
        <w:tc>
          <w:tcPr>
            <w:tcW w:w="4788" w:type="dxa"/>
            <w:hideMark/>
          </w:tcPr>
          <w:p w14:paraId="6A43522A" w14:textId="77777777" w:rsidR="00012CFD" w:rsidRDefault="00012CFD" w:rsidP="00253102">
            <w:pPr>
              <w:pStyle w:val="Texto0"/>
              <w:spacing w:line="238" w:lineRule="exact"/>
              <w:ind w:firstLine="0"/>
              <w:rPr>
                <w:rFonts w:ascii="Verdana" w:eastAsia="Calibri" w:hAnsi="Verdana"/>
                <w:sz w:val="16"/>
                <w:szCs w:val="16"/>
                <w:lang w:val="es-MX" w:eastAsia="es-ES"/>
              </w:rPr>
            </w:pPr>
            <w:r>
              <w:rPr>
                <w:rFonts w:ascii="Verdana" w:eastAsia="Calibri" w:hAnsi="Verdana"/>
                <w:bCs/>
                <w:sz w:val="16"/>
                <w:szCs w:val="16"/>
                <w:lang w:val="es-MX"/>
              </w:rPr>
              <w:t>Ciudad de México, a 26 de noviembre de 2020</w:t>
            </w:r>
            <w:r>
              <w:rPr>
                <w:rFonts w:ascii="Verdana" w:eastAsia="Calibri" w:hAnsi="Verdana"/>
                <w:sz w:val="16"/>
                <w:szCs w:val="16"/>
                <w:lang w:val="es-MX"/>
              </w:rPr>
              <w:t xml:space="preserve">.- Sen. </w:t>
            </w:r>
            <w:r>
              <w:rPr>
                <w:rFonts w:ascii="Verdana" w:eastAsia="Calibri" w:hAnsi="Verdana"/>
                <w:b/>
                <w:sz w:val="16"/>
                <w:szCs w:val="16"/>
                <w:lang w:val="es-MX"/>
              </w:rPr>
              <w:t>Eduardo Ramírez Aguilar</w:t>
            </w:r>
            <w:r>
              <w:rPr>
                <w:rFonts w:ascii="Verdana" w:eastAsia="Calibri" w:hAnsi="Verdana"/>
                <w:sz w:val="16"/>
                <w:szCs w:val="16"/>
                <w:lang w:val="es-MX"/>
              </w:rPr>
              <w:t xml:space="preserve">, Presidente.- Dip. </w:t>
            </w:r>
            <w:r>
              <w:rPr>
                <w:rFonts w:ascii="Verdana" w:eastAsia="Calibri" w:hAnsi="Verdana"/>
                <w:b/>
                <w:sz w:val="16"/>
                <w:szCs w:val="16"/>
                <w:lang w:val="es-MX"/>
              </w:rPr>
              <w:t>Dulce María Sauri Riancho</w:t>
            </w:r>
            <w:r>
              <w:rPr>
                <w:rFonts w:ascii="Verdana" w:eastAsia="Calibri" w:hAnsi="Verdana"/>
                <w:sz w:val="16"/>
                <w:szCs w:val="16"/>
                <w:lang w:val="es-MX"/>
              </w:rPr>
              <w:t xml:space="preserve">, Presidenta.- Sen. </w:t>
            </w:r>
            <w:r>
              <w:rPr>
                <w:rFonts w:ascii="Verdana" w:eastAsia="Calibri" w:hAnsi="Verdana"/>
                <w:b/>
                <w:sz w:val="16"/>
                <w:szCs w:val="16"/>
                <w:lang w:val="es-MX"/>
              </w:rPr>
              <w:t>Lilia Margarita Valdez Martínez</w:t>
            </w:r>
            <w:r>
              <w:rPr>
                <w:rFonts w:ascii="Verdana" w:eastAsia="Calibri" w:hAnsi="Verdana"/>
                <w:sz w:val="16"/>
                <w:szCs w:val="16"/>
                <w:lang w:val="es-MX"/>
              </w:rPr>
              <w:t xml:space="preserve">, Secretaria.- Dip. </w:t>
            </w:r>
            <w:r>
              <w:rPr>
                <w:rFonts w:ascii="Verdana" w:eastAsia="Calibri" w:hAnsi="Verdana"/>
                <w:b/>
                <w:sz w:val="16"/>
                <w:szCs w:val="16"/>
                <w:lang w:val="es-MX"/>
              </w:rPr>
              <w:t>Martha Hortencia Garay Cadena</w:t>
            </w:r>
            <w:r>
              <w:rPr>
                <w:rFonts w:ascii="Verdana" w:eastAsia="Calibri" w:hAnsi="Verdana"/>
                <w:sz w:val="16"/>
                <w:szCs w:val="16"/>
                <w:lang w:val="es-MX"/>
              </w:rPr>
              <w:t>, Secretaria.- Rúbricas.</w:t>
            </w:r>
            <w:r>
              <w:rPr>
                <w:rFonts w:ascii="Verdana" w:hAnsi="Verdana"/>
                <w:b/>
                <w:bCs/>
                <w:sz w:val="16"/>
                <w:szCs w:val="16"/>
              </w:rPr>
              <w:t>"</w:t>
            </w:r>
          </w:p>
        </w:tc>
        <w:tc>
          <w:tcPr>
            <w:tcW w:w="4788" w:type="dxa"/>
            <w:hideMark/>
          </w:tcPr>
          <w:p w14:paraId="33B40520" w14:textId="77777777" w:rsidR="00012CFD" w:rsidRDefault="00012CFD" w:rsidP="00253102">
            <w:pPr>
              <w:pStyle w:val="Texto0"/>
              <w:spacing w:line="238" w:lineRule="exact"/>
              <w:ind w:firstLine="0"/>
              <w:rPr>
                <w:rFonts w:ascii="Verdana" w:eastAsia="Calibri" w:hAnsi="Verdana"/>
                <w:bCs/>
                <w:sz w:val="16"/>
                <w:szCs w:val="16"/>
                <w:lang w:val="es-MX"/>
              </w:rPr>
            </w:pPr>
            <w:r>
              <w:rPr>
                <w:rFonts w:ascii="Verdana" w:hAnsi="Verdana"/>
                <w:sz w:val="16"/>
                <w:szCs w:val="16"/>
              </w:rPr>
              <w:t xml:space="preserve">Mexico City, November 26, 2020.- Sen. </w:t>
            </w:r>
            <w:r>
              <w:rPr>
                <w:rFonts w:ascii="Verdana" w:hAnsi="Verdana"/>
                <w:b/>
                <w:bCs/>
                <w:sz w:val="16"/>
                <w:szCs w:val="16"/>
              </w:rPr>
              <w:t>Eduardo Ramírez Aguilar,</w:t>
            </w:r>
            <w:r>
              <w:rPr>
                <w:rFonts w:ascii="Verdana" w:hAnsi="Verdana"/>
                <w:sz w:val="16"/>
                <w:szCs w:val="16"/>
              </w:rPr>
              <w:t xml:space="preserve"> President.- Dip. </w:t>
            </w:r>
            <w:r>
              <w:rPr>
                <w:rFonts w:ascii="Verdana" w:hAnsi="Verdana"/>
                <w:b/>
                <w:bCs/>
                <w:sz w:val="16"/>
                <w:szCs w:val="16"/>
              </w:rPr>
              <w:t>Dulce María Sauri Riancho,</w:t>
            </w:r>
            <w:r>
              <w:rPr>
                <w:rFonts w:ascii="Verdana" w:hAnsi="Verdana"/>
                <w:sz w:val="16"/>
                <w:szCs w:val="16"/>
              </w:rPr>
              <w:t xml:space="preserve"> President.- Sen. </w:t>
            </w:r>
            <w:r>
              <w:rPr>
                <w:rFonts w:ascii="Verdana" w:hAnsi="Verdana"/>
                <w:b/>
                <w:bCs/>
                <w:sz w:val="16"/>
                <w:szCs w:val="16"/>
              </w:rPr>
              <w:t>Lilia Margarita Valdez Martínez,</w:t>
            </w:r>
            <w:r>
              <w:rPr>
                <w:rFonts w:ascii="Verdana" w:hAnsi="Verdana"/>
                <w:sz w:val="16"/>
                <w:szCs w:val="16"/>
              </w:rPr>
              <w:t xml:space="preserve"> Secretary.- Dip. </w:t>
            </w:r>
            <w:r>
              <w:rPr>
                <w:rFonts w:ascii="Verdana" w:hAnsi="Verdana"/>
                <w:b/>
                <w:bCs/>
                <w:sz w:val="16"/>
                <w:szCs w:val="16"/>
              </w:rPr>
              <w:t>Martha Hortencia Garay Cadena,</w:t>
            </w:r>
            <w:r>
              <w:rPr>
                <w:rFonts w:ascii="Verdana" w:hAnsi="Verdana"/>
                <w:sz w:val="16"/>
                <w:szCs w:val="16"/>
              </w:rPr>
              <w:t xml:space="preserve"> Secretary.- Signed.</w:t>
            </w:r>
          </w:p>
        </w:tc>
      </w:tr>
      <w:tr w:rsidR="00012CFD" w:rsidRPr="004967F3" w14:paraId="1FC4E798" w14:textId="77777777" w:rsidTr="00253102">
        <w:tc>
          <w:tcPr>
            <w:tcW w:w="4788" w:type="dxa"/>
            <w:hideMark/>
          </w:tcPr>
          <w:p w14:paraId="4B25585B" w14:textId="77777777" w:rsidR="00012CFD" w:rsidRDefault="00012CFD" w:rsidP="00253102">
            <w:pPr>
              <w:pStyle w:val="Texto0"/>
              <w:spacing w:line="238" w:lineRule="exact"/>
              <w:ind w:firstLine="0"/>
              <w:rPr>
                <w:rFonts w:ascii="Verdana" w:hAnsi="Verdana"/>
                <w:bCs/>
                <w:sz w:val="16"/>
                <w:szCs w:val="16"/>
                <w:lang w:val="es-MX"/>
              </w:rPr>
            </w:pPr>
            <w:r>
              <w:rPr>
                <w:rFonts w:ascii="Verdana" w:eastAsia="Calibri"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Pr>
                <w:rFonts w:ascii="Verdana" w:hAnsi="Verdana"/>
                <w:sz w:val="16"/>
                <w:szCs w:val="16"/>
                <w:lang w:val="es-MX"/>
              </w:rPr>
              <w:t>a 4 de enero de 2021</w:t>
            </w:r>
            <w:r>
              <w:rPr>
                <w:rFonts w:ascii="Verdana" w:hAnsi="Verdana"/>
                <w:sz w:val="16"/>
                <w:szCs w:val="16"/>
              </w:rPr>
              <w:t xml:space="preserve">.- </w:t>
            </w:r>
            <w:r>
              <w:rPr>
                <w:rFonts w:ascii="Verdana" w:hAnsi="Verdana"/>
                <w:b/>
                <w:sz w:val="16"/>
                <w:szCs w:val="16"/>
                <w:lang w:val="es-MX"/>
              </w:rPr>
              <w:t>Andrés Manuel López Obrador</w:t>
            </w:r>
            <w:r>
              <w:rPr>
                <w:rFonts w:ascii="Verdana" w:hAnsi="Verdana"/>
                <w:sz w:val="16"/>
                <w:szCs w:val="16"/>
              </w:rPr>
              <w:t xml:space="preserve">.- Rúbrica.- </w:t>
            </w:r>
            <w:r>
              <w:rPr>
                <w:rFonts w:ascii="Verdana" w:hAnsi="Verdana"/>
                <w:sz w:val="16"/>
                <w:szCs w:val="16"/>
                <w:lang w:val="es-MX"/>
              </w:rPr>
              <w:t>La Secretaria de Gobernación, Dra.</w:t>
            </w:r>
            <w:r>
              <w:rPr>
                <w:rFonts w:ascii="Verdana" w:hAnsi="Verdana"/>
                <w:b/>
                <w:sz w:val="16"/>
                <w:szCs w:val="16"/>
                <w:lang w:val="es-MX"/>
              </w:rPr>
              <w:t xml:space="preserve"> </w:t>
            </w:r>
            <w:r>
              <w:rPr>
                <w:rFonts w:ascii="Verdana" w:hAnsi="Verdana"/>
                <w:b/>
                <w:sz w:val="16"/>
                <w:szCs w:val="16"/>
              </w:rPr>
              <w:t>Olga María del Carmen Sánchez Cordero Dávila</w:t>
            </w:r>
            <w:r>
              <w:rPr>
                <w:rFonts w:ascii="Verdana" w:hAnsi="Verdana"/>
                <w:sz w:val="16"/>
                <w:szCs w:val="16"/>
              </w:rPr>
              <w:t>.-</w:t>
            </w:r>
            <w:r>
              <w:rPr>
                <w:rFonts w:ascii="Verdana" w:hAnsi="Verdana"/>
                <w:bCs/>
                <w:sz w:val="16"/>
                <w:szCs w:val="16"/>
                <w:lang w:val="es-MX"/>
              </w:rPr>
              <w:t xml:space="preserve"> Rúbrica.</w:t>
            </w:r>
          </w:p>
        </w:tc>
        <w:tc>
          <w:tcPr>
            <w:tcW w:w="4788" w:type="dxa"/>
            <w:hideMark/>
          </w:tcPr>
          <w:p w14:paraId="72BB8AB3" w14:textId="77777777" w:rsidR="00012CFD" w:rsidRDefault="00012CFD" w:rsidP="00253102">
            <w:pPr>
              <w:pStyle w:val="Texto0"/>
              <w:spacing w:line="238" w:lineRule="exact"/>
              <w:ind w:firstLine="0"/>
              <w:rPr>
                <w:rFonts w:ascii="Verdana" w:eastAsia="Calibri" w:hAnsi="Verdana"/>
                <w:sz w:val="16"/>
                <w:szCs w:val="16"/>
                <w:lang w:val="en-US" w:eastAsia="es-E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to January 4, 2021.- </w:t>
            </w:r>
            <w:r>
              <w:rPr>
                <w:rFonts w:ascii="Verdana" w:hAnsi="Verdana"/>
                <w:b/>
                <w:bCs/>
                <w:sz w:val="16"/>
                <w:szCs w:val="16"/>
                <w:lang w:val="en-US"/>
              </w:rPr>
              <w:t>Andrés Manuel López Obrador</w:t>
            </w:r>
            <w:r>
              <w:rPr>
                <w:rFonts w:ascii="Verdana" w:hAnsi="Verdana"/>
                <w:sz w:val="16"/>
                <w:szCs w:val="16"/>
                <w:lang w:val="en-US"/>
              </w:rPr>
              <w:t xml:space="preserve">.- Signed.- The Secretary of Government, Dr. </w:t>
            </w:r>
            <w:r>
              <w:rPr>
                <w:rFonts w:ascii="Verdana" w:hAnsi="Verdana"/>
                <w:b/>
                <w:bCs/>
                <w:sz w:val="16"/>
                <w:szCs w:val="16"/>
                <w:lang w:val="en-US"/>
              </w:rPr>
              <w:t>Olga María del Carmen Sánchez Cordero Dávila</w:t>
            </w:r>
            <w:r>
              <w:rPr>
                <w:rFonts w:ascii="Verdana" w:hAnsi="Verdana"/>
                <w:sz w:val="16"/>
                <w:szCs w:val="16"/>
                <w:lang w:val="en-US"/>
              </w:rPr>
              <w:t>.- Signed.</w:t>
            </w:r>
            <w:r>
              <w:rPr>
                <w:rFonts w:ascii="Verdana" w:hAnsi="Verdana"/>
                <w:b/>
                <w:bCs/>
                <w:sz w:val="16"/>
                <w:szCs w:val="16"/>
                <w:lang w:val="en-US"/>
              </w:rPr>
              <w:t xml:space="preserve"> </w:t>
            </w:r>
          </w:p>
        </w:tc>
      </w:tr>
    </w:tbl>
    <w:p w14:paraId="2BAEFC8B" w14:textId="0CFE4959" w:rsidR="00012CFD" w:rsidRDefault="00012CFD" w:rsidP="00A977D3">
      <w:pPr>
        <w:pStyle w:val="EndnoteText"/>
        <w:jc w:val="both"/>
        <w:rPr>
          <w:rFonts w:ascii="Verdana" w:hAnsi="Verdana"/>
          <w:b/>
          <w:sz w:val="16"/>
          <w:szCs w:val="16"/>
        </w:rPr>
      </w:pPr>
    </w:p>
    <w:p w14:paraId="1250A271" w14:textId="3A748AFD" w:rsidR="00012CFD" w:rsidRDefault="00012CFD" w:rsidP="00A977D3">
      <w:pPr>
        <w:pStyle w:val="EndnoteText"/>
        <w:jc w:val="both"/>
        <w:rPr>
          <w:rFonts w:ascii="Verdana" w:hAnsi="Verdana"/>
          <w:b/>
          <w:sz w:val="16"/>
          <w:szCs w:val="16"/>
        </w:rPr>
      </w:pPr>
    </w:p>
    <w:p w14:paraId="2404DFC2" w14:textId="03DA116D" w:rsidR="00012CFD" w:rsidRDefault="00012CFD" w:rsidP="00D61168">
      <w:pPr>
        <w:pStyle w:val="EndnoteText"/>
        <w:jc w:val="center"/>
        <w:rPr>
          <w:rFonts w:ascii="Verdana" w:hAnsi="Verdana"/>
          <w:b/>
          <w:sz w:val="16"/>
          <w:szCs w:val="16"/>
        </w:rPr>
      </w:pPr>
      <w:r>
        <w:rPr>
          <w:rFonts w:ascii="Verdana" w:hAnsi="Verdana"/>
          <w:b/>
          <w:sz w:val="16"/>
          <w:szCs w:val="16"/>
        </w:rPr>
        <w:t>REFORM PUBLISHED  JANUARY 18, 2021</w:t>
      </w:r>
    </w:p>
    <w:p w14:paraId="2EE0DF0F" w14:textId="77777777" w:rsidR="00012CFD" w:rsidRDefault="00012CFD" w:rsidP="00A977D3">
      <w:pPr>
        <w:pStyle w:val="EndnoteText"/>
        <w:jc w:val="both"/>
        <w:rPr>
          <w:rFonts w:ascii="Verdana" w:hAnsi="Verdana"/>
          <w:b/>
          <w:sz w:val="16"/>
          <w:szCs w:val="16"/>
        </w:rPr>
      </w:pPr>
    </w:p>
    <w:tbl>
      <w:tblPr>
        <w:tblStyle w:val="TableGrid9"/>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51"/>
      </w:tblGrid>
      <w:tr w:rsidR="00012CFD" w:rsidRPr="004967F3" w14:paraId="63AB5530" w14:textId="77777777" w:rsidTr="00012CFD">
        <w:tc>
          <w:tcPr>
            <w:tcW w:w="4699" w:type="dxa"/>
          </w:tcPr>
          <w:p w14:paraId="6B827038" w14:textId="77777777" w:rsidR="00012CFD" w:rsidRPr="00D61168" w:rsidRDefault="00012CFD" w:rsidP="00D61168">
            <w:pPr>
              <w:jc w:val="center"/>
              <w:rPr>
                <w:rFonts w:ascii="Verdana" w:eastAsia="Calibri" w:hAnsi="Verdana"/>
                <w:b/>
                <w:sz w:val="16"/>
                <w:szCs w:val="16"/>
                <w:lang w:val="es-ES_tradnl" w:eastAsia="es-MX"/>
              </w:rPr>
            </w:pPr>
            <w:r w:rsidRPr="00D61168">
              <w:rPr>
                <w:rFonts w:ascii="Verdana" w:eastAsia="Calibri" w:hAnsi="Verdana"/>
                <w:b/>
                <w:sz w:val="16"/>
                <w:szCs w:val="16"/>
                <w:lang w:val="es-ES_tradnl" w:eastAsia="es-MX"/>
              </w:rPr>
              <w:t>SECRETARIA DE MEDIO AMBIENTE Y RECURSOS NATURALES - SEMARNAT</w:t>
            </w:r>
          </w:p>
        </w:tc>
        <w:tc>
          <w:tcPr>
            <w:tcW w:w="4651" w:type="dxa"/>
          </w:tcPr>
          <w:p w14:paraId="06180CAF" w14:textId="77777777" w:rsidR="00012CFD" w:rsidRPr="00D61168" w:rsidRDefault="00012CFD" w:rsidP="00D61168">
            <w:pPr>
              <w:jc w:val="center"/>
              <w:rPr>
                <w:rFonts w:ascii="Verdana" w:eastAsia="Calibri" w:hAnsi="Verdana"/>
                <w:b/>
                <w:sz w:val="16"/>
                <w:szCs w:val="16"/>
                <w:lang w:val="en-US" w:eastAsia="es-MX"/>
              </w:rPr>
            </w:pPr>
            <w:r w:rsidRPr="00D61168">
              <w:rPr>
                <w:rFonts w:ascii="Verdana" w:hAnsi="Verdana"/>
                <w:b/>
                <w:bCs/>
                <w:sz w:val="16"/>
                <w:szCs w:val="16"/>
                <w:lang w:val="en-US" w:eastAsia="es-MX"/>
              </w:rPr>
              <w:t>SECRETARY OF ENVIRONMENT AND NATURAL RESOURCES - SEMARNAT</w:t>
            </w:r>
          </w:p>
        </w:tc>
      </w:tr>
      <w:tr w:rsidR="00012CFD" w:rsidRPr="00D61168" w14:paraId="019991B5" w14:textId="77777777" w:rsidTr="00012CFD">
        <w:trPr>
          <w:trHeight w:val="993"/>
        </w:trPr>
        <w:tc>
          <w:tcPr>
            <w:tcW w:w="4699" w:type="dxa"/>
          </w:tcPr>
          <w:p w14:paraId="3EEFF472" w14:textId="77777777" w:rsidR="00012CFD" w:rsidRPr="00D61168" w:rsidRDefault="00012CFD" w:rsidP="00D61168">
            <w:pPr>
              <w:spacing w:before="120"/>
              <w:jc w:val="both"/>
              <w:outlineLvl w:val="0"/>
              <w:rPr>
                <w:rFonts w:ascii="Verdana" w:hAnsi="Verdana"/>
                <w:b/>
                <w:sz w:val="16"/>
                <w:szCs w:val="16"/>
                <w:lang w:eastAsia="es-MX"/>
              </w:rPr>
            </w:pPr>
            <w:r w:rsidRPr="00D61168">
              <w:rPr>
                <w:rFonts w:ascii="Verdana" w:hAnsi="Verdana"/>
                <w:b/>
                <w:sz w:val="16"/>
                <w:szCs w:val="16"/>
                <w:lang w:eastAsia="es-MX"/>
              </w:rPr>
              <w:t>DECRETO por el que se reforman y adicionan diversas disposiciones de la Ley General del Equilibrio Ecológico y la Protección al Ambiente.</w:t>
            </w:r>
          </w:p>
        </w:tc>
        <w:tc>
          <w:tcPr>
            <w:tcW w:w="4651" w:type="dxa"/>
          </w:tcPr>
          <w:p w14:paraId="1681835F" w14:textId="77777777" w:rsidR="00012CFD" w:rsidRPr="00D61168" w:rsidRDefault="00012CFD" w:rsidP="00D61168">
            <w:pPr>
              <w:spacing w:before="120"/>
              <w:jc w:val="both"/>
              <w:outlineLvl w:val="0"/>
              <w:rPr>
                <w:rFonts w:ascii="Verdana" w:hAnsi="Verdana"/>
                <w:b/>
                <w:sz w:val="16"/>
                <w:szCs w:val="16"/>
                <w:lang w:val="en-US" w:eastAsia="es-MX"/>
              </w:rPr>
            </w:pPr>
            <w:r w:rsidRPr="00D61168">
              <w:rPr>
                <w:rFonts w:ascii="Verdana" w:hAnsi="Verdana"/>
                <w:b/>
                <w:bCs/>
                <w:sz w:val="16"/>
                <w:szCs w:val="16"/>
                <w:lang w:val="en-US" w:eastAsia="es-MX"/>
              </w:rPr>
              <w:t xml:space="preserve">DECREE by which various provisions of the General Law of Ecological Equilibrium and Protection of the Environment are reformed and added.  Reform published Jan. 18, 2021 </w:t>
            </w:r>
          </w:p>
        </w:tc>
      </w:tr>
      <w:tr w:rsidR="00012CFD" w:rsidRPr="004967F3" w14:paraId="45CA5F13" w14:textId="77777777" w:rsidTr="00012CFD">
        <w:tc>
          <w:tcPr>
            <w:tcW w:w="4699" w:type="dxa"/>
          </w:tcPr>
          <w:p w14:paraId="7B777716" w14:textId="77777777" w:rsidR="00012CFD" w:rsidRPr="00D61168" w:rsidRDefault="00012CFD" w:rsidP="00D61168">
            <w:pPr>
              <w:spacing w:after="101"/>
              <w:jc w:val="both"/>
              <w:outlineLvl w:val="1"/>
              <w:rPr>
                <w:rFonts w:ascii="Verdana" w:hAnsi="Verdana" w:cs="Arial"/>
                <w:sz w:val="16"/>
                <w:szCs w:val="16"/>
              </w:rPr>
            </w:pPr>
            <w:r w:rsidRPr="00D61168">
              <w:rPr>
                <w:rFonts w:ascii="Verdana" w:hAnsi="Verdana" w:cs="Arial"/>
                <w:sz w:val="16"/>
                <w:szCs w:val="16"/>
              </w:rPr>
              <w:t>Al margen un sello con el Escudo Nacional, que dice: Estados Unidos Mexicanos.- Presidencia de la República.</w:t>
            </w:r>
          </w:p>
        </w:tc>
        <w:tc>
          <w:tcPr>
            <w:tcW w:w="4651" w:type="dxa"/>
          </w:tcPr>
          <w:p w14:paraId="312078E3" w14:textId="77777777" w:rsidR="00012CFD" w:rsidRPr="00D61168" w:rsidRDefault="00012CFD" w:rsidP="00D61168">
            <w:pPr>
              <w:spacing w:after="101"/>
              <w:jc w:val="both"/>
              <w:outlineLvl w:val="1"/>
              <w:rPr>
                <w:rFonts w:ascii="Verdana" w:hAnsi="Verdana" w:cs="Arial"/>
                <w:sz w:val="16"/>
                <w:szCs w:val="16"/>
                <w:lang w:val="en-US"/>
              </w:rPr>
            </w:pPr>
            <w:r w:rsidRPr="00D61168">
              <w:rPr>
                <w:rFonts w:ascii="Verdana" w:hAnsi="Verdana"/>
                <w:sz w:val="16"/>
                <w:szCs w:val="16"/>
                <w:lang w:val="en-US"/>
              </w:rPr>
              <w:t>In the margin a stamp with the National Seal, that says: United Mexican States. - Presidency of the Republic.</w:t>
            </w:r>
          </w:p>
        </w:tc>
      </w:tr>
      <w:tr w:rsidR="00012CFD" w:rsidRPr="004967F3" w14:paraId="0B6F5C58" w14:textId="77777777" w:rsidTr="00012CFD">
        <w:tc>
          <w:tcPr>
            <w:tcW w:w="4699" w:type="dxa"/>
          </w:tcPr>
          <w:p w14:paraId="7FAE4818" w14:textId="77777777" w:rsidR="00012CFD" w:rsidRPr="00D61168" w:rsidRDefault="00012CFD" w:rsidP="00D61168">
            <w:pPr>
              <w:spacing w:after="101" w:line="216" w:lineRule="exact"/>
              <w:jc w:val="both"/>
              <w:rPr>
                <w:rFonts w:ascii="Verdana" w:eastAsia="Calibri" w:hAnsi="Verdana" w:cs="Arial"/>
                <w:sz w:val="16"/>
                <w:szCs w:val="16"/>
              </w:rPr>
            </w:pPr>
            <w:r w:rsidRPr="00D61168">
              <w:rPr>
                <w:rFonts w:ascii="Verdana" w:eastAsia="Calibri" w:hAnsi="Verdana" w:cs="Arial"/>
                <w:b/>
                <w:sz w:val="16"/>
                <w:szCs w:val="16"/>
              </w:rPr>
              <w:t>ANDRÉS MANUEL LÓPEZ OBRADOR</w:t>
            </w:r>
            <w:r w:rsidRPr="00D61168">
              <w:rPr>
                <w:rFonts w:ascii="Verdana" w:eastAsia="Calibri" w:hAnsi="Verdana" w:cs="Arial"/>
                <w:sz w:val="16"/>
                <w:szCs w:val="16"/>
              </w:rPr>
              <w:t>, Presidente de los Estados Unidos Mexicanos, a sus habitantes sabed:</w:t>
            </w:r>
          </w:p>
        </w:tc>
        <w:tc>
          <w:tcPr>
            <w:tcW w:w="4651" w:type="dxa"/>
          </w:tcPr>
          <w:p w14:paraId="5C10CC02" w14:textId="77777777" w:rsidR="00012CFD" w:rsidRPr="00D61168" w:rsidRDefault="00012CFD" w:rsidP="00D61168">
            <w:pPr>
              <w:spacing w:after="101" w:line="216" w:lineRule="exact"/>
              <w:jc w:val="both"/>
              <w:rPr>
                <w:rFonts w:ascii="Verdana" w:eastAsia="Calibri" w:hAnsi="Verdana" w:cs="Arial"/>
                <w:b/>
                <w:sz w:val="16"/>
                <w:szCs w:val="16"/>
                <w:lang w:val="en-US"/>
              </w:rPr>
            </w:pPr>
            <w:r w:rsidRPr="00D61168">
              <w:rPr>
                <w:rFonts w:ascii="Verdana" w:hAnsi="Verdana"/>
                <w:b/>
                <w:bCs/>
                <w:sz w:val="16"/>
                <w:szCs w:val="16"/>
                <w:lang w:val="en-US"/>
              </w:rPr>
              <w:t>ANDRÉS MANUEL LÓPEZ OBRADOR</w:t>
            </w:r>
            <w:r w:rsidRPr="00D61168">
              <w:rPr>
                <w:rFonts w:ascii="Verdana" w:hAnsi="Verdana"/>
                <w:sz w:val="16"/>
                <w:szCs w:val="16"/>
                <w:lang w:val="en-US"/>
              </w:rPr>
              <w:t>, President of the United Mexican States, to its inhabitants makes known:</w:t>
            </w:r>
          </w:p>
        </w:tc>
      </w:tr>
      <w:tr w:rsidR="00012CFD" w:rsidRPr="004967F3" w14:paraId="13699630" w14:textId="77777777" w:rsidTr="00012CFD">
        <w:tc>
          <w:tcPr>
            <w:tcW w:w="4699" w:type="dxa"/>
          </w:tcPr>
          <w:p w14:paraId="4A3659DC" w14:textId="77777777" w:rsidR="00012CFD" w:rsidRPr="00D61168" w:rsidRDefault="00012CFD" w:rsidP="00D61168">
            <w:pPr>
              <w:spacing w:after="101" w:line="216" w:lineRule="exact"/>
              <w:jc w:val="both"/>
              <w:rPr>
                <w:rFonts w:ascii="Verdana" w:eastAsia="Calibri" w:hAnsi="Verdana" w:cs="Arial"/>
                <w:sz w:val="16"/>
                <w:szCs w:val="16"/>
              </w:rPr>
            </w:pPr>
            <w:r w:rsidRPr="00D61168">
              <w:rPr>
                <w:rFonts w:ascii="Verdana" w:eastAsia="Calibri" w:hAnsi="Verdana" w:cs="Arial"/>
                <w:sz w:val="16"/>
                <w:szCs w:val="16"/>
              </w:rPr>
              <w:t>Que el Honorable Congreso de la Unión, se ha servido dirigirme el siguiente</w:t>
            </w:r>
          </w:p>
        </w:tc>
        <w:tc>
          <w:tcPr>
            <w:tcW w:w="4651" w:type="dxa"/>
          </w:tcPr>
          <w:p w14:paraId="2222281D" w14:textId="77777777" w:rsidR="00012CFD" w:rsidRPr="00D61168" w:rsidRDefault="00012CFD" w:rsidP="00D61168">
            <w:pPr>
              <w:spacing w:after="101" w:line="216" w:lineRule="exact"/>
              <w:jc w:val="both"/>
              <w:rPr>
                <w:rFonts w:ascii="Verdana" w:eastAsia="Calibri" w:hAnsi="Verdana" w:cs="Arial"/>
                <w:sz w:val="16"/>
                <w:szCs w:val="16"/>
                <w:lang w:val="en-US"/>
              </w:rPr>
            </w:pPr>
            <w:r w:rsidRPr="00D61168">
              <w:rPr>
                <w:rFonts w:ascii="Verdana" w:hAnsi="Verdana"/>
                <w:sz w:val="16"/>
                <w:szCs w:val="16"/>
                <w:lang w:val="en-US"/>
              </w:rPr>
              <w:t>That the Honorable Congress of the Union has directed to me the following</w:t>
            </w:r>
          </w:p>
        </w:tc>
      </w:tr>
      <w:tr w:rsidR="00012CFD" w:rsidRPr="00D61168" w14:paraId="34FD8D8A" w14:textId="77777777" w:rsidTr="00012CFD">
        <w:tc>
          <w:tcPr>
            <w:tcW w:w="4699" w:type="dxa"/>
          </w:tcPr>
          <w:p w14:paraId="54B36503" w14:textId="77777777" w:rsidR="00012CFD" w:rsidRPr="00D61168" w:rsidRDefault="00012CFD" w:rsidP="00D61168">
            <w:pPr>
              <w:spacing w:before="101" w:after="101" w:line="216" w:lineRule="atLeast"/>
              <w:jc w:val="center"/>
              <w:rPr>
                <w:rFonts w:ascii="Verdana" w:hAnsi="Verdana"/>
                <w:b/>
                <w:sz w:val="16"/>
                <w:szCs w:val="16"/>
                <w:lang w:val="es-ES_tradnl"/>
              </w:rPr>
            </w:pPr>
            <w:r w:rsidRPr="00D61168">
              <w:rPr>
                <w:rFonts w:ascii="Verdana" w:hAnsi="Verdana"/>
                <w:b/>
                <w:sz w:val="16"/>
                <w:szCs w:val="16"/>
                <w:lang w:val="es-ES_tradnl"/>
              </w:rPr>
              <w:t>DECRETO</w:t>
            </w:r>
          </w:p>
        </w:tc>
        <w:tc>
          <w:tcPr>
            <w:tcW w:w="4651" w:type="dxa"/>
          </w:tcPr>
          <w:p w14:paraId="0136F910" w14:textId="77777777" w:rsidR="00012CFD" w:rsidRPr="00D61168" w:rsidRDefault="00012CFD" w:rsidP="00D61168">
            <w:pPr>
              <w:spacing w:before="101" w:after="101" w:line="216" w:lineRule="atLeast"/>
              <w:jc w:val="center"/>
              <w:rPr>
                <w:rFonts w:ascii="Verdana" w:hAnsi="Verdana"/>
                <w:b/>
                <w:sz w:val="16"/>
                <w:szCs w:val="16"/>
                <w:lang w:val="en-US"/>
              </w:rPr>
            </w:pPr>
            <w:r w:rsidRPr="00D61168">
              <w:rPr>
                <w:rFonts w:ascii="Verdana" w:hAnsi="Verdana"/>
                <w:b/>
                <w:bCs/>
                <w:sz w:val="16"/>
                <w:szCs w:val="16"/>
                <w:lang w:val="en-US"/>
              </w:rPr>
              <w:t>DECREE</w:t>
            </w:r>
          </w:p>
        </w:tc>
      </w:tr>
      <w:tr w:rsidR="00012CFD" w:rsidRPr="004967F3" w14:paraId="1606ED48" w14:textId="77777777" w:rsidTr="00012CFD">
        <w:tc>
          <w:tcPr>
            <w:tcW w:w="4699" w:type="dxa"/>
          </w:tcPr>
          <w:p w14:paraId="7E2BBFD8" w14:textId="77777777" w:rsidR="00012CFD" w:rsidRPr="00D61168" w:rsidRDefault="00012CFD" w:rsidP="00D61168">
            <w:pPr>
              <w:spacing w:after="101" w:line="216" w:lineRule="exact"/>
              <w:jc w:val="both"/>
              <w:rPr>
                <w:rFonts w:ascii="Verdana" w:hAnsi="Verdana" w:cs="Arial"/>
                <w:bCs/>
                <w:sz w:val="16"/>
                <w:szCs w:val="16"/>
                <w:lang w:val="es-ES"/>
              </w:rPr>
            </w:pPr>
            <w:r w:rsidRPr="00D61168">
              <w:rPr>
                <w:rFonts w:ascii="Verdana" w:hAnsi="Verdana" w:cs="Arial"/>
                <w:bCs/>
                <w:sz w:val="16"/>
                <w:szCs w:val="16"/>
                <w:lang w:val="es-ES"/>
              </w:rPr>
              <w:t>EL CONGRESO GENERAL DE LOS ESTADOS UNIDOS MEXICANOS, D E C R E T A:</w:t>
            </w:r>
          </w:p>
        </w:tc>
        <w:tc>
          <w:tcPr>
            <w:tcW w:w="4651" w:type="dxa"/>
          </w:tcPr>
          <w:p w14:paraId="6F6BCF91" w14:textId="77777777" w:rsidR="00012CFD" w:rsidRPr="00D61168" w:rsidRDefault="00012CFD" w:rsidP="00D61168">
            <w:pPr>
              <w:spacing w:after="101" w:line="216" w:lineRule="exact"/>
              <w:jc w:val="both"/>
              <w:rPr>
                <w:rFonts w:ascii="Verdana" w:hAnsi="Verdana" w:cs="Arial"/>
                <w:b/>
                <w:bCs/>
                <w:sz w:val="16"/>
                <w:szCs w:val="16"/>
                <w:lang w:val="en-US"/>
              </w:rPr>
            </w:pPr>
            <w:r w:rsidRPr="00D61168">
              <w:rPr>
                <w:rFonts w:ascii="Verdana" w:hAnsi="Verdana"/>
                <w:sz w:val="16"/>
                <w:szCs w:val="16"/>
                <w:lang w:val="en-US"/>
              </w:rPr>
              <w:t>THE GENERAL CONGRESS OF THE UNITED MEXICAN STATES, DECREES:</w:t>
            </w:r>
          </w:p>
        </w:tc>
      </w:tr>
      <w:tr w:rsidR="00012CFD" w:rsidRPr="004967F3" w14:paraId="1E7E9144" w14:textId="77777777" w:rsidTr="00012CFD">
        <w:tc>
          <w:tcPr>
            <w:tcW w:w="4699" w:type="dxa"/>
          </w:tcPr>
          <w:p w14:paraId="22C9A386"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SE REFORMAN Y ADICIONAN DIVERSAS DISPOSICIONES DE LA LEY GENERAL DEL EQUILIBRIO ECOLÓGICO Y LA PROTECCIÓN AL AMBIENTE</w:t>
            </w:r>
          </w:p>
        </w:tc>
        <w:tc>
          <w:tcPr>
            <w:tcW w:w="4651" w:type="dxa"/>
          </w:tcPr>
          <w:p w14:paraId="2C930048" w14:textId="77777777" w:rsidR="00012CFD" w:rsidRPr="00D61168" w:rsidRDefault="00012CFD" w:rsidP="00D61168">
            <w:pPr>
              <w:spacing w:after="101" w:line="216" w:lineRule="exact"/>
              <w:jc w:val="both"/>
              <w:rPr>
                <w:rFonts w:ascii="Verdana" w:hAnsi="Verdana" w:cs="Arial"/>
                <w:b/>
                <w:bCs/>
                <w:sz w:val="16"/>
                <w:szCs w:val="16"/>
                <w:lang w:val="en-US" w:eastAsia="es-ES_tradnl"/>
              </w:rPr>
            </w:pPr>
            <w:r w:rsidRPr="00D61168">
              <w:rPr>
                <w:rFonts w:ascii="Verdana" w:hAnsi="Verdana"/>
                <w:b/>
                <w:bCs/>
                <w:sz w:val="16"/>
                <w:szCs w:val="16"/>
                <w:lang w:val="en-US"/>
              </w:rPr>
              <w:t xml:space="preserve">VARIOUS PROVISIONS OF THE GENERAL LAW OF ECOLOGICAL EQUILIBRIUM AND PROTECTION OF THE ENVIRONMENT ARE REFORMED AND ADDED  </w:t>
            </w:r>
          </w:p>
        </w:tc>
      </w:tr>
      <w:tr w:rsidR="00012CFD" w:rsidRPr="004967F3" w14:paraId="456C54F7" w14:textId="77777777" w:rsidTr="00012CFD">
        <w:tc>
          <w:tcPr>
            <w:tcW w:w="4699" w:type="dxa"/>
          </w:tcPr>
          <w:p w14:paraId="78979FA3"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Artículo Único.</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Se reforman</w:t>
            </w:r>
            <w:r w:rsidRPr="00D61168">
              <w:rPr>
                <w:rFonts w:ascii="Verdana" w:hAnsi="Verdana" w:cs="Arial"/>
                <w:bCs/>
                <w:sz w:val="16"/>
                <w:szCs w:val="16"/>
                <w:lang w:val="es-ES_tradnl" w:eastAsia="es-ES_tradnl"/>
              </w:rPr>
              <w:t xml:space="preserve"> los artículos 5o., fracción XV; 7o., fracción VII; 8o., fracción VI; 11,  fracción VII; 155 y 156, primer párrafo, así como la denominación del Capítulo VIII del Título Cuarto; y </w:t>
            </w:r>
            <w:r w:rsidRPr="00D61168">
              <w:rPr>
                <w:rFonts w:ascii="Verdana" w:hAnsi="Verdana" w:cs="Arial"/>
                <w:b/>
                <w:sz w:val="16"/>
                <w:szCs w:val="16"/>
                <w:lang w:val="es-ES_tradnl" w:eastAsia="es-ES_tradnl"/>
              </w:rPr>
              <w:t>se adicionan</w:t>
            </w:r>
            <w:r w:rsidRPr="00D61168">
              <w:rPr>
                <w:rFonts w:ascii="Verdana" w:hAnsi="Verdana" w:cs="Arial"/>
                <w:bCs/>
                <w:sz w:val="16"/>
                <w:szCs w:val="16"/>
                <w:lang w:val="es-ES_tradnl" w:eastAsia="es-ES_tradnl"/>
              </w:rPr>
              <w:t xml:space="preserve"> las fracciones VI Bis y XX Bis al artículo 3o.; un artículo 110 Bis, y las fracciones XV y XVI al artículo 111, todos de la Ley General del Equilibrio Ecológico y la Protección al Ambiente, para quedar como sigue:</w:t>
            </w:r>
          </w:p>
        </w:tc>
        <w:tc>
          <w:tcPr>
            <w:tcW w:w="4651" w:type="dxa"/>
          </w:tcPr>
          <w:p w14:paraId="6BD42A6C"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Sole Article. </w:t>
            </w:r>
            <w:r w:rsidRPr="00D61168">
              <w:rPr>
                <w:rFonts w:ascii="Verdana" w:hAnsi="Verdana"/>
                <w:sz w:val="16"/>
                <w:szCs w:val="16"/>
                <w:lang w:val="en-US"/>
              </w:rPr>
              <w:t xml:space="preserve">Articles 5, section XV; 7, Section VII; 8, Section VI; 11, section VII; 155 and 156, first paragraph, as well as the name of Chapter VIII of the Fourth Title </w:t>
            </w:r>
            <w:r w:rsidRPr="00D61168">
              <w:rPr>
                <w:rFonts w:ascii="Verdana" w:hAnsi="Verdana"/>
                <w:b/>
                <w:bCs/>
                <w:sz w:val="16"/>
                <w:szCs w:val="16"/>
                <w:lang w:val="en-US"/>
              </w:rPr>
              <w:t>are reformed</w:t>
            </w:r>
            <w:r w:rsidRPr="00D61168">
              <w:rPr>
                <w:rFonts w:ascii="Verdana" w:hAnsi="Verdana"/>
                <w:sz w:val="16"/>
                <w:szCs w:val="16"/>
                <w:lang w:val="en-US"/>
              </w:rPr>
              <w:t xml:space="preserve">; and sections VI Bis and XX Bis are added to article 3; an article 110 Bis, and sections XV and XVI to article 111 </w:t>
            </w:r>
            <w:r w:rsidRPr="00D61168">
              <w:rPr>
                <w:rFonts w:ascii="Verdana" w:hAnsi="Verdana"/>
                <w:b/>
                <w:bCs/>
                <w:sz w:val="16"/>
                <w:szCs w:val="16"/>
                <w:lang w:val="en-US"/>
              </w:rPr>
              <w:t>are added</w:t>
            </w:r>
            <w:r w:rsidRPr="00D61168">
              <w:rPr>
                <w:rFonts w:ascii="Verdana" w:hAnsi="Verdana"/>
                <w:sz w:val="16"/>
                <w:szCs w:val="16"/>
                <w:lang w:val="en-US"/>
              </w:rPr>
              <w:t xml:space="preserve">, all of the General Law of Ecological Equilibrium and Protection of the Environment, to read as follows: </w:t>
            </w:r>
          </w:p>
        </w:tc>
      </w:tr>
      <w:tr w:rsidR="00012CFD" w:rsidRPr="00D61168" w14:paraId="323A4FA1" w14:textId="77777777" w:rsidTr="00012CFD">
        <w:tc>
          <w:tcPr>
            <w:tcW w:w="4699" w:type="dxa"/>
          </w:tcPr>
          <w:p w14:paraId="68045893"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3o. ...</w:t>
            </w:r>
          </w:p>
        </w:tc>
        <w:tc>
          <w:tcPr>
            <w:tcW w:w="4651" w:type="dxa"/>
          </w:tcPr>
          <w:p w14:paraId="09C6FF3C"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3. ...</w:t>
            </w:r>
          </w:p>
        </w:tc>
      </w:tr>
      <w:tr w:rsidR="00012CFD" w:rsidRPr="00D61168" w14:paraId="545E2466" w14:textId="77777777" w:rsidTr="00012CFD">
        <w:tc>
          <w:tcPr>
            <w:tcW w:w="4699" w:type="dxa"/>
          </w:tcPr>
          <w:p w14:paraId="020D9B20" w14:textId="77777777" w:rsidR="00012CFD" w:rsidRPr="00D61168" w:rsidRDefault="00012CFD" w:rsidP="00D61168">
            <w:pPr>
              <w:spacing w:after="101" w:line="216" w:lineRule="exact"/>
              <w:jc w:val="both"/>
              <w:rPr>
                <w:rFonts w:ascii="Verdana" w:hAnsi="Verdana" w:cs="Arial"/>
                <w:b/>
                <w:bCs/>
                <w:color w:val="000000"/>
                <w:sz w:val="16"/>
                <w:szCs w:val="16"/>
                <w:lang w:val="es-ES_tradnl" w:eastAsia="es-ES_tradnl"/>
              </w:rPr>
            </w:pPr>
            <w:r w:rsidRPr="00D61168">
              <w:rPr>
                <w:rFonts w:ascii="Verdana" w:hAnsi="Verdana" w:cs="Arial"/>
                <w:b/>
                <w:bCs/>
                <w:color w:val="000000"/>
                <w:sz w:val="16"/>
                <w:szCs w:val="16"/>
                <w:lang w:val="es-ES_tradnl" w:eastAsia="es-ES_tradnl"/>
              </w:rPr>
              <w:t xml:space="preserve">I. </w:t>
            </w:r>
            <w:r w:rsidRPr="00D61168">
              <w:rPr>
                <w:rFonts w:ascii="Verdana" w:hAnsi="Verdana" w:cs="Arial"/>
                <w:bCs/>
                <w:color w:val="000000"/>
                <w:sz w:val="16"/>
                <w:szCs w:val="16"/>
                <w:lang w:val="es-ES_tradnl" w:eastAsia="es-ES_tradnl"/>
              </w:rPr>
              <w:t xml:space="preserve">a </w:t>
            </w:r>
            <w:r w:rsidRPr="00D61168">
              <w:rPr>
                <w:rFonts w:ascii="Verdana" w:hAnsi="Verdana" w:cs="Arial"/>
                <w:b/>
                <w:bCs/>
                <w:color w:val="000000"/>
                <w:sz w:val="16"/>
                <w:szCs w:val="16"/>
                <w:lang w:val="es-ES_tradnl" w:eastAsia="es-ES_tradnl"/>
              </w:rPr>
              <w:t>VI. ...</w:t>
            </w:r>
          </w:p>
        </w:tc>
        <w:tc>
          <w:tcPr>
            <w:tcW w:w="4651" w:type="dxa"/>
          </w:tcPr>
          <w:p w14:paraId="5F04C09D" w14:textId="77777777" w:rsidR="00012CFD" w:rsidRPr="00D61168" w:rsidRDefault="00012CFD" w:rsidP="00D61168">
            <w:pPr>
              <w:spacing w:after="101" w:line="216"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VI. ...</w:t>
            </w:r>
          </w:p>
        </w:tc>
      </w:tr>
      <w:tr w:rsidR="00012CFD" w:rsidRPr="004967F3" w14:paraId="77C695F0" w14:textId="77777777" w:rsidTr="00012CFD">
        <w:tc>
          <w:tcPr>
            <w:tcW w:w="4699" w:type="dxa"/>
          </w:tcPr>
          <w:p w14:paraId="3AA733F9"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VI BIS.</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Contaminación lumínica:</w:t>
            </w:r>
            <w:r w:rsidRPr="00D61168">
              <w:rPr>
                <w:rFonts w:ascii="Verdana" w:hAnsi="Verdana" w:cs="Arial"/>
                <w:bCs/>
                <w:sz w:val="16"/>
                <w:szCs w:val="16"/>
                <w:lang w:val="es-ES_tradnl" w:eastAsia="es-ES_tradnl"/>
              </w:rPr>
              <w:t xml:space="preserve"> El resplandor luminoso en ambientes nocturnos o brillo producido por 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 radiación de fuentes u objetos celestes y a la luminiscencia de las capas altas de la atmósfera;</w:t>
            </w:r>
          </w:p>
        </w:tc>
        <w:tc>
          <w:tcPr>
            <w:tcW w:w="4651" w:type="dxa"/>
          </w:tcPr>
          <w:p w14:paraId="3B81A5E8"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 BIS. Light pollution: </w:t>
            </w:r>
            <w:r w:rsidRPr="00D61168">
              <w:rPr>
                <w:rFonts w:ascii="Verdana" w:hAnsi="Verdana"/>
                <w:sz w:val="16"/>
                <w:szCs w:val="16"/>
                <w:lang w:val="en-US"/>
              </w:rPr>
              <w:t xml:space="preserve">The luminous glare in night environments or brightness produced by the diffusion and reflection of light in gases, aerosols and suspended particles in the atmosphere, which alters the natural conditions of luminosity at night and makes astronomical observations of celestial objects difficult, due to the intrusive light, requiring the distinguishing it from natural brightness, attributable to the radiation of sources or celestial objects and the luminescence of the upper layers of the atmosphere; </w:t>
            </w:r>
          </w:p>
        </w:tc>
      </w:tr>
      <w:tr w:rsidR="00012CFD" w:rsidRPr="00D61168" w14:paraId="638EA187" w14:textId="77777777" w:rsidTr="00012CFD">
        <w:tc>
          <w:tcPr>
            <w:tcW w:w="4699" w:type="dxa"/>
          </w:tcPr>
          <w:p w14:paraId="1872FE2B"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VII.</w:t>
            </w:r>
            <w:r w:rsidRPr="00D61168">
              <w:rPr>
                <w:rFonts w:ascii="Verdana" w:hAnsi="Verdana" w:cs="Arial"/>
                <w:b/>
                <w:bCs/>
                <w:sz w:val="16"/>
                <w:szCs w:val="16"/>
                <w:lang w:val="es-ES_tradnl" w:eastAsia="es-ES_tradnl"/>
              </w:rPr>
              <w:t xml:space="preserve"> </w:t>
            </w:r>
            <w:r w:rsidRPr="00D61168">
              <w:rPr>
                <w:rFonts w:ascii="Verdana" w:hAnsi="Verdana" w:cs="Arial"/>
                <w:bCs/>
                <w:sz w:val="16"/>
                <w:szCs w:val="16"/>
                <w:lang w:val="es-ES_tradnl" w:eastAsia="es-ES_tradnl"/>
              </w:rPr>
              <w:t xml:space="preserve">a </w:t>
            </w:r>
            <w:r w:rsidRPr="00D61168">
              <w:rPr>
                <w:rFonts w:ascii="Verdana" w:hAnsi="Verdana" w:cs="Arial"/>
                <w:b/>
                <w:sz w:val="16"/>
                <w:szCs w:val="16"/>
                <w:lang w:val="es-ES_tradnl" w:eastAsia="es-ES_tradnl"/>
              </w:rPr>
              <w:t>XX. ...</w:t>
            </w:r>
          </w:p>
        </w:tc>
        <w:tc>
          <w:tcPr>
            <w:tcW w:w="4651" w:type="dxa"/>
          </w:tcPr>
          <w:p w14:paraId="0E8D7358"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 </w:t>
            </w:r>
            <w:r w:rsidRPr="00D61168">
              <w:rPr>
                <w:rFonts w:ascii="Verdana" w:hAnsi="Verdana"/>
                <w:sz w:val="16"/>
                <w:szCs w:val="16"/>
                <w:lang w:val="en-US"/>
              </w:rPr>
              <w:t xml:space="preserve">to </w:t>
            </w:r>
            <w:r w:rsidRPr="00D61168">
              <w:rPr>
                <w:rFonts w:ascii="Verdana" w:hAnsi="Verdana"/>
                <w:b/>
                <w:bCs/>
                <w:sz w:val="16"/>
                <w:szCs w:val="16"/>
                <w:lang w:val="en-US"/>
              </w:rPr>
              <w:t xml:space="preserve">XX. ... </w:t>
            </w:r>
          </w:p>
        </w:tc>
      </w:tr>
      <w:tr w:rsidR="00012CFD" w:rsidRPr="004967F3" w14:paraId="089C57DA" w14:textId="77777777" w:rsidTr="00012CFD">
        <w:tc>
          <w:tcPr>
            <w:tcW w:w="4699" w:type="dxa"/>
          </w:tcPr>
          <w:p w14:paraId="71D79879"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XX BIS. Luz intrusa:</w:t>
            </w:r>
            <w:r w:rsidRPr="00D61168">
              <w:rPr>
                <w:rFonts w:ascii="Verdana" w:hAnsi="Verdana" w:cs="Arial"/>
                <w:bCs/>
                <w:sz w:val="16"/>
                <w:szCs w:val="16"/>
                <w:lang w:val="es-ES_tradnl" w:eastAsia="es-ES_tradnl"/>
              </w:rPr>
              <w:t xml:space="preserve"> Parte de la luz de una instalación con fuente de iluminación que no cumple la función para la que fue diseñada y no previene la contaminación lumínica; incluye:</w:t>
            </w:r>
          </w:p>
        </w:tc>
        <w:tc>
          <w:tcPr>
            <w:tcW w:w="4651" w:type="dxa"/>
          </w:tcPr>
          <w:p w14:paraId="77015164"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XX BIS. Intrusive light: </w:t>
            </w:r>
            <w:r w:rsidRPr="00D61168">
              <w:rPr>
                <w:rFonts w:ascii="Verdana" w:hAnsi="Verdana"/>
                <w:sz w:val="16"/>
                <w:szCs w:val="16"/>
                <w:lang w:val="en-US"/>
              </w:rPr>
              <w:t>Part of the light from an installation with a light source that does not fulfill the function for which it was designed and does not prevent light pollution; it includes:</w:t>
            </w:r>
          </w:p>
        </w:tc>
      </w:tr>
      <w:tr w:rsidR="00012CFD" w:rsidRPr="004967F3" w14:paraId="72B20571" w14:textId="77777777" w:rsidTr="00012CFD">
        <w:tc>
          <w:tcPr>
            <w:tcW w:w="4699" w:type="dxa"/>
          </w:tcPr>
          <w:p w14:paraId="70E2F6AC"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w:t>
            </w:r>
            <w:r w:rsidRPr="00D61168">
              <w:rPr>
                <w:rFonts w:ascii="Verdana" w:hAnsi="Verdana" w:cs="Arial"/>
                <w:sz w:val="16"/>
                <w:szCs w:val="16"/>
                <w:lang w:val="es-ES_tradnl" w:eastAsia="es-ES_tradnl"/>
              </w:rPr>
              <w:t xml:space="preserve"> </w:t>
            </w:r>
            <w:r w:rsidRPr="00D61168">
              <w:rPr>
                <w:rFonts w:ascii="Verdana" w:hAnsi="Verdana" w:cs="Arial"/>
                <w:bCs/>
                <w:sz w:val="16"/>
                <w:szCs w:val="16"/>
                <w:lang w:val="es-ES_tradnl" w:eastAsia="es-ES_tradnl"/>
              </w:rPr>
              <w:t>La luz que cae indebidamente fuera de la zona que se requiere iluminar;</w:t>
            </w:r>
          </w:p>
        </w:tc>
        <w:tc>
          <w:tcPr>
            <w:tcW w:w="4651" w:type="dxa"/>
          </w:tcPr>
          <w:p w14:paraId="4E1E1254"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 </w:t>
            </w:r>
            <w:r w:rsidRPr="00D61168">
              <w:rPr>
                <w:rFonts w:ascii="Verdana" w:hAnsi="Verdana"/>
                <w:sz w:val="16"/>
                <w:szCs w:val="16"/>
                <w:lang w:val="en-US"/>
              </w:rPr>
              <w:t xml:space="preserve">Light that falls improperly outside the area to be illuminated; </w:t>
            </w:r>
          </w:p>
        </w:tc>
      </w:tr>
      <w:tr w:rsidR="00012CFD" w:rsidRPr="004967F3" w14:paraId="24635521" w14:textId="77777777" w:rsidTr="00012CFD">
        <w:tc>
          <w:tcPr>
            <w:tcW w:w="4699" w:type="dxa"/>
          </w:tcPr>
          <w:p w14:paraId="3287B397"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b)</w:t>
            </w:r>
            <w:r w:rsidRPr="00D61168">
              <w:rPr>
                <w:rFonts w:ascii="Verdana" w:hAnsi="Verdana" w:cs="Arial"/>
                <w:bCs/>
                <w:sz w:val="16"/>
                <w:szCs w:val="16"/>
                <w:lang w:val="es-ES_tradnl" w:eastAsia="es-ES_tradnl"/>
              </w:rPr>
              <w:t xml:space="preserve"> La luz difusa en las proximidades de la instalación de iluminación;</w:t>
            </w:r>
          </w:p>
        </w:tc>
        <w:tc>
          <w:tcPr>
            <w:tcW w:w="4651" w:type="dxa"/>
          </w:tcPr>
          <w:p w14:paraId="1B01854B"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b) </w:t>
            </w:r>
            <w:r w:rsidRPr="00D61168">
              <w:rPr>
                <w:rFonts w:ascii="Verdana" w:hAnsi="Verdana"/>
                <w:sz w:val="16"/>
                <w:szCs w:val="16"/>
                <w:lang w:val="en-US"/>
              </w:rPr>
              <w:t>The diffusion of light in the vicinity of the illumination installation;</w:t>
            </w:r>
          </w:p>
        </w:tc>
      </w:tr>
      <w:tr w:rsidR="00012CFD" w:rsidRPr="004967F3" w14:paraId="452630BB" w14:textId="77777777" w:rsidTr="00012CFD">
        <w:tc>
          <w:tcPr>
            <w:tcW w:w="4699" w:type="dxa"/>
          </w:tcPr>
          <w:p w14:paraId="11C5A663" w14:textId="77777777" w:rsidR="00012CFD" w:rsidRPr="00D61168" w:rsidRDefault="00012CFD" w:rsidP="00D61168">
            <w:pPr>
              <w:spacing w:after="101" w:line="220"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c)</w:t>
            </w:r>
            <w:r w:rsidRPr="00D61168">
              <w:rPr>
                <w:rFonts w:ascii="Verdana" w:hAnsi="Verdana" w:cs="Arial"/>
                <w:bCs/>
                <w:sz w:val="16"/>
                <w:szCs w:val="16"/>
                <w:lang w:val="es-ES_tradnl" w:eastAsia="es-ES_tradnl"/>
              </w:rPr>
              <w:t xml:space="preserve"> La luminiscencia del cielo, es decir, la iluminación del cielo nocturno que resulta del reflejo directo e indirecto de la radiación visible e invisible, dispersada por los constituyentes de la atmosfera, moléculas de gas, aerosoles y partículas en la dirección de la observación;</w:t>
            </w:r>
          </w:p>
        </w:tc>
        <w:tc>
          <w:tcPr>
            <w:tcW w:w="4651" w:type="dxa"/>
          </w:tcPr>
          <w:p w14:paraId="668CDDCF"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c) </w:t>
            </w:r>
            <w:r w:rsidRPr="00D61168">
              <w:rPr>
                <w:rFonts w:ascii="Verdana" w:hAnsi="Verdana"/>
                <w:sz w:val="16"/>
                <w:szCs w:val="16"/>
                <w:lang w:val="en-US"/>
              </w:rPr>
              <w:t>The luminescence of the sky, that is, the illumination of the night sky that results from the direct and indirect reflection of visible and invisible radiation, scattered by the constituents of the atmosphere, gas molecules, aerosols and particles in the direction of observation;</w:t>
            </w:r>
          </w:p>
        </w:tc>
      </w:tr>
      <w:tr w:rsidR="00012CFD" w:rsidRPr="004967F3" w14:paraId="76062B50" w14:textId="77777777" w:rsidTr="00012CFD">
        <w:tc>
          <w:tcPr>
            <w:tcW w:w="4699" w:type="dxa"/>
          </w:tcPr>
          <w:p w14:paraId="65284A4D" w14:textId="77777777" w:rsidR="00012CFD" w:rsidRPr="00D61168" w:rsidRDefault="00012CFD" w:rsidP="00D61168">
            <w:pPr>
              <w:spacing w:after="101" w:line="220"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d)</w:t>
            </w:r>
            <w:r w:rsidRPr="00D61168">
              <w:rPr>
                <w:rFonts w:ascii="Verdana" w:hAnsi="Verdana" w:cs="Arial"/>
                <w:bCs/>
                <w:sz w:val="16"/>
                <w:szCs w:val="16"/>
                <w:lang w:val="es-ES_tradnl" w:eastAsia="es-ES_tradnl"/>
              </w:rPr>
              <w:t xml:space="preserve"> La luz difusa que se esparce en las proximidades de la fuente artificial de iluminación, y</w:t>
            </w:r>
          </w:p>
        </w:tc>
        <w:tc>
          <w:tcPr>
            <w:tcW w:w="4651" w:type="dxa"/>
          </w:tcPr>
          <w:p w14:paraId="55B75A0B"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d) </w:t>
            </w:r>
            <w:r w:rsidRPr="00D61168">
              <w:rPr>
                <w:rFonts w:ascii="Verdana" w:hAnsi="Verdana"/>
                <w:sz w:val="16"/>
                <w:szCs w:val="16"/>
                <w:lang w:val="en-US"/>
              </w:rPr>
              <w:t>The diffuse light that is scattered in the vicinity from the artificial source of illumination, and</w:t>
            </w:r>
          </w:p>
        </w:tc>
      </w:tr>
      <w:tr w:rsidR="00012CFD" w:rsidRPr="004967F3" w14:paraId="77B10302" w14:textId="77777777" w:rsidTr="00012CFD">
        <w:tc>
          <w:tcPr>
            <w:tcW w:w="4699" w:type="dxa"/>
          </w:tcPr>
          <w:p w14:paraId="65B89BAA" w14:textId="77777777" w:rsidR="00012CFD" w:rsidRPr="00D61168" w:rsidRDefault="00012CFD" w:rsidP="00D61168">
            <w:pPr>
              <w:spacing w:after="101" w:line="220"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e)</w:t>
            </w:r>
            <w:r w:rsidRPr="00D61168">
              <w:rPr>
                <w:rFonts w:ascii="Verdana" w:hAnsi="Verdana" w:cs="Arial"/>
                <w:bCs/>
                <w:sz w:val="16"/>
                <w:szCs w:val="16"/>
                <w:lang w:val="es-ES_tradnl" w:eastAsia="es-ES_tradnl"/>
              </w:rPr>
              <w:t xml:space="preserve"> La luz que se proyecta en varias direcciones fuera de la zona terrestre a iluminar;</w:t>
            </w:r>
          </w:p>
        </w:tc>
        <w:tc>
          <w:tcPr>
            <w:tcW w:w="4651" w:type="dxa"/>
          </w:tcPr>
          <w:p w14:paraId="7638AF7B"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e) </w:t>
            </w:r>
            <w:r w:rsidRPr="00D61168">
              <w:rPr>
                <w:rFonts w:ascii="Verdana" w:hAnsi="Verdana"/>
                <w:sz w:val="16"/>
                <w:szCs w:val="16"/>
                <w:lang w:val="en-US"/>
              </w:rPr>
              <w:t>The light that is projected in various directions outside the land area to be illuminated;</w:t>
            </w:r>
          </w:p>
        </w:tc>
      </w:tr>
      <w:tr w:rsidR="00012CFD" w:rsidRPr="00D61168" w14:paraId="363D03BA" w14:textId="77777777" w:rsidTr="00012CFD">
        <w:tc>
          <w:tcPr>
            <w:tcW w:w="4699" w:type="dxa"/>
          </w:tcPr>
          <w:p w14:paraId="5CCD5158" w14:textId="77777777" w:rsidR="00012CFD" w:rsidRPr="00D61168" w:rsidRDefault="00012CFD" w:rsidP="00D61168">
            <w:pPr>
              <w:spacing w:after="101" w:line="220"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XXI.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XXXIX. ...</w:t>
            </w:r>
          </w:p>
        </w:tc>
        <w:tc>
          <w:tcPr>
            <w:tcW w:w="4651" w:type="dxa"/>
          </w:tcPr>
          <w:p w14:paraId="4BB69348"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XXI. </w:t>
            </w:r>
            <w:r w:rsidRPr="00D61168">
              <w:rPr>
                <w:rFonts w:ascii="Verdana" w:hAnsi="Verdana"/>
                <w:sz w:val="16"/>
                <w:szCs w:val="16"/>
                <w:lang w:val="en-US"/>
              </w:rPr>
              <w:t xml:space="preserve">to </w:t>
            </w:r>
            <w:r w:rsidRPr="00D61168">
              <w:rPr>
                <w:rFonts w:ascii="Verdana" w:hAnsi="Verdana"/>
                <w:b/>
                <w:bCs/>
                <w:sz w:val="16"/>
                <w:szCs w:val="16"/>
                <w:lang w:val="en-US"/>
              </w:rPr>
              <w:t>XXXIX. ...</w:t>
            </w:r>
          </w:p>
        </w:tc>
      </w:tr>
      <w:tr w:rsidR="00012CFD" w:rsidRPr="00D61168" w14:paraId="5A3846E9" w14:textId="77777777" w:rsidTr="00012CFD">
        <w:tc>
          <w:tcPr>
            <w:tcW w:w="4699" w:type="dxa"/>
          </w:tcPr>
          <w:p w14:paraId="5DC4D6DA" w14:textId="77777777" w:rsidR="00012CFD" w:rsidRPr="00D61168" w:rsidRDefault="00012CFD" w:rsidP="00D61168">
            <w:pPr>
              <w:spacing w:after="101" w:line="220" w:lineRule="exact"/>
              <w:jc w:val="both"/>
              <w:rPr>
                <w:rFonts w:ascii="Verdana" w:hAnsi="Verdana" w:cs="Arial"/>
                <w:b/>
                <w:bCs/>
                <w:color w:val="000000"/>
                <w:sz w:val="16"/>
                <w:szCs w:val="16"/>
                <w:lang w:val="es-ES_tradnl" w:eastAsia="es-ES_tradnl"/>
              </w:rPr>
            </w:pPr>
            <w:r w:rsidRPr="00D61168">
              <w:rPr>
                <w:rFonts w:ascii="Verdana" w:hAnsi="Verdana" w:cs="Arial"/>
                <w:b/>
                <w:bCs/>
                <w:color w:val="000000"/>
                <w:sz w:val="16"/>
                <w:szCs w:val="16"/>
                <w:lang w:val="es-ES_tradnl" w:eastAsia="es-ES_tradnl"/>
              </w:rPr>
              <w:t>ARTÍCULO 5o. ...</w:t>
            </w:r>
          </w:p>
        </w:tc>
        <w:tc>
          <w:tcPr>
            <w:tcW w:w="4651" w:type="dxa"/>
          </w:tcPr>
          <w:p w14:paraId="637352B1" w14:textId="77777777" w:rsidR="00012CFD" w:rsidRPr="00D61168" w:rsidRDefault="00012CFD" w:rsidP="00D61168">
            <w:pPr>
              <w:spacing w:after="101" w:line="220"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ARTICLE 5. ...</w:t>
            </w:r>
          </w:p>
        </w:tc>
      </w:tr>
      <w:tr w:rsidR="00012CFD" w:rsidRPr="00D61168" w14:paraId="58567C2A" w14:textId="77777777" w:rsidTr="00012CFD">
        <w:tc>
          <w:tcPr>
            <w:tcW w:w="4699" w:type="dxa"/>
          </w:tcPr>
          <w:p w14:paraId="3C054717" w14:textId="77777777" w:rsidR="00012CFD" w:rsidRPr="00D61168" w:rsidRDefault="00012CFD" w:rsidP="00D61168">
            <w:pPr>
              <w:spacing w:after="101" w:line="220" w:lineRule="exact"/>
              <w:jc w:val="both"/>
              <w:rPr>
                <w:rFonts w:ascii="Verdana" w:hAnsi="Verdana" w:cs="Arial"/>
                <w:b/>
                <w:sz w:val="16"/>
                <w:szCs w:val="16"/>
                <w:lang w:val="es-ES_tradnl" w:eastAsia="es-ES_tradnl"/>
              </w:rPr>
            </w:pPr>
            <w:r w:rsidRPr="00D61168">
              <w:rPr>
                <w:rFonts w:ascii="Verdana" w:hAnsi="Verdana" w:cs="Arial"/>
                <w:b/>
                <w:bCs/>
                <w:color w:val="000000"/>
                <w:sz w:val="16"/>
                <w:szCs w:val="16"/>
                <w:lang w:val="es-ES_tradnl" w:eastAsia="es-ES_tradnl"/>
              </w:rPr>
              <w:t>I.</w:t>
            </w:r>
            <w:r w:rsidRPr="00D61168">
              <w:rPr>
                <w:rFonts w:ascii="Verdana" w:hAnsi="Verdana" w:cs="Arial"/>
                <w:bCs/>
                <w:color w:val="000000"/>
                <w:sz w:val="16"/>
                <w:szCs w:val="16"/>
                <w:lang w:val="es-ES_tradnl" w:eastAsia="es-ES_tradnl"/>
              </w:rPr>
              <w:t xml:space="preserve"> a </w:t>
            </w:r>
            <w:r w:rsidRPr="00D61168">
              <w:rPr>
                <w:rFonts w:ascii="Verdana" w:hAnsi="Verdana" w:cs="Arial"/>
                <w:b/>
                <w:bCs/>
                <w:color w:val="000000"/>
                <w:sz w:val="16"/>
                <w:szCs w:val="16"/>
                <w:lang w:val="es-ES_tradnl" w:eastAsia="es-ES_tradnl"/>
              </w:rPr>
              <w:t>XIV. ...</w:t>
            </w:r>
          </w:p>
        </w:tc>
        <w:tc>
          <w:tcPr>
            <w:tcW w:w="4651" w:type="dxa"/>
          </w:tcPr>
          <w:p w14:paraId="31850D28" w14:textId="77777777" w:rsidR="00012CFD" w:rsidRPr="00D61168" w:rsidRDefault="00012CFD" w:rsidP="00D61168">
            <w:pPr>
              <w:spacing w:after="101" w:line="220"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XIV. ...</w:t>
            </w:r>
          </w:p>
        </w:tc>
      </w:tr>
      <w:tr w:rsidR="00012CFD" w:rsidRPr="004967F3" w14:paraId="5160A112" w14:textId="77777777" w:rsidTr="00012CFD">
        <w:tc>
          <w:tcPr>
            <w:tcW w:w="4699" w:type="dxa"/>
          </w:tcPr>
          <w:p w14:paraId="08E63FC9" w14:textId="77777777" w:rsidR="00012CFD" w:rsidRPr="00D61168" w:rsidRDefault="00012CFD" w:rsidP="00D61168">
            <w:pPr>
              <w:spacing w:after="101" w:line="220"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XV.</w:t>
            </w:r>
            <w:r w:rsidRPr="00D61168">
              <w:rPr>
                <w:rFonts w:ascii="Verdana" w:hAnsi="Verdana" w:cs="Arial"/>
                <w:sz w:val="16"/>
                <w:szCs w:val="16"/>
                <w:lang w:val="es-ES_tradnl" w:eastAsia="es-ES_tradnl"/>
              </w:rPr>
              <w:t xml:space="preserve"> La regulación de la prevención de la contaminación ambiental originada por ruido, vibraciones, energía térmica, luz intrusa, radiaciones electromagnéticas y olores perjudiciales para el equilibrio ecológico y el ambiente;</w:t>
            </w:r>
          </w:p>
        </w:tc>
        <w:tc>
          <w:tcPr>
            <w:tcW w:w="4651" w:type="dxa"/>
          </w:tcPr>
          <w:p w14:paraId="0429C469"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XV. </w:t>
            </w:r>
            <w:r w:rsidRPr="00D61168">
              <w:rPr>
                <w:rFonts w:ascii="Verdana" w:hAnsi="Verdana"/>
                <w:sz w:val="16"/>
                <w:szCs w:val="16"/>
                <w:lang w:val="en-US"/>
              </w:rPr>
              <w:t>The regulation of the prevention of environmental pollution caused by noise, vibrations, thermal energy, intrusive light, electromagnetic radiation and odors harmful to the ecological balance and the environment;</w:t>
            </w:r>
          </w:p>
        </w:tc>
      </w:tr>
      <w:tr w:rsidR="00012CFD" w:rsidRPr="00D61168" w14:paraId="4CCEFED0" w14:textId="77777777" w:rsidTr="00012CFD">
        <w:tc>
          <w:tcPr>
            <w:tcW w:w="4699" w:type="dxa"/>
          </w:tcPr>
          <w:p w14:paraId="031020D6" w14:textId="77777777" w:rsidR="00012CFD" w:rsidRPr="00D61168" w:rsidRDefault="00012CFD" w:rsidP="00D61168">
            <w:pPr>
              <w:spacing w:after="101" w:line="216" w:lineRule="exact"/>
              <w:jc w:val="both"/>
              <w:rPr>
                <w:rFonts w:ascii="Verdana" w:hAnsi="Verdana" w:cs="Arial"/>
                <w:b/>
                <w:bCs/>
                <w:sz w:val="16"/>
                <w:szCs w:val="16"/>
                <w:lang w:val="es-ES_tradnl" w:eastAsia="es-ES_tradnl"/>
              </w:rPr>
            </w:pPr>
            <w:r w:rsidRPr="00D61168">
              <w:rPr>
                <w:rFonts w:ascii="Verdana" w:hAnsi="Verdana" w:cs="Arial"/>
                <w:b/>
                <w:bCs/>
                <w:sz w:val="16"/>
                <w:szCs w:val="16"/>
                <w:lang w:val="es-ES_tradnl" w:eastAsia="es-ES_tradnl"/>
              </w:rPr>
              <w:t xml:space="preserve">XVI. </w:t>
            </w:r>
            <w:r w:rsidRPr="00D61168">
              <w:rPr>
                <w:rFonts w:ascii="Verdana" w:hAnsi="Verdana" w:cs="Arial"/>
                <w:sz w:val="16"/>
                <w:szCs w:val="16"/>
                <w:lang w:val="es-ES_tradnl" w:eastAsia="es-ES_tradnl"/>
              </w:rPr>
              <w:t>a</w:t>
            </w:r>
            <w:r w:rsidRPr="00D61168">
              <w:rPr>
                <w:rFonts w:ascii="Verdana" w:hAnsi="Verdana" w:cs="Arial"/>
                <w:b/>
                <w:bCs/>
                <w:sz w:val="16"/>
                <w:szCs w:val="16"/>
                <w:lang w:val="es-ES_tradnl" w:eastAsia="es-ES_tradnl"/>
              </w:rPr>
              <w:t xml:space="preserve"> XXII. ...</w:t>
            </w:r>
          </w:p>
        </w:tc>
        <w:tc>
          <w:tcPr>
            <w:tcW w:w="4651" w:type="dxa"/>
          </w:tcPr>
          <w:p w14:paraId="1CC8576F" w14:textId="77777777" w:rsidR="00012CFD" w:rsidRPr="00D61168" w:rsidRDefault="00012CFD" w:rsidP="00D61168">
            <w:pPr>
              <w:spacing w:after="101" w:line="216" w:lineRule="exact"/>
              <w:jc w:val="both"/>
              <w:rPr>
                <w:rFonts w:ascii="Verdana" w:hAnsi="Verdana" w:cs="Arial"/>
                <w:b/>
                <w:bCs/>
                <w:sz w:val="16"/>
                <w:szCs w:val="16"/>
                <w:lang w:val="en-US" w:eastAsia="es-ES_tradnl"/>
              </w:rPr>
            </w:pPr>
            <w:r w:rsidRPr="00D61168">
              <w:rPr>
                <w:rFonts w:ascii="Verdana" w:hAnsi="Verdana"/>
                <w:b/>
                <w:bCs/>
                <w:sz w:val="16"/>
                <w:szCs w:val="16"/>
                <w:lang w:val="en-US"/>
              </w:rPr>
              <w:t xml:space="preserve">XVI. </w:t>
            </w:r>
            <w:r w:rsidRPr="00D61168">
              <w:rPr>
                <w:rFonts w:ascii="Verdana" w:hAnsi="Verdana"/>
                <w:sz w:val="16"/>
                <w:szCs w:val="16"/>
                <w:lang w:val="en-US"/>
              </w:rPr>
              <w:t xml:space="preserve">to </w:t>
            </w:r>
            <w:r w:rsidRPr="00D61168">
              <w:rPr>
                <w:rFonts w:ascii="Verdana" w:hAnsi="Verdana"/>
                <w:b/>
                <w:bCs/>
                <w:sz w:val="16"/>
                <w:szCs w:val="16"/>
                <w:lang w:val="en-US"/>
              </w:rPr>
              <w:t>XXII. ...</w:t>
            </w:r>
          </w:p>
        </w:tc>
      </w:tr>
      <w:tr w:rsidR="00012CFD" w:rsidRPr="00D61168" w14:paraId="3E7EA9F5" w14:textId="77777777" w:rsidTr="00012CFD">
        <w:tc>
          <w:tcPr>
            <w:tcW w:w="4699" w:type="dxa"/>
          </w:tcPr>
          <w:p w14:paraId="3C1258F7"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color w:val="000000"/>
                <w:sz w:val="16"/>
                <w:szCs w:val="16"/>
                <w:lang w:val="es-ES_tradnl" w:eastAsia="es-ES_tradnl"/>
              </w:rPr>
              <w:t xml:space="preserve">ARTÍCULO </w:t>
            </w:r>
            <w:r w:rsidRPr="00D61168">
              <w:rPr>
                <w:rFonts w:ascii="Verdana" w:hAnsi="Verdana" w:cs="Arial"/>
                <w:b/>
                <w:bCs/>
                <w:color w:val="000000"/>
                <w:sz w:val="16"/>
                <w:szCs w:val="16"/>
                <w:lang w:val="es-ES_tradnl" w:eastAsia="es-ES_tradnl"/>
              </w:rPr>
              <w:t>7o. ...</w:t>
            </w:r>
          </w:p>
        </w:tc>
        <w:tc>
          <w:tcPr>
            <w:tcW w:w="4651" w:type="dxa"/>
          </w:tcPr>
          <w:p w14:paraId="26EBC8AF" w14:textId="77777777" w:rsidR="00012CFD" w:rsidRPr="00D61168" w:rsidRDefault="00012CFD" w:rsidP="00D61168">
            <w:pPr>
              <w:spacing w:after="101" w:line="216" w:lineRule="exact"/>
              <w:jc w:val="both"/>
              <w:rPr>
                <w:rFonts w:ascii="Verdana" w:hAnsi="Verdana" w:cs="Arial"/>
                <w:b/>
                <w:color w:val="000000"/>
                <w:sz w:val="16"/>
                <w:szCs w:val="16"/>
                <w:lang w:val="en-US" w:eastAsia="es-ES_tradnl"/>
              </w:rPr>
            </w:pPr>
            <w:r w:rsidRPr="00D61168">
              <w:rPr>
                <w:rFonts w:ascii="Verdana" w:hAnsi="Verdana"/>
                <w:b/>
                <w:bCs/>
                <w:sz w:val="16"/>
                <w:szCs w:val="16"/>
                <w:lang w:val="en-US"/>
              </w:rPr>
              <w:t>ARTICLE 7. ...</w:t>
            </w:r>
          </w:p>
        </w:tc>
      </w:tr>
      <w:tr w:rsidR="00012CFD" w:rsidRPr="00D61168" w14:paraId="00FAB56E" w14:textId="77777777" w:rsidTr="00012CFD">
        <w:tc>
          <w:tcPr>
            <w:tcW w:w="4699" w:type="dxa"/>
          </w:tcPr>
          <w:p w14:paraId="1C4AE151" w14:textId="77777777" w:rsidR="00012CFD" w:rsidRPr="00D61168" w:rsidRDefault="00012CFD" w:rsidP="00D61168">
            <w:pPr>
              <w:spacing w:after="101" w:line="216" w:lineRule="exact"/>
              <w:jc w:val="both"/>
              <w:rPr>
                <w:rFonts w:ascii="Verdana" w:hAnsi="Verdana" w:cs="Arial"/>
                <w:b/>
                <w:bCs/>
                <w:color w:val="000000"/>
                <w:sz w:val="16"/>
                <w:szCs w:val="16"/>
                <w:lang w:val="es-ES_tradnl" w:eastAsia="es-ES_tradnl"/>
              </w:rPr>
            </w:pPr>
            <w:r w:rsidRPr="00D61168">
              <w:rPr>
                <w:rFonts w:ascii="Verdana" w:hAnsi="Verdana" w:cs="Arial"/>
                <w:b/>
                <w:bCs/>
                <w:color w:val="000000"/>
                <w:sz w:val="16"/>
                <w:szCs w:val="16"/>
                <w:lang w:val="es-ES_tradnl" w:eastAsia="es-ES_tradnl"/>
              </w:rPr>
              <w:t>I.</w:t>
            </w:r>
            <w:r w:rsidRPr="00D61168">
              <w:rPr>
                <w:rFonts w:ascii="Verdana" w:hAnsi="Verdana" w:cs="Arial"/>
                <w:bCs/>
                <w:color w:val="000000"/>
                <w:sz w:val="16"/>
                <w:szCs w:val="16"/>
                <w:lang w:val="es-ES_tradnl" w:eastAsia="es-ES_tradnl"/>
              </w:rPr>
              <w:t xml:space="preserve"> a </w:t>
            </w:r>
            <w:r w:rsidRPr="00D61168">
              <w:rPr>
                <w:rFonts w:ascii="Verdana" w:hAnsi="Verdana" w:cs="Arial"/>
                <w:b/>
                <w:bCs/>
                <w:color w:val="000000"/>
                <w:sz w:val="16"/>
                <w:szCs w:val="16"/>
                <w:lang w:val="es-ES_tradnl" w:eastAsia="es-ES_tradnl"/>
              </w:rPr>
              <w:t>VI. ...</w:t>
            </w:r>
          </w:p>
        </w:tc>
        <w:tc>
          <w:tcPr>
            <w:tcW w:w="4651" w:type="dxa"/>
          </w:tcPr>
          <w:p w14:paraId="7FB29493" w14:textId="77777777" w:rsidR="00012CFD" w:rsidRPr="00D61168" w:rsidRDefault="00012CFD" w:rsidP="00D61168">
            <w:pPr>
              <w:spacing w:after="101" w:line="216"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VI. ...</w:t>
            </w:r>
          </w:p>
        </w:tc>
      </w:tr>
      <w:tr w:rsidR="00012CFD" w:rsidRPr="004967F3" w14:paraId="7CEF06FF" w14:textId="77777777" w:rsidTr="00012CFD">
        <w:tc>
          <w:tcPr>
            <w:tcW w:w="4699" w:type="dxa"/>
          </w:tcPr>
          <w:p w14:paraId="2D0EF156" w14:textId="77777777" w:rsidR="00012CFD" w:rsidRPr="00D61168" w:rsidRDefault="00012CFD" w:rsidP="00D61168">
            <w:pPr>
              <w:spacing w:after="101"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 xml:space="preserve">VII. </w:t>
            </w:r>
            <w:r w:rsidRPr="00D61168">
              <w:rPr>
                <w:rFonts w:ascii="Verdana" w:hAnsi="Verdana" w:cs="Arial"/>
                <w:sz w:val="16"/>
                <w:szCs w:val="16"/>
                <w:lang w:val="es-ES_tradnl" w:eastAsia="es-ES_tradnl"/>
              </w:rPr>
              <w:t>La prevención y el control de la contaminación generada por la emisión de ruido, vibraciones, energía térmica, luz intrusa, radiaciones electromagnéticas y olores perjudiciales al equilibrio ecológico o al ambiente, proveniente de fuentes fijas que funcionen como establecimientos industriales, así como, en su caso, de fuentes móviles que conforme a lo establecido en esta Ley no sean de competencia federal;</w:t>
            </w:r>
          </w:p>
        </w:tc>
        <w:tc>
          <w:tcPr>
            <w:tcW w:w="4651" w:type="dxa"/>
          </w:tcPr>
          <w:p w14:paraId="314D48CF"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 </w:t>
            </w:r>
            <w:r w:rsidRPr="00D61168">
              <w:rPr>
                <w:rFonts w:ascii="Verdana" w:hAnsi="Verdana"/>
                <w:sz w:val="16"/>
                <w:szCs w:val="16"/>
                <w:lang w:val="en-US"/>
              </w:rPr>
              <w:t>The prevention and control of pollution generated by the emission of noise, vibrations, thermal energy, intrusive light, electromagnetic radiation and odors harmful to the ecological balance or the environment, from stationary sources that function as industrial establishments, as well as, when applicable from mobile sources that, in accordance with that established in the provisions of this Law, are not under federal jurisdiction;</w:t>
            </w:r>
          </w:p>
        </w:tc>
      </w:tr>
      <w:tr w:rsidR="00012CFD" w:rsidRPr="00D61168" w14:paraId="07F176B5" w14:textId="77777777" w:rsidTr="00012CFD">
        <w:tc>
          <w:tcPr>
            <w:tcW w:w="4699" w:type="dxa"/>
          </w:tcPr>
          <w:p w14:paraId="78EC6C5E"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VIII.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XXII. ...</w:t>
            </w:r>
          </w:p>
        </w:tc>
        <w:tc>
          <w:tcPr>
            <w:tcW w:w="4651" w:type="dxa"/>
          </w:tcPr>
          <w:p w14:paraId="210640D2"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VIII. </w:t>
            </w:r>
            <w:r w:rsidRPr="00D61168">
              <w:rPr>
                <w:rFonts w:ascii="Verdana" w:hAnsi="Verdana"/>
                <w:sz w:val="16"/>
                <w:szCs w:val="16"/>
                <w:lang w:val="en-US"/>
              </w:rPr>
              <w:t xml:space="preserve">to </w:t>
            </w:r>
            <w:r w:rsidRPr="00D61168">
              <w:rPr>
                <w:rFonts w:ascii="Verdana" w:hAnsi="Verdana"/>
                <w:b/>
                <w:bCs/>
                <w:sz w:val="16"/>
                <w:szCs w:val="16"/>
                <w:lang w:val="en-US"/>
              </w:rPr>
              <w:t>XXII. ...</w:t>
            </w:r>
          </w:p>
        </w:tc>
      </w:tr>
      <w:tr w:rsidR="00012CFD" w:rsidRPr="00D61168" w14:paraId="7E273407" w14:textId="77777777" w:rsidTr="00012CFD">
        <w:tc>
          <w:tcPr>
            <w:tcW w:w="4699" w:type="dxa"/>
          </w:tcPr>
          <w:p w14:paraId="5563BCFE"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8o. ...</w:t>
            </w:r>
          </w:p>
        </w:tc>
        <w:tc>
          <w:tcPr>
            <w:tcW w:w="4651" w:type="dxa"/>
          </w:tcPr>
          <w:p w14:paraId="6E5641C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8. ...</w:t>
            </w:r>
          </w:p>
        </w:tc>
      </w:tr>
      <w:tr w:rsidR="00012CFD" w:rsidRPr="00D61168" w14:paraId="552F1897" w14:textId="77777777" w:rsidTr="00012CFD">
        <w:tc>
          <w:tcPr>
            <w:tcW w:w="4699" w:type="dxa"/>
          </w:tcPr>
          <w:p w14:paraId="4103F9BD"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V. ...</w:t>
            </w:r>
          </w:p>
        </w:tc>
        <w:tc>
          <w:tcPr>
            <w:tcW w:w="4651" w:type="dxa"/>
          </w:tcPr>
          <w:p w14:paraId="5090919D"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 ...</w:t>
            </w:r>
          </w:p>
        </w:tc>
      </w:tr>
      <w:tr w:rsidR="00012CFD" w:rsidRPr="004967F3" w14:paraId="0A304DF9" w14:textId="77777777" w:rsidTr="00012CFD">
        <w:tc>
          <w:tcPr>
            <w:tcW w:w="4699" w:type="dxa"/>
          </w:tcPr>
          <w:p w14:paraId="0ACF298F" w14:textId="77777777" w:rsidR="00012CFD" w:rsidRPr="00D61168" w:rsidRDefault="00012CFD" w:rsidP="00D61168">
            <w:pPr>
              <w:spacing w:after="93" w:line="216" w:lineRule="exact"/>
              <w:jc w:val="both"/>
              <w:rPr>
                <w:rFonts w:ascii="Verdana" w:hAnsi="Verdana" w:cs="Arial"/>
                <w:bCs/>
                <w:color w:val="000000"/>
                <w:sz w:val="16"/>
                <w:szCs w:val="16"/>
                <w:lang w:val="es-ES_tradnl" w:eastAsia="es-ES_tradnl"/>
              </w:rPr>
            </w:pPr>
            <w:r w:rsidRPr="00D61168">
              <w:rPr>
                <w:rFonts w:ascii="Verdana" w:hAnsi="Verdana" w:cs="Arial"/>
                <w:b/>
                <w:sz w:val="16"/>
                <w:szCs w:val="16"/>
                <w:lang w:val="es-ES_tradnl" w:eastAsia="es-ES_tradnl"/>
              </w:rPr>
              <w:t xml:space="preserve">VI. </w:t>
            </w:r>
            <w:r w:rsidRPr="00D61168">
              <w:rPr>
                <w:rFonts w:ascii="Verdana" w:hAnsi="Verdana" w:cs="Arial"/>
                <w:bCs/>
                <w:color w:val="000000"/>
                <w:sz w:val="16"/>
                <w:szCs w:val="16"/>
                <w:lang w:val="es-ES_tradnl" w:eastAsia="es-ES_tradnl"/>
              </w:rPr>
              <w:t>La aplicación de las disposiciones jurídicas relativas a la prevención y control de la contaminación por ruido, vibraciones, energía térmica, luz intrusa, radiaciones electromagnéticas y olores perjudiciales para el equilibrio ecológico y el ambiente, proveniente de fuentes fijas que funcionen como establecimientos mercantiles o de servicios, así como la vigilancia del cumplimiento de las disposiciones que, en su caso, resulten aplicables a las fuentes móviles excepto las que conforme a esta Ley sean consideradas de jurisdicción federal;</w:t>
            </w:r>
          </w:p>
        </w:tc>
        <w:tc>
          <w:tcPr>
            <w:tcW w:w="4651" w:type="dxa"/>
          </w:tcPr>
          <w:p w14:paraId="4879F81D"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 </w:t>
            </w:r>
            <w:r w:rsidRPr="00D61168">
              <w:rPr>
                <w:rFonts w:ascii="Verdana" w:hAnsi="Verdana"/>
                <w:sz w:val="16"/>
                <w:szCs w:val="16"/>
                <w:lang w:val="en-US"/>
              </w:rPr>
              <w:t>The application of the legal provisions relating to the prevention and control of pollution by noise, vibrations, thermal energy, intrusive light, electromagnetic radiation and odors harmful to the ecological balance and the environment, from stationary sources that function as commercial establishments or services, as well as the monitoring of compliance with the provisions that, if applicable, are applicable to mobile sources, except those that according to this Law are considered to be under federal jurisdiction;</w:t>
            </w:r>
          </w:p>
        </w:tc>
      </w:tr>
      <w:tr w:rsidR="00012CFD" w:rsidRPr="00D61168" w14:paraId="2EA8B949" w14:textId="77777777" w:rsidTr="00012CFD">
        <w:tc>
          <w:tcPr>
            <w:tcW w:w="4699" w:type="dxa"/>
          </w:tcPr>
          <w:p w14:paraId="7A2C1056"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VII.</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a XVII. ...</w:t>
            </w:r>
          </w:p>
        </w:tc>
        <w:tc>
          <w:tcPr>
            <w:tcW w:w="4651" w:type="dxa"/>
          </w:tcPr>
          <w:p w14:paraId="077BAD01"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VII. to XVII. ...</w:t>
            </w:r>
            <w:r w:rsidRPr="00D61168">
              <w:rPr>
                <w:rFonts w:ascii="Verdana" w:hAnsi="Verdana"/>
                <w:sz w:val="16"/>
                <w:szCs w:val="16"/>
                <w:lang w:val="en-US"/>
              </w:rPr>
              <w:t xml:space="preserve"> </w:t>
            </w:r>
          </w:p>
        </w:tc>
      </w:tr>
      <w:tr w:rsidR="00012CFD" w:rsidRPr="00D61168" w14:paraId="2208A33D" w14:textId="77777777" w:rsidTr="00012CFD">
        <w:tc>
          <w:tcPr>
            <w:tcW w:w="4699" w:type="dxa"/>
          </w:tcPr>
          <w:p w14:paraId="19D8E8A8"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11. ...</w:t>
            </w:r>
          </w:p>
        </w:tc>
        <w:tc>
          <w:tcPr>
            <w:tcW w:w="4651" w:type="dxa"/>
          </w:tcPr>
          <w:p w14:paraId="31624548"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11. ...</w:t>
            </w:r>
          </w:p>
        </w:tc>
      </w:tr>
      <w:tr w:rsidR="00012CFD" w:rsidRPr="00D61168" w14:paraId="6246BC86" w14:textId="77777777" w:rsidTr="00012CFD">
        <w:tc>
          <w:tcPr>
            <w:tcW w:w="4699" w:type="dxa"/>
          </w:tcPr>
          <w:p w14:paraId="406B2AF6"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VI. ...</w:t>
            </w:r>
          </w:p>
        </w:tc>
        <w:tc>
          <w:tcPr>
            <w:tcW w:w="4651" w:type="dxa"/>
          </w:tcPr>
          <w:p w14:paraId="6A5BE400"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VI. ...</w:t>
            </w:r>
          </w:p>
        </w:tc>
      </w:tr>
      <w:tr w:rsidR="00012CFD" w:rsidRPr="004967F3" w14:paraId="5C01008A" w14:textId="77777777" w:rsidTr="00012CFD">
        <w:tc>
          <w:tcPr>
            <w:tcW w:w="4699" w:type="dxa"/>
          </w:tcPr>
          <w:p w14:paraId="4EBB496E"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 xml:space="preserve">VII. </w:t>
            </w:r>
            <w:r w:rsidRPr="00D61168">
              <w:rPr>
                <w:rFonts w:ascii="Verdana" w:hAnsi="Verdana" w:cs="Arial"/>
                <w:bCs/>
                <w:sz w:val="16"/>
                <w:szCs w:val="16"/>
                <w:lang w:val="es-ES_tradnl" w:eastAsia="es-ES_tradnl"/>
              </w:rPr>
              <w:t>La prevención y control de la contaminación ambiental originada por ruido, vibraciones, energía térmica, luz intrusa, radiaciones electromagnéticas y olores perjudiciales para el equilibrio ecológico y el ambiente, proveniente de fuentes fijas y móviles de competencia federal y, en su caso, la expedición de las autorizaciones correspondientes;</w:t>
            </w:r>
          </w:p>
        </w:tc>
        <w:tc>
          <w:tcPr>
            <w:tcW w:w="4651" w:type="dxa"/>
          </w:tcPr>
          <w:p w14:paraId="01FCD842"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 </w:t>
            </w:r>
            <w:r w:rsidRPr="00D61168">
              <w:rPr>
                <w:rFonts w:ascii="Verdana" w:hAnsi="Verdana"/>
                <w:sz w:val="16"/>
                <w:szCs w:val="16"/>
                <w:lang w:val="en-US"/>
              </w:rPr>
              <w:t>The prevention and control of environmental pollution caused by noise, vibrations, thermal energy, intrusive light, electromagnetic radiation and odors harmful to the ecological equilibrium and the environment, coming from stationary and mobile sources under federal jurisdiction and, when applicable, the issuance of the corresponding authorizations;</w:t>
            </w:r>
          </w:p>
        </w:tc>
      </w:tr>
      <w:tr w:rsidR="00012CFD" w:rsidRPr="00D61168" w14:paraId="160148D1" w14:textId="77777777" w:rsidTr="00012CFD">
        <w:tc>
          <w:tcPr>
            <w:tcW w:w="4699" w:type="dxa"/>
          </w:tcPr>
          <w:p w14:paraId="2D7EA08D"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 xml:space="preserve">VIII. </w:t>
            </w:r>
            <w:r w:rsidRPr="00D61168">
              <w:rPr>
                <w:rFonts w:ascii="Verdana" w:hAnsi="Verdana" w:cs="Arial"/>
                <w:bCs/>
                <w:sz w:val="16"/>
                <w:szCs w:val="16"/>
                <w:lang w:val="es-ES_tradnl" w:eastAsia="es-ES_tradnl"/>
              </w:rPr>
              <w:t>y</w:t>
            </w:r>
            <w:r w:rsidRPr="00D61168">
              <w:rPr>
                <w:rFonts w:ascii="Verdana" w:hAnsi="Verdana" w:cs="Arial"/>
                <w:b/>
                <w:sz w:val="16"/>
                <w:szCs w:val="16"/>
                <w:lang w:val="es-ES_tradnl" w:eastAsia="es-ES_tradnl"/>
              </w:rPr>
              <w:t xml:space="preserve"> IX. ...</w:t>
            </w:r>
          </w:p>
        </w:tc>
        <w:tc>
          <w:tcPr>
            <w:tcW w:w="4651" w:type="dxa"/>
          </w:tcPr>
          <w:p w14:paraId="6DE219B6"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VIII. </w:t>
            </w:r>
            <w:r w:rsidRPr="00D61168">
              <w:rPr>
                <w:rFonts w:ascii="Verdana" w:hAnsi="Verdana"/>
                <w:sz w:val="16"/>
                <w:szCs w:val="16"/>
                <w:lang w:val="en-US"/>
              </w:rPr>
              <w:t xml:space="preserve">and </w:t>
            </w:r>
            <w:r w:rsidRPr="00D61168">
              <w:rPr>
                <w:rFonts w:ascii="Verdana" w:hAnsi="Verdana"/>
                <w:b/>
                <w:bCs/>
                <w:sz w:val="16"/>
                <w:szCs w:val="16"/>
                <w:lang w:val="en-US"/>
              </w:rPr>
              <w:t>IX. ...</w:t>
            </w:r>
          </w:p>
        </w:tc>
      </w:tr>
      <w:tr w:rsidR="00012CFD" w:rsidRPr="00D61168" w14:paraId="4180B21E" w14:textId="77777777" w:rsidTr="00012CFD">
        <w:tc>
          <w:tcPr>
            <w:tcW w:w="4699" w:type="dxa"/>
          </w:tcPr>
          <w:p w14:paraId="4A532A67"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738E9F43"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D61168" w14:paraId="630296FE" w14:textId="77777777" w:rsidTr="00012CFD">
        <w:tc>
          <w:tcPr>
            <w:tcW w:w="4699" w:type="dxa"/>
          </w:tcPr>
          <w:p w14:paraId="013E0E95"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44C209E6"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4967F3" w14:paraId="7E6FDE9D" w14:textId="77777777" w:rsidTr="00012CFD">
        <w:tc>
          <w:tcPr>
            <w:tcW w:w="4699" w:type="dxa"/>
          </w:tcPr>
          <w:p w14:paraId="75677CCA"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ARTÍCULO 110 BIS.</w:t>
            </w:r>
            <w:r w:rsidRPr="00D61168">
              <w:rPr>
                <w:rFonts w:ascii="Verdana" w:hAnsi="Verdana" w:cs="Arial"/>
                <w:sz w:val="16"/>
                <w:szCs w:val="16"/>
                <w:lang w:val="es-ES_tradnl" w:eastAsia="es-ES_tradnl"/>
              </w:rPr>
              <w:t xml:space="preserve"> </w:t>
            </w:r>
            <w:r w:rsidRPr="00D61168">
              <w:rPr>
                <w:rFonts w:ascii="Verdana" w:hAnsi="Verdana" w:cs="Arial"/>
                <w:bCs/>
                <w:sz w:val="16"/>
                <w:szCs w:val="16"/>
                <w:lang w:val="es-ES_tradnl" w:eastAsia="es-ES_tradnl"/>
              </w:rPr>
              <w:t>Para lograr la prevención, reducción y control de la contaminación lumínica en la atmósfera, se deberán considerar los siguientes objetivos:</w:t>
            </w:r>
          </w:p>
        </w:tc>
        <w:tc>
          <w:tcPr>
            <w:tcW w:w="4651" w:type="dxa"/>
          </w:tcPr>
          <w:p w14:paraId="1E2B4E84"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ARTICLE 110 BIS. </w:t>
            </w:r>
            <w:r w:rsidRPr="00D61168">
              <w:rPr>
                <w:rFonts w:ascii="Verdana" w:hAnsi="Verdana"/>
                <w:sz w:val="16"/>
                <w:szCs w:val="16"/>
                <w:lang w:val="en-US"/>
              </w:rPr>
              <w:t xml:space="preserve">To achieve the prevention, reduction and control of light pollution in the atmosphere, the following objectives should be considered: </w:t>
            </w:r>
          </w:p>
        </w:tc>
      </w:tr>
      <w:tr w:rsidR="00012CFD" w:rsidRPr="004967F3" w14:paraId="3421262E" w14:textId="77777777" w:rsidTr="00012CFD">
        <w:tc>
          <w:tcPr>
            <w:tcW w:w="4699" w:type="dxa"/>
          </w:tcPr>
          <w:p w14:paraId="24BC23E0"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w:t>
            </w:r>
            <w:r w:rsidRPr="00D61168">
              <w:rPr>
                <w:rFonts w:ascii="Verdana" w:hAnsi="Verdana" w:cs="Arial"/>
                <w:bCs/>
                <w:sz w:val="16"/>
                <w:szCs w:val="16"/>
                <w:lang w:val="es-ES_tradnl" w:eastAsia="es-ES_tradnl"/>
              </w:rPr>
              <w:t xml:space="preserve"> Promover la eficiencia energética a través de un uso eficiente del alumbrado exterior, sin menoscabo de la seguridad que debe proporcionar a los peatones, los vehículos y las propiedades;</w:t>
            </w:r>
          </w:p>
        </w:tc>
        <w:tc>
          <w:tcPr>
            <w:tcW w:w="4651" w:type="dxa"/>
          </w:tcPr>
          <w:p w14:paraId="60B8FF25"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 </w:t>
            </w:r>
            <w:r w:rsidRPr="00D61168">
              <w:rPr>
                <w:rFonts w:ascii="Verdana" w:hAnsi="Verdana"/>
                <w:sz w:val="16"/>
                <w:szCs w:val="16"/>
                <w:lang w:val="en-US"/>
              </w:rPr>
              <w:t>Promote energy efficiency through efficient use of exterior lighting, without impairing the security that it must provide to pedestrians, vehicles and properties;</w:t>
            </w:r>
          </w:p>
        </w:tc>
      </w:tr>
      <w:tr w:rsidR="00012CFD" w:rsidRPr="004967F3" w14:paraId="0093A5EA" w14:textId="77777777" w:rsidTr="00012CFD">
        <w:tc>
          <w:tcPr>
            <w:tcW w:w="4699" w:type="dxa"/>
          </w:tcPr>
          <w:p w14:paraId="76C27039"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b)</w:t>
            </w:r>
            <w:r w:rsidRPr="00D61168">
              <w:rPr>
                <w:rFonts w:ascii="Verdana" w:hAnsi="Verdana" w:cs="Arial"/>
                <w:bCs/>
                <w:sz w:val="16"/>
                <w:szCs w:val="16"/>
                <w:lang w:val="es-ES_tradnl" w:eastAsia="es-ES_tradnl"/>
              </w:rPr>
              <w:t xml:space="preserve"> Preservar al máximo posible las condiciones naturales de las horas nocturnas en beneficio de la fauna, la flora y los ecosistemas en general;</w:t>
            </w:r>
          </w:p>
        </w:tc>
        <w:tc>
          <w:tcPr>
            <w:tcW w:w="4651" w:type="dxa"/>
          </w:tcPr>
          <w:p w14:paraId="1C583FC8"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b) </w:t>
            </w:r>
            <w:r w:rsidRPr="00D61168">
              <w:rPr>
                <w:rFonts w:ascii="Verdana" w:hAnsi="Verdana"/>
                <w:sz w:val="16"/>
                <w:szCs w:val="16"/>
                <w:lang w:val="en-US"/>
              </w:rPr>
              <w:t>Preserve as much as possible the natural conditions of the night hours for the benefit of fauna, flora and ecosystems in general;</w:t>
            </w:r>
          </w:p>
        </w:tc>
      </w:tr>
      <w:tr w:rsidR="00012CFD" w:rsidRPr="004967F3" w14:paraId="1C86E05F" w14:textId="77777777" w:rsidTr="00012CFD">
        <w:tc>
          <w:tcPr>
            <w:tcW w:w="4699" w:type="dxa"/>
          </w:tcPr>
          <w:p w14:paraId="3B50B5B5"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c)</w:t>
            </w:r>
            <w:r w:rsidRPr="00D61168">
              <w:rPr>
                <w:rFonts w:ascii="Verdana" w:hAnsi="Verdana" w:cs="Arial"/>
                <w:bCs/>
                <w:sz w:val="16"/>
                <w:szCs w:val="16"/>
                <w:lang w:val="es-ES_tradnl" w:eastAsia="es-ES_tradnl"/>
              </w:rPr>
              <w:t xml:space="preserve"> Prevenir, minimizar y corregir los efectos de la contaminación lumínica en el cielo nocturno y, en particular en el entorno de los observatorios astronómicos que trabajan dentro del espectro visible, y</w:t>
            </w:r>
          </w:p>
        </w:tc>
        <w:tc>
          <w:tcPr>
            <w:tcW w:w="4651" w:type="dxa"/>
          </w:tcPr>
          <w:p w14:paraId="2257C756"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c) </w:t>
            </w:r>
            <w:r w:rsidRPr="00D61168">
              <w:rPr>
                <w:rFonts w:ascii="Verdana" w:hAnsi="Verdana"/>
                <w:sz w:val="16"/>
                <w:szCs w:val="16"/>
                <w:lang w:val="en-US"/>
              </w:rPr>
              <w:t>Prevent, minimize and correct the effects of light pollution in the night sky and, in particular, in the surroundings of astronomical observatories that work within the visible spectrum, and</w:t>
            </w:r>
          </w:p>
        </w:tc>
      </w:tr>
      <w:tr w:rsidR="00012CFD" w:rsidRPr="004967F3" w14:paraId="3471C09F" w14:textId="77777777" w:rsidTr="00012CFD">
        <w:tc>
          <w:tcPr>
            <w:tcW w:w="4699" w:type="dxa"/>
          </w:tcPr>
          <w:p w14:paraId="7D5A63D7"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d)</w:t>
            </w:r>
            <w:r w:rsidRPr="00D61168">
              <w:rPr>
                <w:rFonts w:ascii="Verdana" w:hAnsi="Verdana" w:cs="Arial"/>
                <w:bCs/>
                <w:sz w:val="16"/>
                <w:szCs w:val="16"/>
                <w:lang w:val="es-ES_tradnl" w:eastAsia="es-ES_tradnl"/>
              </w:rPr>
              <w:t xml:space="preserve"> Reducir la intrusión lumínica en zonas distintas a las que se pretende iluminar, principalmente en entornos naturales e interior de edificios.</w:t>
            </w:r>
          </w:p>
        </w:tc>
        <w:tc>
          <w:tcPr>
            <w:tcW w:w="4651" w:type="dxa"/>
          </w:tcPr>
          <w:p w14:paraId="0FB52C50"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d) </w:t>
            </w:r>
            <w:r w:rsidRPr="00D61168">
              <w:rPr>
                <w:rFonts w:ascii="Verdana" w:hAnsi="Verdana"/>
                <w:sz w:val="16"/>
                <w:szCs w:val="16"/>
                <w:lang w:val="en-US"/>
              </w:rPr>
              <w:t>Reduce light intrusion in areas other than those to be illuminated, mainly in natural environments and inside buildings.</w:t>
            </w:r>
          </w:p>
        </w:tc>
      </w:tr>
      <w:tr w:rsidR="00012CFD" w:rsidRPr="00D61168" w14:paraId="4CD360A3" w14:textId="77777777" w:rsidTr="00012CFD">
        <w:tc>
          <w:tcPr>
            <w:tcW w:w="4699" w:type="dxa"/>
          </w:tcPr>
          <w:p w14:paraId="0AF75926"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111. ...</w:t>
            </w:r>
          </w:p>
        </w:tc>
        <w:tc>
          <w:tcPr>
            <w:tcW w:w="4651" w:type="dxa"/>
          </w:tcPr>
          <w:p w14:paraId="4E23C1E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111. ...</w:t>
            </w:r>
          </w:p>
        </w:tc>
      </w:tr>
      <w:tr w:rsidR="00012CFD" w:rsidRPr="00D61168" w14:paraId="1C882B1E" w14:textId="77777777" w:rsidTr="00012CFD">
        <w:tc>
          <w:tcPr>
            <w:tcW w:w="4699" w:type="dxa"/>
          </w:tcPr>
          <w:p w14:paraId="642F2840"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I.</w:t>
            </w:r>
            <w:r w:rsidRPr="00D61168">
              <w:rPr>
                <w:rFonts w:ascii="Verdana" w:hAnsi="Verdana" w:cs="Arial"/>
                <w:sz w:val="16"/>
                <w:szCs w:val="16"/>
                <w:lang w:val="es-ES_tradnl" w:eastAsia="es-ES_tradnl"/>
              </w:rPr>
              <w:t xml:space="preserve"> </w:t>
            </w:r>
            <w:r w:rsidRPr="00D61168">
              <w:rPr>
                <w:rFonts w:ascii="Verdana" w:hAnsi="Verdana" w:cs="Arial"/>
                <w:bCs/>
                <w:sz w:val="16"/>
                <w:szCs w:val="16"/>
                <w:lang w:val="es-ES_tradnl" w:eastAsia="es-ES_tradnl"/>
              </w:rPr>
              <w:t>a</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XII. ...</w:t>
            </w:r>
          </w:p>
        </w:tc>
        <w:tc>
          <w:tcPr>
            <w:tcW w:w="4651" w:type="dxa"/>
          </w:tcPr>
          <w:p w14:paraId="002813B1"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XII. ...</w:t>
            </w:r>
            <w:r w:rsidRPr="00D61168">
              <w:rPr>
                <w:rFonts w:ascii="Verdana" w:hAnsi="Verdana"/>
                <w:sz w:val="16"/>
                <w:szCs w:val="16"/>
                <w:lang w:val="en-US"/>
              </w:rPr>
              <w:t xml:space="preserve"> </w:t>
            </w:r>
          </w:p>
        </w:tc>
      </w:tr>
      <w:tr w:rsidR="00012CFD" w:rsidRPr="004967F3" w14:paraId="5FC17AA3" w14:textId="77777777" w:rsidTr="00012CFD">
        <w:tc>
          <w:tcPr>
            <w:tcW w:w="4699" w:type="dxa"/>
          </w:tcPr>
          <w:p w14:paraId="2EEAF21F"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XIII.</w:t>
            </w:r>
            <w:r w:rsidRPr="00D61168">
              <w:rPr>
                <w:rFonts w:ascii="Verdana" w:hAnsi="Verdana" w:cs="Arial"/>
                <w:sz w:val="16"/>
                <w:szCs w:val="16"/>
                <w:lang w:val="es-ES_tradnl" w:eastAsia="es-ES_tradnl"/>
              </w:rPr>
              <w:t xml:space="preserve"> Promover ante los responsables de la operación de fuentes contaminantes, la aplicación de nuevas tecnologías, con el propósito de reducir sus emisiones a la atmósfera;</w:t>
            </w:r>
          </w:p>
        </w:tc>
        <w:tc>
          <w:tcPr>
            <w:tcW w:w="4651" w:type="dxa"/>
          </w:tcPr>
          <w:p w14:paraId="0657576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XIII. </w:t>
            </w:r>
            <w:r w:rsidRPr="00D61168">
              <w:rPr>
                <w:rFonts w:ascii="Verdana" w:hAnsi="Verdana"/>
                <w:sz w:val="16"/>
                <w:szCs w:val="16"/>
                <w:lang w:val="en-US"/>
              </w:rPr>
              <w:t>Promote before those responsible for the operation of polluting sources, the application of new technologies, in order to reduce their emissions into the atmosphere;</w:t>
            </w:r>
          </w:p>
        </w:tc>
      </w:tr>
      <w:tr w:rsidR="00012CFD" w:rsidRPr="004967F3" w14:paraId="7CF407D7" w14:textId="77777777" w:rsidTr="00012CFD">
        <w:tc>
          <w:tcPr>
            <w:tcW w:w="4699" w:type="dxa"/>
          </w:tcPr>
          <w:p w14:paraId="1C8AA618"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XIV.</w:t>
            </w:r>
            <w:r w:rsidRPr="00D61168">
              <w:rPr>
                <w:rFonts w:ascii="Verdana" w:hAnsi="Verdana" w:cs="Arial"/>
                <w:sz w:val="16"/>
                <w:szCs w:val="16"/>
                <w:lang w:val="es-ES_tradnl" w:eastAsia="es-ES_tradnl"/>
              </w:rPr>
              <w:t xml:space="preserve"> Expedir las normas oficiales mexicanas que establezcan las previsiones a que deberá sujetarse la operación de fuentes fijas que emitan contaminantes a la atmósfera, en casos de contingencias y emergencias ambientales;</w:t>
            </w:r>
          </w:p>
        </w:tc>
        <w:tc>
          <w:tcPr>
            <w:tcW w:w="4651" w:type="dxa"/>
          </w:tcPr>
          <w:p w14:paraId="0E12A942"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XIV. </w:t>
            </w:r>
            <w:r w:rsidRPr="00D61168">
              <w:rPr>
                <w:rFonts w:ascii="Verdana" w:hAnsi="Verdana"/>
                <w:sz w:val="16"/>
                <w:szCs w:val="16"/>
                <w:lang w:val="en-US"/>
              </w:rPr>
              <w:t xml:space="preserve">Issue the Official Mexican Standards that establish the provisions to which the operation of stationary sources that emit pollutants into the atmosphere must be subject, in cases of environmental contingencies and emergencies; </w:t>
            </w:r>
          </w:p>
        </w:tc>
      </w:tr>
      <w:tr w:rsidR="00012CFD" w:rsidRPr="004967F3" w14:paraId="5D1D286D" w14:textId="77777777" w:rsidTr="00012CFD">
        <w:tc>
          <w:tcPr>
            <w:tcW w:w="4699" w:type="dxa"/>
          </w:tcPr>
          <w:p w14:paraId="38DDAC28"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XV.</w:t>
            </w:r>
            <w:r w:rsidRPr="00D61168">
              <w:rPr>
                <w:rFonts w:ascii="Verdana" w:hAnsi="Verdana" w:cs="Arial"/>
                <w:sz w:val="16"/>
                <w:szCs w:val="16"/>
                <w:lang w:val="es-ES_tradnl" w:eastAsia="es-ES_tradnl"/>
              </w:rPr>
              <w:t xml:space="preserve"> Expedir, en coordinación con la Secretaría de Energía, las normas oficiales mexicanas que establezcan y certifiquen los niveles máximos permisibles de la luz artificial en el medio ambiente, incluido el impacto de la luz intrusa, que causen contaminación lumínica, y</w:t>
            </w:r>
          </w:p>
        </w:tc>
        <w:tc>
          <w:tcPr>
            <w:tcW w:w="4651" w:type="dxa"/>
          </w:tcPr>
          <w:p w14:paraId="2B22477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XV. </w:t>
            </w:r>
            <w:r w:rsidRPr="00D61168">
              <w:rPr>
                <w:rFonts w:ascii="Verdana" w:hAnsi="Verdana"/>
                <w:sz w:val="16"/>
                <w:szCs w:val="16"/>
                <w:lang w:val="en-US"/>
              </w:rPr>
              <w:t>Issue, in coordination with the Secretary of Energy, the Official Mexican Standards that establish and certify the maximum permissible levels of artificial light in the environment, including the impact of intrusive light, which causes light pollution, and</w:t>
            </w:r>
          </w:p>
        </w:tc>
      </w:tr>
      <w:tr w:rsidR="00012CFD" w:rsidRPr="004967F3" w14:paraId="569CB5CA" w14:textId="77777777" w:rsidTr="00012CFD">
        <w:tc>
          <w:tcPr>
            <w:tcW w:w="4699" w:type="dxa"/>
          </w:tcPr>
          <w:p w14:paraId="42A4C945"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XVI.</w:t>
            </w:r>
            <w:r w:rsidRPr="00D61168">
              <w:rPr>
                <w:rFonts w:ascii="Verdana" w:hAnsi="Verdana" w:cs="Arial"/>
                <w:sz w:val="16"/>
                <w:szCs w:val="16"/>
                <w:lang w:val="es-ES_tradnl" w:eastAsia="es-ES_tradnl"/>
              </w:rPr>
              <w:t xml:space="preserve"> Promover en coordinación con la Secretaría de Energía, a los gobiernos locales en la formulación y aplicación de programas para prevenir, reducir y controlar la contaminación lumínica, que tengan por objeto el cumplimiento de la normatividad aplicable.</w:t>
            </w:r>
          </w:p>
        </w:tc>
        <w:tc>
          <w:tcPr>
            <w:tcW w:w="4651" w:type="dxa"/>
          </w:tcPr>
          <w:p w14:paraId="46CA3694"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XVI. </w:t>
            </w:r>
            <w:r w:rsidRPr="00D61168">
              <w:rPr>
                <w:rFonts w:ascii="Verdana" w:hAnsi="Verdana"/>
                <w:sz w:val="16"/>
                <w:szCs w:val="16"/>
                <w:lang w:val="en-US"/>
              </w:rPr>
              <w:t>Encourage, in coordination with the Secretary of Energy, local governments in the formulation and application of programs for preventing, reducing and controlling light pollution, which aim to comply with the applicable regulations.</w:t>
            </w:r>
          </w:p>
        </w:tc>
      </w:tr>
      <w:tr w:rsidR="00012CFD" w:rsidRPr="00D61168" w14:paraId="73C23B6C" w14:textId="77777777" w:rsidTr="00012CFD">
        <w:tc>
          <w:tcPr>
            <w:tcW w:w="4699" w:type="dxa"/>
          </w:tcPr>
          <w:p w14:paraId="54F6E10C"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TÍTULO CUARTO</w:t>
            </w:r>
          </w:p>
        </w:tc>
        <w:tc>
          <w:tcPr>
            <w:tcW w:w="4651" w:type="dxa"/>
          </w:tcPr>
          <w:p w14:paraId="1E245AF5"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 xml:space="preserve">FOURTH TITLE </w:t>
            </w:r>
          </w:p>
        </w:tc>
      </w:tr>
      <w:tr w:rsidR="00012CFD" w:rsidRPr="00D61168" w14:paraId="4EB925B1" w14:textId="77777777" w:rsidTr="00012CFD">
        <w:tc>
          <w:tcPr>
            <w:tcW w:w="4699" w:type="dxa"/>
          </w:tcPr>
          <w:p w14:paraId="7D6E96F1"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PROTECCIÓN AL AMBIENTE</w:t>
            </w:r>
          </w:p>
        </w:tc>
        <w:tc>
          <w:tcPr>
            <w:tcW w:w="4651" w:type="dxa"/>
          </w:tcPr>
          <w:p w14:paraId="16A18D5F"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ENVIRONMENTAL PROTECTION</w:t>
            </w:r>
          </w:p>
        </w:tc>
      </w:tr>
      <w:tr w:rsidR="00012CFD" w:rsidRPr="00D61168" w14:paraId="1B39E79F" w14:textId="77777777" w:rsidTr="00012CFD">
        <w:tc>
          <w:tcPr>
            <w:tcW w:w="4699" w:type="dxa"/>
          </w:tcPr>
          <w:p w14:paraId="2FE7C946"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CAPÍTULO VIII</w:t>
            </w:r>
          </w:p>
        </w:tc>
        <w:tc>
          <w:tcPr>
            <w:tcW w:w="4651" w:type="dxa"/>
          </w:tcPr>
          <w:p w14:paraId="6A215154"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CHAPTER VIII</w:t>
            </w:r>
          </w:p>
        </w:tc>
      </w:tr>
      <w:tr w:rsidR="00012CFD" w:rsidRPr="004967F3" w14:paraId="0D159229" w14:textId="77777777" w:rsidTr="00012CFD">
        <w:tc>
          <w:tcPr>
            <w:tcW w:w="4699" w:type="dxa"/>
          </w:tcPr>
          <w:p w14:paraId="17778C04"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RUIDO, VIBRACIONES, ENERGÍA TÉRMICA, LUZ INTRUSA, OLORES Y CONTAMINACIÓN VISUAL</w:t>
            </w:r>
          </w:p>
        </w:tc>
        <w:tc>
          <w:tcPr>
            <w:tcW w:w="4651" w:type="dxa"/>
          </w:tcPr>
          <w:p w14:paraId="60433358"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NOISE, VIBRATIONS, THERMAL ENERGY, INTRUSIVE LIGHT, ODORS AND VISUAL POLLUTION</w:t>
            </w:r>
          </w:p>
        </w:tc>
      </w:tr>
      <w:tr w:rsidR="00012CFD" w:rsidRPr="004967F3" w14:paraId="3AB56B4B" w14:textId="77777777" w:rsidTr="00012CFD">
        <w:tc>
          <w:tcPr>
            <w:tcW w:w="4699" w:type="dxa"/>
          </w:tcPr>
          <w:p w14:paraId="0F94E48C"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ARTÍCULO 155.</w:t>
            </w:r>
            <w:r w:rsidRPr="00D61168">
              <w:rPr>
                <w:rFonts w:ascii="Verdana" w:hAnsi="Verdana" w:cs="Arial"/>
                <w:sz w:val="16"/>
                <w:szCs w:val="16"/>
                <w:lang w:val="es-ES_tradnl" w:eastAsia="es-ES_tradnl"/>
              </w:rPr>
              <w:t xml:space="preserve"> Quedan prohibidas las emisiones de ruido, vibraciones, energía térmica, luz intrusa y la generación de contaminación visual, en cuanto rebasen los límites máximos establecidos en las normas oficiales mexicanas que para ese efecto expida la Secretaría, considerando los valores de concentración máxima permisibles para el ser humano de contaminantes en el ambiente que determine la Secretaría de Salud. Las autoridades federales o locales, según su esfera de competencia, adoptarán las medidas para impedir que se transgredan dichos límites y en su caso, aplicarán las sanciones correspondientes.</w:t>
            </w:r>
          </w:p>
        </w:tc>
        <w:tc>
          <w:tcPr>
            <w:tcW w:w="4651" w:type="dxa"/>
          </w:tcPr>
          <w:p w14:paraId="5E10846E"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ARTICLE 155. </w:t>
            </w:r>
            <w:r w:rsidRPr="00D61168">
              <w:rPr>
                <w:rFonts w:ascii="Verdana" w:hAnsi="Verdana"/>
                <w:sz w:val="16"/>
                <w:szCs w:val="16"/>
                <w:lang w:val="en-US"/>
              </w:rPr>
              <w:t>Emissions of noise, vibrations, thermal energy, intrusive light and the generation of visual pollution are prohibited, when they exceed the maximum limits established in the Official Mexican Standards issued by the Secretary for that purpose, considering the values of maximum concentration permissible for human beings of pollutants in the environment determined by the Secretary of Health. The federal or local authorities, according to their scope of authority, will adopt the measures to prevent these limits from being transgressed and, where appropriate, will apply the corresponding sanctions.</w:t>
            </w:r>
          </w:p>
        </w:tc>
      </w:tr>
      <w:tr w:rsidR="00012CFD" w:rsidRPr="004967F3" w14:paraId="4F96DF3D" w14:textId="77777777" w:rsidTr="00012CFD">
        <w:tc>
          <w:tcPr>
            <w:tcW w:w="4699" w:type="dxa"/>
          </w:tcPr>
          <w:p w14:paraId="5CE1F556"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Cs/>
                <w:sz w:val="16"/>
                <w:szCs w:val="16"/>
                <w:lang w:val="es-ES_tradnl" w:eastAsia="es-ES_tradnl"/>
              </w:rPr>
              <w:t>En la construcción de obras o instalaciones que generen energía térmica, luz intrusa, ruido o vibraciones, así como en la operación o funcionamiento de las existentes deberán llevarse a cabo acciones preventivas y correctivas para evitar los efectos nocivos de tales contaminantes en el equilibrio ecológico y el ambiente.</w:t>
            </w:r>
          </w:p>
        </w:tc>
        <w:tc>
          <w:tcPr>
            <w:tcW w:w="4651" w:type="dxa"/>
          </w:tcPr>
          <w:p w14:paraId="638DBCF5" w14:textId="77777777" w:rsidR="00012CFD" w:rsidRPr="00D61168" w:rsidRDefault="00012CFD" w:rsidP="00D61168">
            <w:pPr>
              <w:spacing w:after="80" w:line="216" w:lineRule="exact"/>
              <w:jc w:val="both"/>
              <w:rPr>
                <w:rFonts w:ascii="Verdana" w:hAnsi="Verdana" w:cs="Arial"/>
                <w:bCs/>
                <w:sz w:val="16"/>
                <w:szCs w:val="16"/>
                <w:lang w:val="en-US" w:eastAsia="es-ES_tradnl"/>
              </w:rPr>
            </w:pPr>
            <w:r w:rsidRPr="00D61168">
              <w:rPr>
                <w:rFonts w:ascii="Verdana" w:hAnsi="Verdana"/>
                <w:sz w:val="16"/>
                <w:szCs w:val="16"/>
                <w:lang w:val="en-US"/>
              </w:rPr>
              <w:t>In the construction of works or facilities that generate thermal energy, intrusive light, noise or vibrations, as well as in the operation or functioning of existing ones, preventive and corrective actions must be carried out to avoid the harmful effects of such pollutants on the ecological equilibrium and the environment.</w:t>
            </w:r>
          </w:p>
        </w:tc>
      </w:tr>
      <w:tr w:rsidR="00012CFD" w:rsidRPr="004967F3" w14:paraId="503A524F" w14:textId="77777777" w:rsidTr="00012CFD">
        <w:tc>
          <w:tcPr>
            <w:tcW w:w="4699" w:type="dxa"/>
          </w:tcPr>
          <w:p w14:paraId="69FF1800"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ARTÍCULO 156.</w:t>
            </w:r>
            <w:r w:rsidRPr="00D61168">
              <w:rPr>
                <w:rFonts w:ascii="Verdana" w:hAnsi="Verdana" w:cs="Arial"/>
                <w:bCs/>
                <w:sz w:val="16"/>
                <w:szCs w:val="16"/>
                <w:lang w:val="es-ES_tradnl" w:eastAsia="es-ES_tradnl"/>
              </w:rPr>
              <w:t xml:space="preserve"> Las normas oficiales mexicanas en materias objeto del presente Capítulo, establecerán los procedimientos a fin de prevenir y controlar la contaminación por ruido, vibraciones, energía térmica, luz intrusa, radiaciones electromagnéticas y olores, y fijarán los límites de emisión respectivos.</w:t>
            </w:r>
          </w:p>
        </w:tc>
        <w:tc>
          <w:tcPr>
            <w:tcW w:w="4651" w:type="dxa"/>
          </w:tcPr>
          <w:p w14:paraId="7A48A6F7"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ARTICLE 156. </w:t>
            </w:r>
            <w:r w:rsidRPr="00D61168">
              <w:rPr>
                <w:rFonts w:ascii="Verdana" w:hAnsi="Verdana"/>
                <w:sz w:val="16"/>
                <w:szCs w:val="16"/>
                <w:lang w:val="en-US"/>
              </w:rPr>
              <w:t>The Official Mexican Standards on matters subject to this Chapter shall establish the procedures in order to prevent and control pollution by noise, vibrations, thermal energy, intrusive light, electromagnetic radiation and odors, and shall set the respective emission limits.</w:t>
            </w:r>
          </w:p>
        </w:tc>
      </w:tr>
      <w:tr w:rsidR="00012CFD" w:rsidRPr="00D61168" w14:paraId="43CE1E48" w14:textId="77777777" w:rsidTr="00012CFD">
        <w:tc>
          <w:tcPr>
            <w:tcW w:w="4699" w:type="dxa"/>
          </w:tcPr>
          <w:p w14:paraId="68746ED9" w14:textId="77777777" w:rsidR="00012CFD" w:rsidRPr="00D61168" w:rsidRDefault="00012CFD" w:rsidP="00D61168">
            <w:pPr>
              <w:spacing w:after="80"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55CD65FA"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D61168" w14:paraId="50A9F95B" w14:textId="77777777" w:rsidTr="00012CFD">
        <w:tc>
          <w:tcPr>
            <w:tcW w:w="4699" w:type="dxa"/>
          </w:tcPr>
          <w:p w14:paraId="556C90AA" w14:textId="77777777" w:rsidR="00012CFD" w:rsidRPr="00D61168" w:rsidRDefault="00012CFD" w:rsidP="00D61168">
            <w:pPr>
              <w:spacing w:after="80"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40F6A1CC"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D61168" w14:paraId="5E0E3CC0" w14:textId="77777777" w:rsidTr="00012CFD">
        <w:tc>
          <w:tcPr>
            <w:tcW w:w="4699" w:type="dxa"/>
          </w:tcPr>
          <w:p w14:paraId="23D007A1" w14:textId="77777777" w:rsidR="00012CFD" w:rsidRPr="00D61168" w:rsidRDefault="00012CFD" w:rsidP="00D61168">
            <w:pPr>
              <w:spacing w:after="80" w:line="216" w:lineRule="atLeast"/>
              <w:jc w:val="center"/>
              <w:rPr>
                <w:rFonts w:ascii="Verdana" w:hAnsi="Verdana"/>
                <w:b/>
                <w:sz w:val="16"/>
                <w:szCs w:val="16"/>
                <w:lang w:val="es-ES_tradnl" w:eastAsia="es-ES_tradnl"/>
              </w:rPr>
            </w:pPr>
            <w:r w:rsidRPr="00D61168">
              <w:rPr>
                <w:rFonts w:ascii="Verdana" w:hAnsi="Verdana"/>
                <w:b/>
                <w:sz w:val="16"/>
                <w:szCs w:val="16"/>
                <w:lang w:val="es-ES_tradnl" w:eastAsia="es-ES_tradnl"/>
              </w:rPr>
              <w:t>Transitorios</w:t>
            </w:r>
          </w:p>
        </w:tc>
        <w:tc>
          <w:tcPr>
            <w:tcW w:w="4651" w:type="dxa"/>
          </w:tcPr>
          <w:p w14:paraId="7EC170B8" w14:textId="77777777" w:rsidR="00012CFD" w:rsidRPr="00D61168" w:rsidRDefault="00012CFD" w:rsidP="00D61168">
            <w:pPr>
              <w:spacing w:after="80" w:line="216" w:lineRule="atLeast"/>
              <w:jc w:val="center"/>
              <w:rPr>
                <w:rFonts w:ascii="Verdana" w:hAnsi="Verdana"/>
                <w:b/>
                <w:sz w:val="16"/>
                <w:szCs w:val="16"/>
                <w:lang w:val="en-US" w:eastAsia="es-ES_tradnl"/>
              </w:rPr>
            </w:pPr>
            <w:r w:rsidRPr="00D61168">
              <w:rPr>
                <w:rFonts w:ascii="Verdana" w:hAnsi="Verdana"/>
                <w:b/>
                <w:bCs/>
                <w:sz w:val="16"/>
                <w:szCs w:val="16"/>
                <w:lang w:val="en-US"/>
              </w:rPr>
              <w:t>Transitional Articles</w:t>
            </w:r>
          </w:p>
        </w:tc>
      </w:tr>
      <w:tr w:rsidR="00012CFD" w:rsidRPr="004967F3" w14:paraId="7CF603B0" w14:textId="77777777" w:rsidTr="00012CFD">
        <w:tc>
          <w:tcPr>
            <w:tcW w:w="4699" w:type="dxa"/>
          </w:tcPr>
          <w:p w14:paraId="633D7FF8"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 xml:space="preserve">Primero. </w:t>
            </w:r>
            <w:r w:rsidRPr="00D61168">
              <w:rPr>
                <w:rFonts w:ascii="Verdana" w:hAnsi="Verdana" w:cs="Arial"/>
                <w:bCs/>
                <w:sz w:val="16"/>
                <w:szCs w:val="16"/>
                <w:lang w:val="es-ES_tradnl" w:eastAsia="es-ES_tradnl"/>
              </w:rPr>
              <w:t>El presente Decreto entrará en vigor el día siguiente al de su publicación en el Diario Oficial  de la Federación.</w:t>
            </w:r>
          </w:p>
        </w:tc>
        <w:tc>
          <w:tcPr>
            <w:tcW w:w="4651" w:type="dxa"/>
          </w:tcPr>
          <w:p w14:paraId="49632E5A"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First. </w:t>
            </w:r>
            <w:r w:rsidRPr="00D61168">
              <w:rPr>
                <w:rFonts w:ascii="Verdana" w:hAnsi="Verdana"/>
                <w:sz w:val="16"/>
                <w:szCs w:val="16"/>
                <w:lang w:val="en-US"/>
              </w:rPr>
              <w:t>This Decree will take effect on the day following its publication in the Official Daily of the Federation.</w:t>
            </w:r>
          </w:p>
        </w:tc>
      </w:tr>
      <w:tr w:rsidR="00012CFD" w:rsidRPr="004967F3" w14:paraId="3C848A5A" w14:textId="77777777" w:rsidTr="00012CFD">
        <w:tc>
          <w:tcPr>
            <w:tcW w:w="4699" w:type="dxa"/>
          </w:tcPr>
          <w:p w14:paraId="04F884B5"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Segundo.</w:t>
            </w:r>
            <w:r w:rsidRPr="00D61168">
              <w:rPr>
                <w:rFonts w:ascii="Verdana" w:hAnsi="Verdana" w:cs="Arial"/>
                <w:bCs/>
                <w:sz w:val="16"/>
                <w:szCs w:val="16"/>
                <w:lang w:val="es-ES_tradnl" w:eastAsia="es-ES_tradnl"/>
              </w:rPr>
              <w:t xml:space="preserve"> La Secretaría de Medio Ambiente y Recursos Naturales dentro de los doce meses siguientes a la entrada en vigor de este Decreto, deberá expedir la norma oficial mexicana necesaria para dar cumplimiento a las disposiciones reformadas.</w:t>
            </w:r>
          </w:p>
        </w:tc>
        <w:tc>
          <w:tcPr>
            <w:tcW w:w="4651" w:type="dxa"/>
          </w:tcPr>
          <w:p w14:paraId="4D07BA57"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Second. </w:t>
            </w:r>
            <w:r w:rsidRPr="00D61168">
              <w:rPr>
                <w:rFonts w:ascii="Verdana" w:hAnsi="Verdana"/>
                <w:sz w:val="16"/>
                <w:szCs w:val="16"/>
                <w:lang w:val="en-US"/>
              </w:rPr>
              <w:t>The Secretary of the Environment and Natural Resources within the twelve months following the entry into force of this Decree, must issue the Official Mexican Standard necessary for complying with the reformed provisions.</w:t>
            </w:r>
          </w:p>
        </w:tc>
      </w:tr>
      <w:tr w:rsidR="00012CFD" w:rsidRPr="004967F3" w14:paraId="3DA5FF66" w14:textId="77777777" w:rsidTr="00012CFD">
        <w:tc>
          <w:tcPr>
            <w:tcW w:w="4699" w:type="dxa"/>
          </w:tcPr>
          <w:p w14:paraId="43BC6401"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Tercero.</w:t>
            </w:r>
            <w:r w:rsidRPr="00D61168">
              <w:rPr>
                <w:rFonts w:ascii="Verdana" w:hAnsi="Verdana" w:cs="Arial"/>
                <w:bCs/>
                <w:sz w:val="16"/>
                <w:szCs w:val="16"/>
                <w:lang w:val="es-ES_tradnl" w:eastAsia="es-ES_tradnl"/>
              </w:rPr>
              <w:t xml:space="preserve"> Las erogaciones con motivo de la entrada en vigor del presente Decreto se cubrirán con cargo al presupuesto aprobado de las dependencias y entidades de la Administración Pública Federal involucradas para el presente ejercicio fiscal y los subsecuentes.</w:t>
            </w:r>
          </w:p>
        </w:tc>
        <w:tc>
          <w:tcPr>
            <w:tcW w:w="4651" w:type="dxa"/>
          </w:tcPr>
          <w:p w14:paraId="2D5554E1"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Third. </w:t>
            </w:r>
            <w:r w:rsidRPr="00D61168">
              <w:rPr>
                <w:rFonts w:ascii="Verdana" w:hAnsi="Verdana"/>
                <w:sz w:val="16"/>
                <w:szCs w:val="16"/>
                <w:lang w:val="en-US"/>
              </w:rPr>
              <w:t>The expenditures due to the entry into force of this Decree will be covered by the approved budget of the agencies and entities of the Federal Public Administration involved for the current fiscal year and subsequent ones.</w:t>
            </w:r>
          </w:p>
        </w:tc>
      </w:tr>
      <w:tr w:rsidR="00012CFD" w:rsidRPr="004967F3" w14:paraId="34068B79" w14:textId="77777777" w:rsidTr="00012CFD">
        <w:tc>
          <w:tcPr>
            <w:tcW w:w="4699" w:type="dxa"/>
          </w:tcPr>
          <w:p w14:paraId="2443C6B8"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Cs/>
                <w:sz w:val="16"/>
                <w:szCs w:val="16"/>
                <w:lang w:val="es-ES_tradnl" w:eastAsia="es-ES_tradnl"/>
              </w:rPr>
              <w:t>Asimismo, las Entidades Federativas, los municipios y las demarcaciones territoriales de la Ciudad de México darán cumplimiento al presente Decreto con cargo a sus respectivos presupuestos.</w:t>
            </w:r>
          </w:p>
        </w:tc>
        <w:tc>
          <w:tcPr>
            <w:tcW w:w="4651" w:type="dxa"/>
          </w:tcPr>
          <w:p w14:paraId="572B5271" w14:textId="77777777" w:rsidR="00012CFD" w:rsidRPr="00D61168" w:rsidRDefault="00012CFD" w:rsidP="00D61168">
            <w:pPr>
              <w:spacing w:after="80" w:line="216" w:lineRule="exact"/>
              <w:jc w:val="both"/>
              <w:rPr>
                <w:rFonts w:ascii="Verdana" w:hAnsi="Verdana" w:cs="Arial"/>
                <w:bCs/>
                <w:sz w:val="16"/>
                <w:szCs w:val="16"/>
                <w:lang w:val="en-US" w:eastAsia="es-ES_tradnl"/>
              </w:rPr>
            </w:pPr>
            <w:r w:rsidRPr="00D61168">
              <w:rPr>
                <w:rFonts w:ascii="Verdana" w:hAnsi="Verdana"/>
                <w:sz w:val="16"/>
                <w:szCs w:val="16"/>
                <w:lang w:val="en-US"/>
              </w:rPr>
              <w:t>Likewise, the States, the municipalities and the territorial demarcations of Mexico City will comply with this Decree charged to their respective budgets.</w:t>
            </w:r>
          </w:p>
        </w:tc>
      </w:tr>
      <w:tr w:rsidR="00012CFD" w:rsidRPr="00D61168" w14:paraId="78793620" w14:textId="77777777" w:rsidTr="00012CFD">
        <w:tc>
          <w:tcPr>
            <w:tcW w:w="4699" w:type="dxa"/>
          </w:tcPr>
          <w:p w14:paraId="7A21734D" w14:textId="77777777" w:rsidR="00012CFD" w:rsidRPr="00D61168" w:rsidRDefault="00012CFD" w:rsidP="00D61168">
            <w:pPr>
              <w:spacing w:after="80" w:line="216" w:lineRule="exact"/>
              <w:jc w:val="both"/>
              <w:rPr>
                <w:rFonts w:ascii="Verdana" w:eastAsia="Calibri" w:hAnsi="Verdana" w:cs="Arial"/>
                <w:sz w:val="16"/>
                <w:szCs w:val="16"/>
              </w:rPr>
            </w:pPr>
            <w:r w:rsidRPr="00D61168">
              <w:rPr>
                <w:rFonts w:ascii="Verdana" w:eastAsia="Calibri" w:hAnsi="Verdana" w:cs="Arial"/>
                <w:bCs/>
                <w:sz w:val="16"/>
                <w:szCs w:val="16"/>
              </w:rPr>
              <w:t>Ciudad de México, a 8 de diciembre de 2020</w:t>
            </w:r>
            <w:r w:rsidRPr="00D61168">
              <w:rPr>
                <w:rFonts w:ascii="Verdana" w:eastAsia="Calibri" w:hAnsi="Verdana" w:cs="Arial"/>
                <w:sz w:val="16"/>
                <w:szCs w:val="16"/>
              </w:rPr>
              <w:t xml:space="preserve">.- Sen. </w:t>
            </w:r>
            <w:r w:rsidRPr="00D61168">
              <w:rPr>
                <w:rFonts w:ascii="Verdana" w:eastAsia="Calibri" w:hAnsi="Verdana" w:cs="Arial"/>
                <w:b/>
                <w:sz w:val="16"/>
                <w:szCs w:val="16"/>
              </w:rPr>
              <w:t>Eduardo Ramírez Aguilar</w:t>
            </w:r>
            <w:r w:rsidRPr="00D61168">
              <w:rPr>
                <w:rFonts w:ascii="Verdana" w:eastAsia="Calibri" w:hAnsi="Verdana" w:cs="Arial"/>
                <w:sz w:val="16"/>
                <w:szCs w:val="16"/>
              </w:rPr>
              <w:t xml:space="preserve">, Presidente.- Dip. </w:t>
            </w:r>
            <w:r w:rsidRPr="00D61168">
              <w:rPr>
                <w:rFonts w:ascii="Verdana" w:eastAsia="Calibri" w:hAnsi="Verdana" w:cs="Arial"/>
                <w:b/>
                <w:sz w:val="16"/>
                <w:szCs w:val="16"/>
              </w:rPr>
              <w:t>Dulce María Sauri Riancho</w:t>
            </w:r>
            <w:r w:rsidRPr="00D61168">
              <w:rPr>
                <w:rFonts w:ascii="Verdana" w:eastAsia="Calibri" w:hAnsi="Verdana" w:cs="Arial"/>
                <w:sz w:val="16"/>
                <w:szCs w:val="16"/>
              </w:rPr>
              <w:t xml:space="preserve">, Presidenta.- Sen. </w:t>
            </w:r>
            <w:r w:rsidRPr="00D61168">
              <w:rPr>
                <w:rFonts w:ascii="Verdana" w:eastAsia="Calibri" w:hAnsi="Verdana" w:cs="Arial"/>
                <w:b/>
                <w:sz w:val="16"/>
                <w:szCs w:val="16"/>
              </w:rPr>
              <w:t>Lilia Margarita Valdez Martínez</w:t>
            </w:r>
            <w:r w:rsidRPr="00D61168">
              <w:rPr>
                <w:rFonts w:ascii="Verdana" w:eastAsia="Calibri" w:hAnsi="Verdana" w:cs="Arial"/>
                <w:sz w:val="16"/>
                <w:szCs w:val="16"/>
              </w:rPr>
              <w:t xml:space="preserve">, Secretaria.- Dip. </w:t>
            </w:r>
            <w:r w:rsidRPr="00D61168">
              <w:rPr>
                <w:rFonts w:ascii="Verdana" w:eastAsia="Calibri" w:hAnsi="Verdana" w:cs="Arial"/>
                <w:b/>
                <w:sz w:val="16"/>
                <w:szCs w:val="16"/>
              </w:rPr>
              <w:t>Karen Michel González Márquez</w:t>
            </w:r>
            <w:r w:rsidRPr="00D61168">
              <w:rPr>
                <w:rFonts w:ascii="Verdana" w:eastAsia="Calibri" w:hAnsi="Verdana" w:cs="Arial"/>
                <w:sz w:val="16"/>
                <w:szCs w:val="16"/>
              </w:rPr>
              <w:t>, Secretaria.- Rúbricas.</w:t>
            </w:r>
            <w:r w:rsidRPr="00D61168">
              <w:rPr>
                <w:rFonts w:ascii="Verdana" w:hAnsi="Verdana" w:cs="Arial"/>
                <w:b/>
                <w:bCs/>
                <w:sz w:val="16"/>
                <w:szCs w:val="16"/>
                <w:lang w:val="es-ES"/>
              </w:rPr>
              <w:t>"</w:t>
            </w:r>
          </w:p>
        </w:tc>
        <w:tc>
          <w:tcPr>
            <w:tcW w:w="4651" w:type="dxa"/>
          </w:tcPr>
          <w:p w14:paraId="705142B6" w14:textId="77777777" w:rsidR="00012CFD" w:rsidRPr="00D61168" w:rsidRDefault="00012CFD" w:rsidP="00D61168">
            <w:pPr>
              <w:spacing w:after="80" w:line="216" w:lineRule="exact"/>
              <w:jc w:val="both"/>
              <w:rPr>
                <w:rFonts w:ascii="Verdana" w:eastAsia="Calibri" w:hAnsi="Verdana" w:cs="Arial"/>
                <w:bCs/>
                <w:sz w:val="16"/>
                <w:szCs w:val="16"/>
                <w:lang w:val="en-US"/>
              </w:rPr>
            </w:pPr>
            <w:r w:rsidRPr="00D61168">
              <w:rPr>
                <w:rFonts w:ascii="Verdana" w:hAnsi="Verdana"/>
                <w:sz w:val="16"/>
                <w:szCs w:val="16"/>
              </w:rPr>
              <w:t xml:space="preserve">Mexico City, December 8, 2020.- Sen. </w:t>
            </w:r>
            <w:r w:rsidRPr="00D61168">
              <w:rPr>
                <w:rFonts w:ascii="Verdana" w:hAnsi="Verdana"/>
                <w:b/>
                <w:bCs/>
                <w:sz w:val="16"/>
                <w:szCs w:val="16"/>
              </w:rPr>
              <w:t>Eduardo Ramírez Aguilar</w:t>
            </w:r>
            <w:r w:rsidRPr="00D61168">
              <w:rPr>
                <w:rFonts w:ascii="Verdana" w:hAnsi="Verdana"/>
                <w:sz w:val="16"/>
                <w:szCs w:val="16"/>
              </w:rPr>
              <w:t xml:space="preserve">, President.- Dip . </w:t>
            </w:r>
            <w:r w:rsidRPr="00D61168">
              <w:rPr>
                <w:rFonts w:ascii="Verdana" w:hAnsi="Verdana"/>
                <w:b/>
                <w:bCs/>
                <w:sz w:val="16"/>
                <w:szCs w:val="16"/>
              </w:rPr>
              <w:t>Dulce María Sauri Riancho</w:t>
            </w:r>
            <w:r w:rsidRPr="00D61168">
              <w:rPr>
                <w:rFonts w:ascii="Verdana" w:hAnsi="Verdana"/>
                <w:sz w:val="16"/>
                <w:szCs w:val="16"/>
              </w:rPr>
              <w:t xml:space="preserve">, President.- Sen. </w:t>
            </w:r>
            <w:r w:rsidRPr="00D61168">
              <w:rPr>
                <w:rFonts w:ascii="Verdana" w:hAnsi="Verdana"/>
                <w:b/>
                <w:bCs/>
                <w:sz w:val="16"/>
                <w:szCs w:val="16"/>
              </w:rPr>
              <w:t>Lilia Margarita Valdez Martínez</w:t>
            </w:r>
            <w:r w:rsidRPr="00D61168">
              <w:rPr>
                <w:rFonts w:ascii="Verdana" w:hAnsi="Verdana"/>
                <w:sz w:val="16"/>
                <w:szCs w:val="16"/>
              </w:rPr>
              <w:t xml:space="preserve">, Secretary.- </w:t>
            </w:r>
            <w:r w:rsidRPr="00D61168">
              <w:rPr>
                <w:rFonts w:ascii="Verdana" w:hAnsi="Verdana"/>
                <w:sz w:val="16"/>
                <w:szCs w:val="16"/>
                <w:lang w:val="en-US"/>
              </w:rPr>
              <w:t xml:space="preserve">Dip. </w:t>
            </w:r>
            <w:r w:rsidRPr="00D61168">
              <w:rPr>
                <w:rFonts w:ascii="Verdana" w:hAnsi="Verdana"/>
                <w:b/>
                <w:bCs/>
                <w:sz w:val="16"/>
                <w:szCs w:val="16"/>
                <w:lang w:val="en-US"/>
              </w:rPr>
              <w:t>Karen Michel González Márquez</w:t>
            </w:r>
            <w:r w:rsidRPr="00D61168">
              <w:rPr>
                <w:rFonts w:ascii="Verdana" w:hAnsi="Verdana"/>
                <w:sz w:val="16"/>
                <w:szCs w:val="16"/>
                <w:lang w:val="en-US"/>
              </w:rPr>
              <w:t xml:space="preserve">, Secretary.- signed. </w:t>
            </w:r>
          </w:p>
        </w:tc>
      </w:tr>
      <w:tr w:rsidR="00012CFD" w:rsidRPr="004967F3" w14:paraId="74203B62" w14:textId="77777777" w:rsidTr="00012CFD">
        <w:tc>
          <w:tcPr>
            <w:tcW w:w="4699" w:type="dxa"/>
          </w:tcPr>
          <w:p w14:paraId="5D1E6D1F" w14:textId="77777777" w:rsidR="00012CFD" w:rsidRPr="00D61168" w:rsidRDefault="00012CFD" w:rsidP="00D61168">
            <w:pPr>
              <w:spacing w:after="80" w:line="216" w:lineRule="exact"/>
              <w:jc w:val="both"/>
              <w:rPr>
                <w:rFonts w:ascii="Verdana" w:hAnsi="Verdana" w:cs="Arial"/>
                <w:bCs/>
                <w:sz w:val="16"/>
                <w:szCs w:val="16"/>
                <w:lang w:eastAsia="es-MX"/>
              </w:rPr>
            </w:pPr>
            <w:r w:rsidRPr="00D61168">
              <w:rPr>
                <w:rFonts w:ascii="Verdana" w:eastAsia="Calibri"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D61168">
              <w:rPr>
                <w:rFonts w:ascii="Verdana" w:hAnsi="Verdana" w:cs="Arial"/>
                <w:sz w:val="16"/>
                <w:szCs w:val="16"/>
              </w:rPr>
              <w:t>a 13 de enero de 2021</w:t>
            </w:r>
            <w:r w:rsidRPr="00D61168">
              <w:rPr>
                <w:rFonts w:ascii="Verdana" w:hAnsi="Verdana" w:cs="Arial"/>
                <w:sz w:val="16"/>
                <w:szCs w:val="16"/>
                <w:lang w:val="es-ES"/>
              </w:rPr>
              <w:t xml:space="preserve">.- </w:t>
            </w:r>
            <w:r w:rsidRPr="00D61168">
              <w:rPr>
                <w:rFonts w:ascii="Verdana" w:hAnsi="Verdana" w:cs="Arial"/>
                <w:b/>
                <w:sz w:val="16"/>
                <w:szCs w:val="16"/>
                <w:lang w:eastAsia="es-MX"/>
              </w:rPr>
              <w:t>Andrés Manuel López Obrador</w:t>
            </w:r>
            <w:r w:rsidRPr="00D61168">
              <w:rPr>
                <w:rFonts w:ascii="Verdana" w:hAnsi="Verdana" w:cs="Arial"/>
                <w:sz w:val="16"/>
                <w:szCs w:val="16"/>
                <w:lang w:val="es-ES"/>
              </w:rPr>
              <w:t xml:space="preserve">.- Rúbrica.- </w:t>
            </w:r>
            <w:r w:rsidRPr="00D61168">
              <w:rPr>
                <w:rFonts w:ascii="Verdana" w:hAnsi="Verdana" w:cs="Arial"/>
                <w:sz w:val="16"/>
                <w:szCs w:val="16"/>
                <w:lang w:eastAsia="es-MX"/>
              </w:rPr>
              <w:t>La Secretaria de Gobernación, Dra.</w:t>
            </w:r>
            <w:r w:rsidRPr="00D61168">
              <w:rPr>
                <w:rFonts w:ascii="Verdana" w:hAnsi="Verdana" w:cs="Arial"/>
                <w:b/>
                <w:sz w:val="16"/>
                <w:szCs w:val="16"/>
                <w:lang w:eastAsia="es-MX"/>
              </w:rPr>
              <w:t xml:space="preserve"> </w:t>
            </w:r>
            <w:r w:rsidRPr="00D61168">
              <w:rPr>
                <w:rFonts w:ascii="Verdana" w:hAnsi="Verdana" w:cs="Arial"/>
                <w:b/>
                <w:sz w:val="16"/>
                <w:szCs w:val="16"/>
                <w:lang w:val="es-ES"/>
              </w:rPr>
              <w:t>Olga María del Carmen Sánchez Cordero Dávila</w:t>
            </w:r>
            <w:r w:rsidRPr="00D61168">
              <w:rPr>
                <w:rFonts w:ascii="Verdana" w:hAnsi="Verdana" w:cs="Arial"/>
                <w:sz w:val="16"/>
                <w:szCs w:val="16"/>
                <w:lang w:val="es-ES"/>
              </w:rPr>
              <w:t>.-</w:t>
            </w:r>
            <w:r w:rsidRPr="00D61168">
              <w:rPr>
                <w:rFonts w:ascii="Verdana" w:hAnsi="Verdana" w:cs="Arial"/>
                <w:bCs/>
                <w:sz w:val="16"/>
                <w:szCs w:val="16"/>
                <w:lang w:eastAsia="es-MX"/>
              </w:rPr>
              <w:t xml:space="preserve"> Rúbrica.</w:t>
            </w:r>
          </w:p>
        </w:tc>
        <w:tc>
          <w:tcPr>
            <w:tcW w:w="4651" w:type="dxa"/>
          </w:tcPr>
          <w:p w14:paraId="734D3612" w14:textId="77777777" w:rsidR="00012CFD" w:rsidRPr="00D61168" w:rsidRDefault="00012CFD" w:rsidP="00D61168">
            <w:pPr>
              <w:spacing w:after="80" w:line="216" w:lineRule="exact"/>
              <w:jc w:val="both"/>
              <w:rPr>
                <w:rFonts w:ascii="Verdana" w:eastAsia="Calibri" w:hAnsi="Verdana" w:cs="Arial"/>
                <w:sz w:val="16"/>
                <w:szCs w:val="16"/>
                <w:lang w:val="en-US"/>
              </w:rPr>
            </w:pPr>
            <w:r w:rsidRPr="00D61168">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January 13, 2021.- </w:t>
            </w:r>
            <w:r w:rsidRPr="00D61168">
              <w:rPr>
                <w:rFonts w:ascii="Verdana" w:hAnsi="Verdana"/>
                <w:b/>
                <w:bCs/>
                <w:sz w:val="16"/>
                <w:szCs w:val="16"/>
                <w:lang w:val="en-US"/>
              </w:rPr>
              <w:t>Andrés Manuel López Obrador</w:t>
            </w:r>
            <w:r w:rsidRPr="00D61168">
              <w:rPr>
                <w:rFonts w:ascii="Verdana" w:hAnsi="Verdana"/>
                <w:sz w:val="16"/>
                <w:szCs w:val="16"/>
                <w:lang w:val="en-US"/>
              </w:rPr>
              <w:t xml:space="preserve">.- Signed.- The Secretary of Government, Dr. </w:t>
            </w:r>
            <w:r w:rsidRPr="00D61168">
              <w:rPr>
                <w:rFonts w:ascii="Verdana" w:hAnsi="Verdana"/>
                <w:b/>
                <w:bCs/>
                <w:sz w:val="16"/>
                <w:szCs w:val="16"/>
                <w:lang w:val="en-US"/>
              </w:rPr>
              <w:t>Olga María del Carmen Sánchez Cordero Dávila</w:t>
            </w:r>
            <w:r w:rsidRPr="00D61168">
              <w:rPr>
                <w:rFonts w:ascii="Verdana" w:hAnsi="Verdana"/>
                <w:sz w:val="16"/>
                <w:szCs w:val="16"/>
                <w:lang w:val="en-US"/>
              </w:rPr>
              <w:t>.- Signed.</w:t>
            </w:r>
            <w:r w:rsidRPr="00D61168">
              <w:rPr>
                <w:rFonts w:ascii="Verdana" w:hAnsi="Verdana"/>
                <w:b/>
                <w:bCs/>
                <w:sz w:val="16"/>
                <w:szCs w:val="16"/>
                <w:lang w:val="en-US"/>
              </w:rPr>
              <w:t xml:space="preserve"> </w:t>
            </w:r>
          </w:p>
        </w:tc>
      </w:tr>
    </w:tbl>
    <w:p w14:paraId="67926FF1" w14:textId="48AF7031" w:rsidR="00012CFD" w:rsidRDefault="00012CFD" w:rsidP="00A977D3">
      <w:pPr>
        <w:pStyle w:val="EndnoteText"/>
        <w:jc w:val="both"/>
        <w:rPr>
          <w:rFonts w:ascii="Verdana" w:hAnsi="Verdana"/>
          <w:b/>
          <w:sz w:val="16"/>
          <w:szCs w:val="16"/>
        </w:rPr>
      </w:pPr>
    </w:p>
    <w:p w14:paraId="0D6FD1AF" w14:textId="15CBDDCD" w:rsidR="00877E21" w:rsidRDefault="00877E21" w:rsidP="00A977D3">
      <w:pPr>
        <w:pStyle w:val="EndnoteText"/>
        <w:jc w:val="both"/>
        <w:rPr>
          <w:rFonts w:ascii="Verdana" w:hAnsi="Verdana"/>
          <w:b/>
          <w:sz w:val="16"/>
          <w:szCs w:val="16"/>
        </w:rPr>
      </w:pPr>
    </w:p>
    <w:p w14:paraId="4908AFEE" w14:textId="6D52089D" w:rsidR="00877E21" w:rsidRDefault="00877E21" w:rsidP="00A977D3">
      <w:pPr>
        <w:pStyle w:val="EndnoteText"/>
        <w:jc w:val="both"/>
        <w:rPr>
          <w:rFonts w:ascii="Verdana" w:hAnsi="Verdana"/>
          <w:b/>
          <w:sz w:val="16"/>
          <w:szCs w:val="16"/>
        </w:rPr>
      </w:pPr>
    </w:p>
    <w:p w14:paraId="7F214FFD" w14:textId="3C069EE9" w:rsidR="00877E21" w:rsidRDefault="00877E21" w:rsidP="00A977D3">
      <w:pPr>
        <w:pStyle w:val="EndnoteText"/>
        <w:jc w:val="both"/>
        <w:rPr>
          <w:rFonts w:ascii="Verdana" w:hAnsi="Verdana"/>
          <w:b/>
          <w:sz w:val="16"/>
          <w:szCs w:val="16"/>
        </w:rPr>
      </w:pPr>
    </w:p>
    <w:p w14:paraId="650B302D" w14:textId="79441EE3" w:rsidR="00877E21" w:rsidRDefault="00877E21" w:rsidP="00A977D3">
      <w:pPr>
        <w:pStyle w:val="EndnoteText"/>
        <w:jc w:val="both"/>
        <w:rPr>
          <w:rFonts w:ascii="Verdana" w:hAnsi="Verdana"/>
          <w:b/>
          <w:sz w:val="16"/>
          <w:szCs w:val="16"/>
        </w:rPr>
      </w:pPr>
    </w:p>
    <w:p w14:paraId="4561E3EC" w14:textId="5771BF82" w:rsidR="00877E21" w:rsidRDefault="00877E21" w:rsidP="00A977D3">
      <w:pPr>
        <w:pStyle w:val="EndnoteText"/>
        <w:jc w:val="both"/>
        <w:rPr>
          <w:rFonts w:ascii="Verdana" w:hAnsi="Verdana"/>
          <w:b/>
          <w:sz w:val="16"/>
          <w:szCs w:val="16"/>
        </w:rPr>
      </w:pPr>
    </w:p>
    <w:p w14:paraId="41CCB1D9" w14:textId="77777777" w:rsidR="00877E21" w:rsidRDefault="00877E21" w:rsidP="00A977D3">
      <w:pPr>
        <w:pStyle w:val="EndnoteText"/>
        <w:jc w:val="both"/>
        <w:rPr>
          <w:rFonts w:ascii="Verdana" w:hAnsi="Verdana"/>
          <w:b/>
          <w:sz w:val="16"/>
          <w:szCs w:val="16"/>
        </w:rPr>
      </w:pPr>
    </w:p>
    <w:p w14:paraId="76939592" w14:textId="16DDF402" w:rsidR="00877E21" w:rsidRDefault="00877E21" w:rsidP="00A977D3">
      <w:pPr>
        <w:pStyle w:val="EndnoteText"/>
        <w:jc w:val="both"/>
        <w:rPr>
          <w:rFonts w:ascii="Verdana" w:hAnsi="Verdana"/>
          <w:b/>
          <w:sz w:val="16"/>
          <w:szCs w:val="16"/>
        </w:rPr>
      </w:pPr>
    </w:p>
    <w:p w14:paraId="5BE6AED7" w14:textId="4877B17C" w:rsidR="00877E21" w:rsidRDefault="00877E21" w:rsidP="00877E21">
      <w:pPr>
        <w:pStyle w:val="EndnoteText"/>
        <w:jc w:val="center"/>
        <w:rPr>
          <w:rFonts w:ascii="Verdana" w:hAnsi="Verdana"/>
          <w:b/>
          <w:sz w:val="16"/>
          <w:szCs w:val="16"/>
        </w:rPr>
      </w:pPr>
      <w:r>
        <w:rPr>
          <w:rFonts w:ascii="Verdana" w:hAnsi="Verdana"/>
          <w:b/>
          <w:sz w:val="16"/>
          <w:szCs w:val="16"/>
        </w:rPr>
        <w:t>REFORM PUBLISHED DOF ON OCTOBER 21, 2021</w:t>
      </w:r>
    </w:p>
    <w:p w14:paraId="32E0C9AC" w14:textId="74A5AD56" w:rsidR="00877E21" w:rsidRDefault="00877E21" w:rsidP="00877E21">
      <w:pPr>
        <w:pStyle w:val="EndnoteText"/>
        <w:jc w:val="center"/>
        <w:rPr>
          <w:rFonts w:ascii="Verdana" w:hAnsi="Verdana"/>
          <w:b/>
          <w:sz w:val="16"/>
          <w:szCs w:val="16"/>
        </w:rPr>
      </w:pPr>
    </w:p>
    <w:p w14:paraId="12F7C4FD" w14:textId="464CE46B" w:rsidR="00877E21" w:rsidRDefault="00877E21" w:rsidP="00A977D3">
      <w:pPr>
        <w:pStyle w:val="EndnoteText"/>
        <w:jc w:val="both"/>
        <w:rPr>
          <w:rFonts w:ascii="Verdana" w:hAnsi="Verdana"/>
          <w:b/>
          <w:sz w:val="16"/>
          <w:szCs w:val="16"/>
        </w:rPr>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7"/>
      </w:tblGrid>
      <w:tr w:rsidR="00877E21" w:rsidRPr="004967F3" w14:paraId="315BBAFB" w14:textId="77777777" w:rsidTr="004429A5">
        <w:tc>
          <w:tcPr>
            <w:tcW w:w="4788" w:type="dxa"/>
          </w:tcPr>
          <w:p w14:paraId="457876AB" w14:textId="77777777" w:rsidR="00877E21" w:rsidRPr="00877E21" w:rsidRDefault="00877E21" w:rsidP="00877E21">
            <w:pPr>
              <w:jc w:val="center"/>
              <w:rPr>
                <w:rFonts w:ascii="Verdana" w:eastAsia="Calibri" w:hAnsi="Verdana"/>
                <w:b/>
                <w:sz w:val="16"/>
                <w:szCs w:val="16"/>
                <w:lang w:val="es-ES_tradnl" w:eastAsia="es-MX"/>
              </w:rPr>
            </w:pPr>
            <w:r w:rsidRPr="00877E21">
              <w:rPr>
                <w:rFonts w:ascii="Verdana" w:eastAsia="Calibri" w:hAnsi="Verdana"/>
                <w:b/>
                <w:sz w:val="16"/>
                <w:szCs w:val="16"/>
                <w:lang w:val="es-ES_tradnl" w:eastAsia="es-MX"/>
              </w:rPr>
              <w:t>SECRETARIA DE MEDIO AMBIENTE Y RECURSOS NATURALES</w:t>
            </w:r>
          </w:p>
        </w:tc>
        <w:tc>
          <w:tcPr>
            <w:tcW w:w="4788" w:type="dxa"/>
          </w:tcPr>
          <w:p w14:paraId="396D4E25" w14:textId="77777777" w:rsidR="00877E21" w:rsidRPr="00877E21" w:rsidRDefault="00877E21" w:rsidP="00877E21">
            <w:pPr>
              <w:jc w:val="center"/>
              <w:rPr>
                <w:rFonts w:ascii="Verdana" w:eastAsia="Calibri" w:hAnsi="Verdana"/>
                <w:b/>
                <w:sz w:val="16"/>
                <w:szCs w:val="16"/>
                <w:lang w:val="en-US" w:eastAsia="es-MX"/>
              </w:rPr>
            </w:pPr>
            <w:r w:rsidRPr="00877E21">
              <w:rPr>
                <w:rFonts w:ascii="Verdana" w:eastAsia="Calibri" w:hAnsi="Verdana" w:cs="Arial"/>
                <w:b/>
                <w:sz w:val="16"/>
                <w:szCs w:val="16"/>
                <w:lang w:val="en-US" w:eastAsia="es-MX"/>
              </w:rPr>
              <w:t>SECRETARY OF ENVIRONMENT AND NATURAL RESOURCES</w:t>
            </w:r>
          </w:p>
        </w:tc>
      </w:tr>
      <w:tr w:rsidR="00877E21" w:rsidRPr="004967F3" w14:paraId="070ECF02" w14:textId="77777777" w:rsidTr="004429A5">
        <w:tc>
          <w:tcPr>
            <w:tcW w:w="4788" w:type="dxa"/>
          </w:tcPr>
          <w:p w14:paraId="27210B59" w14:textId="77777777" w:rsidR="00877E21" w:rsidRPr="00877E21" w:rsidRDefault="00877E21" w:rsidP="00877E21">
            <w:pPr>
              <w:spacing w:before="120"/>
              <w:jc w:val="both"/>
              <w:outlineLvl w:val="0"/>
              <w:rPr>
                <w:rFonts w:ascii="Verdana" w:eastAsia="Calibri" w:hAnsi="Verdana"/>
                <w:b/>
                <w:sz w:val="16"/>
                <w:szCs w:val="16"/>
                <w:lang w:eastAsia="es-MX"/>
              </w:rPr>
            </w:pPr>
            <w:r w:rsidRPr="00877E21">
              <w:rPr>
                <w:rFonts w:ascii="Verdana" w:eastAsia="Calibri" w:hAnsi="Verdana"/>
                <w:b/>
                <w:sz w:val="16"/>
                <w:szCs w:val="16"/>
                <w:lang w:val="es-ES_tradnl" w:eastAsia="es-MX"/>
              </w:rPr>
              <w:t xml:space="preserve">DECRETO por el que </w:t>
            </w:r>
            <w:r w:rsidRPr="00877E21">
              <w:rPr>
                <w:rFonts w:ascii="Verdana" w:eastAsia="Calibri" w:hAnsi="Verdana"/>
                <w:b/>
                <w:sz w:val="16"/>
                <w:szCs w:val="16"/>
                <w:lang w:eastAsia="es-MX"/>
              </w:rPr>
              <w:t>se reforma la fracción IV del artículo 21 de la Ley General del Equilibrio Ecológico y la Protección al Ambiente.</w:t>
            </w:r>
          </w:p>
        </w:tc>
        <w:tc>
          <w:tcPr>
            <w:tcW w:w="4788" w:type="dxa"/>
          </w:tcPr>
          <w:p w14:paraId="39BD18D8" w14:textId="1275B50D" w:rsidR="00877E21" w:rsidRPr="00877E21" w:rsidRDefault="00877E21" w:rsidP="00877E21">
            <w:pPr>
              <w:spacing w:before="120"/>
              <w:jc w:val="both"/>
              <w:outlineLvl w:val="0"/>
              <w:rPr>
                <w:rFonts w:ascii="Verdana" w:hAnsi="Verdana" w:cs="Arial"/>
                <w:b/>
                <w:sz w:val="16"/>
                <w:szCs w:val="16"/>
                <w:lang w:val="en-US" w:eastAsia="es-MX"/>
              </w:rPr>
            </w:pPr>
            <w:r w:rsidRPr="00877E21">
              <w:rPr>
                <w:rFonts w:ascii="Verdana" w:hAnsi="Verdana" w:cs="Arial"/>
                <w:b/>
                <w:sz w:val="16"/>
                <w:szCs w:val="16"/>
                <w:lang w:val="en-US" w:eastAsia="es-MX"/>
              </w:rPr>
              <w:t>DECREE by which is reformed section IV of article 21 of the General Law of Ecological Equilibrium and Protection of the Environment</w:t>
            </w:r>
            <w:r>
              <w:rPr>
                <w:rFonts w:ascii="Verdana" w:hAnsi="Verdana" w:cs="Arial"/>
                <w:b/>
                <w:sz w:val="16"/>
                <w:szCs w:val="16"/>
                <w:lang w:val="en-US" w:eastAsia="es-MX"/>
              </w:rPr>
              <w:t>.</w:t>
            </w:r>
          </w:p>
          <w:p w14:paraId="266EE332" w14:textId="77777777" w:rsidR="00877E21" w:rsidRPr="00877E21" w:rsidRDefault="00877E21" w:rsidP="00877E21">
            <w:pPr>
              <w:spacing w:before="120"/>
              <w:jc w:val="both"/>
              <w:outlineLvl w:val="0"/>
              <w:rPr>
                <w:rFonts w:ascii="Verdana" w:eastAsia="Calibri" w:hAnsi="Verdana"/>
                <w:b/>
                <w:sz w:val="16"/>
                <w:szCs w:val="16"/>
                <w:lang w:val="en-US" w:eastAsia="es-MX"/>
              </w:rPr>
            </w:pPr>
          </w:p>
        </w:tc>
      </w:tr>
      <w:tr w:rsidR="00877E21" w:rsidRPr="004967F3" w14:paraId="35030E9F" w14:textId="77777777" w:rsidTr="004429A5">
        <w:tc>
          <w:tcPr>
            <w:tcW w:w="4788" w:type="dxa"/>
          </w:tcPr>
          <w:p w14:paraId="5E282B09" w14:textId="77777777" w:rsidR="00877E21" w:rsidRPr="00877E21" w:rsidRDefault="00877E21" w:rsidP="00877E21">
            <w:pPr>
              <w:spacing w:after="101"/>
              <w:jc w:val="both"/>
              <w:outlineLvl w:val="1"/>
              <w:rPr>
                <w:rFonts w:ascii="Verdana" w:hAnsi="Verdana" w:cs="Arial"/>
                <w:sz w:val="16"/>
                <w:szCs w:val="16"/>
              </w:rPr>
            </w:pPr>
            <w:r w:rsidRPr="00877E21">
              <w:rPr>
                <w:rFonts w:ascii="Verdana" w:hAnsi="Verdana" w:cs="Arial"/>
                <w:sz w:val="16"/>
                <w:szCs w:val="16"/>
              </w:rPr>
              <w:t>Al margen un sello con el Escudo Nacional, que dice: Estados Unidos Mexicanos.- Presidencia de la República.</w:t>
            </w:r>
          </w:p>
        </w:tc>
        <w:tc>
          <w:tcPr>
            <w:tcW w:w="4788" w:type="dxa"/>
          </w:tcPr>
          <w:p w14:paraId="4607D1A9" w14:textId="77777777" w:rsidR="00877E21" w:rsidRPr="00877E21" w:rsidRDefault="00877E21" w:rsidP="00877E21">
            <w:pPr>
              <w:spacing w:after="101"/>
              <w:jc w:val="both"/>
              <w:outlineLvl w:val="1"/>
              <w:rPr>
                <w:rFonts w:ascii="Verdana" w:hAnsi="Verdana" w:cs="Arial"/>
                <w:sz w:val="16"/>
                <w:szCs w:val="16"/>
                <w:lang w:val="en-US"/>
              </w:rPr>
            </w:pPr>
            <w:r w:rsidRPr="00877E21">
              <w:rPr>
                <w:rFonts w:ascii="Verdana" w:hAnsi="Verdana" w:cs="Arial"/>
                <w:sz w:val="16"/>
                <w:szCs w:val="16"/>
                <w:lang w:val="en-US"/>
              </w:rPr>
              <w:t>In the margin a stamp with the National Seal, that says: United Mexican States. - Presidency of the Republic.</w:t>
            </w:r>
          </w:p>
        </w:tc>
      </w:tr>
      <w:tr w:rsidR="00877E21" w:rsidRPr="004967F3" w14:paraId="3BFB0F58" w14:textId="77777777" w:rsidTr="004429A5">
        <w:tc>
          <w:tcPr>
            <w:tcW w:w="4788" w:type="dxa"/>
          </w:tcPr>
          <w:p w14:paraId="5154B583" w14:textId="77777777" w:rsidR="00877E21" w:rsidRPr="00877E21" w:rsidRDefault="00877E21" w:rsidP="00877E21">
            <w:pPr>
              <w:spacing w:after="101"/>
              <w:jc w:val="both"/>
              <w:rPr>
                <w:rFonts w:ascii="Verdana" w:eastAsia="Calibri" w:hAnsi="Verdana" w:cs="Arial"/>
                <w:sz w:val="16"/>
                <w:szCs w:val="16"/>
              </w:rPr>
            </w:pPr>
            <w:r w:rsidRPr="00877E21">
              <w:rPr>
                <w:rFonts w:ascii="Verdana" w:eastAsia="Calibri" w:hAnsi="Verdana" w:cs="Arial"/>
                <w:b/>
                <w:sz w:val="16"/>
                <w:szCs w:val="16"/>
              </w:rPr>
              <w:t>ANDRÉS MANUEL LÓPEZ OBRADOR</w:t>
            </w:r>
            <w:r w:rsidRPr="00877E21">
              <w:rPr>
                <w:rFonts w:ascii="Verdana" w:eastAsia="Calibri" w:hAnsi="Verdana" w:cs="Arial"/>
                <w:sz w:val="16"/>
                <w:szCs w:val="16"/>
              </w:rPr>
              <w:t>, Presidente de los Estados Unidos Mexicanos, a sus habitantes sabed:</w:t>
            </w:r>
          </w:p>
        </w:tc>
        <w:tc>
          <w:tcPr>
            <w:tcW w:w="4788" w:type="dxa"/>
          </w:tcPr>
          <w:p w14:paraId="39C454EE" w14:textId="77777777" w:rsidR="00877E21" w:rsidRPr="00877E21" w:rsidRDefault="00877E21" w:rsidP="00877E21">
            <w:pPr>
              <w:spacing w:after="101"/>
              <w:jc w:val="both"/>
              <w:rPr>
                <w:rFonts w:ascii="Verdana" w:eastAsia="Calibri" w:hAnsi="Verdana" w:cs="Arial"/>
                <w:b/>
                <w:sz w:val="16"/>
                <w:szCs w:val="16"/>
                <w:lang w:val="en-US"/>
              </w:rPr>
            </w:pPr>
            <w:r w:rsidRPr="00877E21">
              <w:rPr>
                <w:rFonts w:ascii="Verdana" w:hAnsi="Verdana" w:cs="Arial"/>
                <w:b/>
                <w:bCs/>
                <w:sz w:val="16"/>
                <w:szCs w:val="16"/>
                <w:lang w:val="en-US"/>
              </w:rPr>
              <w:t>ANDRÉS MANUEL LÓPEZ OBRADOR</w:t>
            </w:r>
            <w:r w:rsidRPr="00877E21">
              <w:rPr>
                <w:rFonts w:ascii="Verdana" w:hAnsi="Verdana" w:cs="Arial"/>
                <w:sz w:val="16"/>
                <w:szCs w:val="16"/>
                <w:lang w:val="en-US"/>
              </w:rPr>
              <w:t>, President of the United Mexican States, to its inhabitants makes known:</w:t>
            </w:r>
          </w:p>
        </w:tc>
      </w:tr>
      <w:tr w:rsidR="00877E21" w:rsidRPr="004967F3" w14:paraId="4A0D002A" w14:textId="77777777" w:rsidTr="004429A5">
        <w:tc>
          <w:tcPr>
            <w:tcW w:w="4788" w:type="dxa"/>
          </w:tcPr>
          <w:p w14:paraId="2988777D" w14:textId="77777777" w:rsidR="00877E21" w:rsidRPr="00877E21" w:rsidRDefault="00877E21" w:rsidP="00877E21">
            <w:pPr>
              <w:spacing w:after="101"/>
              <w:jc w:val="both"/>
              <w:rPr>
                <w:rFonts w:ascii="Verdana" w:eastAsia="Calibri" w:hAnsi="Verdana" w:cs="Arial"/>
                <w:sz w:val="16"/>
                <w:szCs w:val="16"/>
              </w:rPr>
            </w:pPr>
            <w:r w:rsidRPr="00877E21">
              <w:rPr>
                <w:rFonts w:ascii="Verdana" w:eastAsia="Calibri" w:hAnsi="Verdana" w:cs="Arial"/>
                <w:sz w:val="16"/>
                <w:szCs w:val="16"/>
              </w:rPr>
              <w:t>Que el Honorable Congreso de la Unión, se ha servido dirigirme el siguiente</w:t>
            </w:r>
          </w:p>
        </w:tc>
        <w:tc>
          <w:tcPr>
            <w:tcW w:w="4788" w:type="dxa"/>
          </w:tcPr>
          <w:p w14:paraId="735CCC0D" w14:textId="77777777" w:rsidR="00877E21" w:rsidRPr="00877E21" w:rsidRDefault="00877E21" w:rsidP="00877E21">
            <w:pPr>
              <w:spacing w:after="101"/>
              <w:jc w:val="both"/>
              <w:rPr>
                <w:rFonts w:ascii="Verdana" w:eastAsia="Calibri" w:hAnsi="Verdana" w:cs="Arial"/>
                <w:sz w:val="16"/>
                <w:szCs w:val="16"/>
                <w:lang w:val="en-US"/>
              </w:rPr>
            </w:pPr>
            <w:r w:rsidRPr="00877E21">
              <w:rPr>
                <w:rFonts w:ascii="Verdana" w:hAnsi="Verdana" w:cs="Arial"/>
                <w:sz w:val="16"/>
                <w:szCs w:val="16"/>
                <w:lang w:val="en-US"/>
              </w:rPr>
              <w:t>That the Honorable Congress of the Union has directed to me the following</w:t>
            </w:r>
          </w:p>
        </w:tc>
      </w:tr>
      <w:tr w:rsidR="00877E21" w:rsidRPr="00877E21" w14:paraId="3841CA37" w14:textId="77777777" w:rsidTr="004429A5">
        <w:tc>
          <w:tcPr>
            <w:tcW w:w="4788" w:type="dxa"/>
          </w:tcPr>
          <w:p w14:paraId="6FCC2565" w14:textId="77777777" w:rsidR="00877E21" w:rsidRPr="00877E21" w:rsidRDefault="00877E21" w:rsidP="00877E21">
            <w:pPr>
              <w:spacing w:before="101" w:after="101"/>
              <w:jc w:val="center"/>
              <w:rPr>
                <w:rFonts w:ascii="Verdana" w:hAnsi="Verdana"/>
                <w:b/>
                <w:sz w:val="16"/>
                <w:szCs w:val="16"/>
                <w:lang w:val="es-ES_tradnl"/>
              </w:rPr>
            </w:pPr>
            <w:r w:rsidRPr="00877E21">
              <w:rPr>
                <w:rFonts w:ascii="Verdana" w:hAnsi="Verdana"/>
                <w:b/>
                <w:sz w:val="16"/>
                <w:szCs w:val="16"/>
                <w:lang w:val="es-ES_tradnl"/>
              </w:rPr>
              <w:t>DECRETO</w:t>
            </w:r>
          </w:p>
        </w:tc>
        <w:tc>
          <w:tcPr>
            <w:tcW w:w="4788" w:type="dxa"/>
          </w:tcPr>
          <w:p w14:paraId="05C3813E" w14:textId="77777777" w:rsidR="00877E21" w:rsidRPr="00877E21" w:rsidRDefault="00877E21" w:rsidP="00877E21">
            <w:pPr>
              <w:spacing w:before="101" w:after="101"/>
              <w:jc w:val="center"/>
              <w:rPr>
                <w:rFonts w:ascii="Verdana" w:hAnsi="Verdana"/>
                <w:b/>
                <w:sz w:val="16"/>
                <w:szCs w:val="16"/>
                <w:lang w:val="en-US"/>
              </w:rPr>
            </w:pPr>
            <w:r w:rsidRPr="00877E21">
              <w:rPr>
                <w:rFonts w:ascii="Verdana" w:hAnsi="Verdana"/>
                <w:b/>
                <w:sz w:val="16"/>
                <w:szCs w:val="16"/>
                <w:lang w:val="es-ES_tradnl"/>
              </w:rPr>
              <w:t>DECREE</w:t>
            </w:r>
          </w:p>
        </w:tc>
      </w:tr>
      <w:tr w:rsidR="00877E21" w:rsidRPr="004967F3" w14:paraId="00C8552F" w14:textId="77777777" w:rsidTr="004429A5">
        <w:tc>
          <w:tcPr>
            <w:tcW w:w="4788" w:type="dxa"/>
          </w:tcPr>
          <w:p w14:paraId="4EF77DA4" w14:textId="77777777" w:rsidR="00877E21" w:rsidRPr="00877E21" w:rsidRDefault="00877E21" w:rsidP="00877E21">
            <w:pPr>
              <w:spacing w:after="101"/>
              <w:jc w:val="both"/>
              <w:rPr>
                <w:rFonts w:ascii="Verdana" w:hAnsi="Verdana" w:cs="Arial"/>
                <w:bCs/>
                <w:sz w:val="16"/>
                <w:szCs w:val="16"/>
                <w:lang w:val="es-ES"/>
              </w:rPr>
            </w:pPr>
            <w:r w:rsidRPr="00877E21">
              <w:rPr>
                <w:rFonts w:ascii="Verdana" w:hAnsi="Verdana" w:cs="Arial"/>
                <w:bCs/>
                <w:sz w:val="16"/>
                <w:szCs w:val="16"/>
                <w:lang w:val="es-ES"/>
              </w:rPr>
              <w:t>EL CONGRESO GENERAL DE LOS ESTADOS UNIDOS MEXICANOS, DECRETA:</w:t>
            </w:r>
          </w:p>
        </w:tc>
        <w:tc>
          <w:tcPr>
            <w:tcW w:w="4788" w:type="dxa"/>
          </w:tcPr>
          <w:p w14:paraId="079BD85E" w14:textId="77777777" w:rsidR="00877E21" w:rsidRPr="00877E21" w:rsidRDefault="00877E21" w:rsidP="00877E21">
            <w:pPr>
              <w:spacing w:after="101"/>
              <w:jc w:val="both"/>
              <w:rPr>
                <w:rFonts w:ascii="Verdana" w:hAnsi="Verdana" w:cs="Arial"/>
                <w:b/>
                <w:bCs/>
                <w:sz w:val="16"/>
                <w:szCs w:val="16"/>
                <w:lang w:val="en-US"/>
              </w:rPr>
            </w:pPr>
            <w:r w:rsidRPr="00877E21">
              <w:rPr>
                <w:rFonts w:ascii="Verdana" w:hAnsi="Verdana" w:cs="Arial"/>
                <w:sz w:val="16"/>
                <w:szCs w:val="16"/>
                <w:lang w:val="en-US"/>
              </w:rPr>
              <w:t>THE GENERAL CONGRESS OF THE UNITED MEXICAN STATES, DECREES:</w:t>
            </w:r>
          </w:p>
        </w:tc>
      </w:tr>
      <w:tr w:rsidR="00877E21" w:rsidRPr="004967F3" w14:paraId="41095426" w14:textId="77777777" w:rsidTr="004429A5">
        <w:tc>
          <w:tcPr>
            <w:tcW w:w="4788" w:type="dxa"/>
          </w:tcPr>
          <w:p w14:paraId="2078A70C"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SE REFORMA LA FRACCIÓN IV DEL ARTÍCULO 21 DE LA LEY GENERAL DEL EQUILIBRIO ECOLÓGICO Y LA PROTECCIÓN AL AMBIENTE.</w:t>
            </w:r>
          </w:p>
        </w:tc>
        <w:tc>
          <w:tcPr>
            <w:tcW w:w="4788" w:type="dxa"/>
          </w:tcPr>
          <w:p w14:paraId="4FAD28F6"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SECTION IV OF ARTICLE 21 OF THE GENERAL LAW ON ECOLOGICAL EQUILIBRIUM AND ENVIRONMENTAL PROTECTION IS REFORMED.</w:t>
            </w:r>
          </w:p>
        </w:tc>
      </w:tr>
      <w:tr w:rsidR="00877E21" w:rsidRPr="004967F3" w14:paraId="7A60A540" w14:textId="77777777" w:rsidTr="004429A5">
        <w:tc>
          <w:tcPr>
            <w:tcW w:w="4788" w:type="dxa"/>
          </w:tcPr>
          <w:p w14:paraId="1DEE11D2" w14:textId="77777777" w:rsidR="00877E21" w:rsidRPr="00877E21" w:rsidRDefault="00877E21" w:rsidP="00877E21">
            <w:pPr>
              <w:spacing w:after="101"/>
              <w:jc w:val="both"/>
              <w:rPr>
                <w:rFonts w:ascii="Verdana" w:eastAsia="Calibri" w:hAnsi="Verdana" w:cs="Arial"/>
                <w:sz w:val="16"/>
                <w:szCs w:val="16"/>
                <w:lang w:val="es-ES_tradnl"/>
              </w:rPr>
            </w:pPr>
            <w:r w:rsidRPr="00877E21">
              <w:rPr>
                <w:rFonts w:ascii="Verdana" w:eastAsia="Calibri" w:hAnsi="Verdana" w:cs="Arial"/>
                <w:b/>
                <w:bCs/>
                <w:sz w:val="16"/>
                <w:szCs w:val="16"/>
                <w:lang w:val="es-ES_tradnl"/>
              </w:rPr>
              <w:t xml:space="preserve">Artículo Único.- </w:t>
            </w:r>
            <w:r w:rsidRPr="00877E21">
              <w:rPr>
                <w:rFonts w:ascii="Verdana" w:eastAsia="Calibri" w:hAnsi="Verdana" w:cs="Arial"/>
                <w:sz w:val="16"/>
                <w:szCs w:val="16"/>
              </w:rPr>
              <w:t xml:space="preserve">Se </w:t>
            </w:r>
            <w:bookmarkStart w:id="12" w:name="_Hlk83303021"/>
            <w:bookmarkStart w:id="13" w:name="_Hlk83302576"/>
            <w:r w:rsidRPr="00877E21">
              <w:rPr>
                <w:rFonts w:ascii="Verdana" w:eastAsia="Calibri" w:hAnsi="Verdana" w:cs="Arial"/>
                <w:sz w:val="16"/>
                <w:szCs w:val="16"/>
              </w:rPr>
              <w:t>reforma la fracción IV del artículo 21 de la Ley General del Equilibrio Ecológico y la Protección al Ambiente</w:t>
            </w:r>
            <w:bookmarkEnd w:id="12"/>
            <w:r w:rsidRPr="00877E21">
              <w:rPr>
                <w:rFonts w:ascii="Verdana" w:eastAsia="Calibri" w:hAnsi="Verdana" w:cs="Arial"/>
                <w:sz w:val="16"/>
                <w:szCs w:val="16"/>
              </w:rPr>
              <w:t xml:space="preserve">, </w:t>
            </w:r>
            <w:bookmarkEnd w:id="13"/>
            <w:r w:rsidRPr="00877E21">
              <w:rPr>
                <w:rFonts w:ascii="Verdana" w:eastAsia="Calibri" w:hAnsi="Verdana" w:cs="Arial"/>
                <w:sz w:val="16"/>
                <w:szCs w:val="16"/>
              </w:rPr>
              <w:t>para quedar como sigue:</w:t>
            </w:r>
          </w:p>
        </w:tc>
        <w:tc>
          <w:tcPr>
            <w:tcW w:w="4788" w:type="dxa"/>
          </w:tcPr>
          <w:p w14:paraId="512E5ADD"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 xml:space="preserve">Sole Article.- </w:t>
            </w:r>
            <w:r w:rsidRPr="00877E21">
              <w:rPr>
                <w:rFonts w:ascii="Verdana" w:hAnsi="Verdana" w:cs="Arial"/>
                <w:sz w:val="16"/>
                <w:szCs w:val="16"/>
                <w:lang w:val="en-US"/>
              </w:rPr>
              <w:t>Section IV of article 21 of the General Law of Ecological Equilibrium and Protection of the Environment is reformed, to remain as follows:</w:t>
            </w:r>
          </w:p>
        </w:tc>
      </w:tr>
      <w:tr w:rsidR="00877E21" w:rsidRPr="00877E21" w14:paraId="20FC10EB" w14:textId="77777777" w:rsidTr="004429A5">
        <w:tc>
          <w:tcPr>
            <w:tcW w:w="4788" w:type="dxa"/>
          </w:tcPr>
          <w:p w14:paraId="68B087B3"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ARTÍCULO 21.- ...</w:t>
            </w:r>
          </w:p>
        </w:tc>
        <w:tc>
          <w:tcPr>
            <w:tcW w:w="4788" w:type="dxa"/>
          </w:tcPr>
          <w:p w14:paraId="5752DD2E"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s-ES"/>
              </w:rPr>
              <w:t>ARTICLE 21.- ...</w:t>
            </w:r>
          </w:p>
        </w:tc>
      </w:tr>
      <w:tr w:rsidR="00877E21" w:rsidRPr="00877E21" w14:paraId="5279B2B3" w14:textId="77777777" w:rsidTr="004429A5">
        <w:tc>
          <w:tcPr>
            <w:tcW w:w="4788" w:type="dxa"/>
          </w:tcPr>
          <w:p w14:paraId="0121CDBC"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 xml:space="preserve">I.- </w:t>
            </w:r>
            <w:r w:rsidRPr="00877E21">
              <w:rPr>
                <w:rFonts w:ascii="Verdana" w:eastAsia="Calibri" w:hAnsi="Verdana" w:cs="Arial"/>
                <w:sz w:val="16"/>
                <w:szCs w:val="16"/>
              </w:rPr>
              <w:t>a</w:t>
            </w:r>
            <w:r w:rsidRPr="00877E21">
              <w:rPr>
                <w:rFonts w:ascii="Verdana" w:eastAsia="Calibri" w:hAnsi="Verdana" w:cs="Arial"/>
                <w:b/>
                <w:bCs/>
                <w:sz w:val="16"/>
                <w:szCs w:val="16"/>
              </w:rPr>
              <w:t xml:space="preserve"> III.- ...</w:t>
            </w:r>
          </w:p>
        </w:tc>
        <w:tc>
          <w:tcPr>
            <w:tcW w:w="4788" w:type="dxa"/>
          </w:tcPr>
          <w:p w14:paraId="08DE47EB"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s-ES"/>
              </w:rPr>
              <w:t xml:space="preserve">I.- </w:t>
            </w:r>
            <w:r w:rsidRPr="00877E21">
              <w:rPr>
                <w:rFonts w:ascii="Verdana" w:hAnsi="Verdana" w:cs="Arial"/>
                <w:sz w:val="16"/>
                <w:szCs w:val="16"/>
                <w:lang w:val="es-ES"/>
              </w:rPr>
              <w:t xml:space="preserve">to </w:t>
            </w:r>
            <w:r w:rsidRPr="00877E21">
              <w:rPr>
                <w:rFonts w:ascii="Verdana" w:hAnsi="Verdana" w:cs="Arial"/>
                <w:b/>
                <w:bCs/>
                <w:sz w:val="16"/>
                <w:szCs w:val="16"/>
                <w:lang w:val="es-ES"/>
              </w:rPr>
              <w:t>III.- ...</w:t>
            </w:r>
          </w:p>
        </w:tc>
      </w:tr>
      <w:tr w:rsidR="00877E21" w:rsidRPr="004967F3" w14:paraId="2B2C369B" w14:textId="77777777" w:rsidTr="004429A5">
        <w:tc>
          <w:tcPr>
            <w:tcW w:w="4788" w:type="dxa"/>
          </w:tcPr>
          <w:p w14:paraId="21C96870" w14:textId="77777777" w:rsidR="00877E21" w:rsidRPr="00877E21" w:rsidRDefault="00877E21" w:rsidP="00877E21">
            <w:pPr>
              <w:spacing w:after="101"/>
              <w:jc w:val="both"/>
              <w:rPr>
                <w:rFonts w:ascii="Verdana" w:eastAsia="Calibri" w:hAnsi="Verdana" w:cs="Arial"/>
                <w:sz w:val="16"/>
                <w:szCs w:val="16"/>
              </w:rPr>
            </w:pPr>
            <w:r w:rsidRPr="00877E21">
              <w:rPr>
                <w:rFonts w:ascii="Verdana" w:eastAsia="Calibri" w:hAnsi="Verdana" w:cs="Arial"/>
                <w:b/>
                <w:bCs/>
                <w:sz w:val="16"/>
                <w:szCs w:val="16"/>
              </w:rPr>
              <w:t xml:space="preserve">IV.- </w:t>
            </w:r>
            <w:r w:rsidRPr="00877E21">
              <w:rPr>
                <w:rFonts w:ascii="Verdana" w:eastAsia="Calibri" w:hAnsi="Verdana" w:cs="Arial"/>
                <w:sz w:val="16"/>
                <w:szCs w:val="16"/>
              </w:rPr>
              <w:t>Promover una mayor equidad social, con perspectiva intercultural y de género, en la distribución de costos y beneficios asociados a los objetivos de la política ambiental, y</w:t>
            </w:r>
          </w:p>
        </w:tc>
        <w:tc>
          <w:tcPr>
            <w:tcW w:w="4788" w:type="dxa"/>
          </w:tcPr>
          <w:p w14:paraId="46B865F5"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 xml:space="preserve">IV.- </w:t>
            </w:r>
            <w:r w:rsidRPr="00877E21">
              <w:rPr>
                <w:rFonts w:ascii="Verdana" w:hAnsi="Verdana" w:cs="Arial"/>
                <w:sz w:val="16"/>
                <w:szCs w:val="16"/>
                <w:lang w:val="en-US"/>
              </w:rPr>
              <w:t>Promote greater social equity, with an intercultural and gender perspective, in the distribution of the costs and benefits associated with the objectives of environmental policy, and</w:t>
            </w:r>
          </w:p>
        </w:tc>
      </w:tr>
      <w:tr w:rsidR="00877E21" w:rsidRPr="00877E21" w14:paraId="37CC4668" w14:textId="77777777" w:rsidTr="004429A5">
        <w:tc>
          <w:tcPr>
            <w:tcW w:w="4788" w:type="dxa"/>
          </w:tcPr>
          <w:p w14:paraId="5A37A08A"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V.-</w:t>
            </w:r>
            <w:r w:rsidRPr="00877E21">
              <w:rPr>
                <w:rFonts w:ascii="Verdana" w:eastAsia="Calibri" w:hAnsi="Verdana" w:cs="Arial"/>
                <w:sz w:val="16"/>
                <w:szCs w:val="16"/>
              </w:rPr>
              <w:t xml:space="preserve"> </w:t>
            </w:r>
            <w:r w:rsidRPr="00877E21">
              <w:rPr>
                <w:rFonts w:ascii="Verdana" w:eastAsia="Calibri" w:hAnsi="Verdana" w:cs="Arial"/>
                <w:b/>
                <w:bCs/>
                <w:sz w:val="16"/>
                <w:szCs w:val="16"/>
              </w:rPr>
              <w:t>...</w:t>
            </w:r>
          </w:p>
        </w:tc>
        <w:tc>
          <w:tcPr>
            <w:tcW w:w="4788" w:type="dxa"/>
          </w:tcPr>
          <w:p w14:paraId="2316ABDF"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s-ES"/>
              </w:rPr>
              <w:t>V.- ...</w:t>
            </w:r>
            <w:r w:rsidRPr="00877E21">
              <w:rPr>
                <w:rFonts w:ascii="Verdana" w:hAnsi="Verdana" w:cs="Arial"/>
                <w:sz w:val="16"/>
                <w:szCs w:val="16"/>
                <w:lang w:val="es-ES"/>
              </w:rPr>
              <w:t xml:space="preserve"> </w:t>
            </w:r>
          </w:p>
        </w:tc>
      </w:tr>
      <w:tr w:rsidR="00877E21" w:rsidRPr="00877E21" w14:paraId="0FB45F2D" w14:textId="77777777" w:rsidTr="004429A5">
        <w:tc>
          <w:tcPr>
            <w:tcW w:w="4788" w:type="dxa"/>
          </w:tcPr>
          <w:p w14:paraId="32B5C6B1" w14:textId="77777777" w:rsidR="00877E21" w:rsidRPr="00877E21" w:rsidRDefault="00877E21" w:rsidP="00877E21">
            <w:pPr>
              <w:spacing w:before="101" w:after="101"/>
              <w:jc w:val="center"/>
              <w:rPr>
                <w:rFonts w:ascii="Verdana" w:eastAsia="Calibri" w:hAnsi="Verdana"/>
                <w:b/>
                <w:sz w:val="16"/>
                <w:szCs w:val="16"/>
                <w:lang w:val="es-ES_tradnl"/>
              </w:rPr>
            </w:pPr>
            <w:r w:rsidRPr="00877E21">
              <w:rPr>
                <w:rFonts w:ascii="Verdana" w:eastAsia="Calibri" w:hAnsi="Verdana"/>
                <w:b/>
                <w:sz w:val="16"/>
                <w:szCs w:val="16"/>
                <w:lang w:val="es-ES_tradnl"/>
              </w:rPr>
              <w:t>Transitorio</w:t>
            </w:r>
          </w:p>
        </w:tc>
        <w:tc>
          <w:tcPr>
            <w:tcW w:w="4788" w:type="dxa"/>
          </w:tcPr>
          <w:p w14:paraId="02945603" w14:textId="77777777" w:rsidR="00877E21" w:rsidRPr="00877E21" w:rsidRDefault="00877E21" w:rsidP="00877E21">
            <w:pPr>
              <w:spacing w:before="101" w:after="101"/>
              <w:jc w:val="center"/>
              <w:rPr>
                <w:rFonts w:ascii="Verdana" w:eastAsia="Calibri" w:hAnsi="Verdana"/>
                <w:b/>
                <w:sz w:val="16"/>
                <w:szCs w:val="16"/>
                <w:lang w:val="en-US"/>
              </w:rPr>
            </w:pPr>
            <w:r w:rsidRPr="00877E21">
              <w:rPr>
                <w:rFonts w:ascii="Verdana" w:hAnsi="Verdana"/>
                <w:bCs/>
                <w:sz w:val="16"/>
                <w:szCs w:val="16"/>
                <w:lang w:val="es-ES_tradnl"/>
              </w:rPr>
              <w:t>Transitional Article</w:t>
            </w:r>
          </w:p>
        </w:tc>
      </w:tr>
      <w:tr w:rsidR="00877E21" w:rsidRPr="004967F3" w14:paraId="58C36421" w14:textId="77777777" w:rsidTr="004429A5">
        <w:tc>
          <w:tcPr>
            <w:tcW w:w="4788" w:type="dxa"/>
          </w:tcPr>
          <w:p w14:paraId="15B3E9AA" w14:textId="77777777" w:rsidR="00877E21" w:rsidRPr="00877E21" w:rsidRDefault="00877E21" w:rsidP="00877E21">
            <w:pPr>
              <w:spacing w:after="101"/>
              <w:jc w:val="both"/>
              <w:rPr>
                <w:rFonts w:ascii="Verdana" w:eastAsia="Calibri" w:hAnsi="Verdana" w:cs="Arial"/>
                <w:sz w:val="16"/>
                <w:szCs w:val="16"/>
                <w:lang w:val="es-ES_tradnl"/>
              </w:rPr>
            </w:pPr>
            <w:r w:rsidRPr="00877E21">
              <w:rPr>
                <w:rFonts w:ascii="Verdana" w:eastAsia="Calibri" w:hAnsi="Verdana" w:cs="Arial"/>
                <w:b/>
                <w:bCs/>
                <w:sz w:val="16"/>
                <w:szCs w:val="16"/>
              </w:rPr>
              <w:t xml:space="preserve">Único.- </w:t>
            </w:r>
            <w:r w:rsidRPr="00877E21">
              <w:rPr>
                <w:rFonts w:ascii="Verdana" w:eastAsia="Calibri" w:hAnsi="Verdana" w:cs="Arial"/>
                <w:sz w:val="16"/>
                <w:szCs w:val="16"/>
              </w:rPr>
              <w:t>El presente Decreto entrará en vigor el día siguiente al de su publicación en el Diario Oficial de la Federación.</w:t>
            </w:r>
          </w:p>
        </w:tc>
        <w:tc>
          <w:tcPr>
            <w:tcW w:w="4788" w:type="dxa"/>
          </w:tcPr>
          <w:p w14:paraId="3217DE99"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 xml:space="preserve">Sole.- </w:t>
            </w:r>
            <w:r w:rsidRPr="00877E21">
              <w:rPr>
                <w:rFonts w:ascii="Verdana" w:hAnsi="Verdana" w:cs="Arial"/>
                <w:sz w:val="16"/>
                <w:szCs w:val="16"/>
                <w:lang w:val="en-US"/>
              </w:rPr>
              <w:t>This Decree will take effect on the day following its publication in the Official Daily of the Federation.</w:t>
            </w:r>
          </w:p>
        </w:tc>
      </w:tr>
      <w:tr w:rsidR="00877E21" w:rsidRPr="00877E21" w14:paraId="6687E590" w14:textId="77777777" w:rsidTr="004429A5">
        <w:tc>
          <w:tcPr>
            <w:tcW w:w="4788" w:type="dxa"/>
          </w:tcPr>
          <w:p w14:paraId="5AE529F1"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Ciudad de México, a 23 de septiembre de 2021.- Dip. Sergio Carlos Gutiérrez Luna, Presidente.-  Sen. Olga Sánchez Cordero Dávila, Presidenta.- Dip. María Macarena Chávez Flores, Secretaria.-  Sen. Verónica Noemí Camino Farjat, Secretaria.- Rúbricas.</w:t>
            </w:r>
          </w:p>
        </w:tc>
        <w:tc>
          <w:tcPr>
            <w:tcW w:w="4788" w:type="dxa"/>
          </w:tcPr>
          <w:p w14:paraId="2486E83B"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hAnsi="Verdana" w:cs="Arial"/>
                <w:b/>
                <w:bCs/>
                <w:sz w:val="16"/>
                <w:szCs w:val="16"/>
              </w:rPr>
              <w:t xml:space="preserve">Mexico City, September 23, 2021.- Dip. Sergio Carlos Gutiérrez Luna, President.- Sen. Olga Sánchez Cordero Dávila, President.- Dip. María Macarena Chávez Flores, Secretary.- </w:t>
            </w:r>
            <w:r w:rsidRPr="00877E21">
              <w:rPr>
                <w:rFonts w:ascii="Verdana" w:hAnsi="Verdana" w:cs="Arial"/>
                <w:b/>
                <w:bCs/>
                <w:sz w:val="16"/>
                <w:szCs w:val="16"/>
                <w:lang w:val="es-ES"/>
              </w:rPr>
              <w:t>Sen. Verónica Noemí Camino Farjat, Secretary.- Signed.  </w:t>
            </w:r>
          </w:p>
        </w:tc>
      </w:tr>
      <w:tr w:rsidR="00877E21" w:rsidRPr="00877E21" w14:paraId="6ADF64A3" w14:textId="77777777" w:rsidTr="004429A5">
        <w:tc>
          <w:tcPr>
            <w:tcW w:w="4788" w:type="dxa"/>
          </w:tcPr>
          <w:p w14:paraId="067EC61E" w14:textId="77777777" w:rsidR="00877E21" w:rsidRPr="00877E21" w:rsidRDefault="00877E21" w:rsidP="00877E21">
            <w:pPr>
              <w:spacing w:after="101"/>
              <w:jc w:val="both"/>
              <w:rPr>
                <w:rFonts w:ascii="Verdana" w:hAnsi="Verdana" w:cs="Arial"/>
                <w:sz w:val="16"/>
                <w:szCs w:val="16"/>
                <w:lang w:val="es-ES"/>
              </w:rPr>
            </w:pPr>
            <w:r w:rsidRPr="00877E21">
              <w:rPr>
                <w:rFonts w:ascii="Verdana" w:eastAsia="Calibri" w:hAnsi="Verdana" w:cs="Arial"/>
                <w:sz w:val="16"/>
                <w:szCs w:val="16"/>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octubre de 2021</w:t>
            </w:r>
            <w:r w:rsidRPr="00877E21">
              <w:rPr>
                <w:rFonts w:ascii="Verdana" w:hAnsi="Verdana" w:cs="Arial"/>
                <w:sz w:val="16"/>
                <w:szCs w:val="16"/>
              </w:rPr>
              <w:t xml:space="preserve">.- </w:t>
            </w:r>
            <w:r w:rsidRPr="00877E21">
              <w:rPr>
                <w:rFonts w:ascii="Verdana" w:hAnsi="Verdana" w:cs="Arial"/>
                <w:b/>
                <w:sz w:val="16"/>
                <w:szCs w:val="16"/>
                <w:lang w:eastAsia="es-MX"/>
              </w:rPr>
              <w:t>Andrés Manuel López Obrador</w:t>
            </w:r>
            <w:r w:rsidRPr="00877E21">
              <w:rPr>
                <w:rFonts w:ascii="Verdana" w:hAnsi="Verdana" w:cs="Arial"/>
                <w:sz w:val="16"/>
                <w:szCs w:val="16"/>
                <w:lang w:val="es-ES"/>
              </w:rPr>
              <w:t xml:space="preserve">.- Rúbrica.- El Secretario de Gobernación, Lic. </w:t>
            </w:r>
            <w:r w:rsidRPr="00877E21">
              <w:rPr>
                <w:rFonts w:ascii="Verdana" w:hAnsi="Verdana" w:cs="Arial"/>
                <w:b/>
                <w:sz w:val="16"/>
                <w:szCs w:val="16"/>
                <w:lang w:val="es-ES"/>
              </w:rPr>
              <w:t>Adán Augusto López Hernández</w:t>
            </w:r>
            <w:r w:rsidRPr="00877E21">
              <w:rPr>
                <w:rFonts w:ascii="Verdana" w:hAnsi="Verdana" w:cs="Arial"/>
                <w:sz w:val="16"/>
                <w:szCs w:val="16"/>
                <w:lang w:val="es-ES"/>
              </w:rPr>
              <w:t>.- Rúbrica.</w:t>
            </w:r>
          </w:p>
        </w:tc>
        <w:tc>
          <w:tcPr>
            <w:tcW w:w="4788" w:type="dxa"/>
          </w:tcPr>
          <w:p w14:paraId="48832997" w14:textId="77777777" w:rsidR="00877E21" w:rsidRPr="00877E21" w:rsidRDefault="00877E21" w:rsidP="00877E21">
            <w:pPr>
              <w:spacing w:after="101"/>
              <w:jc w:val="both"/>
              <w:rPr>
                <w:rFonts w:ascii="Verdana" w:eastAsia="Calibri" w:hAnsi="Verdana" w:cs="Arial"/>
                <w:sz w:val="16"/>
                <w:szCs w:val="16"/>
                <w:lang w:val="en-US"/>
              </w:rPr>
            </w:pPr>
            <w:r w:rsidRPr="00877E21">
              <w:rPr>
                <w:rFonts w:ascii="Verdana" w:hAnsi="Verdana" w:cs="Arial"/>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October 18 2021.- </w:t>
            </w:r>
            <w:r w:rsidRPr="00877E21">
              <w:rPr>
                <w:rFonts w:ascii="Verdana" w:hAnsi="Verdana" w:cs="Arial"/>
                <w:b/>
                <w:bCs/>
                <w:sz w:val="16"/>
                <w:szCs w:val="16"/>
                <w:lang w:val="en-US"/>
              </w:rPr>
              <w:t xml:space="preserve">Andrés Manuel López </w:t>
            </w:r>
            <w:r w:rsidRPr="00877E21">
              <w:rPr>
                <w:rFonts w:ascii="Verdana" w:hAnsi="Verdana" w:cs="Arial"/>
                <w:sz w:val="16"/>
                <w:szCs w:val="16"/>
                <w:lang w:val="en-US"/>
              </w:rPr>
              <w:t xml:space="preserve">Obrador.- Signed.- The Secretary of the Government, Lic. </w:t>
            </w:r>
            <w:r w:rsidRPr="00877E21">
              <w:rPr>
                <w:rFonts w:ascii="Verdana" w:hAnsi="Verdana" w:cs="Arial"/>
                <w:b/>
                <w:bCs/>
                <w:sz w:val="16"/>
                <w:szCs w:val="16"/>
                <w:lang w:val="en-US"/>
              </w:rPr>
              <w:t xml:space="preserve">Adán Augusto López Hernández.- </w:t>
            </w:r>
            <w:r w:rsidRPr="00877E21">
              <w:rPr>
                <w:rFonts w:ascii="Verdana" w:hAnsi="Verdana" w:cs="Arial"/>
                <w:sz w:val="16"/>
                <w:szCs w:val="16"/>
                <w:lang w:val="en-US"/>
              </w:rPr>
              <w:t xml:space="preserve">Signed </w:t>
            </w:r>
          </w:p>
        </w:tc>
      </w:tr>
    </w:tbl>
    <w:p w14:paraId="0EE3B3CB" w14:textId="63CF3ED9" w:rsidR="00877E21" w:rsidRDefault="00877E21" w:rsidP="00A977D3">
      <w:pPr>
        <w:pStyle w:val="EndnoteText"/>
        <w:jc w:val="both"/>
        <w:rPr>
          <w:rFonts w:ascii="Verdana" w:hAnsi="Verdana"/>
          <w:b/>
          <w:sz w:val="16"/>
          <w:szCs w:val="16"/>
        </w:rPr>
      </w:pPr>
    </w:p>
    <w:p w14:paraId="20AAE5CC" w14:textId="573E8A37" w:rsidR="002250E1" w:rsidRDefault="002250E1" w:rsidP="00A977D3">
      <w:pPr>
        <w:pStyle w:val="EndnoteText"/>
        <w:jc w:val="both"/>
        <w:rPr>
          <w:rFonts w:ascii="Verdana" w:hAnsi="Verdana"/>
          <w:b/>
          <w:sz w:val="16"/>
          <w:szCs w:val="16"/>
        </w:rPr>
      </w:pPr>
    </w:p>
    <w:p w14:paraId="15494849" w14:textId="71191A49" w:rsidR="002250E1" w:rsidRDefault="002250E1" w:rsidP="00A977D3">
      <w:pPr>
        <w:pStyle w:val="EndnoteText"/>
        <w:jc w:val="both"/>
        <w:rPr>
          <w:rFonts w:ascii="Verdana" w:hAnsi="Verdana"/>
          <w:b/>
          <w:sz w:val="16"/>
          <w:szCs w:val="16"/>
        </w:rPr>
      </w:pPr>
    </w:p>
    <w:p w14:paraId="6B124559" w14:textId="39E8236D" w:rsidR="002250E1" w:rsidRDefault="002250E1" w:rsidP="002250E1">
      <w:pPr>
        <w:pStyle w:val="EndnoteText"/>
        <w:jc w:val="center"/>
        <w:rPr>
          <w:rFonts w:ascii="Verdana" w:hAnsi="Verdana"/>
          <w:b/>
          <w:sz w:val="16"/>
          <w:szCs w:val="16"/>
        </w:rPr>
      </w:pPr>
      <w:r>
        <w:rPr>
          <w:rFonts w:ascii="Verdana" w:hAnsi="Verdana"/>
          <w:b/>
          <w:sz w:val="16"/>
          <w:szCs w:val="16"/>
        </w:rPr>
        <w:t>REFORM PUBLISHED DOF ON MARCH 29, 2022</w:t>
      </w:r>
    </w:p>
    <w:p w14:paraId="19A3E505" w14:textId="3F95A1D2" w:rsidR="002250E1" w:rsidRDefault="002250E1" w:rsidP="002250E1">
      <w:pPr>
        <w:pStyle w:val="EndnoteText"/>
        <w:jc w:val="center"/>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2250E1" w:rsidRPr="004967F3" w14:paraId="1ABDD9C1" w14:textId="77777777" w:rsidTr="002278DC">
        <w:tc>
          <w:tcPr>
            <w:tcW w:w="4788" w:type="dxa"/>
          </w:tcPr>
          <w:p w14:paraId="107F445F" w14:textId="77777777" w:rsidR="002250E1" w:rsidRPr="00622E8D" w:rsidRDefault="002250E1" w:rsidP="002250E1">
            <w:pPr>
              <w:pStyle w:val="CABEZA"/>
              <w:rPr>
                <w:rFonts w:ascii="Verdana" w:hAnsi="Verdana"/>
                <w:sz w:val="16"/>
                <w:szCs w:val="16"/>
              </w:rPr>
            </w:pPr>
            <w:r w:rsidRPr="00622E8D">
              <w:rPr>
                <w:rFonts w:ascii="Verdana" w:hAnsi="Verdana"/>
                <w:sz w:val="16"/>
                <w:szCs w:val="16"/>
              </w:rPr>
              <w:t>SECRETARIA DE MEDIO AMBIENTE Y RECURSOS NATURALES</w:t>
            </w:r>
          </w:p>
        </w:tc>
        <w:tc>
          <w:tcPr>
            <w:tcW w:w="4788" w:type="dxa"/>
          </w:tcPr>
          <w:p w14:paraId="7D6EB25F" w14:textId="77777777" w:rsidR="002250E1" w:rsidRPr="00363D8D" w:rsidRDefault="002250E1" w:rsidP="002250E1">
            <w:pPr>
              <w:pStyle w:val="CABEZA"/>
              <w:rPr>
                <w:rFonts w:ascii="Verdana" w:hAnsi="Verdana"/>
                <w:sz w:val="16"/>
                <w:szCs w:val="16"/>
                <w:lang w:val="en-US"/>
              </w:rPr>
            </w:pPr>
            <w:r w:rsidRPr="00363D8D">
              <w:rPr>
                <w:rFonts w:ascii="Verdana" w:hAnsi="Verdana"/>
                <w:sz w:val="16"/>
                <w:szCs w:val="16"/>
                <w:lang w:val="en-US"/>
              </w:rPr>
              <w:t>SECRETARY OF THE ENVIRONMENT AND NATURAL RESOURCES</w:t>
            </w:r>
          </w:p>
        </w:tc>
      </w:tr>
      <w:tr w:rsidR="002250E1" w:rsidRPr="004967F3" w14:paraId="16F155E2" w14:textId="77777777" w:rsidTr="002278DC">
        <w:tc>
          <w:tcPr>
            <w:tcW w:w="4788" w:type="dxa"/>
          </w:tcPr>
          <w:p w14:paraId="005782AE" w14:textId="77777777" w:rsidR="002250E1" w:rsidRPr="00622E8D" w:rsidRDefault="002250E1" w:rsidP="002250E1">
            <w:pPr>
              <w:pStyle w:val="Titulo1"/>
              <w:pBdr>
                <w:bottom w:val="none" w:sz="0" w:space="0" w:color="auto"/>
              </w:pBdr>
              <w:rPr>
                <w:rFonts w:ascii="Verdana" w:hAnsi="Verdana" w:cs="Times New Roman"/>
                <w:sz w:val="16"/>
                <w:szCs w:val="16"/>
              </w:rPr>
            </w:pPr>
            <w:r w:rsidRPr="00622E8D">
              <w:rPr>
                <w:rFonts w:ascii="Verdana" w:hAnsi="Verdana" w:cs="Times New Roman"/>
                <w:sz w:val="16"/>
                <w:szCs w:val="16"/>
              </w:rPr>
              <w:t>DECRETO por el que se adicionan una fracción VI Ter al artículo 3o., y un artículo 156 Bis a la Ley General del Equilibrio Ecológico y la Protección al Ambiente.</w:t>
            </w:r>
          </w:p>
        </w:tc>
        <w:tc>
          <w:tcPr>
            <w:tcW w:w="4788" w:type="dxa"/>
          </w:tcPr>
          <w:p w14:paraId="383CFE37" w14:textId="77777777" w:rsidR="002250E1" w:rsidRPr="00363D8D" w:rsidRDefault="002250E1" w:rsidP="002250E1">
            <w:pPr>
              <w:pStyle w:val="Titulo1"/>
              <w:pBdr>
                <w:bottom w:val="none" w:sz="0" w:space="0" w:color="auto"/>
              </w:pBdr>
              <w:rPr>
                <w:rFonts w:ascii="Verdana" w:hAnsi="Verdana" w:cs="Times New Roman"/>
                <w:sz w:val="16"/>
                <w:szCs w:val="16"/>
                <w:lang w:val="en-US"/>
              </w:rPr>
            </w:pPr>
            <w:r w:rsidRPr="00363D8D">
              <w:rPr>
                <w:rFonts w:ascii="Verdana" w:hAnsi="Verdana" w:cs="Times New Roman"/>
                <w:sz w:val="16"/>
                <w:szCs w:val="16"/>
                <w:lang w:val="en-US"/>
              </w:rPr>
              <w:t xml:space="preserve">DECREE that adds a section VI Ter to article 3, and an article 156 Bis to the </w:t>
            </w:r>
            <w:r>
              <w:rPr>
                <w:rFonts w:ascii="Verdana" w:hAnsi="Verdana" w:cs="Times New Roman"/>
                <w:sz w:val="16"/>
                <w:szCs w:val="16"/>
                <w:lang w:val="en-US"/>
              </w:rPr>
              <w:t>General Law of Ecological Equilibrium and Protection of the Environment</w:t>
            </w:r>
            <w:r w:rsidRPr="00363D8D">
              <w:rPr>
                <w:rFonts w:ascii="Verdana" w:hAnsi="Verdana" w:cs="Times New Roman"/>
                <w:sz w:val="16"/>
                <w:szCs w:val="16"/>
                <w:lang w:val="en-US"/>
              </w:rPr>
              <w:t>.</w:t>
            </w:r>
          </w:p>
        </w:tc>
      </w:tr>
      <w:tr w:rsidR="002250E1" w:rsidRPr="004967F3" w14:paraId="5D7C5637" w14:textId="77777777" w:rsidTr="002278DC">
        <w:tc>
          <w:tcPr>
            <w:tcW w:w="4788" w:type="dxa"/>
          </w:tcPr>
          <w:p w14:paraId="43786F0E" w14:textId="77777777" w:rsidR="002250E1" w:rsidRPr="00622E8D" w:rsidRDefault="002250E1" w:rsidP="002250E1">
            <w:pPr>
              <w:pStyle w:val="Titulo2"/>
              <w:pBdr>
                <w:top w:val="none" w:sz="0" w:space="0" w:color="auto"/>
              </w:pBdr>
              <w:rPr>
                <w:rFonts w:ascii="Verdana" w:hAnsi="Verdana"/>
                <w:sz w:val="16"/>
                <w:szCs w:val="16"/>
              </w:rPr>
            </w:pPr>
            <w:r w:rsidRPr="00622E8D">
              <w:rPr>
                <w:rFonts w:ascii="Verdana" w:hAnsi="Verdana"/>
                <w:sz w:val="16"/>
                <w:szCs w:val="16"/>
              </w:rPr>
              <w:t>Al margen un sello con el Escudo Nacional, que dice: Estados Unidos Mexicanos.- Presidencia de la República.</w:t>
            </w:r>
          </w:p>
        </w:tc>
        <w:tc>
          <w:tcPr>
            <w:tcW w:w="4788" w:type="dxa"/>
          </w:tcPr>
          <w:p w14:paraId="7E494F83" w14:textId="77777777" w:rsidR="002250E1" w:rsidRPr="00363D8D" w:rsidRDefault="002250E1" w:rsidP="002250E1">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w:t>
            </w:r>
            <w:r w:rsidRPr="00363D8D">
              <w:rPr>
                <w:rFonts w:ascii="Verdana" w:hAnsi="Verdana"/>
                <w:sz w:val="16"/>
                <w:szCs w:val="16"/>
                <w:lang w:val="en-US"/>
              </w:rPr>
              <w:t xml:space="preserve"> Presidency of the Republic.</w:t>
            </w:r>
          </w:p>
        </w:tc>
      </w:tr>
      <w:tr w:rsidR="002250E1" w:rsidRPr="004967F3" w14:paraId="4E614333" w14:textId="77777777" w:rsidTr="002278DC">
        <w:tc>
          <w:tcPr>
            <w:tcW w:w="4788" w:type="dxa"/>
          </w:tcPr>
          <w:p w14:paraId="06045F1D"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b/>
                <w:sz w:val="16"/>
                <w:szCs w:val="16"/>
                <w:lang w:val="es-MX"/>
              </w:rPr>
              <w:t>ANDRÉS MANUEL LÓPEZ OBRADOR</w:t>
            </w:r>
            <w:r w:rsidRPr="00622E8D">
              <w:rPr>
                <w:rFonts w:ascii="Verdana" w:eastAsia="Calibri" w:hAnsi="Verdana"/>
                <w:sz w:val="16"/>
                <w:szCs w:val="16"/>
                <w:lang w:val="es-MX"/>
              </w:rPr>
              <w:t>, Presidente de los Estados Unidos Mexicanos, a sus habitantes sabed:</w:t>
            </w:r>
          </w:p>
        </w:tc>
        <w:tc>
          <w:tcPr>
            <w:tcW w:w="4788" w:type="dxa"/>
          </w:tcPr>
          <w:p w14:paraId="70C19AEC" w14:textId="77777777" w:rsidR="002250E1" w:rsidRPr="00363D8D" w:rsidRDefault="002250E1" w:rsidP="002250E1">
            <w:pPr>
              <w:pStyle w:val="Texto0"/>
              <w:spacing w:line="310" w:lineRule="exact"/>
              <w:ind w:firstLine="0"/>
              <w:rPr>
                <w:rFonts w:ascii="Verdana" w:eastAsia="Calibri" w:hAnsi="Verdana"/>
                <w:b/>
                <w:sz w:val="16"/>
                <w:szCs w:val="16"/>
                <w:lang w:val="en-US"/>
              </w:rPr>
            </w:pPr>
            <w:r w:rsidRPr="007514B7">
              <w:rPr>
                <w:rFonts w:ascii="Verdana" w:eastAsia="Calibri" w:hAnsi="Verdana"/>
                <w:b/>
                <w:sz w:val="16"/>
                <w:szCs w:val="16"/>
                <w:lang w:val="en-US"/>
              </w:rPr>
              <w:t>ANDRÉS MANUEL LÓPEZ OBRADOR</w:t>
            </w:r>
            <w:r>
              <w:rPr>
                <w:rFonts w:ascii="Verdana" w:eastAsia="Calibri" w:hAnsi="Verdana"/>
                <w:b/>
                <w:sz w:val="16"/>
                <w:szCs w:val="16"/>
                <w:lang w:val="en-US"/>
              </w:rPr>
              <w:t>,</w:t>
            </w:r>
            <w:r w:rsidRPr="007514B7">
              <w:rPr>
                <w:rFonts w:ascii="Verdana" w:eastAsia="Calibri" w:hAnsi="Verdana"/>
                <w:sz w:val="16"/>
                <w:szCs w:val="16"/>
                <w:lang w:val="en-US"/>
              </w:rPr>
              <w:t xml:space="preserve"> President of the United Mexican States, to its inhabitants </w:t>
            </w:r>
            <w:r>
              <w:rPr>
                <w:rFonts w:ascii="Verdana" w:eastAsia="Calibri" w:hAnsi="Verdana"/>
                <w:sz w:val="16"/>
                <w:szCs w:val="16"/>
                <w:lang w:val="en-US"/>
              </w:rPr>
              <w:t>makes known</w:t>
            </w:r>
            <w:r w:rsidRPr="007514B7">
              <w:rPr>
                <w:rFonts w:ascii="Verdana" w:eastAsia="Calibri" w:hAnsi="Verdana"/>
                <w:sz w:val="16"/>
                <w:szCs w:val="16"/>
                <w:lang w:val="en-US"/>
              </w:rPr>
              <w:t>:</w:t>
            </w:r>
          </w:p>
        </w:tc>
      </w:tr>
      <w:tr w:rsidR="002250E1" w:rsidRPr="004967F3" w14:paraId="44F072B5" w14:textId="77777777" w:rsidTr="002278DC">
        <w:tc>
          <w:tcPr>
            <w:tcW w:w="4788" w:type="dxa"/>
          </w:tcPr>
          <w:p w14:paraId="045BD1EC"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sz w:val="16"/>
                <w:szCs w:val="16"/>
                <w:lang w:val="es-MX"/>
              </w:rPr>
              <w:t>Que el Honorable Congreso de la Unión, se ha servido dirigirme el siguiente</w:t>
            </w:r>
          </w:p>
        </w:tc>
        <w:tc>
          <w:tcPr>
            <w:tcW w:w="4788" w:type="dxa"/>
          </w:tcPr>
          <w:p w14:paraId="51910EC5" w14:textId="77777777" w:rsidR="002250E1" w:rsidRPr="00363D8D" w:rsidRDefault="002250E1" w:rsidP="002250E1">
            <w:pPr>
              <w:pStyle w:val="Texto0"/>
              <w:spacing w:line="310" w:lineRule="exact"/>
              <w:ind w:firstLine="0"/>
              <w:rPr>
                <w:rFonts w:ascii="Verdana" w:eastAsia="Calibri" w:hAnsi="Verdana"/>
                <w:sz w:val="16"/>
                <w:szCs w:val="16"/>
                <w:lang w:val="en-US"/>
              </w:rPr>
            </w:pPr>
            <w:r w:rsidRPr="00363D8D">
              <w:rPr>
                <w:rFonts w:ascii="Verdana" w:eastAsia="Calibri" w:hAnsi="Verdana"/>
                <w:sz w:val="16"/>
                <w:szCs w:val="16"/>
                <w:lang w:val="en-US"/>
              </w:rPr>
              <w:t>That the Honorable Congress of the Union has served to address me the following</w:t>
            </w:r>
          </w:p>
        </w:tc>
      </w:tr>
      <w:tr w:rsidR="002250E1" w:rsidRPr="00622E8D" w14:paraId="38957F55" w14:textId="77777777" w:rsidTr="002278DC">
        <w:tc>
          <w:tcPr>
            <w:tcW w:w="4788" w:type="dxa"/>
          </w:tcPr>
          <w:p w14:paraId="576D6D1C" w14:textId="77777777" w:rsidR="002250E1" w:rsidRPr="00622E8D" w:rsidRDefault="002250E1" w:rsidP="002250E1">
            <w:pPr>
              <w:pStyle w:val="ANOTACION"/>
              <w:spacing w:line="310" w:lineRule="exact"/>
              <w:rPr>
                <w:rFonts w:ascii="Verdana" w:hAnsi="Verdana"/>
                <w:sz w:val="16"/>
                <w:szCs w:val="16"/>
              </w:rPr>
            </w:pPr>
            <w:r w:rsidRPr="00622E8D">
              <w:rPr>
                <w:rFonts w:ascii="Verdana" w:hAnsi="Verdana"/>
                <w:sz w:val="16"/>
                <w:szCs w:val="16"/>
              </w:rPr>
              <w:t>DECRETO</w:t>
            </w:r>
          </w:p>
        </w:tc>
        <w:tc>
          <w:tcPr>
            <w:tcW w:w="4788" w:type="dxa"/>
          </w:tcPr>
          <w:p w14:paraId="1BFF9F78" w14:textId="77777777" w:rsidR="002250E1" w:rsidRPr="00622E8D" w:rsidRDefault="002250E1" w:rsidP="002250E1">
            <w:pPr>
              <w:pStyle w:val="ANOTACION"/>
              <w:spacing w:line="310" w:lineRule="exact"/>
              <w:rPr>
                <w:rFonts w:ascii="Verdana" w:hAnsi="Verdana"/>
                <w:sz w:val="16"/>
                <w:szCs w:val="16"/>
              </w:rPr>
            </w:pPr>
            <w:r w:rsidRPr="002D17FF">
              <w:rPr>
                <w:rFonts w:ascii="Verdana" w:hAnsi="Verdana"/>
                <w:sz w:val="16"/>
                <w:szCs w:val="16"/>
              </w:rPr>
              <w:t>DECREE</w:t>
            </w:r>
          </w:p>
        </w:tc>
      </w:tr>
      <w:tr w:rsidR="002250E1" w:rsidRPr="004967F3" w14:paraId="56CFF9D7" w14:textId="77777777" w:rsidTr="002278DC">
        <w:tc>
          <w:tcPr>
            <w:tcW w:w="4788" w:type="dxa"/>
          </w:tcPr>
          <w:p w14:paraId="5A42B752" w14:textId="77777777" w:rsidR="002250E1" w:rsidRPr="00622E8D" w:rsidRDefault="002250E1" w:rsidP="002250E1">
            <w:pPr>
              <w:pStyle w:val="Texto0"/>
              <w:spacing w:line="310" w:lineRule="exact"/>
              <w:ind w:firstLine="0"/>
              <w:rPr>
                <w:rFonts w:ascii="Verdana" w:hAnsi="Verdana"/>
                <w:bCs/>
                <w:sz w:val="16"/>
                <w:szCs w:val="16"/>
              </w:rPr>
            </w:pPr>
            <w:r w:rsidRPr="00622E8D">
              <w:rPr>
                <w:rFonts w:ascii="Verdana" w:hAnsi="Verdana"/>
                <w:bCs/>
                <w:sz w:val="16"/>
                <w:szCs w:val="16"/>
              </w:rPr>
              <w:t>EL CONGRESO GENERAL DE LOS ESTADOS UNIDOS MEXICANOS, D E C R E T A :</w:t>
            </w:r>
          </w:p>
        </w:tc>
        <w:tc>
          <w:tcPr>
            <w:tcW w:w="4788" w:type="dxa"/>
          </w:tcPr>
          <w:p w14:paraId="4C7F9DA7" w14:textId="77777777" w:rsidR="002250E1" w:rsidRPr="00363D8D" w:rsidRDefault="002250E1" w:rsidP="002250E1">
            <w:pPr>
              <w:pStyle w:val="Texto0"/>
              <w:spacing w:line="310" w:lineRule="exact"/>
              <w:ind w:firstLine="0"/>
              <w:rPr>
                <w:rFonts w:ascii="Verdana" w:hAnsi="Verdana"/>
                <w:b/>
                <w:bCs/>
                <w:sz w:val="16"/>
                <w:szCs w:val="16"/>
                <w:lang w:val="en-US"/>
              </w:rPr>
            </w:pPr>
            <w:r w:rsidRPr="00363D8D">
              <w:rPr>
                <w:rFonts w:ascii="Verdana" w:hAnsi="Verdana"/>
                <w:bCs/>
                <w:sz w:val="16"/>
                <w:szCs w:val="16"/>
                <w:lang w:val="en-US"/>
              </w:rPr>
              <w:t>THE GENERAL CONGRESS OF THE UNITED MEXICAN STATES, DECREE</w:t>
            </w:r>
            <w:r>
              <w:rPr>
                <w:rFonts w:ascii="Verdana" w:hAnsi="Verdana"/>
                <w:bCs/>
                <w:sz w:val="16"/>
                <w:szCs w:val="16"/>
                <w:lang w:val="en-US"/>
              </w:rPr>
              <w:t>S</w:t>
            </w:r>
            <w:r w:rsidRPr="00363D8D">
              <w:rPr>
                <w:rFonts w:ascii="Verdana" w:hAnsi="Verdana"/>
                <w:bCs/>
                <w:sz w:val="16"/>
                <w:szCs w:val="16"/>
                <w:lang w:val="en-US"/>
              </w:rPr>
              <w:t>:</w:t>
            </w:r>
          </w:p>
        </w:tc>
      </w:tr>
      <w:tr w:rsidR="002250E1" w:rsidRPr="004967F3" w14:paraId="53CCA757" w14:textId="77777777" w:rsidTr="002278DC">
        <w:tc>
          <w:tcPr>
            <w:tcW w:w="4788" w:type="dxa"/>
          </w:tcPr>
          <w:p w14:paraId="03B095B6" w14:textId="77777777" w:rsidR="002250E1" w:rsidRPr="00622E8D" w:rsidRDefault="002250E1" w:rsidP="002250E1">
            <w:pPr>
              <w:pStyle w:val="Texto0"/>
              <w:spacing w:line="310" w:lineRule="exact"/>
              <w:ind w:firstLine="0"/>
              <w:rPr>
                <w:rFonts w:ascii="Verdana" w:hAnsi="Verdana"/>
                <w:b/>
                <w:bCs/>
                <w:sz w:val="16"/>
                <w:szCs w:val="16"/>
                <w:lang w:val="es-MX"/>
              </w:rPr>
            </w:pPr>
            <w:r w:rsidRPr="00622E8D">
              <w:rPr>
                <w:rFonts w:ascii="Verdana" w:hAnsi="Verdana"/>
                <w:b/>
                <w:bCs/>
                <w:sz w:val="16"/>
                <w:szCs w:val="16"/>
                <w:lang w:val="es-ES_tradnl"/>
              </w:rPr>
              <w:t>SE ADICIONAN UNA FRACCIÓN VI TER AL ARTÍCULO 3o., Y UN ARTÍCULO 156 BIS A LA LEY GENERAL DEL EQUILIBRIO ECOLÓGICO Y LA PROTECCIÓN AL AMBIENTE</w:t>
            </w:r>
          </w:p>
        </w:tc>
        <w:tc>
          <w:tcPr>
            <w:tcW w:w="4788" w:type="dxa"/>
          </w:tcPr>
          <w:p w14:paraId="286C0A1C" w14:textId="77777777" w:rsidR="002250E1" w:rsidRPr="00363D8D" w:rsidRDefault="002250E1" w:rsidP="002250E1">
            <w:pPr>
              <w:pStyle w:val="Texto0"/>
              <w:spacing w:line="310" w:lineRule="exact"/>
              <w:ind w:firstLine="0"/>
              <w:rPr>
                <w:rFonts w:ascii="Verdana" w:hAnsi="Verdana"/>
                <w:b/>
                <w:bCs/>
                <w:sz w:val="16"/>
                <w:szCs w:val="16"/>
                <w:lang w:val="en-US"/>
              </w:rPr>
            </w:pPr>
            <w:r w:rsidRPr="00363D8D">
              <w:rPr>
                <w:rFonts w:ascii="Verdana" w:hAnsi="Verdana"/>
                <w:b/>
                <w:bCs/>
                <w:sz w:val="16"/>
                <w:szCs w:val="16"/>
                <w:lang w:val="en-US"/>
              </w:rPr>
              <w:t xml:space="preserve">A </w:t>
            </w:r>
            <w:r>
              <w:rPr>
                <w:rFonts w:ascii="Verdana" w:hAnsi="Verdana"/>
                <w:b/>
                <w:bCs/>
                <w:sz w:val="16"/>
                <w:szCs w:val="16"/>
                <w:lang w:val="en-US"/>
              </w:rPr>
              <w:t>SECTION</w:t>
            </w:r>
            <w:r w:rsidRPr="00363D8D">
              <w:rPr>
                <w:rFonts w:ascii="Verdana" w:hAnsi="Verdana"/>
                <w:b/>
                <w:bCs/>
                <w:sz w:val="16"/>
                <w:szCs w:val="16"/>
                <w:lang w:val="en-US"/>
              </w:rPr>
              <w:t xml:space="preserve"> VI TER IS ADDED TO ARTICLE 3, AND ARTICLE 156 BIS TO THE </w:t>
            </w:r>
            <w:r>
              <w:rPr>
                <w:rFonts w:ascii="Verdana" w:hAnsi="Verdana"/>
                <w:b/>
                <w:bCs/>
                <w:sz w:val="16"/>
                <w:szCs w:val="16"/>
                <w:lang w:val="en-US"/>
              </w:rPr>
              <w:t xml:space="preserve">GENERAL LAW OF ECOLOGICAL EQUILIBRIUM AND PROTECTION OF THE ENVIRONMENT </w:t>
            </w:r>
          </w:p>
        </w:tc>
      </w:tr>
      <w:tr w:rsidR="002250E1" w:rsidRPr="004967F3" w14:paraId="4C10179D" w14:textId="77777777" w:rsidTr="002278DC">
        <w:tc>
          <w:tcPr>
            <w:tcW w:w="4788" w:type="dxa"/>
          </w:tcPr>
          <w:p w14:paraId="6D3CA645"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b/>
                <w:bCs/>
                <w:sz w:val="16"/>
                <w:szCs w:val="16"/>
                <w:lang w:val="es-MX"/>
              </w:rPr>
              <w:t>Artículo Único.-</w:t>
            </w:r>
            <w:r w:rsidRPr="00622E8D">
              <w:rPr>
                <w:rFonts w:ascii="Verdana" w:eastAsia="Calibri" w:hAnsi="Verdana"/>
                <w:sz w:val="16"/>
                <w:szCs w:val="16"/>
                <w:lang w:val="es-MX"/>
              </w:rPr>
              <w:t xml:space="preserve"> </w:t>
            </w:r>
            <w:r w:rsidRPr="00622E8D">
              <w:rPr>
                <w:rFonts w:ascii="Verdana" w:eastAsia="Calibri" w:hAnsi="Verdana"/>
                <w:sz w:val="16"/>
                <w:szCs w:val="16"/>
                <w:lang w:val="es-ES_tradnl"/>
              </w:rPr>
              <w:t>Se adicionan una fracción VI Ter al artículo 3o., y un artículo 156 BIS a la Ley General del Equilibrio Ecológico y la Protección al Ambiente, para quedar como sigue</w:t>
            </w:r>
            <w:r w:rsidRPr="00622E8D">
              <w:rPr>
                <w:rFonts w:ascii="Verdana" w:eastAsia="Calibri" w:hAnsi="Verdana"/>
                <w:sz w:val="16"/>
                <w:szCs w:val="16"/>
                <w:lang w:val="es-MX"/>
              </w:rPr>
              <w:t>:</w:t>
            </w:r>
          </w:p>
        </w:tc>
        <w:tc>
          <w:tcPr>
            <w:tcW w:w="4788" w:type="dxa"/>
          </w:tcPr>
          <w:p w14:paraId="4AC393F6"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S</w:t>
            </w:r>
            <w:r>
              <w:rPr>
                <w:rFonts w:ascii="Verdana" w:eastAsia="Calibri" w:hAnsi="Verdana"/>
                <w:b/>
                <w:bCs/>
                <w:sz w:val="16"/>
                <w:szCs w:val="16"/>
                <w:lang w:val="en-US"/>
              </w:rPr>
              <w:t>o</w:t>
            </w:r>
            <w:r w:rsidRPr="00363D8D">
              <w:rPr>
                <w:rFonts w:ascii="Verdana" w:eastAsia="Calibri" w:hAnsi="Verdana"/>
                <w:b/>
                <w:bCs/>
                <w:sz w:val="16"/>
                <w:szCs w:val="16"/>
                <w:lang w:val="en-US"/>
              </w:rPr>
              <w:t>le Article.-</w:t>
            </w:r>
            <w:r w:rsidRPr="00363D8D">
              <w:rPr>
                <w:rFonts w:ascii="Verdana" w:eastAsia="Calibri" w:hAnsi="Verdana"/>
                <w:sz w:val="16"/>
                <w:szCs w:val="16"/>
                <w:lang w:val="en-US"/>
              </w:rPr>
              <w:t xml:space="preserve"> A section VI Ter is added to article 3, and an article 156 BIS to the </w:t>
            </w:r>
            <w:r>
              <w:rPr>
                <w:rFonts w:ascii="Verdana" w:eastAsia="Calibri" w:hAnsi="Verdana"/>
                <w:sz w:val="16"/>
                <w:szCs w:val="16"/>
                <w:lang w:val="en-US"/>
              </w:rPr>
              <w:t>General Law of Ecological Equilibrium and Protection of the Environment to remain as follows</w:t>
            </w:r>
            <w:r w:rsidRPr="00363D8D">
              <w:rPr>
                <w:rFonts w:ascii="Verdana" w:eastAsia="Calibri" w:hAnsi="Verdana"/>
                <w:sz w:val="16"/>
                <w:szCs w:val="16"/>
                <w:lang w:val="en-US"/>
              </w:rPr>
              <w:t>:</w:t>
            </w:r>
          </w:p>
        </w:tc>
      </w:tr>
      <w:tr w:rsidR="002250E1" w:rsidRPr="004967F3" w14:paraId="298AA8CB" w14:textId="77777777" w:rsidTr="002278DC">
        <w:tc>
          <w:tcPr>
            <w:tcW w:w="4788" w:type="dxa"/>
          </w:tcPr>
          <w:p w14:paraId="2066B44F"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bookmarkStart w:id="14" w:name="_Hlk97121059"/>
            <w:r w:rsidRPr="00622E8D">
              <w:rPr>
                <w:rFonts w:ascii="Verdana" w:eastAsia="Calibri" w:hAnsi="Verdana"/>
                <w:b/>
                <w:bCs/>
                <w:sz w:val="16"/>
                <w:szCs w:val="16"/>
                <w:lang w:val="es-ES_tradnl"/>
              </w:rPr>
              <w:t xml:space="preserve">ARTÍCULO 3o.- </w:t>
            </w:r>
            <w:bookmarkEnd w:id="14"/>
            <w:r w:rsidRPr="00622E8D">
              <w:rPr>
                <w:rFonts w:ascii="Verdana" w:eastAsia="Calibri" w:hAnsi="Verdana"/>
                <w:sz w:val="16"/>
                <w:szCs w:val="16"/>
                <w:lang w:val="es-ES_tradnl"/>
              </w:rPr>
              <w:t>Para los efectos de esta Ley se entiende por:</w:t>
            </w:r>
          </w:p>
        </w:tc>
        <w:tc>
          <w:tcPr>
            <w:tcW w:w="4788" w:type="dxa"/>
          </w:tcPr>
          <w:p w14:paraId="1F1FFF1C"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ARTICLE 3.- </w:t>
            </w:r>
            <w:r w:rsidRPr="00363D8D">
              <w:rPr>
                <w:rFonts w:ascii="Verdana" w:eastAsia="Calibri" w:hAnsi="Verdana"/>
                <w:sz w:val="16"/>
                <w:szCs w:val="16"/>
                <w:lang w:val="en-US"/>
              </w:rPr>
              <w:t xml:space="preserve">For the purposes of this Law, </w:t>
            </w:r>
            <w:r>
              <w:rPr>
                <w:rFonts w:ascii="Verdana" w:eastAsia="Calibri" w:hAnsi="Verdana"/>
                <w:sz w:val="16"/>
                <w:szCs w:val="16"/>
                <w:lang w:val="en-US"/>
              </w:rPr>
              <w:t xml:space="preserve">the following are understood as: </w:t>
            </w:r>
          </w:p>
        </w:tc>
      </w:tr>
      <w:tr w:rsidR="002250E1" w:rsidRPr="00622E8D" w14:paraId="5057FDD4" w14:textId="77777777" w:rsidTr="002278DC">
        <w:tc>
          <w:tcPr>
            <w:tcW w:w="4788" w:type="dxa"/>
          </w:tcPr>
          <w:p w14:paraId="477A427F"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622E8D">
              <w:rPr>
                <w:rFonts w:ascii="Verdana" w:eastAsia="Calibri" w:hAnsi="Verdana"/>
                <w:b/>
                <w:bCs/>
                <w:sz w:val="16"/>
                <w:szCs w:val="16"/>
                <w:lang w:val="es-ES_tradnl"/>
              </w:rPr>
              <w:t xml:space="preserve">I.- </w:t>
            </w:r>
            <w:r w:rsidRPr="00622E8D">
              <w:rPr>
                <w:rFonts w:ascii="Verdana" w:eastAsia="Calibri" w:hAnsi="Verdana"/>
                <w:sz w:val="16"/>
                <w:szCs w:val="16"/>
                <w:lang w:val="es-ES_tradnl"/>
              </w:rPr>
              <w:t>a</w:t>
            </w:r>
            <w:r w:rsidRPr="00622E8D">
              <w:rPr>
                <w:rFonts w:ascii="Verdana" w:eastAsia="Calibri" w:hAnsi="Verdana"/>
                <w:b/>
                <w:bCs/>
                <w:sz w:val="16"/>
                <w:szCs w:val="16"/>
                <w:lang w:val="es-ES_tradnl"/>
              </w:rPr>
              <w:t xml:space="preserve"> VI BIS.- ...</w:t>
            </w:r>
          </w:p>
        </w:tc>
        <w:tc>
          <w:tcPr>
            <w:tcW w:w="4788" w:type="dxa"/>
          </w:tcPr>
          <w:p w14:paraId="3855D84E"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2D17FF">
              <w:rPr>
                <w:rFonts w:ascii="Verdana" w:eastAsia="Calibri" w:hAnsi="Verdana"/>
                <w:b/>
                <w:bCs/>
                <w:sz w:val="16"/>
                <w:szCs w:val="16"/>
                <w:lang w:val="es-ES_tradnl"/>
              </w:rPr>
              <w:t xml:space="preserve">I.- </w:t>
            </w:r>
            <w:r w:rsidRPr="002D17FF">
              <w:rPr>
                <w:rFonts w:ascii="Verdana" w:eastAsia="Calibri" w:hAnsi="Verdana"/>
                <w:sz w:val="16"/>
                <w:szCs w:val="16"/>
                <w:lang w:val="es-ES_tradnl"/>
              </w:rPr>
              <w:t xml:space="preserve">to </w:t>
            </w:r>
            <w:r w:rsidRPr="002D17FF">
              <w:rPr>
                <w:rFonts w:ascii="Verdana" w:eastAsia="Calibri" w:hAnsi="Verdana"/>
                <w:b/>
                <w:bCs/>
                <w:sz w:val="16"/>
                <w:szCs w:val="16"/>
                <w:lang w:val="es-ES_tradnl"/>
              </w:rPr>
              <w:t>VI BIS.- ...</w:t>
            </w:r>
          </w:p>
        </w:tc>
      </w:tr>
      <w:tr w:rsidR="002250E1" w:rsidRPr="004967F3" w14:paraId="516542B8" w14:textId="77777777" w:rsidTr="002278DC">
        <w:tc>
          <w:tcPr>
            <w:tcW w:w="4788" w:type="dxa"/>
          </w:tcPr>
          <w:p w14:paraId="5AB19185" w14:textId="77777777" w:rsidR="002250E1" w:rsidRPr="00622E8D" w:rsidRDefault="002250E1" w:rsidP="002250E1">
            <w:pPr>
              <w:pStyle w:val="Texto0"/>
              <w:spacing w:line="310" w:lineRule="exact"/>
              <w:ind w:firstLine="0"/>
              <w:rPr>
                <w:rFonts w:ascii="Verdana" w:eastAsia="Calibri" w:hAnsi="Verdana"/>
                <w:b/>
                <w:bCs/>
                <w:sz w:val="16"/>
                <w:szCs w:val="16"/>
                <w:lang w:val="es-MX"/>
              </w:rPr>
            </w:pPr>
            <w:r w:rsidRPr="00622E8D">
              <w:rPr>
                <w:rFonts w:ascii="Verdana" w:eastAsia="Calibri" w:hAnsi="Verdana"/>
                <w:b/>
                <w:bCs/>
                <w:sz w:val="16"/>
                <w:szCs w:val="16"/>
                <w:lang w:val="es-ES_tradnl"/>
              </w:rPr>
              <w:t>VI TER.- Contaminación por ruido:</w:t>
            </w:r>
            <w:r w:rsidRPr="00622E8D">
              <w:rPr>
                <w:rFonts w:ascii="Verdana" w:eastAsia="Calibri" w:hAnsi="Verdana"/>
                <w:sz w:val="16"/>
                <w:szCs w:val="16"/>
                <w:lang w:val="es-ES_tradnl"/>
              </w:rPr>
              <w:t xml:space="preserve"> Todo sonido generado por actividades humanas que, por su intensidad, duración o frecuencia, implique riesgo, molestia, perjuicio o daño para las personas, para otros seres vivos o para el ambiente; o los que superen los niveles fijados por las normas oficiales mexicanas;</w:t>
            </w:r>
          </w:p>
        </w:tc>
        <w:tc>
          <w:tcPr>
            <w:tcW w:w="4788" w:type="dxa"/>
          </w:tcPr>
          <w:p w14:paraId="69287D8C"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VI TER.- Noise pollution: </w:t>
            </w:r>
            <w:r w:rsidRPr="00363D8D">
              <w:rPr>
                <w:rFonts w:ascii="Verdana" w:eastAsia="Calibri" w:hAnsi="Verdana"/>
                <w:sz w:val="16"/>
                <w:szCs w:val="16"/>
                <w:lang w:val="en-US"/>
              </w:rPr>
              <w:t xml:space="preserve">Any sound generated by human activities that, due to its intensity, duration or frequency, implies risk, discomfort, harm or damage to people, other living beings or the environment; or those that exceed the levels set by </w:t>
            </w:r>
            <w:r>
              <w:rPr>
                <w:rFonts w:ascii="Verdana" w:eastAsia="Calibri" w:hAnsi="Verdana"/>
                <w:sz w:val="16"/>
                <w:szCs w:val="16"/>
                <w:lang w:val="en-US"/>
              </w:rPr>
              <w:t>Official Mexican Standard</w:t>
            </w:r>
            <w:r w:rsidRPr="00363D8D">
              <w:rPr>
                <w:rFonts w:ascii="Verdana" w:eastAsia="Calibri" w:hAnsi="Verdana"/>
                <w:sz w:val="16"/>
                <w:szCs w:val="16"/>
                <w:lang w:val="en-US"/>
              </w:rPr>
              <w:t>;</w:t>
            </w:r>
          </w:p>
        </w:tc>
      </w:tr>
      <w:tr w:rsidR="002250E1" w:rsidRPr="00622E8D" w14:paraId="20DD45AF" w14:textId="77777777" w:rsidTr="002278DC">
        <w:tc>
          <w:tcPr>
            <w:tcW w:w="4788" w:type="dxa"/>
          </w:tcPr>
          <w:p w14:paraId="34BD6509"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622E8D">
              <w:rPr>
                <w:rFonts w:ascii="Verdana" w:eastAsia="Calibri" w:hAnsi="Verdana"/>
                <w:b/>
                <w:bCs/>
                <w:sz w:val="16"/>
                <w:szCs w:val="16"/>
                <w:lang w:val="es-ES_tradnl"/>
              </w:rPr>
              <w:t xml:space="preserve">VII.- </w:t>
            </w:r>
            <w:r w:rsidRPr="00622E8D">
              <w:rPr>
                <w:rFonts w:ascii="Verdana" w:eastAsia="Calibri" w:hAnsi="Verdana"/>
                <w:sz w:val="16"/>
                <w:szCs w:val="16"/>
                <w:lang w:val="es-ES_tradnl"/>
              </w:rPr>
              <w:t>a</w:t>
            </w:r>
            <w:r w:rsidRPr="00622E8D">
              <w:rPr>
                <w:rFonts w:ascii="Verdana" w:eastAsia="Calibri" w:hAnsi="Verdana"/>
                <w:b/>
                <w:bCs/>
                <w:sz w:val="16"/>
                <w:szCs w:val="16"/>
                <w:lang w:val="es-ES_tradnl"/>
              </w:rPr>
              <w:t xml:space="preserve"> XXXIX.- ...</w:t>
            </w:r>
          </w:p>
        </w:tc>
        <w:tc>
          <w:tcPr>
            <w:tcW w:w="4788" w:type="dxa"/>
          </w:tcPr>
          <w:p w14:paraId="60D9DC17"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2D17FF">
              <w:rPr>
                <w:rFonts w:ascii="Verdana" w:eastAsia="Calibri" w:hAnsi="Verdana"/>
                <w:b/>
                <w:bCs/>
                <w:sz w:val="16"/>
                <w:szCs w:val="16"/>
                <w:lang w:val="es-ES_tradnl"/>
              </w:rPr>
              <w:t xml:space="preserve">VII.- </w:t>
            </w:r>
            <w:r w:rsidRPr="002D17FF">
              <w:rPr>
                <w:rFonts w:ascii="Verdana" w:eastAsia="Calibri" w:hAnsi="Verdana"/>
                <w:sz w:val="16"/>
                <w:szCs w:val="16"/>
                <w:lang w:val="es-ES_tradnl"/>
              </w:rPr>
              <w:t xml:space="preserve">to </w:t>
            </w:r>
            <w:r w:rsidRPr="002D17FF">
              <w:rPr>
                <w:rFonts w:ascii="Verdana" w:eastAsia="Calibri" w:hAnsi="Verdana"/>
                <w:b/>
                <w:bCs/>
                <w:sz w:val="16"/>
                <w:szCs w:val="16"/>
                <w:lang w:val="es-ES_tradnl"/>
              </w:rPr>
              <w:t>XXXIX.- ...</w:t>
            </w:r>
          </w:p>
        </w:tc>
      </w:tr>
      <w:tr w:rsidR="002250E1" w:rsidRPr="004967F3" w14:paraId="4944C913" w14:textId="77777777" w:rsidTr="002278DC">
        <w:tc>
          <w:tcPr>
            <w:tcW w:w="4788" w:type="dxa"/>
          </w:tcPr>
          <w:p w14:paraId="63C7108E"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b/>
                <w:bCs/>
                <w:sz w:val="16"/>
                <w:szCs w:val="16"/>
                <w:lang w:val="es-ES_tradnl"/>
              </w:rPr>
              <w:t xml:space="preserve">ARTÍCULO 156 BIS.- </w:t>
            </w:r>
            <w:r w:rsidRPr="00622E8D">
              <w:rPr>
                <w:rFonts w:ascii="Verdana" w:eastAsia="Calibri" w:hAnsi="Verdana"/>
                <w:sz w:val="16"/>
                <w:szCs w:val="16"/>
                <w:lang w:val="es-ES_tradnl"/>
              </w:rPr>
              <w:t>En materia de contaminación por ruido, la Secretaría expedirá las normas oficiales mexicanas para el establecimiento y operación de los sistemas de monitoreo del ruido.</w:t>
            </w:r>
          </w:p>
        </w:tc>
        <w:tc>
          <w:tcPr>
            <w:tcW w:w="4788" w:type="dxa"/>
          </w:tcPr>
          <w:p w14:paraId="66D30A73"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ARTICLE 156 BIS.- </w:t>
            </w:r>
            <w:r w:rsidRPr="00363D8D">
              <w:rPr>
                <w:rFonts w:ascii="Verdana" w:eastAsia="Calibri" w:hAnsi="Verdana"/>
                <w:sz w:val="16"/>
                <w:szCs w:val="16"/>
                <w:lang w:val="en-US"/>
              </w:rPr>
              <w:t xml:space="preserve">In terms of noise pollution, the </w:t>
            </w:r>
            <w:r>
              <w:rPr>
                <w:rFonts w:ascii="Verdana" w:eastAsia="Calibri" w:hAnsi="Verdana"/>
                <w:sz w:val="16"/>
                <w:szCs w:val="16"/>
                <w:lang w:val="en-US"/>
              </w:rPr>
              <w:t>Secretary</w:t>
            </w:r>
            <w:r w:rsidRPr="00363D8D">
              <w:rPr>
                <w:rFonts w:ascii="Verdana" w:eastAsia="Calibri" w:hAnsi="Verdana"/>
                <w:sz w:val="16"/>
                <w:szCs w:val="16"/>
                <w:lang w:val="en-US"/>
              </w:rPr>
              <w:t xml:space="preserve"> will issue the </w:t>
            </w:r>
            <w:r>
              <w:rPr>
                <w:rFonts w:ascii="Verdana" w:eastAsia="Calibri" w:hAnsi="Verdana"/>
                <w:sz w:val="16"/>
                <w:szCs w:val="16"/>
                <w:lang w:val="en-US"/>
              </w:rPr>
              <w:t xml:space="preserve">Official Mexican Standards </w:t>
            </w:r>
            <w:r w:rsidRPr="00363D8D">
              <w:rPr>
                <w:rFonts w:ascii="Verdana" w:eastAsia="Calibri" w:hAnsi="Verdana"/>
                <w:sz w:val="16"/>
                <w:szCs w:val="16"/>
                <w:lang w:val="en-US"/>
              </w:rPr>
              <w:t>for the establishment and operation of noise monitoring systems.</w:t>
            </w:r>
          </w:p>
        </w:tc>
      </w:tr>
      <w:tr w:rsidR="002250E1" w:rsidRPr="004967F3" w14:paraId="33A74115" w14:textId="77777777" w:rsidTr="002278DC">
        <w:tc>
          <w:tcPr>
            <w:tcW w:w="4788" w:type="dxa"/>
          </w:tcPr>
          <w:p w14:paraId="6EE2BBEF"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sz w:val="16"/>
                <w:szCs w:val="16"/>
                <w:lang w:val="es-ES_tradnl"/>
              </w:rPr>
              <w:t>Los gobiernos de las entidades federativas, los Municipios y las demarcaciones territoriales de la Ciudad de México realizarán los monitoreos necesarios para la prevención y el control de la contaminación por ruido.</w:t>
            </w:r>
          </w:p>
        </w:tc>
        <w:tc>
          <w:tcPr>
            <w:tcW w:w="4788" w:type="dxa"/>
          </w:tcPr>
          <w:p w14:paraId="0B50BE75" w14:textId="77777777" w:rsidR="002250E1" w:rsidRPr="00363D8D" w:rsidRDefault="002250E1" w:rsidP="002250E1">
            <w:pPr>
              <w:pStyle w:val="Texto0"/>
              <w:spacing w:line="310" w:lineRule="exact"/>
              <w:ind w:firstLine="0"/>
              <w:rPr>
                <w:rFonts w:ascii="Verdana" w:eastAsia="Calibri" w:hAnsi="Verdana"/>
                <w:sz w:val="16"/>
                <w:szCs w:val="16"/>
                <w:lang w:val="en-US"/>
              </w:rPr>
            </w:pPr>
            <w:r w:rsidRPr="00363D8D">
              <w:rPr>
                <w:rFonts w:ascii="Verdana" w:eastAsia="Calibri" w:hAnsi="Verdana"/>
                <w:sz w:val="16"/>
                <w:szCs w:val="16"/>
                <w:lang w:val="en-US"/>
              </w:rPr>
              <w:t xml:space="preserve">The governments of the </w:t>
            </w:r>
            <w:r>
              <w:rPr>
                <w:rFonts w:ascii="Verdana" w:eastAsia="Calibri" w:hAnsi="Verdana"/>
                <w:sz w:val="16"/>
                <w:szCs w:val="16"/>
                <w:lang w:val="en-US"/>
              </w:rPr>
              <w:t>States</w:t>
            </w:r>
            <w:r w:rsidRPr="00363D8D">
              <w:rPr>
                <w:rFonts w:ascii="Verdana" w:eastAsia="Calibri" w:hAnsi="Verdana"/>
                <w:sz w:val="16"/>
                <w:szCs w:val="16"/>
                <w:lang w:val="en-US"/>
              </w:rPr>
              <w:t>, the Municipalities and the territorial demarcations of Mexico City will carry out the necessary monitoring for the prevention and control of noise pollution.</w:t>
            </w:r>
          </w:p>
        </w:tc>
      </w:tr>
      <w:tr w:rsidR="002250E1" w:rsidRPr="00622E8D" w14:paraId="024ADB13" w14:textId="77777777" w:rsidTr="002278DC">
        <w:tc>
          <w:tcPr>
            <w:tcW w:w="4788" w:type="dxa"/>
          </w:tcPr>
          <w:p w14:paraId="32788D69" w14:textId="77777777" w:rsidR="002250E1" w:rsidRPr="00622E8D" w:rsidRDefault="002250E1" w:rsidP="002250E1">
            <w:pPr>
              <w:pStyle w:val="ANOTACION"/>
              <w:spacing w:line="310" w:lineRule="exact"/>
              <w:rPr>
                <w:rFonts w:ascii="Verdana" w:eastAsia="Calibri" w:hAnsi="Verdana"/>
                <w:sz w:val="16"/>
                <w:szCs w:val="16"/>
              </w:rPr>
            </w:pPr>
            <w:r w:rsidRPr="00622E8D">
              <w:rPr>
                <w:rFonts w:ascii="Verdana" w:eastAsia="Calibri" w:hAnsi="Verdana"/>
                <w:sz w:val="16"/>
                <w:szCs w:val="16"/>
              </w:rPr>
              <w:t>Transitorios</w:t>
            </w:r>
          </w:p>
        </w:tc>
        <w:tc>
          <w:tcPr>
            <w:tcW w:w="4788" w:type="dxa"/>
          </w:tcPr>
          <w:p w14:paraId="55D5B342" w14:textId="77777777" w:rsidR="002250E1" w:rsidRPr="00622E8D" w:rsidRDefault="002250E1" w:rsidP="002250E1">
            <w:pPr>
              <w:pStyle w:val="ANOTACION"/>
              <w:spacing w:line="310" w:lineRule="exact"/>
              <w:rPr>
                <w:rFonts w:ascii="Verdana" w:eastAsia="Calibri" w:hAnsi="Verdana"/>
                <w:sz w:val="16"/>
                <w:szCs w:val="16"/>
              </w:rPr>
            </w:pPr>
            <w:r>
              <w:rPr>
                <w:rFonts w:ascii="Verdana" w:eastAsia="Calibri" w:hAnsi="Verdana"/>
                <w:sz w:val="16"/>
                <w:szCs w:val="16"/>
              </w:rPr>
              <w:t>Transitional Articles</w:t>
            </w:r>
          </w:p>
        </w:tc>
      </w:tr>
      <w:tr w:rsidR="002250E1" w:rsidRPr="004967F3" w14:paraId="23327EE6" w14:textId="77777777" w:rsidTr="002278DC">
        <w:tc>
          <w:tcPr>
            <w:tcW w:w="4788" w:type="dxa"/>
          </w:tcPr>
          <w:p w14:paraId="0CC31131"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b/>
                <w:bCs/>
                <w:sz w:val="16"/>
                <w:szCs w:val="16"/>
                <w:lang w:val="es-ES_tradnl"/>
              </w:rPr>
              <w:t>Primero.</w:t>
            </w:r>
            <w:r w:rsidRPr="00622E8D">
              <w:rPr>
                <w:rFonts w:ascii="Verdana" w:eastAsia="Calibri" w:hAnsi="Verdana"/>
                <w:sz w:val="16"/>
                <w:szCs w:val="16"/>
                <w:lang w:val="es-ES_tradnl"/>
              </w:rPr>
              <w:t>-</w:t>
            </w:r>
            <w:r w:rsidRPr="00622E8D">
              <w:rPr>
                <w:rFonts w:ascii="Verdana" w:eastAsia="Calibri" w:hAnsi="Verdana"/>
                <w:b/>
                <w:bCs/>
                <w:sz w:val="16"/>
                <w:szCs w:val="16"/>
                <w:lang w:val="es-ES_tradnl"/>
              </w:rPr>
              <w:t xml:space="preserve"> </w:t>
            </w:r>
            <w:r w:rsidRPr="00622E8D">
              <w:rPr>
                <w:rFonts w:ascii="Verdana" w:eastAsia="Calibri" w:hAnsi="Verdana"/>
                <w:sz w:val="16"/>
                <w:szCs w:val="16"/>
                <w:lang w:val="es-ES_tradnl"/>
              </w:rPr>
              <w:t>El presente Decreto entrará en vigor el día siguiente al de su publicación en el Diario Oficial  de la Federación.</w:t>
            </w:r>
          </w:p>
        </w:tc>
        <w:tc>
          <w:tcPr>
            <w:tcW w:w="4788" w:type="dxa"/>
          </w:tcPr>
          <w:p w14:paraId="32773B80"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7514B7">
              <w:rPr>
                <w:rFonts w:ascii="Verdana" w:eastAsia="Calibri" w:hAnsi="Verdana"/>
                <w:b/>
                <w:bCs/>
                <w:sz w:val="16"/>
                <w:szCs w:val="16"/>
                <w:lang w:val="en-US"/>
              </w:rPr>
              <w:t xml:space="preserve">First. </w:t>
            </w:r>
            <w:r w:rsidRPr="007514B7">
              <w:rPr>
                <w:rFonts w:ascii="Verdana" w:eastAsia="Calibri" w:hAnsi="Verdana"/>
                <w:sz w:val="16"/>
                <w:szCs w:val="16"/>
                <w:lang w:val="en-US"/>
              </w:rPr>
              <w:t>-</w:t>
            </w:r>
            <w:r w:rsidRPr="007514B7">
              <w:rPr>
                <w:rFonts w:ascii="Verdana" w:eastAsia="Calibri" w:hAnsi="Verdana"/>
                <w:b/>
                <w:bCs/>
                <w:sz w:val="16"/>
                <w:szCs w:val="16"/>
                <w:lang w:val="en-US"/>
              </w:rPr>
              <w:t xml:space="preserve"> </w:t>
            </w:r>
            <w:r w:rsidRPr="007514B7">
              <w:rPr>
                <w:rFonts w:ascii="Verdana" w:eastAsia="Calibri" w:hAnsi="Verdana"/>
                <w:sz w:val="16"/>
                <w:szCs w:val="16"/>
                <w:lang w:val="en-US"/>
              </w:rPr>
              <w:t xml:space="preserve">This Decree </w:t>
            </w:r>
            <w:r>
              <w:rPr>
                <w:rFonts w:ascii="Verdana" w:eastAsia="Calibri" w:hAnsi="Verdana"/>
                <w:sz w:val="16"/>
                <w:szCs w:val="16"/>
                <w:lang w:val="en-US"/>
              </w:rPr>
              <w:t xml:space="preserve">takes effect on </w:t>
            </w:r>
            <w:r w:rsidRPr="007514B7">
              <w:rPr>
                <w:rFonts w:ascii="Verdana" w:eastAsia="Calibri" w:hAnsi="Verdana"/>
                <w:sz w:val="16"/>
                <w:szCs w:val="16"/>
                <w:lang w:val="en-US"/>
              </w:rPr>
              <w:t xml:space="preserve">the day following its publication in the Official </w:t>
            </w:r>
            <w:r>
              <w:rPr>
                <w:rFonts w:ascii="Verdana" w:eastAsia="Calibri" w:hAnsi="Verdana"/>
                <w:sz w:val="16"/>
                <w:szCs w:val="16"/>
                <w:lang w:val="en-US"/>
              </w:rPr>
              <w:t>Daily</w:t>
            </w:r>
            <w:r w:rsidRPr="007514B7">
              <w:rPr>
                <w:rFonts w:ascii="Verdana" w:eastAsia="Calibri" w:hAnsi="Verdana"/>
                <w:sz w:val="16"/>
                <w:szCs w:val="16"/>
                <w:lang w:val="en-US"/>
              </w:rPr>
              <w:t xml:space="preserve"> of the Federation.</w:t>
            </w:r>
          </w:p>
        </w:tc>
      </w:tr>
      <w:tr w:rsidR="002250E1" w:rsidRPr="004967F3" w14:paraId="6E957006" w14:textId="77777777" w:rsidTr="002278DC">
        <w:tc>
          <w:tcPr>
            <w:tcW w:w="4788" w:type="dxa"/>
          </w:tcPr>
          <w:p w14:paraId="633B0D3D"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b/>
                <w:bCs/>
                <w:sz w:val="16"/>
                <w:szCs w:val="16"/>
                <w:lang w:val="es-ES_tradnl"/>
              </w:rPr>
              <w:t>Segundo.-</w:t>
            </w:r>
            <w:r w:rsidRPr="00622E8D">
              <w:rPr>
                <w:rFonts w:ascii="Verdana" w:eastAsia="Calibri" w:hAnsi="Verdana"/>
                <w:sz w:val="16"/>
                <w:szCs w:val="16"/>
                <w:lang w:val="es-ES_tradnl"/>
              </w:rPr>
              <w:t xml:space="preserve"> En un plazo máximo de 30 días, posteriores a la entrada en vigor del presente Decreto,  el Ejecutivo Federal deberá iniciar el proceso de expedición y actualización de las normas oficiales mexicanas en materia de ruido, bajo los términos de la Ley de Infraestructura de la Calidad.</w:t>
            </w:r>
          </w:p>
        </w:tc>
        <w:tc>
          <w:tcPr>
            <w:tcW w:w="4788" w:type="dxa"/>
          </w:tcPr>
          <w:p w14:paraId="6B77D0E2"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Second.- </w:t>
            </w:r>
            <w:r w:rsidRPr="00363D8D">
              <w:rPr>
                <w:rFonts w:ascii="Verdana" w:eastAsia="Calibri" w:hAnsi="Verdana"/>
                <w:sz w:val="16"/>
                <w:szCs w:val="16"/>
                <w:lang w:val="en-US"/>
              </w:rPr>
              <w:t>Within a maximum period of 30 days, after this Decree</w:t>
            </w:r>
            <w:r>
              <w:rPr>
                <w:rFonts w:ascii="Verdana" w:eastAsia="Calibri" w:hAnsi="Verdana"/>
                <w:sz w:val="16"/>
                <w:szCs w:val="16"/>
                <w:lang w:val="en-US"/>
              </w:rPr>
              <w:t xml:space="preserve"> takes effect</w:t>
            </w:r>
            <w:r w:rsidRPr="00363D8D">
              <w:rPr>
                <w:rFonts w:ascii="Verdana" w:eastAsia="Calibri" w:hAnsi="Verdana"/>
                <w:sz w:val="16"/>
                <w:szCs w:val="16"/>
                <w:lang w:val="en-US"/>
              </w:rPr>
              <w:t xml:space="preserve">, the Federal Executive must initiate the process of issuing and updating the </w:t>
            </w:r>
            <w:r>
              <w:rPr>
                <w:rFonts w:ascii="Verdana" w:eastAsia="Calibri" w:hAnsi="Verdana"/>
                <w:sz w:val="16"/>
                <w:szCs w:val="16"/>
                <w:lang w:val="en-US"/>
              </w:rPr>
              <w:t>Official Mexican Standards</w:t>
            </w:r>
            <w:r w:rsidRPr="00363D8D">
              <w:rPr>
                <w:rFonts w:ascii="Verdana" w:eastAsia="Calibri" w:hAnsi="Verdana"/>
                <w:sz w:val="16"/>
                <w:szCs w:val="16"/>
                <w:lang w:val="en-US"/>
              </w:rPr>
              <w:t xml:space="preserve"> on noise, under the terms of the </w:t>
            </w:r>
            <w:r>
              <w:rPr>
                <w:rFonts w:ascii="Verdana" w:eastAsia="Calibri" w:hAnsi="Verdana"/>
                <w:sz w:val="16"/>
                <w:szCs w:val="16"/>
                <w:lang w:val="en-US"/>
              </w:rPr>
              <w:t xml:space="preserve">Law of Quality Infrastructure. </w:t>
            </w:r>
          </w:p>
        </w:tc>
      </w:tr>
      <w:tr w:rsidR="002250E1" w:rsidRPr="00622E8D" w14:paraId="77FA3B83" w14:textId="77777777" w:rsidTr="002278DC">
        <w:tc>
          <w:tcPr>
            <w:tcW w:w="4788" w:type="dxa"/>
          </w:tcPr>
          <w:p w14:paraId="75F7952E"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sz w:val="16"/>
                <w:szCs w:val="16"/>
                <w:lang w:val="es-MX"/>
              </w:rPr>
              <w:t xml:space="preserve">Ciudad de México, a 1 de marzo de 2022.- Sen. </w:t>
            </w:r>
            <w:r w:rsidRPr="00622E8D">
              <w:rPr>
                <w:rFonts w:ascii="Verdana" w:eastAsia="Calibri" w:hAnsi="Verdana"/>
                <w:b/>
                <w:sz w:val="16"/>
                <w:szCs w:val="16"/>
                <w:lang w:val="es-MX"/>
              </w:rPr>
              <w:t>Olga Sánchez Cordero Dávila</w:t>
            </w:r>
            <w:r w:rsidRPr="00622E8D">
              <w:rPr>
                <w:rFonts w:ascii="Verdana" w:eastAsia="Calibri" w:hAnsi="Verdana"/>
                <w:sz w:val="16"/>
                <w:szCs w:val="16"/>
                <w:lang w:val="es-MX"/>
              </w:rPr>
              <w:t xml:space="preserve">, Presidenta.- Dip. </w:t>
            </w:r>
            <w:r w:rsidRPr="00622E8D">
              <w:rPr>
                <w:rFonts w:ascii="Verdana" w:eastAsia="Calibri" w:hAnsi="Verdana"/>
                <w:b/>
                <w:sz w:val="16"/>
                <w:szCs w:val="16"/>
                <w:lang w:val="es-MX"/>
              </w:rPr>
              <w:t>Sergio Carlos Gutiérrez Luna</w:t>
            </w:r>
            <w:r w:rsidRPr="00622E8D">
              <w:rPr>
                <w:rFonts w:ascii="Verdana" w:eastAsia="Calibri" w:hAnsi="Verdana"/>
                <w:sz w:val="16"/>
                <w:szCs w:val="16"/>
                <w:lang w:val="es-MX"/>
              </w:rPr>
              <w:t xml:space="preserve">, Presidente.- Sen. </w:t>
            </w:r>
            <w:r w:rsidRPr="00622E8D">
              <w:rPr>
                <w:rFonts w:ascii="Verdana" w:eastAsia="Calibri" w:hAnsi="Verdana"/>
                <w:b/>
                <w:sz w:val="16"/>
                <w:szCs w:val="16"/>
                <w:lang w:val="es-MX"/>
              </w:rPr>
              <w:t>Verónica Delgadillo García</w:t>
            </w:r>
            <w:r w:rsidRPr="00622E8D">
              <w:rPr>
                <w:rFonts w:ascii="Verdana" w:eastAsia="Calibri" w:hAnsi="Verdana"/>
                <w:sz w:val="16"/>
                <w:szCs w:val="16"/>
                <w:lang w:val="es-MX"/>
              </w:rPr>
              <w:t xml:space="preserve">, Secretaria.- Dip. </w:t>
            </w:r>
            <w:r w:rsidRPr="00622E8D">
              <w:rPr>
                <w:rFonts w:ascii="Verdana" w:eastAsia="Calibri" w:hAnsi="Verdana"/>
                <w:b/>
                <w:sz w:val="16"/>
                <w:szCs w:val="16"/>
                <w:lang w:val="es-MX"/>
              </w:rPr>
              <w:t>Jessica María Guadalupe Ortega de la Cruz</w:t>
            </w:r>
            <w:r w:rsidRPr="00622E8D">
              <w:rPr>
                <w:rFonts w:ascii="Verdana" w:eastAsia="Calibri" w:hAnsi="Verdana"/>
                <w:sz w:val="16"/>
                <w:szCs w:val="16"/>
                <w:lang w:val="es-MX"/>
              </w:rPr>
              <w:t>, Secretaria.- Rúbricas.</w:t>
            </w:r>
            <w:r w:rsidRPr="00622E8D">
              <w:rPr>
                <w:rFonts w:ascii="Verdana" w:eastAsia="Calibri" w:hAnsi="Verdana"/>
                <w:sz w:val="16"/>
                <w:szCs w:val="16"/>
              </w:rPr>
              <w:t>"</w:t>
            </w:r>
          </w:p>
        </w:tc>
        <w:tc>
          <w:tcPr>
            <w:tcW w:w="4788" w:type="dxa"/>
          </w:tcPr>
          <w:p w14:paraId="3623016B"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2D17FF">
              <w:rPr>
                <w:rFonts w:ascii="Verdana" w:eastAsia="Calibri" w:hAnsi="Verdana"/>
                <w:sz w:val="16"/>
                <w:szCs w:val="16"/>
                <w:lang w:val="es-MX"/>
              </w:rPr>
              <w:t xml:space="preserve">Mexico City, March 1, 2022.- Sen. </w:t>
            </w:r>
            <w:r w:rsidRPr="002D17FF">
              <w:rPr>
                <w:rFonts w:ascii="Verdana" w:eastAsia="Calibri" w:hAnsi="Verdana"/>
                <w:b/>
                <w:sz w:val="16"/>
                <w:szCs w:val="16"/>
                <w:lang w:val="es-MX"/>
              </w:rPr>
              <w:t>Olga Sánchez Cordero Dávila</w:t>
            </w:r>
            <w:r>
              <w:rPr>
                <w:rFonts w:ascii="Verdana" w:eastAsia="Calibri" w:hAnsi="Verdana"/>
                <w:b/>
                <w:sz w:val="16"/>
                <w:szCs w:val="16"/>
                <w:lang w:val="es-MX"/>
              </w:rPr>
              <w:t>,</w:t>
            </w:r>
            <w:r w:rsidRPr="002D17FF">
              <w:rPr>
                <w:rFonts w:ascii="Verdana" w:eastAsia="Calibri" w:hAnsi="Verdana"/>
                <w:sz w:val="16"/>
                <w:szCs w:val="16"/>
                <w:lang w:val="es-MX"/>
              </w:rPr>
              <w:t xml:space="preserve"> President.- Dip. </w:t>
            </w:r>
            <w:r w:rsidRPr="002D17FF">
              <w:rPr>
                <w:rFonts w:ascii="Verdana" w:eastAsia="Calibri" w:hAnsi="Verdana"/>
                <w:b/>
                <w:sz w:val="16"/>
                <w:szCs w:val="16"/>
                <w:lang w:val="es-MX"/>
              </w:rPr>
              <w:t>Sergio Carlos Gutiérrez Luna</w:t>
            </w:r>
            <w:r>
              <w:rPr>
                <w:rFonts w:ascii="Verdana" w:eastAsia="Calibri" w:hAnsi="Verdana"/>
                <w:b/>
                <w:sz w:val="16"/>
                <w:szCs w:val="16"/>
                <w:lang w:val="es-MX"/>
              </w:rPr>
              <w:t>,</w:t>
            </w:r>
            <w:r w:rsidRPr="002D17FF">
              <w:rPr>
                <w:rFonts w:ascii="Verdana" w:eastAsia="Calibri" w:hAnsi="Verdana"/>
                <w:sz w:val="16"/>
                <w:szCs w:val="16"/>
                <w:lang w:val="es-MX"/>
              </w:rPr>
              <w:t xml:space="preserve"> President.- Sen. </w:t>
            </w:r>
            <w:r w:rsidRPr="002D17FF">
              <w:rPr>
                <w:rFonts w:ascii="Verdana" w:eastAsia="Calibri" w:hAnsi="Verdana"/>
                <w:b/>
                <w:sz w:val="16"/>
                <w:szCs w:val="16"/>
                <w:lang w:val="es-MX"/>
              </w:rPr>
              <w:t>Verónica Delgadillo García</w:t>
            </w:r>
            <w:r>
              <w:rPr>
                <w:rFonts w:ascii="Verdana" w:eastAsia="Calibri" w:hAnsi="Verdana"/>
                <w:b/>
                <w:sz w:val="16"/>
                <w:szCs w:val="16"/>
                <w:lang w:val="es-MX"/>
              </w:rPr>
              <w:t>,</w:t>
            </w:r>
            <w:r w:rsidRPr="002D17FF">
              <w:rPr>
                <w:rFonts w:ascii="Verdana" w:eastAsia="Calibri" w:hAnsi="Verdana"/>
                <w:sz w:val="16"/>
                <w:szCs w:val="16"/>
                <w:lang w:val="es-MX"/>
              </w:rPr>
              <w:t xml:space="preserve"> Secretary.- Dip. </w:t>
            </w:r>
            <w:r w:rsidRPr="002D17FF">
              <w:rPr>
                <w:rFonts w:ascii="Verdana" w:eastAsia="Calibri" w:hAnsi="Verdana"/>
                <w:b/>
                <w:sz w:val="16"/>
                <w:szCs w:val="16"/>
                <w:lang w:val="es-MX"/>
              </w:rPr>
              <w:t>Jessica María Guadalupe Ortega de la Cruz</w:t>
            </w:r>
            <w:r>
              <w:rPr>
                <w:rFonts w:ascii="Verdana" w:eastAsia="Calibri" w:hAnsi="Verdana"/>
                <w:b/>
                <w:sz w:val="16"/>
                <w:szCs w:val="16"/>
                <w:lang w:val="es-MX"/>
              </w:rPr>
              <w:t>,</w:t>
            </w:r>
            <w:r w:rsidRPr="002D17FF">
              <w:rPr>
                <w:rFonts w:ascii="Verdana" w:eastAsia="Calibri" w:hAnsi="Verdana"/>
                <w:sz w:val="16"/>
                <w:szCs w:val="16"/>
                <w:lang w:val="es-MX"/>
              </w:rPr>
              <w:t xml:space="preserve"> Secretary.- </w:t>
            </w:r>
            <w:r>
              <w:rPr>
                <w:rFonts w:ascii="Verdana" w:eastAsia="Calibri" w:hAnsi="Verdana"/>
                <w:sz w:val="16"/>
                <w:szCs w:val="16"/>
                <w:lang w:val="es-MX"/>
              </w:rPr>
              <w:t>Signatures</w:t>
            </w:r>
            <w:r w:rsidRPr="002D17FF">
              <w:rPr>
                <w:rFonts w:ascii="Verdana" w:eastAsia="Calibri" w:hAnsi="Verdana"/>
                <w:sz w:val="16"/>
                <w:szCs w:val="16"/>
                <w:lang w:val="es-MX"/>
              </w:rPr>
              <w:t xml:space="preserve">. </w:t>
            </w:r>
            <w:r w:rsidRPr="002D17FF">
              <w:rPr>
                <w:rFonts w:ascii="Verdana" w:eastAsia="Calibri" w:hAnsi="Verdana"/>
                <w:sz w:val="16"/>
                <w:szCs w:val="16"/>
              </w:rPr>
              <w:t>"</w:t>
            </w:r>
          </w:p>
        </w:tc>
      </w:tr>
      <w:tr w:rsidR="002250E1" w:rsidRPr="001C6819" w14:paraId="022CDE8C" w14:textId="77777777" w:rsidTr="002278DC">
        <w:tc>
          <w:tcPr>
            <w:tcW w:w="4788" w:type="dxa"/>
          </w:tcPr>
          <w:p w14:paraId="55CA0208" w14:textId="77777777" w:rsidR="002250E1" w:rsidRPr="00622E8D" w:rsidRDefault="002250E1" w:rsidP="002250E1">
            <w:pPr>
              <w:pStyle w:val="Texto0"/>
              <w:spacing w:line="310" w:lineRule="exact"/>
              <w:ind w:firstLine="0"/>
              <w:rPr>
                <w:rFonts w:ascii="Verdana" w:hAnsi="Verdana"/>
                <w:sz w:val="16"/>
                <w:szCs w:val="16"/>
              </w:rPr>
            </w:pPr>
            <w:r w:rsidRPr="00622E8D">
              <w:rPr>
                <w:rFonts w:ascii="Verdana" w:eastAsia="Calibri"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622E8D">
              <w:rPr>
                <w:rFonts w:ascii="Verdana" w:hAnsi="Verdana"/>
                <w:sz w:val="16"/>
                <w:szCs w:val="16"/>
                <w:lang w:val="es-MX"/>
              </w:rPr>
              <w:t xml:space="preserve">.- </w:t>
            </w:r>
            <w:r w:rsidRPr="00622E8D">
              <w:rPr>
                <w:rFonts w:ascii="Verdana" w:hAnsi="Verdana"/>
                <w:b/>
                <w:sz w:val="16"/>
                <w:szCs w:val="16"/>
                <w:lang w:val="es-MX"/>
              </w:rPr>
              <w:t>Andrés Manuel López Obrador</w:t>
            </w:r>
            <w:r w:rsidRPr="00622E8D">
              <w:rPr>
                <w:rFonts w:ascii="Verdana" w:hAnsi="Verdana"/>
                <w:sz w:val="16"/>
                <w:szCs w:val="16"/>
              </w:rPr>
              <w:t xml:space="preserve">.- Rúbrica.- El Secretario de Gobernación, Lic. </w:t>
            </w:r>
            <w:r w:rsidRPr="00622E8D">
              <w:rPr>
                <w:rFonts w:ascii="Verdana" w:hAnsi="Verdana"/>
                <w:b/>
                <w:sz w:val="16"/>
                <w:szCs w:val="16"/>
              </w:rPr>
              <w:t>Adán Augusto López Hernández</w:t>
            </w:r>
            <w:r w:rsidRPr="00622E8D">
              <w:rPr>
                <w:rFonts w:ascii="Verdana" w:hAnsi="Verdana"/>
                <w:sz w:val="16"/>
                <w:szCs w:val="16"/>
              </w:rPr>
              <w:t>.- Rúbrica.</w:t>
            </w:r>
          </w:p>
        </w:tc>
        <w:tc>
          <w:tcPr>
            <w:tcW w:w="4788" w:type="dxa"/>
          </w:tcPr>
          <w:p w14:paraId="41BCC70C" w14:textId="77777777" w:rsidR="002250E1" w:rsidRPr="001C6819" w:rsidRDefault="002250E1" w:rsidP="002250E1">
            <w:pPr>
              <w:pStyle w:val="Texto0"/>
              <w:spacing w:line="310" w:lineRule="exact"/>
              <w:ind w:firstLine="0"/>
              <w:rPr>
                <w:rFonts w:ascii="Verdana" w:eastAsia="Calibri" w:hAnsi="Verdana"/>
                <w:sz w:val="16"/>
                <w:szCs w:val="16"/>
                <w:lang w:val="en-US"/>
              </w:rPr>
            </w:pPr>
            <w:r w:rsidRPr="007514B7">
              <w:rPr>
                <w:rFonts w:ascii="Verdana" w:eastAsia="Calibri" w:hAnsi="Verdana"/>
                <w:sz w:val="16"/>
                <w:szCs w:val="16"/>
                <w:lang w:val="en-US"/>
              </w:rPr>
              <w:t>In compliance with the provisions of section I of Article 89 of the Political Constitution of the United Mexican States, and for its due publication and observance, I issue this Decree at the Residence of the Federal Executive Power, in Mexico City, at 16 March 2022</w:t>
            </w:r>
            <w:r w:rsidRPr="007514B7">
              <w:rPr>
                <w:rFonts w:ascii="Verdana" w:hAnsi="Verdana"/>
                <w:sz w:val="16"/>
                <w:szCs w:val="16"/>
                <w:lang w:val="en-US"/>
              </w:rPr>
              <w:t xml:space="preserve">.- </w:t>
            </w:r>
            <w:r w:rsidRPr="00363D8D">
              <w:rPr>
                <w:rFonts w:ascii="Verdana" w:hAnsi="Verdana"/>
                <w:b/>
                <w:sz w:val="16"/>
                <w:szCs w:val="16"/>
                <w:lang w:val="en-US"/>
              </w:rPr>
              <w:t>Andrés Manuel López Obrador</w:t>
            </w:r>
            <w:r w:rsidRPr="00363D8D">
              <w:rPr>
                <w:rFonts w:ascii="Verdana" w:hAnsi="Verdana"/>
                <w:sz w:val="16"/>
                <w:szCs w:val="16"/>
                <w:lang w:val="en-US"/>
              </w:rPr>
              <w:t>.- Sign</w:t>
            </w:r>
            <w:r>
              <w:rPr>
                <w:rFonts w:ascii="Verdana" w:hAnsi="Verdana"/>
                <w:sz w:val="16"/>
                <w:szCs w:val="16"/>
                <w:lang w:val="en-US"/>
              </w:rPr>
              <w:t>ed</w:t>
            </w:r>
            <w:r w:rsidRPr="00363D8D">
              <w:rPr>
                <w:rFonts w:ascii="Verdana" w:hAnsi="Verdana"/>
                <w:sz w:val="16"/>
                <w:szCs w:val="16"/>
                <w:lang w:val="en-US"/>
              </w:rPr>
              <w:t>.- The Secretary of the</w:t>
            </w:r>
            <w:r>
              <w:rPr>
                <w:rFonts w:ascii="Verdana" w:hAnsi="Verdana"/>
                <w:sz w:val="16"/>
                <w:szCs w:val="16"/>
                <w:lang w:val="en-US"/>
              </w:rPr>
              <w:t xml:space="preserve"> Government</w:t>
            </w:r>
            <w:r w:rsidRPr="00363D8D">
              <w:rPr>
                <w:rFonts w:ascii="Verdana" w:hAnsi="Verdana"/>
                <w:sz w:val="16"/>
                <w:szCs w:val="16"/>
                <w:lang w:val="en-US"/>
              </w:rPr>
              <w:t xml:space="preserve">, Lic. </w:t>
            </w:r>
            <w:r w:rsidRPr="001C6819">
              <w:rPr>
                <w:rFonts w:ascii="Verdana" w:hAnsi="Verdana"/>
                <w:b/>
                <w:sz w:val="16"/>
                <w:szCs w:val="16"/>
                <w:lang w:val="en-US"/>
              </w:rPr>
              <w:t>Adán Augusto López Hernández</w:t>
            </w:r>
            <w:r w:rsidRPr="001C6819">
              <w:rPr>
                <w:rFonts w:ascii="Verdana" w:hAnsi="Verdana"/>
                <w:sz w:val="16"/>
                <w:szCs w:val="16"/>
                <w:lang w:val="en-US"/>
              </w:rPr>
              <w:t>.- Sign</w:t>
            </w:r>
            <w:r>
              <w:rPr>
                <w:rFonts w:ascii="Verdana" w:hAnsi="Verdana"/>
                <w:sz w:val="16"/>
                <w:szCs w:val="16"/>
                <w:lang w:val="en-US"/>
              </w:rPr>
              <w:t>ed</w:t>
            </w:r>
            <w:r w:rsidRPr="001C6819">
              <w:rPr>
                <w:rFonts w:ascii="Verdana" w:hAnsi="Verdana"/>
                <w:sz w:val="16"/>
                <w:szCs w:val="16"/>
                <w:lang w:val="en-US"/>
              </w:rPr>
              <w:t>.</w:t>
            </w:r>
          </w:p>
        </w:tc>
      </w:tr>
    </w:tbl>
    <w:p w14:paraId="6A6DC72F" w14:textId="77777777" w:rsidR="002250E1" w:rsidRPr="002250E1" w:rsidRDefault="002250E1" w:rsidP="002250E1">
      <w:pPr>
        <w:pStyle w:val="EndnoteText"/>
        <w:jc w:val="both"/>
        <w:rPr>
          <w:rFonts w:ascii="Verdana" w:hAnsi="Verdana"/>
          <w:bCs/>
          <w:sz w:val="16"/>
          <w:szCs w:val="16"/>
        </w:rPr>
      </w:pPr>
    </w:p>
    <w:p w14:paraId="3CD5FD9E" w14:textId="1CF2CF19" w:rsidR="002250E1" w:rsidRPr="002E4DEB" w:rsidRDefault="002E4DEB" w:rsidP="002E4DEB">
      <w:pPr>
        <w:pStyle w:val="EndnoteText"/>
        <w:jc w:val="center"/>
        <w:rPr>
          <w:rFonts w:ascii="Verdana" w:hAnsi="Verdana"/>
          <w:b/>
          <w:bCs/>
        </w:rPr>
      </w:pPr>
      <w:r w:rsidRPr="002E4DEB">
        <w:rPr>
          <w:rFonts w:ascii="Verdana" w:hAnsi="Verdana"/>
          <w:b/>
          <w:bCs/>
        </w:rPr>
        <w:t>REFORM  PUBLISHED IN THE DOF ON APRIL 11, 2022</w:t>
      </w:r>
    </w:p>
    <w:p w14:paraId="66262659" w14:textId="609A0E5B" w:rsidR="002250E1" w:rsidRDefault="002250E1" w:rsidP="00A977D3">
      <w:pPr>
        <w:pStyle w:val="EndnoteText"/>
        <w:jc w:val="both"/>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0"/>
      </w:tblGrid>
      <w:tr w:rsidR="002E4DEB" w:rsidRPr="004967F3" w14:paraId="6BA05B14" w14:textId="77777777" w:rsidTr="009A4696">
        <w:tc>
          <w:tcPr>
            <w:tcW w:w="4788" w:type="dxa"/>
          </w:tcPr>
          <w:p w14:paraId="48CF3FD1" w14:textId="77777777" w:rsidR="002E4DEB" w:rsidRPr="00060482" w:rsidRDefault="002E4DEB" w:rsidP="002E4DEB">
            <w:pPr>
              <w:pStyle w:val="Heading1"/>
              <w:rPr>
                <w:rFonts w:ascii="Verdana" w:hAnsi="Verdana"/>
                <w:sz w:val="16"/>
                <w:szCs w:val="16"/>
              </w:rPr>
            </w:pPr>
            <w:r w:rsidRPr="00060482">
              <w:rPr>
                <w:rFonts w:ascii="Verdana" w:hAnsi="Verdana"/>
                <w:sz w:val="16"/>
                <w:szCs w:val="16"/>
              </w:rPr>
              <w:t>SECRETARIA DE MEDIO AMBIENTE Y RECURSOS NATURALES</w:t>
            </w:r>
          </w:p>
        </w:tc>
        <w:tc>
          <w:tcPr>
            <w:tcW w:w="4788" w:type="dxa"/>
          </w:tcPr>
          <w:p w14:paraId="51D012A9" w14:textId="77777777" w:rsidR="002E4DEB" w:rsidRDefault="002E4DEB" w:rsidP="002E4DEB">
            <w:pPr>
              <w:pStyle w:val="Heading1"/>
              <w:rPr>
                <w:rFonts w:ascii="Verdana" w:hAnsi="Verdana"/>
                <w:sz w:val="16"/>
                <w:szCs w:val="16"/>
                <w:lang w:val="en-US"/>
              </w:rPr>
            </w:pPr>
            <w:r w:rsidRPr="00437A61">
              <w:rPr>
                <w:rFonts w:ascii="Verdana" w:hAnsi="Verdana"/>
                <w:sz w:val="16"/>
                <w:szCs w:val="16"/>
                <w:lang w:val="en-US"/>
              </w:rPr>
              <w:t>SECRETARY OF THE ENVIRONMENT AND NATURAL RESOURCES</w:t>
            </w:r>
          </w:p>
          <w:p w14:paraId="3668C027" w14:textId="5CF0DAD8" w:rsidR="002E4DEB" w:rsidRPr="0088544E" w:rsidRDefault="002E4DEB" w:rsidP="002E4DEB">
            <w:pPr>
              <w:rPr>
                <w:rFonts w:ascii="Verdana" w:hAnsi="Verdana"/>
                <w:sz w:val="16"/>
                <w:szCs w:val="16"/>
                <w:lang w:val="en-US"/>
              </w:rPr>
            </w:pPr>
          </w:p>
        </w:tc>
      </w:tr>
      <w:tr w:rsidR="002E4DEB" w:rsidRPr="004967F3" w14:paraId="67CF2798" w14:textId="77777777" w:rsidTr="009A4696">
        <w:tc>
          <w:tcPr>
            <w:tcW w:w="4788" w:type="dxa"/>
          </w:tcPr>
          <w:p w14:paraId="01D2EFFA" w14:textId="77777777" w:rsidR="002E4DEB" w:rsidRPr="00060482" w:rsidRDefault="002E4DEB" w:rsidP="002E4DEB">
            <w:pPr>
              <w:pStyle w:val="Titulo1"/>
              <w:pBdr>
                <w:bottom w:val="none" w:sz="0" w:space="0" w:color="auto"/>
              </w:pBdr>
              <w:rPr>
                <w:rFonts w:ascii="Verdana" w:eastAsia="Calibri" w:hAnsi="Verdana" w:cs="Times New Roman"/>
                <w:sz w:val="16"/>
                <w:szCs w:val="16"/>
              </w:rPr>
            </w:pPr>
            <w:r w:rsidRPr="00060482">
              <w:rPr>
                <w:rFonts w:ascii="Verdana" w:eastAsia="Calibri" w:hAnsi="Verdana" w:cs="Times New Roman"/>
                <w:sz w:val="16"/>
                <w:szCs w:val="16"/>
              </w:rPr>
              <w:t>DECRETO por el que se reforman y adicionan diversas disposiciones de la Ley General del Equilibrio Ecológico y la Protección al Ambiente, en materia de ordenamiento ecológico del territorio nacional.</w:t>
            </w:r>
          </w:p>
        </w:tc>
        <w:tc>
          <w:tcPr>
            <w:tcW w:w="4788" w:type="dxa"/>
          </w:tcPr>
          <w:p w14:paraId="144CF7E7" w14:textId="77777777" w:rsidR="002E4DEB" w:rsidRPr="00060482" w:rsidRDefault="002E4DEB" w:rsidP="002E4DEB">
            <w:pPr>
              <w:pStyle w:val="Titulo1"/>
              <w:pBdr>
                <w:bottom w:val="none" w:sz="0" w:space="0" w:color="auto"/>
              </w:pBdr>
              <w:rPr>
                <w:rFonts w:ascii="Verdana" w:eastAsia="Calibri" w:hAnsi="Verdana" w:cs="Times New Roman"/>
                <w:sz w:val="16"/>
                <w:szCs w:val="16"/>
                <w:lang w:val="en-US"/>
              </w:rPr>
            </w:pPr>
            <w:r w:rsidRPr="00437A61">
              <w:rPr>
                <w:rFonts w:ascii="Verdana" w:eastAsia="Calibri" w:hAnsi="Verdana" w:cs="Times New Roman"/>
                <w:sz w:val="16"/>
                <w:szCs w:val="16"/>
                <w:lang w:val="en-US"/>
              </w:rPr>
              <w:t xml:space="preserve">DECREE </w:t>
            </w:r>
            <w:r>
              <w:rPr>
                <w:rFonts w:ascii="Verdana" w:eastAsia="Calibri" w:hAnsi="Verdana" w:cs="Times New Roman"/>
                <w:sz w:val="16"/>
                <w:szCs w:val="16"/>
                <w:lang w:val="en-US"/>
              </w:rPr>
              <w:t>by which are reformed</w:t>
            </w:r>
            <w:r w:rsidRPr="00437A61">
              <w:rPr>
                <w:rFonts w:ascii="Verdana" w:eastAsia="Calibri" w:hAnsi="Verdana" w:cs="Times New Roman"/>
                <w:sz w:val="16"/>
                <w:szCs w:val="16"/>
                <w:lang w:val="en-US"/>
              </w:rPr>
              <w:t xml:space="preserve"> and ad</w:t>
            </w:r>
            <w:r>
              <w:rPr>
                <w:rFonts w:ascii="Verdana" w:eastAsia="Calibri" w:hAnsi="Verdana" w:cs="Times New Roman"/>
                <w:sz w:val="16"/>
                <w:szCs w:val="16"/>
                <w:lang w:val="en-US"/>
              </w:rPr>
              <w:t>ded</w:t>
            </w:r>
            <w:r w:rsidRPr="00437A61">
              <w:rPr>
                <w:rFonts w:ascii="Verdana" w:eastAsia="Calibri" w:hAnsi="Verdana" w:cs="Times New Roman"/>
                <w:sz w:val="16"/>
                <w:szCs w:val="16"/>
                <w:lang w:val="en-US"/>
              </w:rPr>
              <w:t xml:space="preserve"> various provisions of the </w:t>
            </w:r>
            <w:r>
              <w:rPr>
                <w:rFonts w:ascii="Verdana" w:eastAsia="Calibri" w:hAnsi="Verdana" w:cs="Times New Roman"/>
                <w:sz w:val="16"/>
                <w:szCs w:val="16"/>
                <w:lang w:val="en-US"/>
              </w:rPr>
              <w:t>General Law of Ecological Equilibrium and Protection of the Environment</w:t>
            </w:r>
            <w:r w:rsidRPr="00437A61">
              <w:rPr>
                <w:rFonts w:ascii="Verdana" w:eastAsia="Calibri" w:hAnsi="Verdana" w:cs="Times New Roman"/>
                <w:sz w:val="16"/>
                <w:szCs w:val="16"/>
                <w:lang w:val="en-US"/>
              </w:rPr>
              <w:t xml:space="preserve"> in </w:t>
            </w:r>
            <w:r>
              <w:rPr>
                <w:rFonts w:ascii="Verdana" w:eastAsia="Calibri" w:hAnsi="Verdana" w:cs="Times New Roman"/>
                <w:sz w:val="16"/>
                <w:szCs w:val="16"/>
                <w:lang w:val="en-US"/>
              </w:rPr>
              <w:t>matters</w:t>
            </w:r>
            <w:r w:rsidRPr="00437A61">
              <w:rPr>
                <w:rFonts w:ascii="Verdana" w:eastAsia="Calibri" w:hAnsi="Verdana" w:cs="Times New Roman"/>
                <w:sz w:val="16"/>
                <w:szCs w:val="16"/>
                <w:lang w:val="en-US"/>
              </w:rPr>
              <w:t xml:space="preserve"> of ecological planning of the national territory.</w:t>
            </w:r>
          </w:p>
        </w:tc>
      </w:tr>
      <w:tr w:rsidR="002E4DEB" w:rsidRPr="00060482" w14:paraId="7DCD179B" w14:textId="77777777" w:rsidTr="009A4696">
        <w:tc>
          <w:tcPr>
            <w:tcW w:w="4788" w:type="dxa"/>
          </w:tcPr>
          <w:p w14:paraId="112ED86D" w14:textId="77777777" w:rsidR="002E4DEB" w:rsidRPr="00060482" w:rsidRDefault="002E4DEB" w:rsidP="002E4DEB">
            <w:pPr>
              <w:pStyle w:val="Titulo2"/>
              <w:pBdr>
                <w:top w:val="none" w:sz="0" w:space="0" w:color="auto"/>
              </w:pBdr>
              <w:rPr>
                <w:rFonts w:ascii="Verdana" w:hAnsi="Verdana"/>
                <w:sz w:val="16"/>
                <w:szCs w:val="16"/>
              </w:rPr>
            </w:pPr>
            <w:r w:rsidRPr="00060482">
              <w:rPr>
                <w:rFonts w:ascii="Verdana" w:hAnsi="Verdana"/>
                <w:sz w:val="16"/>
                <w:szCs w:val="16"/>
              </w:rPr>
              <w:t>Al margen un sello con el Escudo Nacional, que dice: Estados Unidos Mexicanos.- Presidencia de la República.</w:t>
            </w:r>
          </w:p>
        </w:tc>
        <w:tc>
          <w:tcPr>
            <w:tcW w:w="4788" w:type="dxa"/>
          </w:tcPr>
          <w:p w14:paraId="4D3177C8" w14:textId="77777777" w:rsidR="002E4DEB" w:rsidRPr="00060482" w:rsidRDefault="002E4DEB" w:rsidP="002E4DEB">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w:t>
            </w:r>
            <w:r w:rsidRPr="00437A61">
              <w:rPr>
                <w:rFonts w:ascii="Verdana" w:hAnsi="Verdana"/>
                <w:sz w:val="16"/>
                <w:szCs w:val="16"/>
                <w:lang w:val="en-US"/>
              </w:rPr>
              <w:t xml:space="preserve">.- </w:t>
            </w:r>
            <w:r w:rsidRPr="002604E0">
              <w:rPr>
                <w:rFonts w:ascii="Verdana" w:hAnsi="Verdana"/>
                <w:sz w:val="16"/>
                <w:szCs w:val="16"/>
                <w:lang w:val="en-US"/>
              </w:rPr>
              <w:t>Presidency of the Republic.</w:t>
            </w:r>
          </w:p>
        </w:tc>
      </w:tr>
      <w:tr w:rsidR="002E4DEB" w:rsidRPr="004967F3" w14:paraId="4EA7E253" w14:textId="77777777" w:rsidTr="009A4696">
        <w:tc>
          <w:tcPr>
            <w:tcW w:w="4788" w:type="dxa"/>
          </w:tcPr>
          <w:p w14:paraId="400FA15A" w14:textId="77777777" w:rsidR="002E4DEB" w:rsidRPr="00060482" w:rsidRDefault="002E4DEB" w:rsidP="002E4DEB">
            <w:pPr>
              <w:pStyle w:val="Texto0"/>
              <w:spacing w:line="232" w:lineRule="exact"/>
              <w:ind w:firstLine="0"/>
              <w:rPr>
                <w:rFonts w:ascii="Verdana" w:eastAsia="Calibri" w:hAnsi="Verdana"/>
                <w:sz w:val="16"/>
                <w:szCs w:val="16"/>
                <w:lang w:val="es-MX"/>
              </w:rPr>
            </w:pPr>
            <w:r w:rsidRPr="00060482">
              <w:rPr>
                <w:rFonts w:ascii="Verdana" w:eastAsia="Calibri" w:hAnsi="Verdana"/>
                <w:b/>
                <w:sz w:val="16"/>
                <w:szCs w:val="16"/>
                <w:lang w:val="es-MX"/>
              </w:rPr>
              <w:t>ANDRÉS MANUEL LÓPEZ OBRADOR</w:t>
            </w:r>
            <w:r w:rsidRPr="00060482">
              <w:rPr>
                <w:rFonts w:ascii="Verdana" w:eastAsia="Calibri" w:hAnsi="Verdana"/>
                <w:sz w:val="16"/>
                <w:szCs w:val="16"/>
                <w:lang w:val="es-MX"/>
              </w:rPr>
              <w:t>, Presidente de los Estados Unidos Mexicanos, a sus habitantes sabed:</w:t>
            </w:r>
          </w:p>
        </w:tc>
        <w:tc>
          <w:tcPr>
            <w:tcW w:w="4788" w:type="dxa"/>
          </w:tcPr>
          <w:p w14:paraId="32ADBFE7" w14:textId="77777777" w:rsidR="002E4DEB" w:rsidRPr="00060482" w:rsidRDefault="002E4DEB" w:rsidP="002E4DEB">
            <w:pPr>
              <w:pStyle w:val="Texto0"/>
              <w:spacing w:line="232" w:lineRule="exact"/>
              <w:ind w:firstLine="0"/>
              <w:rPr>
                <w:rFonts w:ascii="Verdana" w:eastAsia="Calibri" w:hAnsi="Verdana"/>
                <w:b/>
                <w:sz w:val="16"/>
                <w:szCs w:val="16"/>
                <w:lang w:val="en-US"/>
              </w:rPr>
            </w:pPr>
            <w:r w:rsidRPr="00437A61">
              <w:rPr>
                <w:rFonts w:ascii="Verdana" w:eastAsia="Calibri" w:hAnsi="Verdana"/>
                <w:b/>
                <w:sz w:val="16"/>
                <w:szCs w:val="16"/>
                <w:lang w:val="en-US"/>
              </w:rPr>
              <w:t>ANDRÉS MANUEL LÓPEZ OBRADOR</w:t>
            </w:r>
            <w:r>
              <w:rPr>
                <w:rFonts w:ascii="Verdana" w:eastAsia="Calibri" w:hAnsi="Verdana"/>
                <w:b/>
                <w:sz w:val="16"/>
                <w:szCs w:val="16"/>
                <w:lang w:val="en-US"/>
              </w:rPr>
              <w:t>,</w:t>
            </w:r>
            <w:r w:rsidRPr="00437A61">
              <w:rPr>
                <w:rFonts w:ascii="Verdana" w:eastAsia="Calibri" w:hAnsi="Verdana"/>
                <w:sz w:val="16"/>
                <w:szCs w:val="16"/>
                <w:lang w:val="en-US"/>
              </w:rPr>
              <w:t xml:space="preserve"> President of the United Mexican States, to its inhabitants </w:t>
            </w:r>
            <w:r>
              <w:rPr>
                <w:rFonts w:ascii="Verdana" w:eastAsia="Calibri" w:hAnsi="Verdana"/>
                <w:sz w:val="16"/>
                <w:szCs w:val="16"/>
                <w:lang w:val="en-US"/>
              </w:rPr>
              <w:t>makes known</w:t>
            </w:r>
            <w:r w:rsidRPr="00437A61">
              <w:rPr>
                <w:rFonts w:ascii="Verdana" w:eastAsia="Calibri" w:hAnsi="Verdana"/>
                <w:sz w:val="16"/>
                <w:szCs w:val="16"/>
                <w:lang w:val="en-US"/>
              </w:rPr>
              <w:t>:</w:t>
            </w:r>
          </w:p>
        </w:tc>
      </w:tr>
      <w:tr w:rsidR="002E4DEB" w:rsidRPr="004967F3" w14:paraId="355DB5DF" w14:textId="77777777" w:rsidTr="009A4696">
        <w:tc>
          <w:tcPr>
            <w:tcW w:w="4788" w:type="dxa"/>
          </w:tcPr>
          <w:p w14:paraId="19A26917" w14:textId="77777777" w:rsidR="002E4DEB" w:rsidRPr="00060482" w:rsidRDefault="002E4DEB" w:rsidP="002E4DEB">
            <w:pPr>
              <w:pStyle w:val="Texto0"/>
              <w:spacing w:line="232" w:lineRule="exact"/>
              <w:ind w:firstLine="0"/>
              <w:rPr>
                <w:rFonts w:ascii="Verdana" w:eastAsia="Calibri" w:hAnsi="Verdana"/>
                <w:sz w:val="16"/>
                <w:szCs w:val="16"/>
                <w:lang w:val="es-MX"/>
              </w:rPr>
            </w:pPr>
            <w:r w:rsidRPr="00060482">
              <w:rPr>
                <w:rFonts w:ascii="Verdana" w:eastAsia="Calibri" w:hAnsi="Verdana"/>
                <w:sz w:val="16"/>
                <w:szCs w:val="16"/>
                <w:lang w:val="es-MX"/>
              </w:rPr>
              <w:t>Que el Honorable Congreso de la Unión, se ha servido dirigirme el siguiente</w:t>
            </w:r>
          </w:p>
        </w:tc>
        <w:tc>
          <w:tcPr>
            <w:tcW w:w="4788" w:type="dxa"/>
          </w:tcPr>
          <w:p w14:paraId="06A65028" w14:textId="77777777" w:rsidR="002E4DEB" w:rsidRPr="00060482" w:rsidRDefault="002E4DEB" w:rsidP="002E4DEB">
            <w:pPr>
              <w:pStyle w:val="Texto0"/>
              <w:spacing w:line="232"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That the Honorable Congress of the Union has served to </w:t>
            </w:r>
            <w:r>
              <w:rPr>
                <w:rFonts w:ascii="Verdana" w:eastAsia="Calibri" w:hAnsi="Verdana"/>
                <w:sz w:val="16"/>
                <w:szCs w:val="16"/>
                <w:lang w:val="en-US"/>
              </w:rPr>
              <w:t>direct to</w:t>
            </w:r>
            <w:r w:rsidRPr="00437A61">
              <w:rPr>
                <w:rFonts w:ascii="Verdana" w:eastAsia="Calibri" w:hAnsi="Verdana"/>
                <w:sz w:val="16"/>
                <w:szCs w:val="16"/>
                <w:lang w:val="en-US"/>
              </w:rPr>
              <w:t xml:space="preserve"> me the following</w:t>
            </w:r>
          </w:p>
        </w:tc>
      </w:tr>
      <w:tr w:rsidR="002E4DEB" w:rsidRPr="00060482" w14:paraId="09EED4CB" w14:textId="77777777" w:rsidTr="009A4696">
        <w:tc>
          <w:tcPr>
            <w:tcW w:w="4788" w:type="dxa"/>
          </w:tcPr>
          <w:p w14:paraId="6716ED59" w14:textId="77777777" w:rsidR="002E4DEB" w:rsidRPr="00060482" w:rsidRDefault="002E4DEB" w:rsidP="002E4DEB">
            <w:pPr>
              <w:pStyle w:val="ANOTACION"/>
              <w:spacing w:line="232" w:lineRule="exact"/>
              <w:rPr>
                <w:rFonts w:ascii="Verdana" w:hAnsi="Verdana"/>
                <w:sz w:val="16"/>
                <w:szCs w:val="16"/>
              </w:rPr>
            </w:pPr>
            <w:r w:rsidRPr="00060482">
              <w:rPr>
                <w:rFonts w:ascii="Verdana" w:hAnsi="Verdana"/>
                <w:sz w:val="16"/>
                <w:szCs w:val="16"/>
              </w:rPr>
              <w:t>DECRETO</w:t>
            </w:r>
          </w:p>
        </w:tc>
        <w:tc>
          <w:tcPr>
            <w:tcW w:w="4788" w:type="dxa"/>
          </w:tcPr>
          <w:p w14:paraId="759C5827" w14:textId="77777777" w:rsidR="002E4DEB" w:rsidRPr="00060482" w:rsidRDefault="002E4DEB" w:rsidP="002E4DEB">
            <w:pPr>
              <w:pStyle w:val="ANOTACION"/>
              <w:spacing w:line="232" w:lineRule="exact"/>
              <w:rPr>
                <w:rFonts w:ascii="Verdana" w:hAnsi="Verdana"/>
                <w:sz w:val="16"/>
                <w:szCs w:val="16"/>
                <w:lang w:val="en-US"/>
              </w:rPr>
            </w:pPr>
            <w:r w:rsidRPr="00230286">
              <w:rPr>
                <w:rFonts w:ascii="Verdana" w:hAnsi="Verdana"/>
                <w:sz w:val="16"/>
                <w:szCs w:val="16"/>
              </w:rPr>
              <w:t>DECREE</w:t>
            </w:r>
          </w:p>
        </w:tc>
      </w:tr>
      <w:tr w:rsidR="002E4DEB" w:rsidRPr="004967F3" w14:paraId="6C11D533" w14:textId="77777777" w:rsidTr="009A4696">
        <w:tc>
          <w:tcPr>
            <w:tcW w:w="4788" w:type="dxa"/>
          </w:tcPr>
          <w:p w14:paraId="2A6636B4" w14:textId="77777777" w:rsidR="002E4DEB" w:rsidRPr="00060482" w:rsidRDefault="002E4DEB" w:rsidP="002E4DEB">
            <w:pPr>
              <w:pStyle w:val="Texto0"/>
              <w:spacing w:line="232" w:lineRule="exact"/>
              <w:ind w:firstLine="0"/>
              <w:rPr>
                <w:rFonts w:ascii="Verdana" w:hAnsi="Verdana"/>
                <w:bCs/>
                <w:sz w:val="16"/>
                <w:szCs w:val="16"/>
              </w:rPr>
            </w:pPr>
            <w:r w:rsidRPr="00060482">
              <w:rPr>
                <w:rFonts w:ascii="Verdana" w:hAnsi="Verdana"/>
                <w:bCs/>
                <w:sz w:val="16"/>
                <w:szCs w:val="16"/>
              </w:rPr>
              <w:t>EL CONGRESO GENERAL DE LOS ESTADOS UNIDOS MEXICANOS, DECRETA:</w:t>
            </w:r>
          </w:p>
        </w:tc>
        <w:tc>
          <w:tcPr>
            <w:tcW w:w="4788" w:type="dxa"/>
          </w:tcPr>
          <w:p w14:paraId="2E4D71C1" w14:textId="77777777" w:rsidR="002E4DEB" w:rsidRPr="00060482" w:rsidRDefault="002E4DEB" w:rsidP="002E4DEB">
            <w:pPr>
              <w:pStyle w:val="Texto0"/>
              <w:spacing w:line="232" w:lineRule="exact"/>
              <w:ind w:firstLine="0"/>
              <w:rPr>
                <w:rFonts w:ascii="Verdana" w:hAnsi="Verdana"/>
                <w:b/>
                <w:bCs/>
                <w:sz w:val="16"/>
                <w:szCs w:val="16"/>
                <w:lang w:val="en-US"/>
              </w:rPr>
            </w:pPr>
            <w:r w:rsidRPr="00437A61">
              <w:rPr>
                <w:rFonts w:ascii="Verdana" w:hAnsi="Verdana"/>
                <w:bCs/>
                <w:sz w:val="16"/>
                <w:szCs w:val="16"/>
                <w:lang w:val="en-US"/>
              </w:rPr>
              <w:t>THE GENERAL CONGRESS OF THE UNITED MEXICAN STATES, DECREES:</w:t>
            </w:r>
          </w:p>
        </w:tc>
      </w:tr>
      <w:tr w:rsidR="002E4DEB" w:rsidRPr="004967F3" w14:paraId="11626074" w14:textId="77777777" w:rsidTr="009A4696">
        <w:tc>
          <w:tcPr>
            <w:tcW w:w="4788" w:type="dxa"/>
          </w:tcPr>
          <w:p w14:paraId="032CE870"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SE REFORMAN Y ADICIONAN DIVERSAS DISPOSICIONES DE LA LEY GENERAL DEL EQUILIBRIO ECOLÓGICO Y LA PROTECCIÓN AL AMBIENTE, EN MATERIA DE ORDENAMIENTO ECOLÓGICO DEL TERRITORIO NACIONAL.</w:t>
            </w:r>
          </w:p>
        </w:tc>
        <w:tc>
          <w:tcPr>
            <w:tcW w:w="4788" w:type="dxa"/>
          </w:tcPr>
          <w:p w14:paraId="6CDDBB2B"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VARIOUS PROVISIONS OF THE </w:t>
            </w:r>
            <w:r>
              <w:rPr>
                <w:rFonts w:ascii="Verdana" w:eastAsia="Calibri" w:hAnsi="Verdana"/>
                <w:b/>
                <w:bCs/>
                <w:sz w:val="16"/>
                <w:szCs w:val="16"/>
                <w:lang w:val="en-US"/>
              </w:rPr>
              <w:t xml:space="preserve">GENERAL LAW OF ECOLOGICAL EQUILIBRIUM AND PROTECTION OF THE ENVIRONMENT </w:t>
            </w:r>
            <w:r w:rsidRPr="00437A61">
              <w:rPr>
                <w:rFonts w:ascii="Verdana" w:eastAsia="Calibri" w:hAnsi="Verdana"/>
                <w:b/>
                <w:bCs/>
                <w:sz w:val="16"/>
                <w:szCs w:val="16"/>
                <w:lang w:val="en-US"/>
              </w:rPr>
              <w:t xml:space="preserve">ARE </w:t>
            </w:r>
            <w:r>
              <w:rPr>
                <w:rFonts w:ascii="Verdana" w:eastAsia="Calibri" w:hAnsi="Verdana"/>
                <w:b/>
                <w:bCs/>
                <w:sz w:val="16"/>
                <w:szCs w:val="16"/>
                <w:lang w:val="en-US"/>
              </w:rPr>
              <w:t>REFORMED</w:t>
            </w:r>
            <w:r w:rsidRPr="00437A61">
              <w:rPr>
                <w:rFonts w:ascii="Verdana" w:eastAsia="Calibri" w:hAnsi="Verdana"/>
                <w:b/>
                <w:bCs/>
                <w:sz w:val="16"/>
                <w:szCs w:val="16"/>
                <w:lang w:val="en-US"/>
              </w:rPr>
              <w:t xml:space="preserve"> AND ADDED </w:t>
            </w:r>
            <w:r>
              <w:rPr>
                <w:rFonts w:ascii="Verdana" w:eastAsia="Calibri" w:hAnsi="Verdana"/>
                <w:b/>
                <w:bCs/>
                <w:sz w:val="16"/>
                <w:szCs w:val="16"/>
                <w:lang w:val="en-US"/>
              </w:rPr>
              <w:t>IN MATTERS OF</w:t>
            </w:r>
            <w:r w:rsidRPr="00437A61">
              <w:rPr>
                <w:rFonts w:ascii="Verdana" w:eastAsia="Calibri" w:hAnsi="Verdana"/>
                <w:b/>
                <w:bCs/>
                <w:sz w:val="16"/>
                <w:szCs w:val="16"/>
                <w:lang w:val="en-US"/>
              </w:rPr>
              <w:t xml:space="preserve"> ECOLOGICAL </w:t>
            </w:r>
            <w:r>
              <w:rPr>
                <w:rFonts w:ascii="Verdana" w:eastAsia="Calibri" w:hAnsi="Verdana"/>
                <w:b/>
                <w:bCs/>
                <w:sz w:val="16"/>
                <w:szCs w:val="16"/>
                <w:lang w:val="en-US"/>
              </w:rPr>
              <w:t>PLANNING</w:t>
            </w:r>
            <w:r w:rsidRPr="00437A61">
              <w:rPr>
                <w:rFonts w:ascii="Verdana" w:eastAsia="Calibri" w:hAnsi="Verdana"/>
                <w:b/>
                <w:bCs/>
                <w:sz w:val="16"/>
                <w:szCs w:val="16"/>
                <w:lang w:val="en-US"/>
              </w:rPr>
              <w:t xml:space="preserve"> OF THE NATIONAL TERRITORY.</w:t>
            </w:r>
          </w:p>
        </w:tc>
      </w:tr>
      <w:tr w:rsidR="002E4DEB" w:rsidRPr="004967F3" w14:paraId="56E0CD08" w14:textId="77777777" w:rsidTr="009A4696">
        <w:tc>
          <w:tcPr>
            <w:tcW w:w="4788" w:type="dxa"/>
          </w:tcPr>
          <w:p w14:paraId="061B080D"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rPr>
              <w:t>Artículo Único.-</w:t>
            </w:r>
            <w:r w:rsidRPr="00060482">
              <w:rPr>
                <w:rFonts w:ascii="Verdana" w:eastAsia="Calibri" w:hAnsi="Verdana"/>
                <w:sz w:val="16"/>
                <w:szCs w:val="16"/>
              </w:rPr>
              <w:t xml:space="preserve"> </w:t>
            </w:r>
            <w:r w:rsidRPr="002604E0">
              <w:rPr>
                <w:rFonts w:ascii="Verdana" w:eastAsia="Calibri" w:hAnsi="Verdana"/>
                <w:b/>
                <w:bCs/>
                <w:sz w:val="16"/>
                <w:szCs w:val="16"/>
                <w:lang w:val="es-ES_tradnl"/>
              </w:rPr>
              <w:t>Se reforman</w:t>
            </w:r>
            <w:r w:rsidRPr="00060482">
              <w:rPr>
                <w:rFonts w:ascii="Verdana" w:eastAsia="Calibri" w:hAnsi="Verdana"/>
                <w:bCs/>
                <w:sz w:val="16"/>
                <w:szCs w:val="16"/>
                <w:lang w:val="es-ES_tradnl"/>
              </w:rPr>
              <w:t xml:space="preserve"> </w:t>
            </w:r>
            <w:r w:rsidRPr="00060482">
              <w:rPr>
                <w:rFonts w:ascii="Verdana" w:eastAsia="Calibri" w:hAnsi="Verdana"/>
                <w:sz w:val="16"/>
                <w:szCs w:val="16"/>
                <w:lang w:val="es-ES_tradnl"/>
              </w:rPr>
              <w:t xml:space="preserve">los artículos 1o., fracción IX; 20 Bis 2, tercer párrafo y 20 Bis 5, fracción III; </w:t>
            </w:r>
            <w:r w:rsidRPr="002604E0">
              <w:rPr>
                <w:rFonts w:ascii="Verdana" w:eastAsia="Calibri" w:hAnsi="Verdana"/>
                <w:b/>
                <w:bCs/>
                <w:sz w:val="16"/>
                <w:szCs w:val="16"/>
                <w:lang w:val="es-ES_tradnl"/>
              </w:rPr>
              <w:t>se adicionan</w:t>
            </w:r>
            <w:r w:rsidRPr="00060482">
              <w:rPr>
                <w:rFonts w:ascii="Verdana" w:eastAsia="Calibri" w:hAnsi="Verdana"/>
                <w:bCs/>
                <w:sz w:val="16"/>
                <w:szCs w:val="16"/>
                <w:lang w:val="es-ES_tradnl"/>
              </w:rPr>
              <w:t xml:space="preserve"> </w:t>
            </w:r>
            <w:r w:rsidRPr="00060482">
              <w:rPr>
                <w:rFonts w:ascii="Verdana" w:eastAsia="Calibri" w:hAnsi="Verdana"/>
                <w:sz w:val="16"/>
                <w:szCs w:val="16"/>
                <w:lang w:val="es-ES_tradnl"/>
              </w:rPr>
              <w:t>la fracción VII al artículo 19; tres párrafos</w:t>
            </w:r>
            <w:r w:rsidRPr="00060482">
              <w:rPr>
                <w:rFonts w:ascii="Verdana" w:hAnsi="Verdana"/>
                <w:color w:val="000000"/>
                <w:sz w:val="16"/>
                <w:szCs w:val="16"/>
                <w:lang w:val="es-ES_tradnl" w:eastAsia="es-ES_tradnl"/>
              </w:rPr>
              <w:t xml:space="preserve"> </w:t>
            </w:r>
            <w:r w:rsidRPr="00060482">
              <w:rPr>
                <w:rFonts w:ascii="Verdana" w:eastAsia="Calibri" w:hAnsi="Verdana"/>
                <w:sz w:val="16"/>
                <w:szCs w:val="16"/>
                <w:lang w:val="es-ES_tradnl"/>
              </w:rPr>
              <w:t>al artículo 20 Bis 1 y un artículo 20 Bis 8 a la Ley General del Equilibrio Ecológico y la Protección al Ambiente, para quedar como sigue:</w:t>
            </w:r>
          </w:p>
        </w:tc>
        <w:tc>
          <w:tcPr>
            <w:tcW w:w="4788" w:type="dxa"/>
          </w:tcPr>
          <w:p w14:paraId="5610A041"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S</w:t>
            </w:r>
            <w:r>
              <w:rPr>
                <w:rFonts w:ascii="Verdana" w:eastAsia="Calibri" w:hAnsi="Verdana"/>
                <w:b/>
                <w:bCs/>
                <w:sz w:val="16"/>
                <w:szCs w:val="16"/>
                <w:lang w:val="en-US"/>
              </w:rPr>
              <w:t>o</w:t>
            </w:r>
            <w:r w:rsidRPr="00437A61">
              <w:rPr>
                <w:rFonts w:ascii="Verdana" w:eastAsia="Calibri" w:hAnsi="Verdana"/>
                <w:b/>
                <w:bCs/>
                <w:sz w:val="16"/>
                <w:szCs w:val="16"/>
                <w:lang w:val="en-US"/>
              </w:rPr>
              <w:t>le Article.-</w:t>
            </w:r>
            <w:r w:rsidRPr="00437A61">
              <w:rPr>
                <w:rFonts w:ascii="Verdana" w:eastAsia="Calibri" w:hAnsi="Verdana"/>
                <w:sz w:val="16"/>
                <w:szCs w:val="16"/>
                <w:lang w:val="en-US"/>
              </w:rPr>
              <w:t xml:space="preserve"> </w:t>
            </w:r>
            <w:r>
              <w:rPr>
                <w:rFonts w:ascii="Verdana" w:eastAsia="Calibri" w:hAnsi="Verdana"/>
                <w:sz w:val="16"/>
                <w:szCs w:val="16"/>
                <w:lang w:val="en-US"/>
              </w:rPr>
              <w:t>A</w:t>
            </w:r>
            <w:r w:rsidRPr="00437A61">
              <w:rPr>
                <w:rFonts w:ascii="Verdana" w:eastAsia="Calibri" w:hAnsi="Verdana"/>
                <w:sz w:val="16"/>
                <w:szCs w:val="16"/>
                <w:lang w:val="en-US"/>
              </w:rPr>
              <w:t>rticles 1, section IX; 20 Bis 2, third paragraph and 20 Bis 5, section III</w:t>
            </w:r>
            <w:r>
              <w:rPr>
                <w:rFonts w:ascii="Verdana" w:eastAsia="Calibri" w:hAnsi="Verdana"/>
                <w:sz w:val="16"/>
                <w:szCs w:val="16"/>
                <w:lang w:val="en-US"/>
              </w:rPr>
              <w:t xml:space="preserve"> </w:t>
            </w:r>
            <w:r w:rsidRPr="002604E0">
              <w:rPr>
                <w:rFonts w:ascii="Verdana" w:eastAsia="Calibri" w:hAnsi="Verdana"/>
                <w:b/>
                <w:bCs/>
                <w:sz w:val="16"/>
                <w:szCs w:val="16"/>
                <w:lang w:val="en-US"/>
              </w:rPr>
              <w:t>are reformed</w:t>
            </w:r>
            <w:r w:rsidRPr="00437A61">
              <w:rPr>
                <w:rFonts w:ascii="Verdana" w:eastAsia="Calibri" w:hAnsi="Verdana"/>
                <w:sz w:val="16"/>
                <w:szCs w:val="16"/>
                <w:lang w:val="en-US"/>
              </w:rPr>
              <w:t>; section VII to article 19; three paragraphs</w:t>
            </w:r>
            <w:r w:rsidRPr="00437A61">
              <w:rPr>
                <w:rFonts w:ascii="Verdana" w:hAnsi="Verdana"/>
                <w:color w:val="000000"/>
                <w:sz w:val="16"/>
                <w:szCs w:val="16"/>
                <w:lang w:val="en-US" w:eastAsia="es-ES_tradnl"/>
              </w:rPr>
              <w:t xml:space="preserve"> </w:t>
            </w:r>
            <w:r w:rsidRPr="00437A61">
              <w:rPr>
                <w:rFonts w:ascii="Verdana" w:eastAsia="Calibri" w:hAnsi="Verdana"/>
                <w:sz w:val="16"/>
                <w:szCs w:val="16"/>
                <w:lang w:val="en-US"/>
              </w:rPr>
              <w:t>to article 20 Bis 1 and article 20 Bis 8</w:t>
            </w:r>
            <w:r>
              <w:rPr>
                <w:rFonts w:ascii="Verdana" w:eastAsia="Calibri" w:hAnsi="Verdana"/>
                <w:sz w:val="16"/>
                <w:szCs w:val="16"/>
                <w:lang w:val="en-US"/>
              </w:rPr>
              <w:t xml:space="preserve"> </w:t>
            </w:r>
            <w:r w:rsidRPr="002604E0">
              <w:rPr>
                <w:rFonts w:ascii="Verdana" w:eastAsia="Calibri" w:hAnsi="Verdana"/>
                <w:b/>
                <w:bCs/>
                <w:sz w:val="16"/>
                <w:szCs w:val="16"/>
                <w:lang w:val="en-US"/>
              </w:rPr>
              <w:t>are added</w:t>
            </w:r>
            <w:r w:rsidRPr="00437A61">
              <w:rPr>
                <w:rFonts w:ascii="Verdana" w:eastAsia="Calibri" w:hAnsi="Verdana"/>
                <w:sz w:val="16"/>
                <w:szCs w:val="16"/>
                <w:lang w:val="en-US"/>
              </w:rPr>
              <w:t xml:space="preserve"> to the </w:t>
            </w:r>
            <w:r>
              <w:rPr>
                <w:rFonts w:ascii="Verdana" w:eastAsia="Calibri" w:hAnsi="Verdana"/>
                <w:sz w:val="16"/>
                <w:szCs w:val="16"/>
                <w:lang w:val="en-US"/>
              </w:rPr>
              <w:t>General Law of Ecological Equilibrium and Protection of the Environment,</w:t>
            </w:r>
            <w:r w:rsidRPr="00437A61">
              <w:rPr>
                <w:rFonts w:ascii="Verdana" w:eastAsia="Calibri" w:hAnsi="Verdana"/>
                <w:sz w:val="16"/>
                <w:szCs w:val="16"/>
                <w:lang w:val="en-US"/>
              </w:rPr>
              <w:t xml:space="preserve"> to </w:t>
            </w:r>
            <w:r>
              <w:rPr>
                <w:rFonts w:ascii="Verdana" w:eastAsia="Calibri" w:hAnsi="Verdana"/>
                <w:sz w:val="16"/>
                <w:szCs w:val="16"/>
                <w:lang w:val="en-US"/>
              </w:rPr>
              <w:t>remain</w:t>
            </w:r>
            <w:r w:rsidRPr="00437A61">
              <w:rPr>
                <w:rFonts w:ascii="Verdana" w:eastAsia="Calibri" w:hAnsi="Verdana"/>
                <w:sz w:val="16"/>
                <w:szCs w:val="16"/>
                <w:lang w:val="en-US"/>
              </w:rPr>
              <w:t xml:space="preserve"> as follows:</w:t>
            </w:r>
          </w:p>
        </w:tc>
      </w:tr>
      <w:tr w:rsidR="002E4DEB" w:rsidRPr="00060482" w14:paraId="7259AB42" w14:textId="77777777" w:rsidTr="009A4696">
        <w:tc>
          <w:tcPr>
            <w:tcW w:w="4788" w:type="dxa"/>
          </w:tcPr>
          <w:p w14:paraId="09268992"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1o.- ...</w:t>
            </w:r>
          </w:p>
        </w:tc>
        <w:tc>
          <w:tcPr>
            <w:tcW w:w="4788" w:type="dxa"/>
          </w:tcPr>
          <w:p w14:paraId="26785B77"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1.-...</w:t>
            </w:r>
          </w:p>
        </w:tc>
      </w:tr>
      <w:tr w:rsidR="002E4DEB" w:rsidRPr="00060482" w14:paraId="73723F00" w14:textId="77777777" w:rsidTr="009A4696">
        <w:tc>
          <w:tcPr>
            <w:tcW w:w="4788" w:type="dxa"/>
          </w:tcPr>
          <w:p w14:paraId="750C0AAB"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 xml:space="preserve">I.- </w:t>
            </w:r>
            <w:r w:rsidRPr="00060482">
              <w:rPr>
                <w:rFonts w:ascii="Verdana" w:eastAsia="Calibri" w:hAnsi="Verdana"/>
                <w:sz w:val="16"/>
                <w:szCs w:val="16"/>
                <w:lang w:val="es-ES_tradnl"/>
              </w:rPr>
              <w:t>a</w:t>
            </w:r>
            <w:r w:rsidRPr="00060482">
              <w:rPr>
                <w:rFonts w:ascii="Verdana" w:eastAsia="Calibri" w:hAnsi="Verdana"/>
                <w:b/>
                <w:bCs/>
                <w:sz w:val="16"/>
                <w:szCs w:val="16"/>
                <w:lang w:val="es-ES_tradnl"/>
              </w:rPr>
              <w:t xml:space="preserve"> VIII.- ...</w:t>
            </w:r>
          </w:p>
        </w:tc>
        <w:tc>
          <w:tcPr>
            <w:tcW w:w="4788" w:type="dxa"/>
          </w:tcPr>
          <w:p w14:paraId="6A024086"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 </w:t>
            </w:r>
            <w:r w:rsidRPr="00230286">
              <w:rPr>
                <w:rFonts w:ascii="Verdana" w:eastAsia="Calibri" w:hAnsi="Verdana"/>
                <w:sz w:val="16"/>
                <w:szCs w:val="16"/>
                <w:lang w:val="es-ES_tradnl"/>
              </w:rPr>
              <w:t xml:space="preserve">to </w:t>
            </w:r>
            <w:r w:rsidRPr="00230286">
              <w:rPr>
                <w:rFonts w:ascii="Verdana" w:eastAsia="Calibri" w:hAnsi="Verdana"/>
                <w:b/>
                <w:bCs/>
                <w:sz w:val="16"/>
                <w:szCs w:val="16"/>
                <w:lang w:val="es-ES_tradnl"/>
              </w:rPr>
              <w:t>VIII.- ...</w:t>
            </w:r>
          </w:p>
        </w:tc>
      </w:tr>
      <w:tr w:rsidR="002E4DEB" w:rsidRPr="004967F3" w14:paraId="34F9B88D" w14:textId="77777777" w:rsidTr="009A4696">
        <w:tc>
          <w:tcPr>
            <w:tcW w:w="4788" w:type="dxa"/>
          </w:tcPr>
          <w:p w14:paraId="00E7D98A"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IX.- </w:t>
            </w:r>
            <w:r w:rsidRPr="00060482">
              <w:rPr>
                <w:rFonts w:ascii="Verdana" w:eastAsia="Calibri" w:hAnsi="Verdana"/>
                <w:sz w:val="16"/>
                <w:szCs w:val="16"/>
                <w:lang w:val="es-ES_tradnl"/>
              </w:rPr>
              <w:t>El establecimiento de los mecanismos de coordinación, inducción y concertación entre autoridades, entre éstas y las Instituciones académicas y de investigación, los sectores social y privado, así como con personas y grupos sociales, en materia ambiental;</w:t>
            </w:r>
          </w:p>
        </w:tc>
        <w:tc>
          <w:tcPr>
            <w:tcW w:w="4788" w:type="dxa"/>
          </w:tcPr>
          <w:p w14:paraId="59914465"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IX.- </w:t>
            </w:r>
            <w:r w:rsidRPr="00437A61">
              <w:rPr>
                <w:rFonts w:ascii="Verdana" w:eastAsia="Calibri" w:hAnsi="Verdana"/>
                <w:sz w:val="16"/>
                <w:szCs w:val="16"/>
                <w:lang w:val="en-US"/>
              </w:rPr>
              <w:t>The establishment of mechanisms for coordination, induction</w:t>
            </w:r>
            <w:r>
              <w:rPr>
                <w:rFonts w:ascii="Verdana" w:eastAsia="Calibri" w:hAnsi="Verdana"/>
                <w:sz w:val="16"/>
                <w:szCs w:val="16"/>
                <w:lang w:val="en-US"/>
              </w:rPr>
              <w:t>,</w:t>
            </w:r>
            <w:r w:rsidRPr="00437A61">
              <w:rPr>
                <w:rFonts w:ascii="Verdana" w:eastAsia="Calibri" w:hAnsi="Verdana"/>
                <w:sz w:val="16"/>
                <w:szCs w:val="16"/>
                <w:lang w:val="en-US"/>
              </w:rPr>
              <w:t xml:space="preserve"> and coordination between authorities, between them and academic and research institutions, the social and private sectors, as well as with people and social groups, in environmental matters;</w:t>
            </w:r>
          </w:p>
        </w:tc>
      </w:tr>
      <w:tr w:rsidR="002E4DEB" w:rsidRPr="00060482" w14:paraId="1A0ABD4D" w14:textId="77777777" w:rsidTr="009A4696">
        <w:tc>
          <w:tcPr>
            <w:tcW w:w="4788" w:type="dxa"/>
          </w:tcPr>
          <w:p w14:paraId="6B29C0B4"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X.- ...</w:t>
            </w:r>
          </w:p>
        </w:tc>
        <w:tc>
          <w:tcPr>
            <w:tcW w:w="4788" w:type="dxa"/>
          </w:tcPr>
          <w:p w14:paraId="3BD29E2B"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X.- ...</w:t>
            </w:r>
          </w:p>
        </w:tc>
      </w:tr>
      <w:tr w:rsidR="002E4DEB" w:rsidRPr="00060482" w14:paraId="086262F2" w14:textId="77777777" w:rsidTr="009A4696">
        <w:tc>
          <w:tcPr>
            <w:tcW w:w="4788" w:type="dxa"/>
          </w:tcPr>
          <w:p w14:paraId="290CF91B"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w:t>
            </w:r>
          </w:p>
        </w:tc>
        <w:tc>
          <w:tcPr>
            <w:tcW w:w="4788" w:type="dxa"/>
          </w:tcPr>
          <w:p w14:paraId="71BD5B3F"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w:t>
            </w:r>
          </w:p>
        </w:tc>
      </w:tr>
      <w:tr w:rsidR="002E4DEB" w:rsidRPr="00060482" w14:paraId="74B7A8F4" w14:textId="77777777" w:rsidTr="009A4696">
        <w:tc>
          <w:tcPr>
            <w:tcW w:w="4788" w:type="dxa"/>
          </w:tcPr>
          <w:p w14:paraId="417A967C"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19.- ...</w:t>
            </w:r>
          </w:p>
        </w:tc>
        <w:tc>
          <w:tcPr>
            <w:tcW w:w="4788" w:type="dxa"/>
          </w:tcPr>
          <w:p w14:paraId="16EBF235"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19.-...</w:t>
            </w:r>
          </w:p>
        </w:tc>
      </w:tr>
      <w:tr w:rsidR="002E4DEB" w:rsidRPr="00060482" w14:paraId="6FBBC438" w14:textId="77777777" w:rsidTr="009A4696">
        <w:tc>
          <w:tcPr>
            <w:tcW w:w="4788" w:type="dxa"/>
          </w:tcPr>
          <w:p w14:paraId="44D98057"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 xml:space="preserve">I.- </w:t>
            </w:r>
            <w:r w:rsidRPr="00060482">
              <w:rPr>
                <w:rFonts w:ascii="Verdana" w:eastAsia="Calibri" w:hAnsi="Verdana"/>
                <w:sz w:val="16"/>
                <w:szCs w:val="16"/>
                <w:lang w:val="es-ES_tradnl"/>
              </w:rPr>
              <w:t>a</w:t>
            </w:r>
            <w:r w:rsidRPr="00060482">
              <w:rPr>
                <w:rFonts w:ascii="Verdana" w:eastAsia="Calibri" w:hAnsi="Verdana"/>
                <w:b/>
                <w:bCs/>
                <w:sz w:val="16"/>
                <w:szCs w:val="16"/>
                <w:lang w:val="es-ES_tradnl"/>
              </w:rPr>
              <w:t xml:space="preserve"> IV.- ...</w:t>
            </w:r>
          </w:p>
        </w:tc>
        <w:tc>
          <w:tcPr>
            <w:tcW w:w="4788" w:type="dxa"/>
          </w:tcPr>
          <w:p w14:paraId="671D726E"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 </w:t>
            </w:r>
            <w:r w:rsidRPr="00230286">
              <w:rPr>
                <w:rFonts w:ascii="Verdana" w:eastAsia="Calibri" w:hAnsi="Verdana"/>
                <w:sz w:val="16"/>
                <w:szCs w:val="16"/>
                <w:lang w:val="es-ES_tradnl"/>
              </w:rPr>
              <w:t xml:space="preserve">to </w:t>
            </w:r>
            <w:r w:rsidRPr="00230286">
              <w:rPr>
                <w:rFonts w:ascii="Verdana" w:eastAsia="Calibri" w:hAnsi="Verdana"/>
                <w:b/>
                <w:bCs/>
                <w:sz w:val="16"/>
                <w:szCs w:val="16"/>
                <w:lang w:val="es-ES_tradnl"/>
              </w:rPr>
              <w:t>IV.- ...</w:t>
            </w:r>
          </w:p>
        </w:tc>
      </w:tr>
      <w:tr w:rsidR="002E4DEB" w:rsidRPr="004967F3" w14:paraId="27407E71" w14:textId="77777777" w:rsidTr="009A4696">
        <w:tc>
          <w:tcPr>
            <w:tcW w:w="4788" w:type="dxa"/>
          </w:tcPr>
          <w:p w14:paraId="11638584"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V.- </w:t>
            </w:r>
            <w:r w:rsidRPr="00060482">
              <w:rPr>
                <w:rFonts w:ascii="Verdana" w:eastAsia="Calibri" w:hAnsi="Verdana"/>
                <w:sz w:val="16"/>
                <w:szCs w:val="16"/>
                <w:lang w:val="es-ES_tradnl"/>
              </w:rPr>
              <w:t>El impacto ambiental de nuevos asentamientos humanos, vías de comunicación y demás obras o actividades;</w:t>
            </w:r>
          </w:p>
        </w:tc>
        <w:tc>
          <w:tcPr>
            <w:tcW w:w="4788" w:type="dxa"/>
          </w:tcPr>
          <w:p w14:paraId="3205E575"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 </w:t>
            </w:r>
            <w:r w:rsidRPr="00437A61">
              <w:rPr>
                <w:rFonts w:ascii="Verdana" w:eastAsia="Calibri" w:hAnsi="Verdana"/>
                <w:sz w:val="16"/>
                <w:szCs w:val="16"/>
                <w:lang w:val="en-US"/>
              </w:rPr>
              <w:t xml:space="preserve">The environmental impact of new human settlements, </w:t>
            </w:r>
            <w:r>
              <w:rPr>
                <w:rFonts w:ascii="Verdana" w:eastAsia="Calibri" w:hAnsi="Verdana"/>
                <w:sz w:val="16"/>
                <w:szCs w:val="16"/>
                <w:lang w:val="en-US"/>
              </w:rPr>
              <w:t xml:space="preserve">routes of </w:t>
            </w:r>
            <w:r w:rsidRPr="00437A61">
              <w:rPr>
                <w:rFonts w:ascii="Verdana" w:eastAsia="Calibri" w:hAnsi="Verdana"/>
                <w:sz w:val="16"/>
                <w:szCs w:val="16"/>
                <w:lang w:val="en-US"/>
              </w:rPr>
              <w:t>communication and other works or activities;</w:t>
            </w:r>
          </w:p>
        </w:tc>
      </w:tr>
      <w:tr w:rsidR="002E4DEB" w:rsidRPr="004967F3" w14:paraId="06E973E7" w14:textId="77777777" w:rsidTr="009A4696">
        <w:tc>
          <w:tcPr>
            <w:tcW w:w="4788" w:type="dxa"/>
          </w:tcPr>
          <w:p w14:paraId="703F6CB8" w14:textId="77777777" w:rsidR="002E4DEB" w:rsidRPr="00060482" w:rsidRDefault="002E4DEB" w:rsidP="002E4DEB">
            <w:pPr>
              <w:pStyle w:val="Texto0"/>
              <w:spacing w:line="232" w:lineRule="exact"/>
              <w:ind w:firstLine="0"/>
              <w:rPr>
                <w:rFonts w:ascii="Verdana" w:eastAsia="Calibri" w:hAnsi="Verdana"/>
                <w:sz w:val="16"/>
                <w:szCs w:val="16"/>
                <w:lang w:val="es-ES_tradnl"/>
              </w:rPr>
            </w:pPr>
            <w:bookmarkStart w:id="15" w:name="_Hlk97210298"/>
            <w:r w:rsidRPr="00060482">
              <w:rPr>
                <w:rFonts w:ascii="Verdana" w:eastAsia="Calibri" w:hAnsi="Verdana"/>
                <w:b/>
                <w:bCs/>
                <w:sz w:val="16"/>
                <w:szCs w:val="16"/>
                <w:lang w:val="es-ES_tradnl"/>
              </w:rPr>
              <w:t xml:space="preserve">VI.- </w:t>
            </w:r>
            <w:bookmarkEnd w:id="15"/>
            <w:r w:rsidRPr="00060482">
              <w:rPr>
                <w:rFonts w:ascii="Verdana" w:eastAsia="Calibri" w:hAnsi="Verdana"/>
                <w:sz w:val="16"/>
                <w:szCs w:val="16"/>
                <w:lang w:val="es-ES_tradnl"/>
              </w:rPr>
              <w:t>Las modalidades que de conformidad con la presente Ley, establezcan los decretos por los que se constituyan las áreas naturales protegidas, así como las demás disposiciones previstas en el programa de manejo respectivo, en su caso, y</w:t>
            </w:r>
          </w:p>
        </w:tc>
        <w:tc>
          <w:tcPr>
            <w:tcW w:w="4788" w:type="dxa"/>
          </w:tcPr>
          <w:p w14:paraId="4C3ACD79"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VI.- </w:t>
            </w:r>
            <w:r w:rsidRPr="00437A61">
              <w:rPr>
                <w:rFonts w:ascii="Verdana" w:eastAsia="Calibri" w:hAnsi="Verdana"/>
                <w:sz w:val="16"/>
                <w:szCs w:val="16"/>
                <w:lang w:val="en-US"/>
              </w:rPr>
              <w:t>The modalities that</w:t>
            </w:r>
            <w:r>
              <w:rPr>
                <w:rFonts w:ascii="Verdana" w:eastAsia="Calibri" w:hAnsi="Verdana"/>
                <w:sz w:val="16"/>
                <w:szCs w:val="16"/>
                <w:lang w:val="en-US"/>
              </w:rPr>
              <w:t>,</w:t>
            </w:r>
            <w:r w:rsidRPr="00437A61">
              <w:rPr>
                <w:rFonts w:ascii="Verdana" w:eastAsia="Calibri" w:hAnsi="Verdana"/>
                <w:sz w:val="16"/>
                <w:szCs w:val="16"/>
                <w:lang w:val="en-US"/>
              </w:rPr>
              <w:t xml:space="preserve"> in accordance with this Law, establish the decrees by which the protected natural areas are constituted, as well as the other provisions </w:t>
            </w:r>
            <w:r>
              <w:rPr>
                <w:rFonts w:ascii="Verdana" w:eastAsia="Calibri" w:hAnsi="Verdana"/>
                <w:sz w:val="16"/>
                <w:szCs w:val="16"/>
                <w:lang w:val="en-US"/>
              </w:rPr>
              <w:t>detailed</w:t>
            </w:r>
            <w:r w:rsidRPr="00437A61">
              <w:rPr>
                <w:rFonts w:ascii="Verdana" w:eastAsia="Calibri" w:hAnsi="Verdana"/>
                <w:sz w:val="16"/>
                <w:szCs w:val="16"/>
                <w:lang w:val="en-US"/>
              </w:rPr>
              <w:t xml:space="preserve"> in the respective management program, if applicable, and</w:t>
            </w:r>
          </w:p>
        </w:tc>
      </w:tr>
      <w:tr w:rsidR="002E4DEB" w:rsidRPr="004967F3" w14:paraId="088C2128" w14:textId="77777777" w:rsidTr="009A4696">
        <w:tc>
          <w:tcPr>
            <w:tcW w:w="4788" w:type="dxa"/>
          </w:tcPr>
          <w:p w14:paraId="45100955"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VII.- </w:t>
            </w:r>
            <w:r w:rsidRPr="00060482">
              <w:rPr>
                <w:rFonts w:ascii="Verdana" w:eastAsia="Calibri" w:hAnsi="Verdana"/>
                <w:sz w:val="16"/>
                <w:szCs w:val="16"/>
                <w:lang w:val="es-ES_tradnl"/>
              </w:rPr>
              <w:t>Las cuencas hidrográficas e hidrológicas y acuíferos existentes reguladas por los ordenamientos respectivos.</w:t>
            </w:r>
          </w:p>
        </w:tc>
        <w:tc>
          <w:tcPr>
            <w:tcW w:w="4788" w:type="dxa"/>
          </w:tcPr>
          <w:p w14:paraId="1342E65C"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VII.- </w:t>
            </w:r>
            <w:r w:rsidRPr="00437A61">
              <w:rPr>
                <w:rFonts w:ascii="Verdana" w:eastAsia="Calibri" w:hAnsi="Verdana"/>
                <w:sz w:val="16"/>
                <w:szCs w:val="16"/>
                <w:lang w:val="en-US"/>
              </w:rPr>
              <w:t xml:space="preserve">The hydrographic and hydrological basins and existing aquifers regulated by the respective </w:t>
            </w:r>
            <w:r>
              <w:rPr>
                <w:rFonts w:ascii="Verdana" w:eastAsia="Calibri" w:hAnsi="Verdana"/>
                <w:sz w:val="16"/>
                <w:szCs w:val="16"/>
                <w:lang w:val="en-US"/>
              </w:rPr>
              <w:t>ordinances</w:t>
            </w:r>
            <w:r w:rsidRPr="00437A61">
              <w:rPr>
                <w:rFonts w:ascii="Verdana" w:eastAsia="Calibri" w:hAnsi="Verdana"/>
                <w:sz w:val="16"/>
                <w:szCs w:val="16"/>
                <w:lang w:val="en-US"/>
              </w:rPr>
              <w:t>.</w:t>
            </w:r>
          </w:p>
        </w:tc>
      </w:tr>
      <w:tr w:rsidR="002E4DEB" w:rsidRPr="00060482" w14:paraId="00882E52" w14:textId="77777777" w:rsidTr="009A4696">
        <w:tc>
          <w:tcPr>
            <w:tcW w:w="4788" w:type="dxa"/>
          </w:tcPr>
          <w:p w14:paraId="02E0A4D2"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bookmarkStart w:id="16" w:name="_Hlk97210403"/>
            <w:r w:rsidRPr="00060482">
              <w:rPr>
                <w:rFonts w:ascii="Verdana" w:eastAsia="Calibri" w:hAnsi="Verdana"/>
                <w:b/>
                <w:bCs/>
                <w:sz w:val="16"/>
                <w:szCs w:val="16"/>
                <w:lang w:val="es-ES_tradnl"/>
              </w:rPr>
              <w:t>ARTÍCULO 20 BIS 1.- ...</w:t>
            </w:r>
            <w:bookmarkEnd w:id="16"/>
          </w:p>
        </w:tc>
        <w:tc>
          <w:tcPr>
            <w:tcW w:w="4788" w:type="dxa"/>
          </w:tcPr>
          <w:p w14:paraId="7F1FC2FC"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20 BIS 1.-...</w:t>
            </w:r>
          </w:p>
        </w:tc>
      </w:tr>
      <w:tr w:rsidR="002E4DEB" w:rsidRPr="00060482" w14:paraId="455CEE83" w14:textId="77777777" w:rsidTr="009A4696">
        <w:tc>
          <w:tcPr>
            <w:tcW w:w="4788" w:type="dxa"/>
          </w:tcPr>
          <w:p w14:paraId="0365B212"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w:t>
            </w:r>
          </w:p>
        </w:tc>
        <w:tc>
          <w:tcPr>
            <w:tcW w:w="4788" w:type="dxa"/>
          </w:tcPr>
          <w:p w14:paraId="6F6D0B71"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w:t>
            </w:r>
          </w:p>
        </w:tc>
      </w:tr>
      <w:tr w:rsidR="002E4DEB" w:rsidRPr="004967F3" w14:paraId="2AC6698D" w14:textId="77777777" w:rsidTr="009A4696">
        <w:tc>
          <w:tcPr>
            <w:tcW w:w="4788" w:type="dxa"/>
          </w:tcPr>
          <w:p w14:paraId="1936E6F1" w14:textId="77777777" w:rsidR="002E4DEB" w:rsidRPr="00DC2548" w:rsidRDefault="002E4DEB" w:rsidP="002E4DEB">
            <w:pPr>
              <w:pStyle w:val="Texto0"/>
              <w:spacing w:line="232" w:lineRule="exact"/>
              <w:ind w:firstLine="0"/>
              <w:rPr>
                <w:rFonts w:ascii="Verdana" w:eastAsia="Calibri" w:hAnsi="Verdana"/>
                <w:sz w:val="16"/>
                <w:szCs w:val="16"/>
                <w:lang w:val="es-ES_tradnl"/>
              </w:rPr>
            </w:pPr>
            <w:r w:rsidRPr="00DC2548">
              <w:rPr>
                <w:rFonts w:ascii="Verdana" w:eastAsia="Calibri" w:hAnsi="Verdana"/>
                <w:sz w:val="16"/>
                <w:szCs w:val="16"/>
                <w:lang w:val="es-ES_tradnl"/>
              </w:rPr>
              <w:t>Los programas de ordenamiento ecológico regional y ordenamiento ecológico local, contarán con Comités de ordenamiento ecológico territorial, como órganos de participación social, y espacios de concertación, colaboración, transparencia y rendición de cuentas.</w:t>
            </w:r>
          </w:p>
        </w:tc>
        <w:tc>
          <w:tcPr>
            <w:tcW w:w="4788" w:type="dxa"/>
          </w:tcPr>
          <w:p w14:paraId="6A466CBC" w14:textId="77777777" w:rsidR="002E4DEB" w:rsidRPr="00DC2548" w:rsidRDefault="002E4DEB" w:rsidP="002E4DEB">
            <w:pPr>
              <w:pStyle w:val="Texto0"/>
              <w:spacing w:line="232" w:lineRule="exact"/>
              <w:ind w:firstLine="0"/>
              <w:rPr>
                <w:rFonts w:ascii="Verdana" w:eastAsia="Calibri" w:hAnsi="Verdana"/>
                <w:sz w:val="16"/>
                <w:szCs w:val="16"/>
                <w:lang w:val="en-US"/>
              </w:rPr>
            </w:pPr>
            <w:r w:rsidRPr="00DC2548">
              <w:rPr>
                <w:rFonts w:ascii="Verdana" w:eastAsia="Calibri" w:hAnsi="Verdana"/>
                <w:sz w:val="16"/>
                <w:szCs w:val="16"/>
                <w:lang w:val="en-US"/>
              </w:rPr>
              <w:t>The regional ecological planning and local ecological planning programs will have Territorial Ecological Planning Committees, as entities for social participation, and spaces for agreement, collaboration, transparency and accountability.</w:t>
            </w:r>
          </w:p>
        </w:tc>
      </w:tr>
      <w:tr w:rsidR="002E4DEB" w:rsidRPr="004967F3" w14:paraId="7D5DA8EF" w14:textId="77777777" w:rsidTr="009A4696">
        <w:tc>
          <w:tcPr>
            <w:tcW w:w="4788" w:type="dxa"/>
          </w:tcPr>
          <w:p w14:paraId="18CC065D"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sz w:val="16"/>
                <w:szCs w:val="16"/>
                <w:lang w:val="es-ES_tradnl"/>
              </w:rPr>
              <w:t>Para la integración de los Comités, la Secretaría, las entidades federativas, los Municipios y demarcaciones territoriales de la Ciudad de México promoverán la participación de personas, organizaciones, grupos e instituciones de los sectores público, privado, social, académico y de investigación, con el fin de obtener su opinión técnica sobre la congruencia de planes, programas y acciones sectoriales en el área  de estudio.</w:t>
            </w:r>
          </w:p>
        </w:tc>
        <w:tc>
          <w:tcPr>
            <w:tcW w:w="4788" w:type="dxa"/>
          </w:tcPr>
          <w:p w14:paraId="661CE3D7" w14:textId="77777777" w:rsidR="002E4DEB" w:rsidRPr="00060482" w:rsidRDefault="002E4DEB" w:rsidP="002E4DEB">
            <w:pPr>
              <w:pStyle w:val="Texto0"/>
              <w:spacing w:line="232"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For the integration of the Committees, the </w:t>
            </w:r>
            <w:r>
              <w:rPr>
                <w:rFonts w:ascii="Verdana" w:eastAsia="Calibri" w:hAnsi="Verdana"/>
                <w:sz w:val="16"/>
                <w:szCs w:val="16"/>
                <w:lang w:val="en-US"/>
              </w:rPr>
              <w:t>Secretary</w:t>
            </w:r>
            <w:r w:rsidRPr="00437A61">
              <w:rPr>
                <w:rFonts w:ascii="Verdana" w:eastAsia="Calibri" w:hAnsi="Verdana"/>
                <w:sz w:val="16"/>
                <w:szCs w:val="16"/>
                <w:lang w:val="en-US"/>
              </w:rPr>
              <w:t xml:space="preserve">, the </w:t>
            </w:r>
            <w:r>
              <w:rPr>
                <w:rFonts w:ascii="Verdana" w:eastAsia="Calibri" w:hAnsi="Verdana"/>
                <w:sz w:val="16"/>
                <w:szCs w:val="16"/>
                <w:lang w:val="en-US"/>
              </w:rPr>
              <w:t>States</w:t>
            </w:r>
            <w:r w:rsidRPr="00437A61">
              <w:rPr>
                <w:rFonts w:ascii="Verdana" w:eastAsia="Calibri" w:hAnsi="Verdana"/>
                <w:sz w:val="16"/>
                <w:szCs w:val="16"/>
                <w:lang w:val="en-US"/>
              </w:rPr>
              <w:t xml:space="preserve">, the </w:t>
            </w:r>
            <w:r w:rsidRPr="00384F7F">
              <w:rPr>
                <w:rFonts w:ascii="Verdana" w:eastAsia="Calibri" w:hAnsi="Verdana"/>
                <w:i/>
                <w:iCs/>
                <w:sz w:val="16"/>
                <w:szCs w:val="16"/>
                <w:lang w:val="en-US"/>
              </w:rPr>
              <w:t xml:space="preserve">Municipios </w:t>
            </w:r>
            <w:r w:rsidRPr="00437A61">
              <w:rPr>
                <w:rFonts w:ascii="Verdana" w:eastAsia="Calibri" w:hAnsi="Verdana"/>
                <w:sz w:val="16"/>
                <w:szCs w:val="16"/>
                <w:lang w:val="en-US"/>
              </w:rPr>
              <w:t>and territorial demarcations of Mexico City will promote the participation of people, organizations, groups</w:t>
            </w:r>
            <w:r>
              <w:rPr>
                <w:rFonts w:ascii="Verdana" w:eastAsia="Calibri" w:hAnsi="Verdana"/>
                <w:sz w:val="16"/>
                <w:szCs w:val="16"/>
                <w:lang w:val="en-US"/>
              </w:rPr>
              <w:t>,</w:t>
            </w:r>
            <w:r w:rsidRPr="00437A61">
              <w:rPr>
                <w:rFonts w:ascii="Verdana" w:eastAsia="Calibri" w:hAnsi="Verdana"/>
                <w:sz w:val="16"/>
                <w:szCs w:val="16"/>
                <w:lang w:val="en-US"/>
              </w:rPr>
              <w:t xml:space="preserve"> and institutions from the public, private, social, academic and research sectors, in order to obtain their technical opinion on the congruence of plans, programs and sectoral actions in the area </w:t>
            </w:r>
            <w:r>
              <w:rPr>
                <w:rFonts w:ascii="Verdana" w:eastAsia="Calibri" w:hAnsi="Verdana"/>
                <w:sz w:val="16"/>
                <w:szCs w:val="16"/>
                <w:lang w:val="en-US"/>
              </w:rPr>
              <w:t>under</w:t>
            </w:r>
            <w:r w:rsidRPr="00437A61">
              <w:rPr>
                <w:rFonts w:ascii="Verdana" w:eastAsia="Calibri" w:hAnsi="Verdana"/>
                <w:sz w:val="16"/>
                <w:szCs w:val="16"/>
                <w:lang w:val="en-US"/>
              </w:rPr>
              <w:t xml:space="preserve"> study.</w:t>
            </w:r>
          </w:p>
        </w:tc>
      </w:tr>
      <w:tr w:rsidR="002E4DEB" w:rsidRPr="004967F3" w14:paraId="13C09EC8" w14:textId="77777777" w:rsidTr="009A4696">
        <w:tc>
          <w:tcPr>
            <w:tcW w:w="4788" w:type="dxa"/>
          </w:tcPr>
          <w:p w14:paraId="0D26E65E"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sz w:val="16"/>
                <w:szCs w:val="16"/>
                <w:lang w:val="es-ES_tradnl"/>
              </w:rPr>
              <w:t>Los Comités a que hace referencia el presente artículo, se ajustarán a lo que se determine en los convenios de coordinación y concertación respectivos. En los convenios referidos se determinará si las opiniones de los Comités podrán ser vinculantes a las políticas públicas, los planes, programas y presupuestos de las autoridades ejecutivas correspondientes, en materia de ordenamiento  ecológico territorial.</w:t>
            </w:r>
          </w:p>
        </w:tc>
        <w:tc>
          <w:tcPr>
            <w:tcW w:w="4788" w:type="dxa"/>
          </w:tcPr>
          <w:p w14:paraId="28605C46" w14:textId="77777777" w:rsidR="002E4DEB" w:rsidRPr="00060482" w:rsidRDefault="002E4DEB" w:rsidP="002E4DEB">
            <w:pPr>
              <w:pStyle w:val="Texto0"/>
              <w:spacing w:line="232"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The Committees referred to in this article, will adjust to what is determined in the respective coordination and concertation agreements. In the aforementioned agreements, it will be determined </w:t>
            </w:r>
            <w:r>
              <w:rPr>
                <w:rFonts w:ascii="Verdana" w:eastAsia="Calibri" w:hAnsi="Verdana"/>
                <w:sz w:val="16"/>
                <w:szCs w:val="16"/>
                <w:lang w:val="en-US"/>
              </w:rPr>
              <w:t>whether</w:t>
            </w:r>
            <w:r w:rsidRPr="00437A61">
              <w:rPr>
                <w:rFonts w:ascii="Verdana" w:eastAsia="Calibri" w:hAnsi="Verdana"/>
                <w:sz w:val="16"/>
                <w:szCs w:val="16"/>
                <w:lang w:val="en-US"/>
              </w:rPr>
              <w:t xml:space="preserve"> the opinions of the Committees may be binding on the public policies, plans, programs and budgets of the corresponding executive authorities, </w:t>
            </w:r>
            <w:r>
              <w:rPr>
                <w:rFonts w:ascii="Verdana" w:eastAsia="Calibri" w:hAnsi="Verdana"/>
                <w:sz w:val="16"/>
                <w:szCs w:val="16"/>
                <w:lang w:val="en-US"/>
              </w:rPr>
              <w:t>under the</w:t>
            </w:r>
            <w:r w:rsidRPr="00437A61">
              <w:rPr>
                <w:rFonts w:ascii="Verdana" w:eastAsia="Calibri" w:hAnsi="Verdana"/>
                <w:sz w:val="16"/>
                <w:szCs w:val="16"/>
                <w:lang w:val="en-US"/>
              </w:rPr>
              <w:t xml:space="preserve"> terms of territorial ecological planning.</w:t>
            </w:r>
          </w:p>
        </w:tc>
      </w:tr>
      <w:tr w:rsidR="002E4DEB" w:rsidRPr="00060482" w14:paraId="39316134" w14:textId="77777777" w:rsidTr="009A4696">
        <w:tc>
          <w:tcPr>
            <w:tcW w:w="4788" w:type="dxa"/>
          </w:tcPr>
          <w:p w14:paraId="5F981EB8"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20 BIS 2.- ...</w:t>
            </w:r>
          </w:p>
        </w:tc>
        <w:tc>
          <w:tcPr>
            <w:tcW w:w="4788" w:type="dxa"/>
          </w:tcPr>
          <w:p w14:paraId="69DF5E4B"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20 BIS 2.-...</w:t>
            </w:r>
          </w:p>
        </w:tc>
      </w:tr>
      <w:tr w:rsidR="002E4DEB" w:rsidRPr="00060482" w14:paraId="02AD9EC4" w14:textId="77777777" w:rsidTr="009A4696">
        <w:tc>
          <w:tcPr>
            <w:tcW w:w="4788" w:type="dxa"/>
          </w:tcPr>
          <w:p w14:paraId="366AC854"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w:t>
            </w:r>
          </w:p>
        </w:tc>
        <w:tc>
          <w:tcPr>
            <w:tcW w:w="4788" w:type="dxa"/>
          </w:tcPr>
          <w:p w14:paraId="39942073"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w:t>
            </w:r>
          </w:p>
        </w:tc>
      </w:tr>
      <w:tr w:rsidR="002E4DEB" w:rsidRPr="004967F3" w14:paraId="44C3C0D8" w14:textId="77777777" w:rsidTr="009A4696">
        <w:tc>
          <w:tcPr>
            <w:tcW w:w="4788" w:type="dxa"/>
          </w:tcPr>
          <w:p w14:paraId="59B08783" w14:textId="77777777" w:rsidR="002E4DEB" w:rsidRPr="00060482" w:rsidRDefault="002E4DEB" w:rsidP="002E4DEB">
            <w:pPr>
              <w:pStyle w:val="Texto0"/>
              <w:spacing w:line="220" w:lineRule="exact"/>
              <w:ind w:firstLine="0"/>
              <w:rPr>
                <w:rFonts w:ascii="Verdana" w:eastAsia="Calibri" w:hAnsi="Verdana"/>
                <w:sz w:val="16"/>
                <w:szCs w:val="16"/>
                <w:lang w:val="es-ES_tradnl"/>
              </w:rPr>
            </w:pPr>
            <w:r w:rsidRPr="00060482">
              <w:rPr>
                <w:rFonts w:ascii="Verdana" w:eastAsia="Calibri" w:hAnsi="Verdana"/>
                <w:sz w:val="16"/>
                <w:szCs w:val="16"/>
                <w:lang w:val="es-ES_tradnl"/>
              </w:rPr>
              <w:t>Cuando un programa de ordenamiento ecológico regional incluya un área natural protegida, competencia de la Federación, o parte de ella, el programa deberá ser elaborado y aprobado en forma conjunta por la Secretaría y los gobiernos de las entidades federativas y Municipios o demarcaciones territoriales de la Ciudad de México, previa opinión emitida por los Comités de ordenamiento ecológico territorial correspondientes, en que se ubique, según corresponda.</w:t>
            </w:r>
          </w:p>
        </w:tc>
        <w:tc>
          <w:tcPr>
            <w:tcW w:w="4788" w:type="dxa"/>
          </w:tcPr>
          <w:p w14:paraId="644BA347" w14:textId="77777777" w:rsidR="002E4DEB" w:rsidRPr="00060482" w:rsidRDefault="002E4DEB" w:rsidP="002E4DEB">
            <w:pPr>
              <w:pStyle w:val="Texto0"/>
              <w:spacing w:line="220"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When a regional ecological management program includes a protected natural area, </w:t>
            </w:r>
            <w:r>
              <w:rPr>
                <w:rFonts w:ascii="Verdana" w:eastAsia="Calibri" w:hAnsi="Verdana"/>
                <w:sz w:val="16"/>
                <w:szCs w:val="16"/>
                <w:lang w:val="en-US"/>
              </w:rPr>
              <w:t xml:space="preserve">under the </w:t>
            </w:r>
            <w:r w:rsidRPr="00437A61">
              <w:rPr>
                <w:rFonts w:ascii="Verdana" w:eastAsia="Calibri" w:hAnsi="Verdana"/>
                <w:sz w:val="16"/>
                <w:szCs w:val="16"/>
                <w:lang w:val="en-US"/>
              </w:rPr>
              <w:t xml:space="preserve">jurisdiction of the Federation, or part of it, the program must be prepared and approved jointly by the </w:t>
            </w:r>
            <w:r>
              <w:rPr>
                <w:rFonts w:ascii="Verdana" w:eastAsia="Calibri" w:hAnsi="Verdana"/>
                <w:sz w:val="16"/>
                <w:szCs w:val="16"/>
                <w:lang w:val="en-US"/>
              </w:rPr>
              <w:t>Secretary</w:t>
            </w:r>
            <w:r w:rsidRPr="00437A61">
              <w:rPr>
                <w:rFonts w:ascii="Verdana" w:eastAsia="Calibri" w:hAnsi="Verdana"/>
                <w:sz w:val="16"/>
                <w:szCs w:val="16"/>
                <w:lang w:val="en-US"/>
              </w:rPr>
              <w:t xml:space="preserve"> and the governments of the </w:t>
            </w:r>
            <w:r>
              <w:rPr>
                <w:rFonts w:ascii="Verdana" w:eastAsia="Calibri" w:hAnsi="Verdana"/>
                <w:sz w:val="16"/>
                <w:szCs w:val="16"/>
                <w:lang w:val="en-US"/>
              </w:rPr>
              <w:t>states</w:t>
            </w:r>
            <w:r w:rsidRPr="00437A61">
              <w:rPr>
                <w:rFonts w:ascii="Verdana" w:eastAsia="Calibri" w:hAnsi="Verdana"/>
                <w:sz w:val="16"/>
                <w:szCs w:val="16"/>
                <w:lang w:val="en-US"/>
              </w:rPr>
              <w:t xml:space="preserve"> and </w:t>
            </w:r>
            <w:r>
              <w:rPr>
                <w:rFonts w:ascii="Verdana" w:eastAsia="Calibri" w:hAnsi="Verdana"/>
                <w:i/>
                <w:iCs/>
                <w:sz w:val="16"/>
                <w:szCs w:val="16"/>
                <w:lang w:val="en-US"/>
              </w:rPr>
              <w:t>municipio</w:t>
            </w:r>
            <w:r w:rsidRPr="00437A61">
              <w:rPr>
                <w:rFonts w:ascii="Verdana" w:eastAsia="Calibri" w:hAnsi="Verdana"/>
                <w:sz w:val="16"/>
                <w:szCs w:val="16"/>
                <w:lang w:val="en-US"/>
              </w:rPr>
              <w:t xml:space="preserve">s or territorial demarcations of Mexico City, </w:t>
            </w:r>
            <w:r>
              <w:rPr>
                <w:rFonts w:ascii="Verdana" w:eastAsia="Calibri" w:hAnsi="Verdana"/>
                <w:sz w:val="16"/>
                <w:szCs w:val="16"/>
                <w:lang w:val="en-US"/>
              </w:rPr>
              <w:t>with an</w:t>
            </w:r>
            <w:r w:rsidRPr="00437A61">
              <w:rPr>
                <w:rFonts w:ascii="Verdana" w:eastAsia="Calibri" w:hAnsi="Verdana"/>
                <w:sz w:val="16"/>
                <w:szCs w:val="16"/>
                <w:lang w:val="en-US"/>
              </w:rPr>
              <w:t xml:space="preserve"> opinion issued by the corresponding Territorial Ecological Planning Committees, in which it is located, as appropriate.</w:t>
            </w:r>
          </w:p>
        </w:tc>
      </w:tr>
      <w:tr w:rsidR="002E4DEB" w:rsidRPr="00060482" w14:paraId="263B63D1" w14:textId="77777777" w:rsidTr="009A4696">
        <w:tc>
          <w:tcPr>
            <w:tcW w:w="4788" w:type="dxa"/>
          </w:tcPr>
          <w:p w14:paraId="24CA0772"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20 BIS 5.- ...</w:t>
            </w:r>
          </w:p>
        </w:tc>
        <w:tc>
          <w:tcPr>
            <w:tcW w:w="4788" w:type="dxa"/>
          </w:tcPr>
          <w:p w14:paraId="758C663F"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20 BIS 5.-...</w:t>
            </w:r>
          </w:p>
        </w:tc>
      </w:tr>
      <w:tr w:rsidR="002E4DEB" w:rsidRPr="00060482" w14:paraId="225A0F23" w14:textId="77777777" w:rsidTr="009A4696">
        <w:tc>
          <w:tcPr>
            <w:tcW w:w="4788" w:type="dxa"/>
          </w:tcPr>
          <w:p w14:paraId="4F71162D"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bookmarkStart w:id="17" w:name="_Hlk97210509"/>
            <w:r w:rsidRPr="00060482">
              <w:rPr>
                <w:rFonts w:ascii="Verdana" w:eastAsia="Calibri" w:hAnsi="Verdana"/>
                <w:b/>
                <w:bCs/>
                <w:sz w:val="16"/>
                <w:szCs w:val="16"/>
                <w:lang w:val="es-ES_tradnl"/>
              </w:rPr>
              <w:t xml:space="preserve">I.- </w:t>
            </w:r>
            <w:r w:rsidRPr="00060482">
              <w:rPr>
                <w:rFonts w:ascii="Verdana" w:eastAsia="Calibri" w:hAnsi="Verdana"/>
                <w:sz w:val="16"/>
                <w:szCs w:val="16"/>
                <w:lang w:val="es-ES_tradnl"/>
              </w:rPr>
              <w:t>y</w:t>
            </w:r>
            <w:r w:rsidRPr="00060482">
              <w:rPr>
                <w:rFonts w:ascii="Verdana" w:eastAsia="Calibri" w:hAnsi="Verdana"/>
                <w:b/>
                <w:bCs/>
                <w:sz w:val="16"/>
                <w:szCs w:val="16"/>
                <w:lang w:val="es-ES_tradnl"/>
              </w:rPr>
              <w:t xml:space="preserve"> II.- ...</w:t>
            </w:r>
            <w:bookmarkEnd w:id="17"/>
          </w:p>
        </w:tc>
        <w:tc>
          <w:tcPr>
            <w:tcW w:w="4788" w:type="dxa"/>
          </w:tcPr>
          <w:p w14:paraId="406CA09A"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 </w:t>
            </w:r>
            <w:r w:rsidRPr="00230286">
              <w:rPr>
                <w:rFonts w:ascii="Verdana" w:eastAsia="Calibri" w:hAnsi="Verdana"/>
                <w:sz w:val="16"/>
                <w:szCs w:val="16"/>
                <w:lang w:val="es-ES_tradnl"/>
              </w:rPr>
              <w:t xml:space="preserve">and </w:t>
            </w:r>
            <w:r w:rsidRPr="00230286">
              <w:rPr>
                <w:rFonts w:ascii="Verdana" w:eastAsia="Calibri" w:hAnsi="Verdana"/>
                <w:b/>
                <w:bCs/>
                <w:sz w:val="16"/>
                <w:szCs w:val="16"/>
                <w:lang w:val="es-ES_tradnl"/>
              </w:rPr>
              <w:t>II.- ...</w:t>
            </w:r>
          </w:p>
        </w:tc>
      </w:tr>
      <w:tr w:rsidR="002E4DEB" w:rsidRPr="004967F3" w14:paraId="60BD2C40" w14:textId="77777777" w:rsidTr="009A4696">
        <w:tc>
          <w:tcPr>
            <w:tcW w:w="4788" w:type="dxa"/>
          </w:tcPr>
          <w:p w14:paraId="7403675C" w14:textId="77777777" w:rsidR="002E4DEB" w:rsidRPr="00060482" w:rsidRDefault="002E4DEB" w:rsidP="002E4DEB">
            <w:pPr>
              <w:pStyle w:val="Texto0"/>
              <w:spacing w:line="220"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III.- </w:t>
            </w:r>
            <w:r w:rsidRPr="00060482">
              <w:rPr>
                <w:rFonts w:ascii="Verdana" w:eastAsia="Calibri" w:hAnsi="Verdana"/>
                <w:sz w:val="16"/>
                <w:szCs w:val="16"/>
                <w:lang w:val="es-ES_tradnl"/>
              </w:rPr>
              <w:t>Las previsiones contenidas en los programas de ordenamiento ecológico local del territorio, mediante las cuales se regulen los usos del suelo, se referirán únicamente a las áreas localizadas fuera de los límites de los centros de población. En los programas de ordenamiento ecológico local del territorio se establecerán límites geográficos hasta donde se pueden extender las áreas urbanizables de los centros de población en el territorio ordenado.</w:t>
            </w:r>
            <w:r w:rsidRPr="00060482">
              <w:rPr>
                <w:rFonts w:ascii="Verdana" w:eastAsia="Calibri" w:hAnsi="Verdana"/>
                <w:b/>
                <w:bCs/>
                <w:sz w:val="16"/>
                <w:szCs w:val="16"/>
                <w:lang w:val="es-ES_tradnl"/>
              </w:rPr>
              <w:t xml:space="preserve"> </w:t>
            </w:r>
            <w:r w:rsidRPr="00060482">
              <w:rPr>
                <w:rFonts w:ascii="Verdana" w:eastAsia="Calibri" w:hAnsi="Verdana"/>
                <w:sz w:val="16"/>
                <w:szCs w:val="16"/>
                <w:lang w:val="es-ES_tradnl"/>
              </w:rPr>
              <w:t>Cuando en dichas áreas se pretenda la ampliación de un centro de población o la realización de proyectos de desarrollo urbano, se deberá cumplir con</w:t>
            </w:r>
            <w:r w:rsidRPr="00060482">
              <w:rPr>
                <w:rFonts w:ascii="Verdana" w:eastAsia="Calibri" w:hAnsi="Verdana"/>
                <w:b/>
                <w:bCs/>
                <w:sz w:val="16"/>
                <w:szCs w:val="16"/>
                <w:lang w:val="es-ES_tradnl"/>
              </w:rPr>
              <w:t xml:space="preserve"> </w:t>
            </w:r>
            <w:r w:rsidRPr="00060482">
              <w:rPr>
                <w:rFonts w:ascii="Verdana" w:eastAsia="Calibri" w:hAnsi="Verdana"/>
                <w:sz w:val="16"/>
                <w:szCs w:val="16"/>
                <w:lang w:val="es-ES_tradnl"/>
              </w:rPr>
              <w:t>lo que establezca el programa de ordenamiento ecológico respectivo, el cual sólo podrá modificarse mediante el procedimiento que establezca la legislación local en la materia;</w:t>
            </w:r>
          </w:p>
        </w:tc>
        <w:tc>
          <w:tcPr>
            <w:tcW w:w="4788" w:type="dxa"/>
          </w:tcPr>
          <w:p w14:paraId="41A136B9"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III.- </w:t>
            </w:r>
            <w:r w:rsidRPr="00437A61">
              <w:rPr>
                <w:rFonts w:ascii="Verdana" w:eastAsia="Calibri" w:hAnsi="Verdana"/>
                <w:sz w:val="16"/>
                <w:szCs w:val="16"/>
                <w:lang w:val="en-US"/>
              </w:rPr>
              <w:t>The provisions contained in the local ecological ord</w:t>
            </w:r>
            <w:r>
              <w:rPr>
                <w:rFonts w:ascii="Verdana" w:eastAsia="Calibri" w:hAnsi="Verdana"/>
                <w:sz w:val="16"/>
                <w:szCs w:val="16"/>
                <w:lang w:val="en-US"/>
              </w:rPr>
              <w:t>inance of</w:t>
            </w:r>
            <w:r w:rsidRPr="00437A61">
              <w:rPr>
                <w:rFonts w:ascii="Verdana" w:eastAsia="Calibri" w:hAnsi="Verdana"/>
                <w:sz w:val="16"/>
                <w:szCs w:val="16"/>
                <w:lang w:val="en-US"/>
              </w:rPr>
              <w:t xml:space="preserve"> programs of the territory, through which land uses are regulated, will refer only to the areas located outside the limits of population centers. In the local ecological ordering programs of the territory, geographical limits will be established up to which the urbanizable areas of the population centers in the ordered territory can be extended.</w:t>
            </w:r>
            <w:r w:rsidRPr="00437A61">
              <w:rPr>
                <w:rFonts w:ascii="Verdana" w:eastAsia="Calibri" w:hAnsi="Verdana"/>
                <w:b/>
                <w:bCs/>
                <w:sz w:val="16"/>
                <w:szCs w:val="16"/>
                <w:lang w:val="en-US"/>
              </w:rPr>
              <w:t xml:space="preserve"> </w:t>
            </w:r>
            <w:r w:rsidRPr="00437A61">
              <w:rPr>
                <w:rFonts w:ascii="Verdana" w:eastAsia="Calibri" w:hAnsi="Verdana"/>
                <w:sz w:val="16"/>
                <w:szCs w:val="16"/>
                <w:lang w:val="en-US"/>
              </w:rPr>
              <w:t xml:space="preserve">When the expansion of a population center or the execution of urban development projects is intended in said areas, </w:t>
            </w:r>
            <w:r>
              <w:rPr>
                <w:rFonts w:ascii="Verdana" w:eastAsia="Calibri" w:hAnsi="Verdana"/>
                <w:sz w:val="16"/>
                <w:szCs w:val="16"/>
                <w:lang w:val="en-US"/>
              </w:rPr>
              <w:t>compliance must be made</w:t>
            </w:r>
            <w:r w:rsidRPr="00437A61">
              <w:rPr>
                <w:rFonts w:ascii="Verdana" w:eastAsia="Calibri" w:hAnsi="Verdana"/>
                <w:sz w:val="16"/>
                <w:szCs w:val="16"/>
                <w:lang w:val="en-US"/>
              </w:rPr>
              <w:t xml:space="preserve"> with</w:t>
            </w:r>
            <w:r w:rsidRPr="00437A61">
              <w:rPr>
                <w:rFonts w:ascii="Verdana" w:eastAsia="Calibri" w:hAnsi="Verdana"/>
                <w:b/>
                <w:bCs/>
                <w:sz w:val="16"/>
                <w:szCs w:val="16"/>
                <w:lang w:val="en-US"/>
              </w:rPr>
              <w:t xml:space="preserve"> </w:t>
            </w:r>
            <w:r w:rsidRPr="00437A61">
              <w:rPr>
                <w:rFonts w:ascii="Verdana" w:eastAsia="Calibri" w:hAnsi="Verdana"/>
                <w:sz w:val="16"/>
                <w:szCs w:val="16"/>
                <w:lang w:val="en-US"/>
              </w:rPr>
              <w:t xml:space="preserve">what is established by the respective ecological zoning program, which can only be modified through the procedure established by </w:t>
            </w:r>
            <w:r>
              <w:rPr>
                <w:rFonts w:ascii="Verdana" w:eastAsia="Calibri" w:hAnsi="Verdana"/>
                <w:sz w:val="16"/>
                <w:szCs w:val="16"/>
                <w:lang w:val="en-US"/>
              </w:rPr>
              <w:t>state</w:t>
            </w:r>
            <w:r w:rsidRPr="00437A61">
              <w:rPr>
                <w:rFonts w:ascii="Verdana" w:eastAsia="Calibri" w:hAnsi="Verdana"/>
                <w:sz w:val="16"/>
                <w:szCs w:val="16"/>
                <w:lang w:val="en-US"/>
              </w:rPr>
              <w:t xml:space="preserve"> legislation on the matter;</w:t>
            </w:r>
          </w:p>
        </w:tc>
      </w:tr>
      <w:tr w:rsidR="002E4DEB" w:rsidRPr="00060482" w14:paraId="320083DC" w14:textId="77777777" w:rsidTr="009A4696">
        <w:tc>
          <w:tcPr>
            <w:tcW w:w="4788" w:type="dxa"/>
          </w:tcPr>
          <w:p w14:paraId="5457734F"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 xml:space="preserve">IV.- </w:t>
            </w:r>
            <w:r w:rsidRPr="00060482">
              <w:rPr>
                <w:rFonts w:ascii="Verdana" w:eastAsia="Calibri" w:hAnsi="Verdana"/>
                <w:sz w:val="16"/>
                <w:szCs w:val="16"/>
                <w:lang w:val="es-ES_tradnl"/>
              </w:rPr>
              <w:t>a</w:t>
            </w:r>
            <w:r w:rsidRPr="00060482">
              <w:rPr>
                <w:rFonts w:ascii="Verdana" w:eastAsia="Calibri" w:hAnsi="Verdana"/>
                <w:b/>
                <w:bCs/>
                <w:sz w:val="16"/>
                <w:szCs w:val="16"/>
                <w:lang w:val="es-ES_tradnl"/>
              </w:rPr>
              <w:t xml:space="preserve"> VIII.- ...</w:t>
            </w:r>
          </w:p>
        </w:tc>
        <w:tc>
          <w:tcPr>
            <w:tcW w:w="4788" w:type="dxa"/>
          </w:tcPr>
          <w:p w14:paraId="39EF724B"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IV.- </w:t>
            </w:r>
            <w:r w:rsidRPr="00230286">
              <w:rPr>
                <w:rFonts w:ascii="Verdana" w:eastAsia="Calibri" w:hAnsi="Verdana"/>
                <w:sz w:val="16"/>
                <w:szCs w:val="16"/>
                <w:lang w:val="es-ES_tradnl"/>
              </w:rPr>
              <w:t xml:space="preserve">to </w:t>
            </w:r>
            <w:r w:rsidRPr="00230286">
              <w:rPr>
                <w:rFonts w:ascii="Verdana" w:eastAsia="Calibri" w:hAnsi="Verdana"/>
                <w:b/>
                <w:bCs/>
                <w:sz w:val="16"/>
                <w:szCs w:val="16"/>
                <w:lang w:val="es-ES_tradnl"/>
              </w:rPr>
              <w:t>VIII.- ...</w:t>
            </w:r>
          </w:p>
        </w:tc>
      </w:tr>
      <w:tr w:rsidR="002E4DEB" w:rsidRPr="004967F3" w14:paraId="1C328889" w14:textId="77777777" w:rsidTr="009A4696">
        <w:tc>
          <w:tcPr>
            <w:tcW w:w="4788" w:type="dxa"/>
          </w:tcPr>
          <w:p w14:paraId="58CF55E1" w14:textId="77777777" w:rsidR="002E4DEB" w:rsidRPr="00060482" w:rsidRDefault="002E4DEB" w:rsidP="002E4DEB">
            <w:pPr>
              <w:pStyle w:val="Texto0"/>
              <w:spacing w:line="220"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ARTÍCULO 20 BIS 8.- </w:t>
            </w:r>
            <w:r w:rsidRPr="00060482">
              <w:rPr>
                <w:rFonts w:ascii="Verdana" w:eastAsia="Calibri" w:hAnsi="Verdana"/>
                <w:sz w:val="16"/>
                <w:szCs w:val="16"/>
                <w:lang w:val="es-ES_tradnl"/>
              </w:rPr>
              <w:t>La Secretaría promoverá el proceso de consulta previa, libre e informada y la participación de las comunidades indígenas y afromexicanas, las comunidades equiparables y de los propietarios y poseedores de la tierra en los procesos de elaboración, observancia, revisión y modificación de los Ordenamientos Ecológicos Territoriales, Ordenamientos Ecológicos Regionales y Ordenamientos Ecológicos Locales.</w:t>
            </w:r>
          </w:p>
        </w:tc>
        <w:tc>
          <w:tcPr>
            <w:tcW w:w="4788" w:type="dxa"/>
          </w:tcPr>
          <w:p w14:paraId="251E731B"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ARTICLE 20 BIS 8.- </w:t>
            </w:r>
            <w:r w:rsidRPr="00437A61">
              <w:rPr>
                <w:rFonts w:ascii="Verdana" w:eastAsia="Calibri" w:hAnsi="Verdana"/>
                <w:sz w:val="16"/>
                <w:szCs w:val="16"/>
                <w:lang w:val="en-US"/>
              </w:rPr>
              <w:t xml:space="preserve">The </w:t>
            </w:r>
            <w:r>
              <w:rPr>
                <w:rFonts w:ascii="Verdana" w:eastAsia="Calibri" w:hAnsi="Verdana"/>
                <w:sz w:val="16"/>
                <w:szCs w:val="16"/>
                <w:lang w:val="en-US"/>
              </w:rPr>
              <w:t>Secretary</w:t>
            </w:r>
            <w:r w:rsidRPr="00437A61">
              <w:rPr>
                <w:rFonts w:ascii="Verdana" w:eastAsia="Calibri" w:hAnsi="Verdana"/>
                <w:sz w:val="16"/>
                <w:szCs w:val="16"/>
                <w:lang w:val="en-US"/>
              </w:rPr>
              <w:t xml:space="preserve"> will promote the process of prior, free</w:t>
            </w:r>
            <w:r>
              <w:rPr>
                <w:rFonts w:ascii="Verdana" w:eastAsia="Calibri" w:hAnsi="Verdana"/>
                <w:sz w:val="16"/>
                <w:szCs w:val="16"/>
                <w:lang w:val="en-US"/>
              </w:rPr>
              <w:t>,</w:t>
            </w:r>
            <w:r w:rsidRPr="00437A61">
              <w:rPr>
                <w:rFonts w:ascii="Verdana" w:eastAsia="Calibri" w:hAnsi="Verdana"/>
                <w:sz w:val="16"/>
                <w:szCs w:val="16"/>
                <w:lang w:val="en-US"/>
              </w:rPr>
              <w:t xml:space="preserve"> and informed consultation and the participation of the indigenous and Afro-Mexican communities, comparable communities and the owners and possessors of the land in the processes of preparation, observance, revision and modification of the Territorial Ecological Ordinances, Regional Ecological Ordinances and Local Ecological Ordinances.</w:t>
            </w:r>
          </w:p>
        </w:tc>
      </w:tr>
      <w:tr w:rsidR="002E4DEB" w:rsidRPr="00060482" w14:paraId="592F491C" w14:textId="77777777" w:rsidTr="009A4696">
        <w:tc>
          <w:tcPr>
            <w:tcW w:w="4788" w:type="dxa"/>
          </w:tcPr>
          <w:p w14:paraId="59ACAC4F" w14:textId="77777777" w:rsidR="002E4DEB" w:rsidRPr="00060482" w:rsidRDefault="002E4DEB" w:rsidP="002E4DEB">
            <w:pPr>
              <w:pStyle w:val="ANOTACION"/>
              <w:spacing w:line="220" w:lineRule="exact"/>
              <w:rPr>
                <w:rFonts w:ascii="Verdana" w:eastAsia="Calibri" w:hAnsi="Verdana"/>
                <w:sz w:val="16"/>
                <w:szCs w:val="16"/>
              </w:rPr>
            </w:pPr>
            <w:r w:rsidRPr="00060482">
              <w:rPr>
                <w:rFonts w:ascii="Verdana" w:eastAsia="Calibri" w:hAnsi="Verdana"/>
                <w:sz w:val="16"/>
                <w:szCs w:val="16"/>
              </w:rPr>
              <w:t>Transitorio</w:t>
            </w:r>
          </w:p>
        </w:tc>
        <w:tc>
          <w:tcPr>
            <w:tcW w:w="4788" w:type="dxa"/>
          </w:tcPr>
          <w:p w14:paraId="505B49E9" w14:textId="77777777" w:rsidR="002E4DEB" w:rsidRPr="00060482" w:rsidRDefault="002E4DEB" w:rsidP="002E4DEB">
            <w:pPr>
              <w:pStyle w:val="ANOTACION"/>
              <w:spacing w:line="220" w:lineRule="exact"/>
              <w:rPr>
                <w:rFonts w:ascii="Verdana" w:eastAsia="Calibri" w:hAnsi="Verdana"/>
                <w:sz w:val="16"/>
                <w:szCs w:val="16"/>
                <w:lang w:val="en-US"/>
              </w:rPr>
            </w:pPr>
            <w:r w:rsidRPr="00230286">
              <w:rPr>
                <w:rFonts w:ascii="Verdana" w:eastAsia="Calibri" w:hAnsi="Verdana"/>
                <w:sz w:val="16"/>
                <w:szCs w:val="16"/>
              </w:rPr>
              <w:t>Transi</w:t>
            </w:r>
            <w:r>
              <w:rPr>
                <w:rFonts w:ascii="Verdana" w:eastAsia="Calibri" w:hAnsi="Verdana"/>
                <w:sz w:val="16"/>
                <w:szCs w:val="16"/>
              </w:rPr>
              <w:t>tional Articles</w:t>
            </w:r>
          </w:p>
        </w:tc>
      </w:tr>
      <w:tr w:rsidR="002E4DEB" w:rsidRPr="004967F3" w14:paraId="5638FA02" w14:textId="77777777" w:rsidTr="009A4696">
        <w:tc>
          <w:tcPr>
            <w:tcW w:w="4788" w:type="dxa"/>
          </w:tcPr>
          <w:p w14:paraId="06148C5F" w14:textId="77777777" w:rsidR="002E4DEB" w:rsidRPr="00060482" w:rsidRDefault="002E4DEB" w:rsidP="002E4DEB">
            <w:pPr>
              <w:pStyle w:val="Texto0"/>
              <w:spacing w:line="220" w:lineRule="exact"/>
              <w:ind w:firstLine="0"/>
              <w:rPr>
                <w:rFonts w:ascii="Verdana" w:eastAsia="Calibri" w:hAnsi="Verdana"/>
                <w:sz w:val="16"/>
                <w:szCs w:val="16"/>
                <w:lang w:val="es-MX"/>
              </w:rPr>
            </w:pPr>
            <w:r w:rsidRPr="00060482">
              <w:rPr>
                <w:rFonts w:ascii="Verdana" w:eastAsia="Calibri" w:hAnsi="Verdana"/>
                <w:b/>
                <w:bCs/>
                <w:sz w:val="16"/>
                <w:szCs w:val="16"/>
                <w:lang w:val="es-MX"/>
              </w:rPr>
              <w:t>Único.-</w:t>
            </w:r>
            <w:r w:rsidRPr="00060482">
              <w:rPr>
                <w:rFonts w:ascii="Verdana" w:eastAsia="Calibri" w:hAnsi="Verdana"/>
                <w:sz w:val="16"/>
                <w:szCs w:val="16"/>
                <w:lang w:val="es-MX"/>
              </w:rPr>
              <w:t xml:space="preserve"> </w:t>
            </w:r>
            <w:r w:rsidRPr="00060482">
              <w:rPr>
                <w:rFonts w:ascii="Verdana" w:eastAsia="Calibri" w:hAnsi="Verdana"/>
                <w:sz w:val="16"/>
                <w:szCs w:val="16"/>
                <w:lang w:val="es-ES_tradnl"/>
              </w:rPr>
              <w:t>El presente Decreto entrará en vigor el día siguiente al de su publicación en el Diario Oficial de la Federación</w:t>
            </w:r>
            <w:r w:rsidRPr="00060482">
              <w:rPr>
                <w:rFonts w:ascii="Verdana" w:eastAsia="Calibri" w:hAnsi="Verdana"/>
                <w:sz w:val="16"/>
                <w:szCs w:val="16"/>
                <w:lang w:val="es-MX"/>
              </w:rPr>
              <w:t>.</w:t>
            </w:r>
          </w:p>
        </w:tc>
        <w:tc>
          <w:tcPr>
            <w:tcW w:w="4788" w:type="dxa"/>
          </w:tcPr>
          <w:p w14:paraId="5D59B9C7" w14:textId="4E6656C6" w:rsidR="002E4DEB" w:rsidRPr="00060482" w:rsidRDefault="00DC2548" w:rsidP="002E4DEB">
            <w:pPr>
              <w:pStyle w:val="Texto0"/>
              <w:spacing w:line="220" w:lineRule="exact"/>
              <w:ind w:firstLine="0"/>
              <w:rPr>
                <w:rFonts w:ascii="Verdana" w:eastAsia="Calibri" w:hAnsi="Verdana"/>
                <w:b/>
                <w:bCs/>
                <w:sz w:val="16"/>
                <w:szCs w:val="16"/>
                <w:lang w:val="en-US"/>
              </w:rPr>
            </w:pPr>
            <w:r>
              <w:rPr>
                <w:rFonts w:ascii="Verdana" w:eastAsia="Calibri" w:hAnsi="Verdana"/>
                <w:b/>
                <w:bCs/>
                <w:sz w:val="16"/>
                <w:szCs w:val="16"/>
                <w:lang w:val="en-US"/>
              </w:rPr>
              <w:t>Sole</w:t>
            </w:r>
            <w:r w:rsidR="002E4DEB" w:rsidRPr="00437A61">
              <w:rPr>
                <w:rFonts w:ascii="Verdana" w:eastAsia="Calibri" w:hAnsi="Verdana"/>
                <w:b/>
                <w:bCs/>
                <w:sz w:val="16"/>
                <w:szCs w:val="16"/>
                <w:lang w:val="en-US"/>
              </w:rPr>
              <w:t>.-</w:t>
            </w:r>
            <w:r w:rsidR="002E4DEB" w:rsidRPr="00437A61">
              <w:rPr>
                <w:rFonts w:ascii="Verdana" w:eastAsia="Calibri" w:hAnsi="Verdana"/>
                <w:sz w:val="16"/>
                <w:szCs w:val="16"/>
                <w:lang w:val="en-US"/>
              </w:rPr>
              <w:t xml:space="preserve"> This Decree </w:t>
            </w:r>
            <w:r w:rsidR="002E4DEB">
              <w:rPr>
                <w:rFonts w:ascii="Verdana" w:eastAsia="Calibri" w:hAnsi="Verdana"/>
                <w:sz w:val="16"/>
                <w:szCs w:val="16"/>
                <w:lang w:val="en-US"/>
              </w:rPr>
              <w:t>will take effect</w:t>
            </w:r>
            <w:r w:rsidR="002E4DEB" w:rsidRPr="00437A61">
              <w:rPr>
                <w:rFonts w:ascii="Verdana" w:eastAsia="Calibri" w:hAnsi="Verdana"/>
                <w:sz w:val="16"/>
                <w:szCs w:val="16"/>
                <w:lang w:val="en-US"/>
              </w:rPr>
              <w:t xml:space="preserve"> on the day following its publication in the Official </w:t>
            </w:r>
            <w:r w:rsidR="002E4DEB">
              <w:rPr>
                <w:rFonts w:ascii="Verdana" w:eastAsia="Calibri" w:hAnsi="Verdana"/>
                <w:sz w:val="16"/>
                <w:szCs w:val="16"/>
                <w:lang w:val="en-US"/>
              </w:rPr>
              <w:t>Daily</w:t>
            </w:r>
            <w:r w:rsidR="002E4DEB" w:rsidRPr="00437A61">
              <w:rPr>
                <w:rFonts w:ascii="Verdana" w:eastAsia="Calibri" w:hAnsi="Verdana"/>
                <w:sz w:val="16"/>
                <w:szCs w:val="16"/>
                <w:lang w:val="en-US"/>
              </w:rPr>
              <w:t xml:space="preserve"> of the Federation.</w:t>
            </w:r>
          </w:p>
        </w:tc>
      </w:tr>
      <w:tr w:rsidR="002E4DEB" w:rsidRPr="002604E0" w14:paraId="632A3495" w14:textId="77777777" w:rsidTr="009A4696">
        <w:tc>
          <w:tcPr>
            <w:tcW w:w="4788" w:type="dxa"/>
          </w:tcPr>
          <w:p w14:paraId="62DBFC16" w14:textId="77777777" w:rsidR="002E4DEB" w:rsidRPr="00060482" w:rsidRDefault="002E4DEB" w:rsidP="002E4DEB">
            <w:pPr>
              <w:pStyle w:val="Texto0"/>
              <w:spacing w:line="220" w:lineRule="exact"/>
              <w:ind w:firstLine="0"/>
              <w:rPr>
                <w:rFonts w:ascii="Verdana" w:eastAsia="Calibri" w:hAnsi="Verdana"/>
                <w:sz w:val="16"/>
                <w:szCs w:val="16"/>
                <w:lang w:val="es-MX"/>
              </w:rPr>
            </w:pPr>
            <w:r w:rsidRPr="00060482">
              <w:rPr>
                <w:rFonts w:ascii="Verdana" w:eastAsia="Calibri" w:hAnsi="Verdana"/>
                <w:b/>
                <w:bCs/>
                <w:sz w:val="16"/>
                <w:szCs w:val="16"/>
                <w:lang w:val="es-MX"/>
              </w:rPr>
              <w:t>Ciudad de México, a 2 de marzo de 2022</w:t>
            </w:r>
            <w:r w:rsidRPr="00060482">
              <w:rPr>
                <w:rFonts w:ascii="Verdana" w:eastAsia="Calibri" w:hAnsi="Verdana"/>
                <w:sz w:val="16"/>
                <w:szCs w:val="16"/>
                <w:lang w:val="es-MX"/>
              </w:rPr>
              <w:t xml:space="preserve">.- Dip. </w:t>
            </w:r>
            <w:r w:rsidRPr="00060482">
              <w:rPr>
                <w:rFonts w:ascii="Verdana" w:eastAsia="Calibri" w:hAnsi="Verdana"/>
                <w:b/>
                <w:sz w:val="16"/>
                <w:szCs w:val="16"/>
                <w:lang w:val="es-MX"/>
              </w:rPr>
              <w:t>Sergio Carlos Gutiérrez Luna</w:t>
            </w:r>
            <w:r w:rsidRPr="00060482">
              <w:rPr>
                <w:rFonts w:ascii="Verdana" w:eastAsia="Calibri" w:hAnsi="Verdana"/>
                <w:sz w:val="16"/>
                <w:szCs w:val="16"/>
                <w:lang w:val="es-MX"/>
              </w:rPr>
              <w:t xml:space="preserve">, Presidente.- Sen. </w:t>
            </w:r>
            <w:r w:rsidRPr="00060482">
              <w:rPr>
                <w:rFonts w:ascii="Verdana" w:eastAsia="Calibri" w:hAnsi="Verdana"/>
                <w:b/>
                <w:sz w:val="16"/>
                <w:szCs w:val="16"/>
                <w:lang w:val="es-MX"/>
              </w:rPr>
              <w:t>Olga Sánchez Cordero Dávila</w:t>
            </w:r>
            <w:r w:rsidRPr="00060482">
              <w:rPr>
                <w:rFonts w:ascii="Verdana" w:eastAsia="Calibri" w:hAnsi="Verdana"/>
                <w:sz w:val="16"/>
                <w:szCs w:val="16"/>
                <w:lang w:val="es-MX"/>
              </w:rPr>
              <w:t xml:space="preserve">, Presidenta.- Dip. </w:t>
            </w:r>
            <w:r w:rsidRPr="00060482">
              <w:rPr>
                <w:rFonts w:ascii="Verdana" w:eastAsia="Calibri" w:hAnsi="Verdana"/>
                <w:b/>
                <w:sz w:val="16"/>
                <w:szCs w:val="16"/>
                <w:lang w:val="es-MX"/>
              </w:rPr>
              <w:t>María Macarena Chávez Flores</w:t>
            </w:r>
            <w:r w:rsidRPr="00060482">
              <w:rPr>
                <w:rFonts w:ascii="Verdana" w:eastAsia="Calibri" w:hAnsi="Verdana"/>
                <w:sz w:val="16"/>
                <w:szCs w:val="16"/>
                <w:lang w:val="es-MX"/>
              </w:rPr>
              <w:t xml:space="preserve">, Secretaria.- Sen. </w:t>
            </w:r>
            <w:r w:rsidRPr="00060482">
              <w:rPr>
                <w:rFonts w:ascii="Verdana" w:eastAsia="Calibri" w:hAnsi="Verdana"/>
                <w:b/>
                <w:sz w:val="16"/>
                <w:szCs w:val="16"/>
                <w:lang w:val="es-MX"/>
              </w:rPr>
              <w:t>Verónica Delgadillo García</w:t>
            </w:r>
            <w:r w:rsidRPr="00060482">
              <w:rPr>
                <w:rFonts w:ascii="Verdana" w:eastAsia="Calibri" w:hAnsi="Verdana"/>
                <w:sz w:val="16"/>
                <w:szCs w:val="16"/>
                <w:lang w:val="es-MX"/>
              </w:rPr>
              <w:t>, Secretaria.- Rúbricas.</w:t>
            </w:r>
            <w:r w:rsidRPr="00060482">
              <w:rPr>
                <w:rFonts w:ascii="Verdana" w:hAnsi="Verdana"/>
                <w:b/>
                <w:bCs/>
                <w:sz w:val="16"/>
                <w:szCs w:val="16"/>
              </w:rPr>
              <w:t>"</w:t>
            </w:r>
          </w:p>
        </w:tc>
        <w:tc>
          <w:tcPr>
            <w:tcW w:w="4788" w:type="dxa"/>
          </w:tcPr>
          <w:p w14:paraId="2C62BE45" w14:textId="77777777" w:rsidR="002E4DEB" w:rsidRPr="002604E0" w:rsidRDefault="002E4DEB" w:rsidP="002E4DEB">
            <w:pPr>
              <w:pStyle w:val="Texto0"/>
              <w:spacing w:line="220" w:lineRule="exact"/>
              <w:ind w:firstLine="0"/>
              <w:rPr>
                <w:rFonts w:ascii="Verdana" w:eastAsia="Calibri" w:hAnsi="Verdana"/>
                <w:b/>
                <w:bCs/>
                <w:sz w:val="16"/>
                <w:szCs w:val="16"/>
                <w:lang w:val="es-MX"/>
              </w:rPr>
            </w:pPr>
            <w:r w:rsidRPr="00230286">
              <w:rPr>
                <w:rFonts w:ascii="Verdana" w:eastAsia="Calibri" w:hAnsi="Verdana"/>
                <w:b/>
                <w:bCs/>
                <w:sz w:val="16"/>
                <w:szCs w:val="16"/>
                <w:lang w:val="es-MX"/>
              </w:rPr>
              <w:t xml:space="preserve">Mexico City, March 2, </w:t>
            </w:r>
            <w:r w:rsidRPr="0088544E">
              <w:rPr>
                <w:rFonts w:ascii="Verdana" w:eastAsia="Calibri" w:hAnsi="Verdana"/>
                <w:b/>
                <w:bCs/>
                <w:sz w:val="16"/>
                <w:szCs w:val="16"/>
                <w:lang w:val="es-MX"/>
              </w:rPr>
              <w:t>2022</w:t>
            </w:r>
            <w:r w:rsidRPr="00230286">
              <w:rPr>
                <w:rFonts w:ascii="Verdana" w:eastAsia="Calibri" w:hAnsi="Verdana"/>
                <w:sz w:val="16"/>
                <w:szCs w:val="16"/>
                <w:lang w:val="es-MX"/>
              </w:rPr>
              <w:t xml:space="preserve">.- Dip. </w:t>
            </w:r>
            <w:r w:rsidRPr="00230286">
              <w:rPr>
                <w:rFonts w:ascii="Verdana" w:eastAsia="Calibri" w:hAnsi="Verdana"/>
                <w:b/>
                <w:sz w:val="16"/>
                <w:szCs w:val="16"/>
                <w:lang w:val="es-MX"/>
              </w:rPr>
              <w:t>Sergio Carlos Gutiérrez Luna</w:t>
            </w:r>
            <w:r>
              <w:rPr>
                <w:rFonts w:ascii="Verdana" w:eastAsia="Calibri" w:hAnsi="Verdana"/>
                <w:b/>
                <w:sz w:val="16"/>
                <w:szCs w:val="16"/>
                <w:lang w:val="es-MX"/>
              </w:rPr>
              <w:t>,</w:t>
            </w:r>
            <w:r w:rsidRPr="00230286">
              <w:rPr>
                <w:rFonts w:ascii="Verdana" w:eastAsia="Calibri" w:hAnsi="Verdana"/>
                <w:sz w:val="16"/>
                <w:szCs w:val="16"/>
                <w:lang w:val="es-MX"/>
              </w:rPr>
              <w:t xml:space="preserve"> President.- Sen. </w:t>
            </w:r>
            <w:r w:rsidRPr="00230286">
              <w:rPr>
                <w:rFonts w:ascii="Verdana" w:eastAsia="Calibri" w:hAnsi="Verdana"/>
                <w:b/>
                <w:sz w:val="16"/>
                <w:szCs w:val="16"/>
                <w:lang w:val="es-MX"/>
              </w:rPr>
              <w:t>Olga Sánchez Cordero Dávila</w:t>
            </w:r>
            <w:r>
              <w:rPr>
                <w:rFonts w:ascii="Verdana" w:eastAsia="Calibri" w:hAnsi="Verdana"/>
                <w:b/>
                <w:sz w:val="16"/>
                <w:szCs w:val="16"/>
                <w:lang w:val="es-MX"/>
              </w:rPr>
              <w:t>,</w:t>
            </w:r>
            <w:r w:rsidRPr="00230286">
              <w:rPr>
                <w:rFonts w:ascii="Verdana" w:eastAsia="Calibri" w:hAnsi="Verdana"/>
                <w:sz w:val="16"/>
                <w:szCs w:val="16"/>
                <w:lang w:val="es-MX"/>
              </w:rPr>
              <w:t xml:space="preserve"> President.- Dip. </w:t>
            </w:r>
            <w:r w:rsidRPr="00230286">
              <w:rPr>
                <w:rFonts w:ascii="Verdana" w:eastAsia="Calibri" w:hAnsi="Verdana"/>
                <w:b/>
                <w:sz w:val="16"/>
                <w:szCs w:val="16"/>
                <w:lang w:val="es-MX"/>
              </w:rPr>
              <w:t>María Macarena Chávez Flores</w:t>
            </w:r>
            <w:r>
              <w:rPr>
                <w:rFonts w:ascii="Verdana" w:eastAsia="Calibri" w:hAnsi="Verdana"/>
                <w:b/>
                <w:sz w:val="16"/>
                <w:szCs w:val="16"/>
                <w:lang w:val="es-MX"/>
              </w:rPr>
              <w:t>,</w:t>
            </w:r>
            <w:r w:rsidRPr="00230286">
              <w:rPr>
                <w:rFonts w:ascii="Verdana" w:eastAsia="Calibri" w:hAnsi="Verdana"/>
                <w:sz w:val="16"/>
                <w:szCs w:val="16"/>
                <w:lang w:val="es-MX"/>
              </w:rPr>
              <w:t xml:space="preserve"> Secretary.- Sen. </w:t>
            </w:r>
            <w:r w:rsidRPr="00230286">
              <w:rPr>
                <w:rFonts w:ascii="Verdana" w:eastAsia="Calibri" w:hAnsi="Verdana"/>
                <w:b/>
                <w:sz w:val="16"/>
                <w:szCs w:val="16"/>
                <w:lang w:val="es-MX"/>
              </w:rPr>
              <w:t>Verónica Delgadillo García</w:t>
            </w:r>
            <w:r>
              <w:rPr>
                <w:rFonts w:ascii="Verdana" w:eastAsia="Calibri" w:hAnsi="Verdana"/>
                <w:b/>
                <w:sz w:val="16"/>
                <w:szCs w:val="16"/>
                <w:lang w:val="es-MX"/>
              </w:rPr>
              <w:t>,</w:t>
            </w:r>
            <w:r w:rsidRPr="00230286">
              <w:rPr>
                <w:rFonts w:ascii="Verdana" w:eastAsia="Calibri" w:hAnsi="Verdana"/>
                <w:sz w:val="16"/>
                <w:szCs w:val="16"/>
                <w:lang w:val="es-MX"/>
              </w:rPr>
              <w:t xml:space="preserve"> Secretary.- </w:t>
            </w:r>
            <w:r>
              <w:rPr>
                <w:rFonts w:ascii="Verdana" w:eastAsia="Calibri" w:hAnsi="Verdana"/>
                <w:sz w:val="16"/>
                <w:szCs w:val="16"/>
                <w:lang w:val="es-MX"/>
              </w:rPr>
              <w:t>Signed</w:t>
            </w:r>
            <w:r w:rsidRPr="00230286">
              <w:rPr>
                <w:rFonts w:ascii="Verdana" w:eastAsia="Calibri" w:hAnsi="Verdana"/>
                <w:sz w:val="16"/>
                <w:szCs w:val="16"/>
                <w:lang w:val="es-MX"/>
              </w:rPr>
              <w:t xml:space="preserve">. </w:t>
            </w:r>
            <w:r w:rsidRPr="00230286">
              <w:rPr>
                <w:rFonts w:ascii="Verdana" w:hAnsi="Verdana"/>
                <w:b/>
                <w:bCs/>
                <w:sz w:val="16"/>
                <w:szCs w:val="16"/>
              </w:rPr>
              <w:t>"</w:t>
            </w:r>
          </w:p>
        </w:tc>
      </w:tr>
      <w:tr w:rsidR="002E4DEB" w:rsidRPr="00060482" w14:paraId="7BDFD7D8" w14:textId="77777777" w:rsidTr="009A4696">
        <w:tc>
          <w:tcPr>
            <w:tcW w:w="4788" w:type="dxa"/>
          </w:tcPr>
          <w:p w14:paraId="653017F6" w14:textId="77777777" w:rsidR="002E4DEB" w:rsidRPr="00060482" w:rsidRDefault="002E4DEB" w:rsidP="002E4DEB">
            <w:pPr>
              <w:pStyle w:val="Texto0"/>
              <w:spacing w:line="220" w:lineRule="exact"/>
              <w:ind w:firstLine="0"/>
              <w:rPr>
                <w:rFonts w:ascii="Verdana" w:hAnsi="Verdana"/>
                <w:sz w:val="16"/>
                <w:szCs w:val="16"/>
              </w:rPr>
            </w:pPr>
            <w:r w:rsidRPr="00060482">
              <w:rPr>
                <w:rFonts w:ascii="Verdana" w:eastAsia="Calibri"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060482">
              <w:rPr>
                <w:rFonts w:ascii="Verdana" w:hAnsi="Verdana"/>
                <w:sz w:val="16"/>
                <w:szCs w:val="16"/>
                <w:lang w:val="es-MX"/>
              </w:rPr>
              <w:t xml:space="preserve">.- </w:t>
            </w:r>
            <w:r w:rsidRPr="00060482">
              <w:rPr>
                <w:rFonts w:ascii="Verdana" w:hAnsi="Verdana"/>
                <w:b/>
                <w:sz w:val="16"/>
                <w:szCs w:val="16"/>
                <w:lang w:val="es-MX"/>
              </w:rPr>
              <w:t>Andrés Manuel López Obrador</w:t>
            </w:r>
            <w:r w:rsidRPr="00060482">
              <w:rPr>
                <w:rFonts w:ascii="Verdana" w:hAnsi="Verdana"/>
                <w:sz w:val="16"/>
                <w:szCs w:val="16"/>
              </w:rPr>
              <w:t xml:space="preserve">.- Rúbrica.- El Secretario de Gobernación, Lic. </w:t>
            </w:r>
            <w:r w:rsidRPr="00060482">
              <w:rPr>
                <w:rFonts w:ascii="Verdana" w:hAnsi="Verdana"/>
                <w:b/>
                <w:sz w:val="16"/>
                <w:szCs w:val="16"/>
              </w:rPr>
              <w:t>Adán Augusto López Hernández</w:t>
            </w:r>
            <w:r w:rsidRPr="00060482">
              <w:rPr>
                <w:rFonts w:ascii="Verdana" w:hAnsi="Verdana"/>
                <w:sz w:val="16"/>
                <w:szCs w:val="16"/>
              </w:rPr>
              <w:t>.- Rúbrica.</w:t>
            </w:r>
          </w:p>
        </w:tc>
        <w:tc>
          <w:tcPr>
            <w:tcW w:w="4788" w:type="dxa"/>
          </w:tcPr>
          <w:p w14:paraId="01141E6C" w14:textId="77777777" w:rsidR="002E4DEB" w:rsidRPr="00060482" w:rsidRDefault="002E4DEB" w:rsidP="002E4DEB">
            <w:pPr>
              <w:pStyle w:val="Texto0"/>
              <w:spacing w:line="220"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16 March 2022.- </w:t>
            </w:r>
            <w:r w:rsidRPr="00437A61">
              <w:rPr>
                <w:rFonts w:ascii="Verdana" w:hAnsi="Verdana"/>
                <w:sz w:val="16"/>
                <w:szCs w:val="16"/>
                <w:lang w:val="en-US"/>
              </w:rPr>
              <w:t xml:space="preserve">Andrés </w:t>
            </w:r>
            <w:r w:rsidRPr="00437A61">
              <w:rPr>
                <w:rFonts w:ascii="Verdana" w:hAnsi="Verdana"/>
                <w:b/>
                <w:sz w:val="16"/>
                <w:szCs w:val="16"/>
                <w:lang w:val="en-US"/>
              </w:rPr>
              <w:t xml:space="preserve">Manuel López Obrador.- </w:t>
            </w:r>
            <w:r w:rsidRPr="00437A61">
              <w:rPr>
                <w:rFonts w:ascii="Verdana" w:hAnsi="Verdana"/>
                <w:sz w:val="16"/>
                <w:szCs w:val="16"/>
                <w:lang w:val="en-US"/>
              </w:rPr>
              <w:t>Sign</w:t>
            </w:r>
            <w:r>
              <w:rPr>
                <w:rFonts w:ascii="Verdana" w:hAnsi="Verdana"/>
                <w:sz w:val="16"/>
                <w:szCs w:val="16"/>
                <w:lang w:val="en-US"/>
              </w:rPr>
              <w:t>ed</w:t>
            </w:r>
            <w:r w:rsidRPr="00437A61">
              <w:rPr>
                <w:rFonts w:ascii="Verdana" w:hAnsi="Verdana"/>
                <w:sz w:val="16"/>
                <w:szCs w:val="16"/>
                <w:lang w:val="en-US"/>
              </w:rPr>
              <w:t xml:space="preserve">.- The Secretary of the </w:t>
            </w:r>
            <w:r>
              <w:rPr>
                <w:rFonts w:ascii="Verdana" w:hAnsi="Verdana"/>
                <w:sz w:val="16"/>
                <w:szCs w:val="16"/>
                <w:lang w:val="en-US"/>
              </w:rPr>
              <w:t>Government</w:t>
            </w:r>
            <w:r w:rsidRPr="00437A61">
              <w:rPr>
                <w:rFonts w:ascii="Verdana" w:hAnsi="Verdana"/>
                <w:sz w:val="16"/>
                <w:szCs w:val="16"/>
                <w:lang w:val="en-US"/>
              </w:rPr>
              <w:t xml:space="preserve">, Lic. </w:t>
            </w:r>
            <w:r w:rsidRPr="0088544E">
              <w:rPr>
                <w:rFonts w:ascii="Verdana" w:hAnsi="Verdana"/>
                <w:b/>
                <w:sz w:val="16"/>
                <w:szCs w:val="16"/>
                <w:lang w:val="en-US"/>
              </w:rPr>
              <w:t>Adán Augusto López Hernández.- Sign</w:t>
            </w:r>
            <w:r>
              <w:rPr>
                <w:rFonts w:ascii="Verdana" w:hAnsi="Verdana"/>
                <w:b/>
                <w:sz w:val="16"/>
                <w:szCs w:val="16"/>
                <w:lang w:val="en-US"/>
              </w:rPr>
              <w:t>ed</w:t>
            </w:r>
            <w:r w:rsidRPr="0088544E">
              <w:rPr>
                <w:rFonts w:ascii="Verdana" w:hAnsi="Verdana"/>
                <w:sz w:val="16"/>
                <w:szCs w:val="16"/>
                <w:lang w:val="en-US"/>
              </w:rPr>
              <w:t>.</w:t>
            </w:r>
          </w:p>
        </w:tc>
      </w:tr>
      <w:tr w:rsidR="002E4DEB" w:rsidRPr="00060482" w14:paraId="284E4C33" w14:textId="77777777" w:rsidTr="009A4696">
        <w:tc>
          <w:tcPr>
            <w:tcW w:w="4788" w:type="dxa"/>
          </w:tcPr>
          <w:p w14:paraId="556865AA" w14:textId="77777777" w:rsidR="002E4DEB" w:rsidRPr="0088544E" w:rsidRDefault="002E4DEB" w:rsidP="002E4DEB">
            <w:pPr>
              <w:pStyle w:val="Texto0"/>
              <w:ind w:firstLine="0"/>
              <w:rPr>
                <w:rFonts w:ascii="Verdana" w:hAnsi="Verdana"/>
                <w:sz w:val="16"/>
                <w:szCs w:val="16"/>
                <w:lang w:val="en-US"/>
              </w:rPr>
            </w:pPr>
          </w:p>
        </w:tc>
        <w:tc>
          <w:tcPr>
            <w:tcW w:w="4788" w:type="dxa"/>
          </w:tcPr>
          <w:p w14:paraId="21111B3A" w14:textId="77777777" w:rsidR="002E4DEB" w:rsidRPr="00060482" w:rsidRDefault="002E4DEB" w:rsidP="002E4DEB">
            <w:pPr>
              <w:pStyle w:val="Texto0"/>
              <w:ind w:firstLine="0"/>
              <w:rPr>
                <w:rFonts w:ascii="Verdana" w:hAnsi="Verdana"/>
                <w:sz w:val="16"/>
                <w:szCs w:val="16"/>
                <w:lang w:val="en-US"/>
              </w:rPr>
            </w:pPr>
          </w:p>
        </w:tc>
      </w:tr>
    </w:tbl>
    <w:p w14:paraId="112593BA" w14:textId="77777777" w:rsidR="002250E1" w:rsidRDefault="002250E1" w:rsidP="00A977D3">
      <w:pPr>
        <w:pStyle w:val="EndnoteText"/>
        <w:jc w:val="both"/>
        <w:rPr>
          <w:rFonts w:ascii="Verdana" w:hAnsi="Verdana"/>
          <w:b/>
          <w:sz w:val="16"/>
          <w:szCs w:val="16"/>
        </w:rPr>
      </w:pPr>
    </w:p>
    <w:p w14:paraId="7C5DB847" w14:textId="77777777" w:rsidR="004D065C" w:rsidRDefault="004D065C" w:rsidP="00A977D3">
      <w:pPr>
        <w:pStyle w:val="EndnoteText"/>
        <w:jc w:val="both"/>
        <w:rPr>
          <w:rFonts w:ascii="Verdana" w:hAnsi="Verdana"/>
          <w:b/>
          <w:sz w:val="16"/>
          <w:szCs w:val="16"/>
        </w:rPr>
      </w:pPr>
    </w:p>
    <w:p w14:paraId="148DEA32" w14:textId="6EF79444" w:rsidR="004D065C" w:rsidRDefault="004D065C" w:rsidP="004D065C">
      <w:pPr>
        <w:pStyle w:val="EndnoteText"/>
        <w:jc w:val="center"/>
        <w:rPr>
          <w:rFonts w:ascii="Verdana" w:hAnsi="Verdana"/>
          <w:b/>
          <w:sz w:val="16"/>
          <w:szCs w:val="16"/>
        </w:rPr>
      </w:pPr>
      <w:r>
        <w:rPr>
          <w:rFonts w:ascii="Verdana" w:hAnsi="Verdana"/>
          <w:b/>
          <w:sz w:val="16"/>
          <w:szCs w:val="16"/>
        </w:rPr>
        <w:t>REFORM PUBLISHED DOF 08-05-2023</w:t>
      </w:r>
    </w:p>
    <w:p w14:paraId="37C80103" w14:textId="77777777" w:rsidR="004D065C" w:rsidRDefault="004D065C" w:rsidP="004D065C">
      <w:pPr>
        <w:pStyle w:val="EndnoteText"/>
        <w:jc w:val="both"/>
        <w:rPr>
          <w:rFonts w:ascii="Verdana" w:hAnsi="Verdana"/>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6"/>
      </w:tblGrid>
      <w:tr w:rsidR="00A86F78" w:rsidRPr="004967F3" w14:paraId="7FC490E7" w14:textId="77777777" w:rsidTr="00943BC9">
        <w:tc>
          <w:tcPr>
            <w:tcW w:w="4704" w:type="dxa"/>
          </w:tcPr>
          <w:p w14:paraId="62075B69" w14:textId="77777777" w:rsidR="00A86F78" w:rsidRPr="00F31EA6" w:rsidRDefault="00A86F78" w:rsidP="00A86F78">
            <w:pPr>
              <w:pStyle w:val="Texto0"/>
              <w:ind w:firstLine="0"/>
              <w:rPr>
                <w:rFonts w:ascii="Verdana" w:hAnsi="Verdana"/>
                <w:sz w:val="16"/>
                <w:szCs w:val="16"/>
                <w:lang w:val="es-MX"/>
              </w:rPr>
            </w:pPr>
            <w:r w:rsidRPr="00F31EA6">
              <w:rPr>
                <w:rFonts w:ascii="Verdana" w:hAnsi="Verdana"/>
                <w:b/>
                <w:sz w:val="16"/>
                <w:szCs w:val="16"/>
                <w:lang w:val="es-MX"/>
              </w:rPr>
              <w:t>Artículo Tercero.</w:t>
            </w:r>
            <w:r w:rsidRPr="00F31EA6">
              <w:rPr>
                <w:rFonts w:ascii="Verdana" w:hAnsi="Verdana"/>
                <w:sz w:val="16"/>
                <w:szCs w:val="16"/>
                <w:lang w:val="es-MX"/>
              </w:rPr>
              <w:t xml:space="preserve"> Se </w:t>
            </w:r>
            <w:r w:rsidRPr="00F31EA6">
              <w:rPr>
                <w:rFonts w:ascii="Verdana" w:hAnsi="Verdana"/>
                <w:b/>
                <w:sz w:val="16"/>
                <w:szCs w:val="16"/>
                <w:lang w:val="es-MX"/>
              </w:rPr>
              <w:t>adicionan</w:t>
            </w:r>
            <w:r w:rsidRPr="00F31EA6">
              <w:rPr>
                <w:rFonts w:ascii="Verdana" w:hAnsi="Verdana"/>
                <w:sz w:val="16"/>
                <w:szCs w:val="16"/>
                <w:lang w:val="es-MX"/>
              </w:rPr>
              <w:t xml:space="preserve"> un párrafo séptimo al artículo 46; un párrafo segundo al artículo 47 BIS, y el artículo 107 BIS a la Ley General del Equilibrio Ecológico y la Protección al Ambiente, para quedar como sigue:</w:t>
            </w:r>
          </w:p>
        </w:tc>
        <w:tc>
          <w:tcPr>
            <w:tcW w:w="4656" w:type="dxa"/>
          </w:tcPr>
          <w:p w14:paraId="4F4AB312" w14:textId="77777777" w:rsidR="00A86F78" w:rsidRPr="00F31EA6" w:rsidRDefault="00A86F78" w:rsidP="00A86F78">
            <w:pPr>
              <w:pStyle w:val="Texto0"/>
              <w:ind w:firstLine="0"/>
              <w:rPr>
                <w:rFonts w:ascii="Verdana" w:hAnsi="Verdana"/>
                <w:b/>
                <w:sz w:val="16"/>
                <w:szCs w:val="16"/>
                <w:lang w:val="en-US"/>
              </w:rPr>
            </w:pPr>
            <w:r w:rsidRPr="00F31EA6">
              <w:rPr>
                <w:rFonts w:ascii="Verdana" w:hAnsi="Verdana"/>
                <w:b/>
                <w:sz w:val="16"/>
                <w:szCs w:val="16"/>
                <w:lang w:val="en-US"/>
              </w:rPr>
              <w:t xml:space="preserve">Third Article. </w:t>
            </w:r>
            <w:r w:rsidRPr="00F31EA6">
              <w:rPr>
                <w:rFonts w:ascii="Verdana" w:hAnsi="Verdana"/>
                <w:sz w:val="16"/>
                <w:szCs w:val="16"/>
                <w:lang w:val="en-US"/>
              </w:rPr>
              <w:t xml:space="preserve">A seventh paragraph is </w:t>
            </w:r>
            <w:r w:rsidRPr="00F31EA6">
              <w:rPr>
                <w:rFonts w:ascii="Verdana" w:hAnsi="Verdana"/>
                <w:b/>
                <w:sz w:val="16"/>
                <w:szCs w:val="16"/>
                <w:lang w:val="en-US"/>
              </w:rPr>
              <w:t xml:space="preserve">added to article 46; </w:t>
            </w:r>
            <w:r w:rsidRPr="00F31EA6">
              <w:rPr>
                <w:rFonts w:ascii="Verdana" w:hAnsi="Verdana"/>
                <w:sz w:val="16"/>
                <w:szCs w:val="16"/>
                <w:lang w:val="en-US"/>
              </w:rPr>
              <w:t>a second paragraph to article 47 BIS, and article 107 BIS to the General Law of Ecological Balance and Environmental Protection, to read as follows:</w:t>
            </w:r>
          </w:p>
        </w:tc>
      </w:tr>
      <w:tr w:rsidR="00A86F78" w:rsidRPr="00162953" w14:paraId="00476DAE" w14:textId="77777777" w:rsidTr="00943BC9">
        <w:tc>
          <w:tcPr>
            <w:tcW w:w="4704" w:type="dxa"/>
          </w:tcPr>
          <w:p w14:paraId="32F7E62E"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ARTÍCULO 46.-</w:t>
            </w:r>
            <w:r>
              <w:rPr>
                <w:rFonts w:ascii="Verdana" w:hAnsi="Verdana"/>
                <w:sz w:val="16"/>
                <w:szCs w:val="16"/>
                <w:lang w:val="es-MX"/>
              </w:rPr>
              <w:t>.</w:t>
            </w:r>
            <w:r w:rsidRPr="00162953">
              <w:rPr>
                <w:rFonts w:ascii="Verdana" w:hAnsi="Verdana"/>
                <w:b/>
                <w:sz w:val="16"/>
                <w:szCs w:val="16"/>
                <w:lang w:val="es-MX"/>
              </w:rPr>
              <w:t>..</w:t>
            </w:r>
          </w:p>
        </w:tc>
        <w:tc>
          <w:tcPr>
            <w:tcW w:w="4656" w:type="dxa"/>
          </w:tcPr>
          <w:p w14:paraId="6B463AB7"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ARTICLE 46.-</w:t>
            </w:r>
            <w:r>
              <w:rPr>
                <w:rFonts w:ascii="Verdana" w:hAnsi="Verdana"/>
                <w:sz w:val="16"/>
                <w:szCs w:val="16"/>
                <w:lang w:val="es-MX"/>
              </w:rPr>
              <w:t>.</w:t>
            </w:r>
            <w:r w:rsidRPr="00162953">
              <w:rPr>
                <w:rFonts w:ascii="Verdana" w:hAnsi="Verdana"/>
                <w:b/>
                <w:sz w:val="16"/>
                <w:szCs w:val="16"/>
                <w:lang w:val="es-MX"/>
              </w:rPr>
              <w:t>..</w:t>
            </w:r>
          </w:p>
        </w:tc>
      </w:tr>
      <w:tr w:rsidR="00A86F78" w:rsidRPr="00162953" w14:paraId="641D5D60" w14:textId="77777777" w:rsidTr="00943BC9">
        <w:tc>
          <w:tcPr>
            <w:tcW w:w="4704" w:type="dxa"/>
          </w:tcPr>
          <w:p w14:paraId="4F474E9A"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a</w:t>
            </w:r>
            <w:r w:rsidRPr="00162953">
              <w:rPr>
                <w:rFonts w:ascii="Verdana" w:hAnsi="Verdana"/>
                <w:b/>
                <w:sz w:val="16"/>
                <w:szCs w:val="16"/>
                <w:lang w:val="es-MX"/>
              </w:rPr>
              <w:t xml:space="preserve"> XI.</w:t>
            </w:r>
            <w:r>
              <w:rPr>
                <w:rFonts w:ascii="Verdana" w:hAnsi="Verdana"/>
                <w:sz w:val="16"/>
                <w:szCs w:val="16"/>
                <w:lang w:val="es-MX"/>
              </w:rPr>
              <w:t>.</w:t>
            </w:r>
            <w:r w:rsidRPr="00162953">
              <w:rPr>
                <w:rFonts w:ascii="Verdana" w:hAnsi="Verdana"/>
                <w:b/>
                <w:sz w:val="16"/>
                <w:szCs w:val="16"/>
                <w:lang w:val="es-MX"/>
              </w:rPr>
              <w:t>..</w:t>
            </w:r>
          </w:p>
        </w:tc>
        <w:tc>
          <w:tcPr>
            <w:tcW w:w="4656" w:type="dxa"/>
          </w:tcPr>
          <w:p w14:paraId="7D9F5218"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to </w:t>
            </w:r>
            <w:r w:rsidRPr="00162953">
              <w:rPr>
                <w:rFonts w:ascii="Verdana" w:hAnsi="Verdana"/>
                <w:b/>
                <w:sz w:val="16"/>
                <w:szCs w:val="16"/>
                <w:lang w:val="es-MX"/>
              </w:rPr>
              <w:t>XI.</w:t>
            </w:r>
            <w:r>
              <w:rPr>
                <w:rFonts w:ascii="Verdana" w:hAnsi="Verdana"/>
                <w:sz w:val="16"/>
                <w:szCs w:val="16"/>
                <w:lang w:val="es-MX"/>
              </w:rPr>
              <w:t>.</w:t>
            </w:r>
            <w:r w:rsidRPr="00162953">
              <w:rPr>
                <w:rFonts w:ascii="Verdana" w:hAnsi="Verdana"/>
                <w:b/>
                <w:sz w:val="16"/>
                <w:szCs w:val="16"/>
                <w:lang w:val="es-MX"/>
              </w:rPr>
              <w:t>..</w:t>
            </w:r>
          </w:p>
        </w:tc>
      </w:tr>
      <w:tr w:rsidR="00A86F78" w:rsidRPr="00162953" w14:paraId="52C3C518" w14:textId="77777777" w:rsidTr="00943BC9">
        <w:tc>
          <w:tcPr>
            <w:tcW w:w="4704" w:type="dxa"/>
          </w:tcPr>
          <w:p w14:paraId="5594130D"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2CABB822"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7C1428C4" w14:textId="77777777" w:rsidTr="00943BC9">
        <w:tc>
          <w:tcPr>
            <w:tcW w:w="4704" w:type="dxa"/>
          </w:tcPr>
          <w:p w14:paraId="3B6D1444"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62AF59C8"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3B2E6C66" w14:textId="77777777" w:rsidTr="00943BC9">
        <w:tc>
          <w:tcPr>
            <w:tcW w:w="4704" w:type="dxa"/>
          </w:tcPr>
          <w:p w14:paraId="2C6CE29D"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683E5ACE"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15DEADA5" w14:textId="77777777" w:rsidTr="00943BC9">
        <w:tc>
          <w:tcPr>
            <w:tcW w:w="4704" w:type="dxa"/>
          </w:tcPr>
          <w:p w14:paraId="7F015D8B"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726E8B30"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6F0CB095" w14:textId="77777777" w:rsidTr="00943BC9">
        <w:tc>
          <w:tcPr>
            <w:tcW w:w="4704" w:type="dxa"/>
          </w:tcPr>
          <w:p w14:paraId="1AB85A80"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2D74A5E3"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4967F3" w14:paraId="4073C4FD" w14:textId="77777777" w:rsidTr="00943BC9">
        <w:tc>
          <w:tcPr>
            <w:tcW w:w="4704" w:type="dxa"/>
          </w:tcPr>
          <w:p w14:paraId="54DF2A08"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En las áreas naturales protegidas no se pueden realizar obras y trabajos de exploración, explotación y beneficio de los minerales o sustancias, a que se refiere la Ley de Minería.</w:t>
            </w:r>
          </w:p>
        </w:tc>
        <w:tc>
          <w:tcPr>
            <w:tcW w:w="4656" w:type="dxa"/>
          </w:tcPr>
          <w:p w14:paraId="105C4FF3"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 xml:space="preserve">In protected natural areas, works and </w:t>
            </w:r>
            <w:r>
              <w:rPr>
                <w:rFonts w:ascii="Verdana" w:hAnsi="Verdana"/>
                <w:sz w:val="16"/>
                <w:szCs w:val="16"/>
                <w:lang w:val="en-US"/>
              </w:rPr>
              <w:t>tasks</w:t>
            </w:r>
            <w:r w:rsidRPr="00AF58DF">
              <w:rPr>
                <w:rFonts w:ascii="Verdana" w:hAnsi="Verdana"/>
                <w:sz w:val="16"/>
                <w:szCs w:val="16"/>
                <w:lang w:val="en-US"/>
              </w:rPr>
              <w:t xml:space="preserve"> of exploration, exploitation and benefit of minerals or substances cannot be carried out, as referred to in the </w:t>
            </w:r>
            <w:r>
              <w:rPr>
                <w:rFonts w:ascii="Verdana" w:hAnsi="Verdana"/>
                <w:sz w:val="16"/>
                <w:szCs w:val="16"/>
                <w:lang w:val="en-US"/>
              </w:rPr>
              <w:t>Law of Mining</w:t>
            </w:r>
            <w:r w:rsidRPr="00AF58DF">
              <w:rPr>
                <w:rFonts w:ascii="Verdana" w:hAnsi="Verdana"/>
                <w:sz w:val="16"/>
                <w:szCs w:val="16"/>
                <w:lang w:val="en-US"/>
              </w:rPr>
              <w:t>.</w:t>
            </w:r>
          </w:p>
        </w:tc>
      </w:tr>
      <w:tr w:rsidR="00A86F78" w:rsidRPr="00162953" w14:paraId="28CCE789" w14:textId="77777777" w:rsidTr="00943BC9">
        <w:tc>
          <w:tcPr>
            <w:tcW w:w="4704" w:type="dxa"/>
          </w:tcPr>
          <w:p w14:paraId="34590217"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ARTÍCULO 47 BIS.</w:t>
            </w:r>
            <w:r>
              <w:rPr>
                <w:rFonts w:ascii="Verdana" w:hAnsi="Verdana"/>
                <w:sz w:val="16"/>
                <w:szCs w:val="16"/>
                <w:lang w:val="es-MX"/>
              </w:rPr>
              <w:t>.</w:t>
            </w:r>
            <w:r w:rsidRPr="00162953">
              <w:rPr>
                <w:rFonts w:ascii="Verdana" w:hAnsi="Verdana"/>
                <w:b/>
                <w:sz w:val="16"/>
                <w:szCs w:val="16"/>
                <w:lang w:val="es-MX"/>
              </w:rPr>
              <w:t>..</w:t>
            </w:r>
          </w:p>
        </w:tc>
        <w:tc>
          <w:tcPr>
            <w:tcW w:w="4656" w:type="dxa"/>
          </w:tcPr>
          <w:p w14:paraId="55B20093"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ARTICLE 47 BIS.</w:t>
            </w:r>
            <w:r>
              <w:rPr>
                <w:rFonts w:ascii="Verdana" w:hAnsi="Verdana"/>
                <w:sz w:val="16"/>
                <w:szCs w:val="16"/>
                <w:lang w:val="es-MX"/>
              </w:rPr>
              <w:t>.</w:t>
            </w:r>
            <w:r w:rsidRPr="00162953">
              <w:rPr>
                <w:rFonts w:ascii="Verdana" w:hAnsi="Verdana"/>
                <w:b/>
                <w:sz w:val="16"/>
                <w:szCs w:val="16"/>
                <w:lang w:val="es-MX"/>
              </w:rPr>
              <w:t>..</w:t>
            </w:r>
          </w:p>
        </w:tc>
      </w:tr>
      <w:tr w:rsidR="00A86F78" w:rsidRPr="00162953" w14:paraId="554A62D8" w14:textId="77777777" w:rsidTr="00943BC9">
        <w:tc>
          <w:tcPr>
            <w:tcW w:w="4704" w:type="dxa"/>
          </w:tcPr>
          <w:p w14:paraId="57DB4E55"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y</w:t>
            </w:r>
            <w:r w:rsidRPr="00162953">
              <w:rPr>
                <w:rFonts w:ascii="Verdana" w:hAnsi="Verdana"/>
                <w:b/>
                <w:sz w:val="16"/>
                <w:szCs w:val="16"/>
                <w:lang w:val="es-MX"/>
              </w:rPr>
              <w:t xml:space="preserve"> II.</w:t>
            </w:r>
            <w:r>
              <w:rPr>
                <w:rFonts w:ascii="Verdana" w:hAnsi="Verdana"/>
                <w:sz w:val="16"/>
                <w:szCs w:val="16"/>
                <w:lang w:val="es-MX"/>
              </w:rPr>
              <w:t>.</w:t>
            </w:r>
            <w:r w:rsidRPr="00162953">
              <w:rPr>
                <w:rFonts w:ascii="Verdana" w:hAnsi="Verdana"/>
                <w:b/>
                <w:sz w:val="16"/>
                <w:szCs w:val="16"/>
                <w:lang w:val="es-MX"/>
              </w:rPr>
              <w:t>..</w:t>
            </w:r>
          </w:p>
        </w:tc>
        <w:tc>
          <w:tcPr>
            <w:tcW w:w="4656" w:type="dxa"/>
          </w:tcPr>
          <w:p w14:paraId="1358EB5F"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and </w:t>
            </w:r>
            <w:r w:rsidRPr="00162953">
              <w:rPr>
                <w:rFonts w:ascii="Verdana" w:hAnsi="Verdana"/>
                <w:b/>
                <w:sz w:val="16"/>
                <w:szCs w:val="16"/>
                <w:lang w:val="es-MX"/>
              </w:rPr>
              <w:t>II.</w:t>
            </w:r>
            <w:r>
              <w:rPr>
                <w:rFonts w:ascii="Verdana" w:hAnsi="Verdana"/>
                <w:sz w:val="16"/>
                <w:szCs w:val="16"/>
                <w:lang w:val="es-MX"/>
              </w:rPr>
              <w:t>.</w:t>
            </w:r>
            <w:r w:rsidRPr="00162953">
              <w:rPr>
                <w:rFonts w:ascii="Verdana" w:hAnsi="Verdana"/>
                <w:b/>
                <w:sz w:val="16"/>
                <w:szCs w:val="16"/>
                <w:lang w:val="es-MX"/>
              </w:rPr>
              <w:t>..</w:t>
            </w:r>
          </w:p>
        </w:tc>
      </w:tr>
      <w:tr w:rsidR="00A86F78" w:rsidRPr="004967F3" w14:paraId="6EDC7446" w14:textId="77777777" w:rsidTr="00943BC9">
        <w:tc>
          <w:tcPr>
            <w:tcW w:w="4704" w:type="dxa"/>
          </w:tcPr>
          <w:p w14:paraId="21BECF50"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El aprovechamiento de materiales pétreos que se obtengan de forma artesanal por habitantes de las comunidades locales puede llevarse a cabo únicamente en zonas de amortiguamiento mediante actividades de bajo impacto ambiental, que no generen impactos negativos a los ecosistemas, siempre que se cumpla lo dispuesto en el Decreto y Programa de Manejo del área natural protegida y demás disposiciones jurídicas aplicables.</w:t>
            </w:r>
          </w:p>
        </w:tc>
        <w:tc>
          <w:tcPr>
            <w:tcW w:w="4656" w:type="dxa"/>
          </w:tcPr>
          <w:p w14:paraId="3023F78C"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The use of stone materials that are obtained by hand by inhabitants of local communities can only be carried out in buffer zones through activities with low environmental impact, which do not generate negative impacts on ecosystems, provided that the provisions of the Decree and Management Program for the protected natural area and other applicable legal provisions</w:t>
            </w:r>
            <w:r>
              <w:rPr>
                <w:rFonts w:ascii="Verdana" w:hAnsi="Verdana"/>
                <w:sz w:val="16"/>
                <w:szCs w:val="16"/>
                <w:lang w:val="en-US"/>
              </w:rPr>
              <w:t xml:space="preserve"> are complied</w:t>
            </w:r>
            <w:r w:rsidRPr="00AF58DF">
              <w:rPr>
                <w:rFonts w:ascii="Verdana" w:hAnsi="Verdana"/>
                <w:sz w:val="16"/>
                <w:szCs w:val="16"/>
                <w:lang w:val="en-US"/>
              </w:rPr>
              <w:t>.</w:t>
            </w:r>
          </w:p>
        </w:tc>
      </w:tr>
      <w:tr w:rsidR="00A86F78" w:rsidRPr="004967F3" w14:paraId="6E2E37E2" w14:textId="77777777" w:rsidTr="00943BC9">
        <w:tc>
          <w:tcPr>
            <w:tcW w:w="4704" w:type="dxa"/>
          </w:tcPr>
          <w:p w14:paraId="1A658709"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b/>
                <w:sz w:val="16"/>
                <w:szCs w:val="16"/>
                <w:lang w:val="es-MX"/>
              </w:rPr>
              <w:t>ARTÍCULO 107 BIS.</w:t>
            </w:r>
            <w:r w:rsidRPr="00162953">
              <w:rPr>
                <w:rFonts w:ascii="Verdana" w:hAnsi="Verdana"/>
                <w:sz w:val="16"/>
                <w:szCs w:val="16"/>
                <w:lang w:val="es-MX"/>
              </w:rPr>
              <w:t xml:space="preserve"> Para preservar y proteger los recursos no renovables y sus ecosistemas, las personas titulares de concesiones y asignaciones mineras deben presentar ante la Secretaría un Programa de Restauración, Cierre y Post-cierre de minas para su evaluación y, en su caso, autorización, de conformidad con el reglamento que se elabore al respecto.</w:t>
            </w:r>
          </w:p>
        </w:tc>
        <w:tc>
          <w:tcPr>
            <w:tcW w:w="4656" w:type="dxa"/>
          </w:tcPr>
          <w:p w14:paraId="43FA236F" w14:textId="77777777" w:rsidR="00A86F78" w:rsidRPr="00AF58DF" w:rsidRDefault="00A86F78" w:rsidP="00A86F78">
            <w:pPr>
              <w:pStyle w:val="Texto0"/>
              <w:ind w:firstLine="0"/>
              <w:rPr>
                <w:rFonts w:ascii="Verdana" w:hAnsi="Verdana"/>
                <w:b/>
                <w:sz w:val="16"/>
                <w:szCs w:val="16"/>
                <w:lang w:val="en-US"/>
              </w:rPr>
            </w:pPr>
            <w:r w:rsidRPr="00AF58DF">
              <w:rPr>
                <w:rFonts w:ascii="Verdana" w:hAnsi="Verdana"/>
                <w:b/>
                <w:sz w:val="16"/>
                <w:szCs w:val="16"/>
                <w:lang w:val="en-US"/>
              </w:rPr>
              <w:t xml:space="preserve">ARTICLE 107 BIS. </w:t>
            </w:r>
            <w:r w:rsidRPr="00AF58DF">
              <w:rPr>
                <w:rFonts w:ascii="Verdana" w:hAnsi="Verdana"/>
                <w:sz w:val="16"/>
                <w:szCs w:val="16"/>
                <w:lang w:val="en-US"/>
              </w:rPr>
              <w:t xml:space="preserve">In order to preserve and protect non-renewable resources and their ecosystems, the holders of mining concessions and </w:t>
            </w:r>
            <w:r>
              <w:rPr>
                <w:rFonts w:ascii="Verdana" w:hAnsi="Verdana"/>
                <w:sz w:val="16"/>
                <w:szCs w:val="16"/>
                <w:lang w:val="en-US"/>
              </w:rPr>
              <w:t>assignment</w:t>
            </w:r>
            <w:r w:rsidRPr="00AF58DF">
              <w:rPr>
                <w:rFonts w:ascii="Verdana" w:hAnsi="Verdana"/>
                <w:sz w:val="16"/>
                <w:szCs w:val="16"/>
                <w:lang w:val="en-US"/>
              </w:rPr>
              <w:t xml:space="preserve">s must submit a Mine Restoration, Closure and Post-closure Program to the </w:t>
            </w:r>
            <w:r>
              <w:rPr>
                <w:rFonts w:ascii="Verdana" w:hAnsi="Verdana"/>
                <w:sz w:val="16"/>
                <w:szCs w:val="16"/>
                <w:lang w:val="en-US"/>
              </w:rPr>
              <w:t>Secretary</w:t>
            </w:r>
            <w:r w:rsidRPr="00AF58DF">
              <w:rPr>
                <w:rFonts w:ascii="Verdana" w:hAnsi="Verdana"/>
                <w:sz w:val="16"/>
                <w:szCs w:val="16"/>
                <w:lang w:val="en-US"/>
              </w:rPr>
              <w:t xml:space="preserve"> for evaluation and, where appropriate, authorization, in accordance with the regulation that is </w:t>
            </w:r>
            <w:r>
              <w:rPr>
                <w:rFonts w:ascii="Verdana" w:hAnsi="Verdana"/>
                <w:sz w:val="16"/>
                <w:szCs w:val="16"/>
                <w:lang w:val="en-US"/>
              </w:rPr>
              <w:t>prepared</w:t>
            </w:r>
            <w:r w:rsidRPr="00AF58DF">
              <w:rPr>
                <w:rFonts w:ascii="Verdana" w:hAnsi="Verdana"/>
                <w:sz w:val="16"/>
                <w:szCs w:val="16"/>
                <w:lang w:val="en-US"/>
              </w:rPr>
              <w:t xml:space="preserve"> in this regard.</w:t>
            </w:r>
          </w:p>
        </w:tc>
      </w:tr>
      <w:tr w:rsidR="00A86F78" w:rsidRPr="004967F3" w14:paraId="0875A825" w14:textId="77777777" w:rsidTr="00943BC9">
        <w:tc>
          <w:tcPr>
            <w:tcW w:w="4704" w:type="dxa"/>
          </w:tcPr>
          <w:p w14:paraId="7E22BBC7"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En dicho programa se deben establecer las acciones de reparación, restauración, rehabilitación y remediación ambiental que se realizarán desde el inicio de las actividades de exploración, explotación y beneficio de minerales o sustancias hasta el post-cierre, en los términos previstos en las disposiciones jurídicas aplicables.</w:t>
            </w:r>
          </w:p>
        </w:tc>
        <w:tc>
          <w:tcPr>
            <w:tcW w:w="4656" w:type="dxa"/>
          </w:tcPr>
          <w:p w14:paraId="158ACA0A"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Said program must establish the environmental repair, restoration, rehabilitation and remediation actions that will be carried out from the beginning of the exploration, exploitation and benefi</w:t>
            </w:r>
            <w:r>
              <w:rPr>
                <w:rFonts w:ascii="Verdana" w:hAnsi="Verdana"/>
                <w:sz w:val="16"/>
                <w:szCs w:val="16"/>
                <w:lang w:val="en-US"/>
              </w:rPr>
              <w:t>t</w:t>
            </w:r>
            <w:r w:rsidRPr="00AF58DF">
              <w:rPr>
                <w:rFonts w:ascii="Verdana" w:hAnsi="Verdana"/>
                <w:sz w:val="16"/>
                <w:szCs w:val="16"/>
                <w:lang w:val="en-US"/>
              </w:rPr>
              <w:t xml:space="preserve"> of minerals or substances until the post-closure, </w:t>
            </w:r>
            <w:r>
              <w:rPr>
                <w:rFonts w:ascii="Verdana" w:hAnsi="Verdana"/>
                <w:sz w:val="16"/>
                <w:szCs w:val="16"/>
                <w:lang w:val="en-US"/>
              </w:rPr>
              <w:t>under</w:t>
            </w:r>
            <w:r w:rsidRPr="00AF58DF">
              <w:rPr>
                <w:rFonts w:ascii="Verdana" w:hAnsi="Verdana"/>
                <w:sz w:val="16"/>
                <w:szCs w:val="16"/>
                <w:lang w:val="en-US"/>
              </w:rPr>
              <w:t xml:space="preserve"> the terms provided in the applicable legal provisions.</w:t>
            </w:r>
          </w:p>
        </w:tc>
      </w:tr>
      <w:tr w:rsidR="00A86F78" w:rsidRPr="004967F3" w14:paraId="58C298A6" w14:textId="77777777" w:rsidTr="00943BC9">
        <w:tc>
          <w:tcPr>
            <w:tcW w:w="4704" w:type="dxa"/>
          </w:tcPr>
          <w:p w14:paraId="24C043FF"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El programa debe ser presentado por el ganador de un concurso de licitación para concesión minera, una vez emitido el fallo correspondiente. La Secretaría debe analizar y, en su caso, dictaminar la viabilidad del programa propuesto a más tardar en ciento ochenta días naturales a partir de la fecha de su presentación.</w:t>
            </w:r>
          </w:p>
        </w:tc>
        <w:tc>
          <w:tcPr>
            <w:tcW w:w="4656" w:type="dxa"/>
          </w:tcPr>
          <w:p w14:paraId="7EFD5C15"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 xml:space="preserve">The program must be presented by the winner of a bidding contest for a mining concession, once the corresponding ruling has been issued. The </w:t>
            </w:r>
            <w:r>
              <w:rPr>
                <w:rFonts w:ascii="Verdana" w:hAnsi="Verdana"/>
                <w:sz w:val="16"/>
                <w:szCs w:val="16"/>
                <w:lang w:val="en-US"/>
              </w:rPr>
              <w:t>Secretary</w:t>
            </w:r>
            <w:r w:rsidRPr="00AF58DF">
              <w:rPr>
                <w:rFonts w:ascii="Verdana" w:hAnsi="Verdana"/>
                <w:sz w:val="16"/>
                <w:szCs w:val="16"/>
                <w:lang w:val="en-US"/>
              </w:rPr>
              <w:t xml:space="preserve"> must analyze and, where appropriate, rule on the feasibility of the proposed program no later than one hundred and eighty calendar days from the date of its submission.</w:t>
            </w:r>
          </w:p>
        </w:tc>
      </w:tr>
      <w:tr w:rsidR="00A86F78" w:rsidRPr="00DF78D7" w14:paraId="4B24D2FE" w14:textId="77777777" w:rsidTr="00943BC9">
        <w:tc>
          <w:tcPr>
            <w:tcW w:w="4704" w:type="dxa"/>
          </w:tcPr>
          <w:p w14:paraId="3C66FE6F"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Una vez dictaminada la viabilidad del programa, la persona interesada deberá presentar como garantía seguro, carta de crédito, depósito ante la Tesorería de la Federación, fideicomiso o cualquier otro vehículo financiero que resulte idóneo. Una vez calificada, se emitirá la autorización del programa.</w:t>
            </w:r>
          </w:p>
        </w:tc>
        <w:tc>
          <w:tcPr>
            <w:tcW w:w="4656" w:type="dxa"/>
          </w:tcPr>
          <w:p w14:paraId="563BB1E7" w14:textId="77777777" w:rsidR="00A86F78" w:rsidRPr="00DF78D7" w:rsidRDefault="00A86F78" w:rsidP="00A86F78">
            <w:pPr>
              <w:pStyle w:val="Texto0"/>
              <w:ind w:firstLine="0"/>
              <w:rPr>
                <w:rFonts w:ascii="Verdana" w:hAnsi="Verdana"/>
                <w:sz w:val="16"/>
                <w:szCs w:val="16"/>
                <w:lang w:val="en-US"/>
              </w:rPr>
            </w:pPr>
            <w:r w:rsidRPr="00AF58DF">
              <w:rPr>
                <w:rFonts w:ascii="Verdana" w:hAnsi="Verdana"/>
                <w:sz w:val="16"/>
                <w:szCs w:val="16"/>
                <w:lang w:val="en-US"/>
              </w:rPr>
              <w:t>Once the feasibility of the program has been determined, the interested party must present insurance</w:t>
            </w:r>
            <w:r>
              <w:rPr>
                <w:rFonts w:ascii="Verdana" w:hAnsi="Verdana"/>
                <w:sz w:val="16"/>
                <w:szCs w:val="16"/>
                <w:lang w:val="en-US"/>
              </w:rPr>
              <w:t>, a</w:t>
            </w:r>
            <w:r w:rsidRPr="00AF58DF">
              <w:rPr>
                <w:rFonts w:ascii="Verdana" w:hAnsi="Verdana"/>
                <w:sz w:val="16"/>
                <w:szCs w:val="16"/>
                <w:lang w:val="en-US"/>
              </w:rPr>
              <w:t xml:space="preserve"> letter of credit, deposit before the Federal Treasury, </w:t>
            </w:r>
            <w:r>
              <w:rPr>
                <w:rFonts w:ascii="Verdana" w:hAnsi="Verdana"/>
                <w:sz w:val="16"/>
                <w:szCs w:val="16"/>
                <w:lang w:val="en-US"/>
              </w:rPr>
              <w:t xml:space="preserve">a </w:t>
            </w:r>
            <w:r w:rsidRPr="00AF58DF">
              <w:rPr>
                <w:rFonts w:ascii="Verdana" w:hAnsi="Verdana"/>
                <w:sz w:val="16"/>
                <w:szCs w:val="16"/>
                <w:lang w:val="en-US"/>
              </w:rPr>
              <w:t xml:space="preserve">trust, or any other suitable financial vehicle as guarantee. </w:t>
            </w:r>
            <w:r w:rsidRPr="00DF78D7">
              <w:rPr>
                <w:rFonts w:ascii="Verdana" w:hAnsi="Verdana"/>
                <w:sz w:val="16"/>
                <w:szCs w:val="16"/>
                <w:lang w:val="en-US"/>
              </w:rPr>
              <w:t>Once qualified, the program authorization will be issued.</w:t>
            </w:r>
          </w:p>
        </w:tc>
      </w:tr>
      <w:tr w:rsidR="00A86F78" w:rsidRPr="004967F3" w14:paraId="3E2629EA" w14:textId="77777777" w:rsidTr="00943BC9">
        <w:tc>
          <w:tcPr>
            <w:tcW w:w="4704" w:type="dxa"/>
          </w:tcPr>
          <w:p w14:paraId="5EBF3F93"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El incumplimiento de cualquiera de las obligaciones previstas en el programa será motivo de ejecución de la garantía.</w:t>
            </w:r>
          </w:p>
        </w:tc>
        <w:tc>
          <w:tcPr>
            <w:tcW w:w="4656" w:type="dxa"/>
          </w:tcPr>
          <w:p w14:paraId="69F6DA6B"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Failure to comply with any of the obligations set forth in the program will be cause for the guarantee to be executed.</w:t>
            </w:r>
          </w:p>
        </w:tc>
      </w:tr>
    </w:tbl>
    <w:p w14:paraId="6C3FAE1C" w14:textId="77777777" w:rsidR="00A86F78" w:rsidRDefault="00A86F78" w:rsidP="004D065C">
      <w:pPr>
        <w:pStyle w:val="EndnoteText"/>
        <w:jc w:val="both"/>
        <w:rPr>
          <w:rFonts w:ascii="Verdana" w:hAnsi="Verdana"/>
          <w:bCs/>
          <w:sz w:val="16"/>
          <w:szCs w:val="16"/>
        </w:rPr>
      </w:pPr>
    </w:p>
    <w:p w14:paraId="13F70508" w14:textId="77777777" w:rsidR="00E2279C" w:rsidRDefault="00E2279C" w:rsidP="004D065C">
      <w:pPr>
        <w:pStyle w:val="EndnoteText"/>
        <w:jc w:val="both"/>
        <w:rPr>
          <w:rFonts w:ascii="Verdana" w:hAnsi="Verdana"/>
          <w:bCs/>
          <w:sz w:val="16"/>
          <w:szCs w:val="16"/>
        </w:rPr>
      </w:pPr>
    </w:p>
    <w:p w14:paraId="46858C8D" w14:textId="6AFD264C" w:rsidR="00E2279C" w:rsidRPr="00E2279C" w:rsidRDefault="00E2279C" w:rsidP="00E2279C">
      <w:pPr>
        <w:pStyle w:val="EndnoteText"/>
        <w:jc w:val="center"/>
        <w:rPr>
          <w:rFonts w:ascii="Verdana" w:hAnsi="Verdana"/>
          <w:b/>
          <w:sz w:val="16"/>
          <w:szCs w:val="16"/>
        </w:rPr>
      </w:pPr>
      <w:r w:rsidRPr="00E2279C">
        <w:rPr>
          <w:rFonts w:ascii="Verdana" w:hAnsi="Verdana"/>
          <w:b/>
          <w:sz w:val="16"/>
          <w:szCs w:val="16"/>
        </w:rPr>
        <w:t>REFORM PUBLISHED JAN. 24, 2024</w:t>
      </w:r>
    </w:p>
    <w:p w14:paraId="40825023" w14:textId="77777777" w:rsidR="00E2279C" w:rsidRDefault="00E2279C" w:rsidP="004D065C">
      <w:pPr>
        <w:pStyle w:val="EndnoteText"/>
        <w:jc w:val="both"/>
        <w:rPr>
          <w:rFonts w:ascii="Verdana" w:hAnsi="Verdana"/>
          <w:bCs/>
          <w:sz w:val="16"/>
          <w:szCs w:val="16"/>
        </w:rPr>
      </w:pPr>
    </w:p>
    <w:p w14:paraId="2C3DFA68" w14:textId="77777777" w:rsidR="00E2279C" w:rsidRDefault="00E2279C" w:rsidP="004D065C">
      <w:pPr>
        <w:pStyle w:val="EndnoteText"/>
        <w:jc w:val="both"/>
        <w:rPr>
          <w:rFonts w:ascii="Verdana" w:hAnsi="Verdana"/>
          <w:bCs/>
          <w:sz w:val="16"/>
          <w:szCs w:val="16"/>
        </w:rPr>
      </w:pPr>
    </w:p>
    <w:p w14:paraId="2D20911F" w14:textId="77777777" w:rsidR="00E2279C" w:rsidRDefault="00E2279C" w:rsidP="004D065C">
      <w:pPr>
        <w:pStyle w:val="EndnoteText"/>
        <w:jc w:val="both"/>
        <w:rPr>
          <w:rFonts w:ascii="Verdana" w:hAnsi="Verdana"/>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E2279C" w14:paraId="1E4DE0A1" w14:textId="77777777" w:rsidTr="00E2279C">
        <w:tc>
          <w:tcPr>
            <w:tcW w:w="4788" w:type="dxa"/>
          </w:tcPr>
          <w:p w14:paraId="541A37D8" w14:textId="77777777" w:rsidR="00E2279C" w:rsidRDefault="00E2279C" w:rsidP="00E2279C">
            <w:pPr>
              <w:pStyle w:val="CABEZA"/>
              <w:rPr>
                <w:rFonts w:ascii="Verdana" w:hAnsi="Verdana"/>
                <w:sz w:val="16"/>
                <w:szCs w:val="16"/>
                <w:lang w:val="es-ES_tradnl"/>
              </w:rPr>
            </w:pPr>
          </w:p>
        </w:tc>
        <w:tc>
          <w:tcPr>
            <w:tcW w:w="4788" w:type="dxa"/>
          </w:tcPr>
          <w:p w14:paraId="0CDD3BDA" w14:textId="77777777" w:rsidR="00E2279C" w:rsidRDefault="00E2279C" w:rsidP="00E2279C">
            <w:pPr>
              <w:pStyle w:val="CABEZA"/>
              <w:rPr>
                <w:rFonts w:ascii="Verdana" w:hAnsi="Verdana"/>
                <w:sz w:val="16"/>
                <w:szCs w:val="16"/>
              </w:rPr>
            </w:pPr>
          </w:p>
        </w:tc>
      </w:tr>
      <w:tr w:rsidR="00E2279C" w:rsidRPr="004967F3" w14:paraId="0D8FE343" w14:textId="77777777" w:rsidTr="00E2279C">
        <w:tc>
          <w:tcPr>
            <w:tcW w:w="4788" w:type="dxa"/>
            <w:hideMark/>
          </w:tcPr>
          <w:p w14:paraId="2CAF5070" w14:textId="77777777" w:rsidR="00E2279C" w:rsidRDefault="00E2279C" w:rsidP="00E2279C">
            <w:pPr>
              <w:pStyle w:val="CABEZA"/>
              <w:rPr>
                <w:rFonts w:ascii="Verdana" w:hAnsi="Verdana"/>
                <w:sz w:val="16"/>
                <w:szCs w:val="16"/>
              </w:rPr>
            </w:pPr>
            <w:r>
              <w:rPr>
                <w:rFonts w:ascii="Verdana" w:hAnsi="Verdana"/>
                <w:sz w:val="16"/>
                <w:szCs w:val="16"/>
              </w:rPr>
              <w:t>SECRETARIA DE MEDIO AMBIENTE Y RECURSOS NATURALES</w:t>
            </w:r>
          </w:p>
        </w:tc>
        <w:tc>
          <w:tcPr>
            <w:tcW w:w="4788" w:type="dxa"/>
            <w:hideMark/>
          </w:tcPr>
          <w:p w14:paraId="5CADAB42" w14:textId="77777777" w:rsidR="00E2279C" w:rsidRDefault="00E2279C" w:rsidP="00E2279C">
            <w:pPr>
              <w:pStyle w:val="CABEZA"/>
              <w:rPr>
                <w:rFonts w:ascii="Verdana" w:hAnsi="Verdana"/>
                <w:sz w:val="16"/>
                <w:szCs w:val="16"/>
                <w:lang w:val="en-US"/>
              </w:rPr>
            </w:pPr>
            <w:r>
              <w:rPr>
                <w:rFonts w:ascii="Verdana" w:hAnsi="Verdana"/>
                <w:sz w:val="16"/>
                <w:szCs w:val="16"/>
                <w:lang w:val="en-US"/>
              </w:rPr>
              <w:t>SECRETARY OF ENVIRONMENT AND NATURAL RESOURCES</w:t>
            </w:r>
          </w:p>
        </w:tc>
      </w:tr>
      <w:tr w:rsidR="00E2279C" w:rsidRPr="004967F3" w14:paraId="6665C51E" w14:textId="77777777" w:rsidTr="00E2279C">
        <w:trPr>
          <w:trHeight w:val="855"/>
        </w:trPr>
        <w:tc>
          <w:tcPr>
            <w:tcW w:w="4788" w:type="dxa"/>
            <w:hideMark/>
          </w:tcPr>
          <w:p w14:paraId="640E4479" w14:textId="77777777" w:rsidR="00E2279C" w:rsidRDefault="00E2279C" w:rsidP="00E2279C">
            <w:pPr>
              <w:pStyle w:val="Titulo1"/>
              <w:pBdr>
                <w:bottom w:val="none" w:sz="0" w:space="0" w:color="auto"/>
              </w:pBdr>
              <w:rPr>
                <w:rFonts w:ascii="Verdana" w:hAnsi="Verdana" w:cs="Times New Roman"/>
                <w:sz w:val="16"/>
                <w:szCs w:val="16"/>
                <w:lang w:val="es-ES"/>
              </w:rPr>
            </w:pPr>
            <w:r>
              <w:rPr>
                <w:rFonts w:ascii="Verdana" w:hAnsi="Verdana" w:cs="Times New Roman"/>
                <w:sz w:val="16"/>
                <w:szCs w:val="16"/>
              </w:rPr>
              <w:t>DECRETO por el que se reforma el párrafo sexto del artículo 87 BIS 2 de la Ley General del Equilibrio Ecológico y la Protección al Ambiente.</w:t>
            </w:r>
          </w:p>
        </w:tc>
        <w:tc>
          <w:tcPr>
            <w:tcW w:w="4788" w:type="dxa"/>
            <w:hideMark/>
          </w:tcPr>
          <w:p w14:paraId="1265CC92" w14:textId="77777777" w:rsidR="00E2279C" w:rsidRDefault="00E2279C" w:rsidP="00E2279C">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DECREE reforming the sixth paragraph of article 87 BIS 2 of the General Law of Ecological Equilibrium and Protection of the Environment.</w:t>
            </w:r>
          </w:p>
        </w:tc>
      </w:tr>
      <w:tr w:rsidR="00E2279C" w:rsidRPr="004967F3" w14:paraId="7FD6F5EF" w14:textId="77777777" w:rsidTr="00E2279C">
        <w:tc>
          <w:tcPr>
            <w:tcW w:w="4788" w:type="dxa"/>
            <w:hideMark/>
          </w:tcPr>
          <w:p w14:paraId="6948060F" w14:textId="77777777" w:rsidR="00E2279C" w:rsidRDefault="00E2279C" w:rsidP="00E2279C">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788" w:type="dxa"/>
            <w:hideMark/>
          </w:tcPr>
          <w:p w14:paraId="0B1D5873" w14:textId="77777777" w:rsidR="00E2279C" w:rsidRDefault="00E2279C" w:rsidP="00E2279C">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E2279C" w:rsidRPr="004967F3" w14:paraId="6710AF6D" w14:textId="77777777" w:rsidTr="00E2279C">
        <w:tc>
          <w:tcPr>
            <w:tcW w:w="4788" w:type="dxa"/>
            <w:hideMark/>
          </w:tcPr>
          <w:p w14:paraId="74A5E0EF" w14:textId="77777777" w:rsidR="00E2279C" w:rsidRDefault="00E2279C" w:rsidP="00E2279C">
            <w:pPr>
              <w:pStyle w:val="Texto0"/>
              <w:spacing w:line="270" w:lineRule="exact"/>
              <w:ind w:firstLine="0"/>
              <w:rPr>
                <w:rFonts w:ascii="Verdana" w:hAnsi="Verdana"/>
                <w:sz w:val="16"/>
                <w:szCs w:val="16"/>
                <w:lang w:val="es-MX"/>
              </w:rPr>
            </w:pPr>
            <w:r>
              <w:rPr>
                <w:rFonts w:ascii="Verdana" w:hAnsi="Verdana"/>
                <w:b/>
                <w:sz w:val="16"/>
                <w:szCs w:val="16"/>
                <w:lang w:val="es-MX"/>
              </w:rPr>
              <w:t>ANDRÉS MANUEL LÓPEZ OBRADOR</w:t>
            </w:r>
            <w:r>
              <w:rPr>
                <w:rFonts w:ascii="Verdana" w:hAnsi="Verdana"/>
                <w:sz w:val="16"/>
                <w:szCs w:val="16"/>
                <w:lang w:val="es-MX"/>
              </w:rPr>
              <w:t>, Presidente de los Estados Unidos Mexicanos, a sus habitantes sabed:</w:t>
            </w:r>
          </w:p>
        </w:tc>
        <w:tc>
          <w:tcPr>
            <w:tcW w:w="4788" w:type="dxa"/>
            <w:hideMark/>
          </w:tcPr>
          <w:p w14:paraId="1AB32EA2"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ANDRÉS MANUEL LÓPEZ OBRADOR,</w:t>
            </w:r>
            <w:r>
              <w:rPr>
                <w:rFonts w:ascii="Verdana" w:hAnsi="Verdana"/>
                <w:sz w:val="16"/>
                <w:szCs w:val="16"/>
                <w:lang w:val="en-US"/>
              </w:rPr>
              <w:t xml:space="preserve"> President of the United Mexican States, to its inhabitants know:</w:t>
            </w:r>
          </w:p>
        </w:tc>
      </w:tr>
      <w:tr w:rsidR="00E2279C" w:rsidRPr="004967F3" w14:paraId="00EA8AD0" w14:textId="77777777" w:rsidTr="00E2279C">
        <w:tc>
          <w:tcPr>
            <w:tcW w:w="4788" w:type="dxa"/>
            <w:hideMark/>
          </w:tcPr>
          <w:p w14:paraId="0626D9BE" w14:textId="77777777" w:rsidR="00E2279C" w:rsidRDefault="00E2279C" w:rsidP="00E2279C">
            <w:pPr>
              <w:pStyle w:val="Texto0"/>
              <w:spacing w:line="270" w:lineRule="exact"/>
              <w:ind w:firstLine="0"/>
              <w:rPr>
                <w:rFonts w:ascii="Verdana" w:hAnsi="Verdana"/>
                <w:sz w:val="16"/>
                <w:szCs w:val="16"/>
                <w:lang w:val="es-MX"/>
              </w:rPr>
            </w:pPr>
            <w:r>
              <w:rPr>
                <w:rFonts w:ascii="Verdana" w:hAnsi="Verdana"/>
                <w:sz w:val="16"/>
                <w:szCs w:val="16"/>
                <w:lang w:val="es-MX"/>
              </w:rPr>
              <w:t>Que el Honorable Congreso de la Unión, se ha servido dirigirme el siguiente</w:t>
            </w:r>
          </w:p>
        </w:tc>
        <w:tc>
          <w:tcPr>
            <w:tcW w:w="4788" w:type="dxa"/>
            <w:hideMark/>
          </w:tcPr>
          <w:p w14:paraId="1B7C0C24" w14:textId="77777777" w:rsidR="00E2279C" w:rsidRDefault="00E2279C" w:rsidP="00E2279C">
            <w:pPr>
              <w:pStyle w:val="Texto0"/>
              <w:spacing w:line="270" w:lineRule="exact"/>
              <w:ind w:firstLine="0"/>
              <w:rPr>
                <w:rFonts w:ascii="Verdana" w:hAnsi="Verdana"/>
                <w:sz w:val="16"/>
                <w:szCs w:val="16"/>
                <w:lang w:val="en-US"/>
              </w:rPr>
            </w:pPr>
            <w:r>
              <w:rPr>
                <w:rFonts w:ascii="Verdana" w:hAnsi="Verdana"/>
                <w:sz w:val="16"/>
                <w:szCs w:val="16"/>
                <w:lang w:val="en-US"/>
              </w:rPr>
              <w:t>That the Honorable Congress of the Union has kindly addressed me the following</w:t>
            </w:r>
          </w:p>
        </w:tc>
      </w:tr>
      <w:tr w:rsidR="00E2279C" w14:paraId="12638A10" w14:textId="77777777" w:rsidTr="00E2279C">
        <w:tc>
          <w:tcPr>
            <w:tcW w:w="4788" w:type="dxa"/>
            <w:hideMark/>
          </w:tcPr>
          <w:p w14:paraId="40DBF6D9"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DECRETO</w:t>
            </w:r>
          </w:p>
        </w:tc>
        <w:tc>
          <w:tcPr>
            <w:tcW w:w="4788" w:type="dxa"/>
            <w:hideMark/>
          </w:tcPr>
          <w:p w14:paraId="5199BFE5"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DECREE</w:t>
            </w:r>
          </w:p>
        </w:tc>
      </w:tr>
      <w:tr w:rsidR="00E2279C" w:rsidRPr="004967F3" w14:paraId="3AE0A703" w14:textId="77777777" w:rsidTr="00E2279C">
        <w:tc>
          <w:tcPr>
            <w:tcW w:w="4788" w:type="dxa"/>
            <w:hideMark/>
          </w:tcPr>
          <w:p w14:paraId="0FB44170"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w:t>
            </w:r>
            <w:r>
              <w:rPr>
                <w:rFonts w:ascii="Verdana" w:hAnsi="Verdana"/>
                <w:sz w:val="16"/>
                <w:szCs w:val="16"/>
              </w:rPr>
              <w:t>EL CONGRESO GENERAL DE LOS ESTADOS UNIDOS MEXICANOS, DECRETA:</w:t>
            </w:r>
          </w:p>
        </w:tc>
        <w:tc>
          <w:tcPr>
            <w:tcW w:w="4788" w:type="dxa"/>
            <w:hideMark/>
          </w:tcPr>
          <w:p w14:paraId="113F0CF4"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w:t>
            </w:r>
            <w:r>
              <w:rPr>
                <w:rFonts w:ascii="Verdana" w:hAnsi="Verdana"/>
                <w:sz w:val="16"/>
                <w:szCs w:val="16"/>
                <w:lang w:val="en-US"/>
              </w:rPr>
              <w:t>THE GENERAL CONGRESS OF THE UNITED MEXICAN STATES, DECREES:</w:t>
            </w:r>
          </w:p>
        </w:tc>
      </w:tr>
      <w:tr w:rsidR="00E2279C" w:rsidRPr="004967F3" w14:paraId="09CE9ED8" w14:textId="77777777" w:rsidTr="00E2279C">
        <w:tc>
          <w:tcPr>
            <w:tcW w:w="4788" w:type="dxa"/>
            <w:hideMark/>
          </w:tcPr>
          <w:p w14:paraId="5773E4AC"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SE REFORMA EL PÁRRAFO SEXTO DEL ARTÍCULO 87 BIS 2 DE LA LEY GENERAL DEL EQUILIBRIO ECOLÓGICO Y LA PROTECCIÓN AL AMBIENTE</w:t>
            </w:r>
          </w:p>
        </w:tc>
        <w:tc>
          <w:tcPr>
            <w:tcW w:w="4788" w:type="dxa"/>
            <w:hideMark/>
          </w:tcPr>
          <w:p w14:paraId="1418785F"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THE SIXTH PARAGRAPH OF ARTICLE 87 BIS 2 OF THE GENERAL LAW OF ECOLOGICAL EQUILIBRIUM AND PROTECTION OF THE ENVIRONMENT IS REFORMED</w:t>
            </w:r>
          </w:p>
        </w:tc>
      </w:tr>
      <w:tr w:rsidR="00E2279C" w:rsidRPr="004967F3" w14:paraId="40E61963" w14:textId="77777777" w:rsidTr="00E2279C">
        <w:tc>
          <w:tcPr>
            <w:tcW w:w="4788" w:type="dxa"/>
            <w:hideMark/>
          </w:tcPr>
          <w:p w14:paraId="56B07F23"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 xml:space="preserve">Artículo Único. </w:t>
            </w:r>
            <w:r>
              <w:rPr>
                <w:rFonts w:ascii="Verdana" w:hAnsi="Verdana"/>
                <w:sz w:val="16"/>
                <w:szCs w:val="16"/>
              </w:rPr>
              <w:t>Se reforma el párrafo sexto del artículo 87 BIS 2 de la Ley General del Equilibrio Ecológico y la Protección al Ambiente, para quedar como sigue:</w:t>
            </w:r>
          </w:p>
        </w:tc>
        <w:tc>
          <w:tcPr>
            <w:tcW w:w="4788" w:type="dxa"/>
            <w:hideMark/>
          </w:tcPr>
          <w:p w14:paraId="4C0A442C"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Sole Article. </w:t>
            </w:r>
            <w:r>
              <w:rPr>
                <w:rFonts w:ascii="Verdana" w:hAnsi="Verdana"/>
                <w:sz w:val="16"/>
                <w:szCs w:val="16"/>
                <w:lang w:val="en-US"/>
              </w:rPr>
              <w:t>The sixth paragraph of article 87 BIS 2 of the General Law of Ecological Equilibrium and Protection of the Environment is reformed to read as follows:</w:t>
            </w:r>
          </w:p>
        </w:tc>
      </w:tr>
      <w:tr w:rsidR="00E2279C" w14:paraId="55A5CF10" w14:textId="77777777" w:rsidTr="00E2279C">
        <w:tc>
          <w:tcPr>
            <w:tcW w:w="4788" w:type="dxa"/>
            <w:hideMark/>
          </w:tcPr>
          <w:p w14:paraId="5668B6CB"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ARTÍCULO 87 BIS 2.-...</w:t>
            </w:r>
          </w:p>
        </w:tc>
        <w:tc>
          <w:tcPr>
            <w:tcW w:w="4788" w:type="dxa"/>
            <w:hideMark/>
          </w:tcPr>
          <w:p w14:paraId="0A395CB2"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ARTICLE 87 BIS 2.-...</w:t>
            </w:r>
          </w:p>
        </w:tc>
      </w:tr>
      <w:tr w:rsidR="00E2279C" w14:paraId="7C329035" w14:textId="77777777" w:rsidTr="00E2279C">
        <w:tc>
          <w:tcPr>
            <w:tcW w:w="4788" w:type="dxa"/>
            <w:hideMark/>
          </w:tcPr>
          <w:p w14:paraId="55056DB5"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4C4E8AE0"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3DC43D87" w14:textId="77777777" w:rsidTr="00E2279C">
        <w:tc>
          <w:tcPr>
            <w:tcW w:w="4788" w:type="dxa"/>
            <w:hideMark/>
          </w:tcPr>
          <w:p w14:paraId="3AD3437B"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55D093D5"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59923788" w14:textId="77777777" w:rsidTr="00E2279C">
        <w:tc>
          <w:tcPr>
            <w:tcW w:w="4788" w:type="dxa"/>
            <w:hideMark/>
          </w:tcPr>
          <w:p w14:paraId="2C793425"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40D22996"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40BA3D65" w14:textId="77777777" w:rsidTr="00E2279C">
        <w:tc>
          <w:tcPr>
            <w:tcW w:w="4788" w:type="dxa"/>
            <w:hideMark/>
          </w:tcPr>
          <w:p w14:paraId="596946A7"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36C8643D"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rsidRPr="004967F3" w14:paraId="34E6ADD7" w14:textId="77777777" w:rsidTr="00E2279C">
        <w:tc>
          <w:tcPr>
            <w:tcW w:w="4788" w:type="dxa"/>
            <w:hideMark/>
          </w:tcPr>
          <w:p w14:paraId="43D21F3D" w14:textId="77777777" w:rsidR="00E2279C" w:rsidRDefault="00E2279C" w:rsidP="00E2279C">
            <w:pPr>
              <w:pStyle w:val="Texto0"/>
              <w:spacing w:line="270" w:lineRule="exact"/>
              <w:ind w:firstLine="0"/>
              <w:rPr>
                <w:rFonts w:ascii="Verdana" w:hAnsi="Verdana"/>
                <w:sz w:val="16"/>
                <w:szCs w:val="16"/>
              </w:rPr>
            </w:pPr>
            <w:r>
              <w:rPr>
                <w:rFonts w:ascii="Verdana" w:hAnsi="Verdana"/>
                <w:sz w:val="16"/>
                <w:szCs w:val="16"/>
              </w:rPr>
              <w:t>Las entidades federativas en coordinación con los Municipios o, en su caso, las Alcaldías de la Ciudad de México, garantizarán en la medida de lo posible la esterilización gratuita de animales, y su trato digno y respetuoso en los centros de control animal, estableciendo las sanciones correspondientes para todo aquel que maltrate a los animales. De igual forma, promoverán el establecimiento de Clínicas Veterinarias Públicas con el objeto de suministrar a los animales atención médica preventiva y, en caso de enfermedad, brindar tratamiento médico expedito avalado por un médico veterinario.</w:t>
            </w:r>
          </w:p>
        </w:tc>
        <w:tc>
          <w:tcPr>
            <w:tcW w:w="4788" w:type="dxa"/>
            <w:hideMark/>
          </w:tcPr>
          <w:p w14:paraId="6F052EF0" w14:textId="77777777" w:rsidR="00E2279C" w:rsidRDefault="00E2279C" w:rsidP="00E2279C">
            <w:pPr>
              <w:pStyle w:val="Texto0"/>
              <w:spacing w:line="270" w:lineRule="exact"/>
              <w:ind w:firstLine="0"/>
              <w:rPr>
                <w:rFonts w:ascii="Verdana" w:hAnsi="Verdana"/>
                <w:sz w:val="16"/>
                <w:szCs w:val="16"/>
                <w:lang w:val="en-US"/>
              </w:rPr>
            </w:pPr>
            <w:r>
              <w:rPr>
                <w:rFonts w:ascii="Verdana" w:hAnsi="Verdana"/>
                <w:sz w:val="16"/>
                <w:szCs w:val="16"/>
                <w:lang w:val="en-US"/>
              </w:rPr>
              <w:t xml:space="preserve">The states, in coordination with the </w:t>
            </w:r>
            <w:r>
              <w:rPr>
                <w:rFonts w:ascii="Verdana" w:hAnsi="Verdana"/>
                <w:i/>
                <w:iCs/>
                <w:sz w:val="16"/>
                <w:szCs w:val="16"/>
                <w:lang w:val="en-US"/>
              </w:rPr>
              <w:t>municipios</w:t>
            </w:r>
            <w:r>
              <w:rPr>
                <w:rFonts w:ascii="Verdana" w:hAnsi="Verdana"/>
                <w:sz w:val="16"/>
                <w:szCs w:val="16"/>
                <w:lang w:val="en-US"/>
              </w:rPr>
              <w:t xml:space="preserve"> or, where applicable, the </w:t>
            </w:r>
            <w:r>
              <w:rPr>
                <w:rFonts w:ascii="Verdana" w:hAnsi="Verdana"/>
                <w:i/>
                <w:iCs/>
                <w:sz w:val="16"/>
                <w:szCs w:val="16"/>
                <w:lang w:val="en-US"/>
              </w:rPr>
              <w:t>Alcaldías</w:t>
            </w:r>
            <w:r>
              <w:rPr>
                <w:rFonts w:ascii="Verdana" w:hAnsi="Verdana"/>
                <w:sz w:val="16"/>
                <w:szCs w:val="16"/>
                <w:lang w:val="en-US"/>
              </w:rPr>
              <w:t xml:space="preserve"> of Mexico City, will guarantee, to the extent possible, the free sterilization of animals, and their dignified and respectful treatment in animal control centers, establishing the corresponding sanctions for anyone who mistreats animals. In addition, they will promote the establishment of Public Veterinary Clinics with the aim of providing preventive medical care to animals and, in case of illness, providing expeditious medical treatment endorsed by a veterinarian.</w:t>
            </w:r>
          </w:p>
        </w:tc>
      </w:tr>
      <w:tr w:rsidR="00E2279C" w14:paraId="31A109A9" w14:textId="77777777" w:rsidTr="00E2279C">
        <w:tc>
          <w:tcPr>
            <w:tcW w:w="4788" w:type="dxa"/>
            <w:hideMark/>
          </w:tcPr>
          <w:p w14:paraId="10A7E64D"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143ADF9B"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3311FAD8" w14:textId="77777777" w:rsidTr="00E2279C">
        <w:tc>
          <w:tcPr>
            <w:tcW w:w="4788" w:type="dxa"/>
            <w:hideMark/>
          </w:tcPr>
          <w:p w14:paraId="09FC75C2"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Transitorios</w:t>
            </w:r>
          </w:p>
        </w:tc>
        <w:tc>
          <w:tcPr>
            <w:tcW w:w="4788" w:type="dxa"/>
            <w:hideMark/>
          </w:tcPr>
          <w:p w14:paraId="353E5364"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Transitional Articles</w:t>
            </w:r>
          </w:p>
        </w:tc>
      </w:tr>
      <w:tr w:rsidR="00E2279C" w:rsidRPr="004967F3" w14:paraId="2B840F28" w14:textId="77777777" w:rsidTr="00E2279C">
        <w:tc>
          <w:tcPr>
            <w:tcW w:w="4788" w:type="dxa"/>
            <w:hideMark/>
          </w:tcPr>
          <w:p w14:paraId="53D1104D"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 xml:space="preserve">Primero.- </w:t>
            </w:r>
            <w:r>
              <w:rPr>
                <w:rFonts w:ascii="Verdana" w:hAnsi="Verdana"/>
                <w:sz w:val="16"/>
                <w:szCs w:val="16"/>
              </w:rPr>
              <w:t>El presente Decreto entrará en vigor el día natural siguiente al de su publicación en el Diario Oficial de la Federación.</w:t>
            </w:r>
          </w:p>
        </w:tc>
        <w:tc>
          <w:tcPr>
            <w:tcW w:w="4788" w:type="dxa"/>
            <w:hideMark/>
          </w:tcPr>
          <w:p w14:paraId="166B4007"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Decree will come into force on the calendar day following its publication in the Official Daily of the Federation.</w:t>
            </w:r>
          </w:p>
        </w:tc>
      </w:tr>
      <w:tr w:rsidR="00E2279C" w:rsidRPr="004967F3" w14:paraId="2A1B6CA9" w14:textId="77777777" w:rsidTr="00E2279C">
        <w:tc>
          <w:tcPr>
            <w:tcW w:w="4788" w:type="dxa"/>
            <w:hideMark/>
          </w:tcPr>
          <w:p w14:paraId="0446375E"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Segundo.-</w:t>
            </w:r>
            <w:r>
              <w:rPr>
                <w:rFonts w:ascii="Verdana" w:hAnsi="Verdana"/>
                <w:sz w:val="16"/>
                <w:szCs w:val="16"/>
              </w:rPr>
              <w:t xml:space="preserve"> En un plazo máximo de 180 días naturales posteriores a la entrada en vigor del presente Decreto, y para su cabal cumplimiento, los Congresos de las entidades federativas deberán hacer los ajustes que estimen necesarios en su legislación local.</w:t>
            </w:r>
          </w:p>
        </w:tc>
        <w:tc>
          <w:tcPr>
            <w:tcW w:w="4788" w:type="dxa"/>
            <w:hideMark/>
          </w:tcPr>
          <w:p w14:paraId="14C6CFB7"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Within a maximum period of 180 calendar days after the entry into force of this Decree, and for its full compliance, the Congresses of the states must make the adjustments they deem necessary in their state legislation.</w:t>
            </w:r>
          </w:p>
        </w:tc>
      </w:tr>
      <w:tr w:rsidR="00E2279C" w:rsidRPr="004967F3" w14:paraId="48B3B7EF" w14:textId="77777777" w:rsidTr="00E2279C">
        <w:tc>
          <w:tcPr>
            <w:tcW w:w="4788" w:type="dxa"/>
            <w:hideMark/>
          </w:tcPr>
          <w:p w14:paraId="79244650"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 xml:space="preserve">Tercero.- </w:t>
            </w:r>
            <w:r>
              <w:rPr>
                <w:rFonts w:ascii="Verdana" w:hAnsi="Verdana"/>
                <w:sz w:val="16"/>
                <w:szCs w:val="16"/>
              </w:rPr>
              <w:t>El establecimiento de Clínicas Veterinarias Públicas estará sujeto a la disponibilidad presupuestaria de las entidades federativas y los municipios en cada ejercicio fiscal.</w:t>
            </w:r>
            <w:r>
              <w:rPr>
                <w:rFonts w:ascii="Verdana" w:hAnsi="Verdana"/>
                <w:b/>
                <w:sz w:val="16"/>
                <w:szCs w:val="16"/>
              </w:rPr>
              <w:t xml:space="preserve"> </w:t>
            </w:r>
          </w:p>
        </w:tc>
        <w:tc>
          <w:tcPr>
            <w:tcW w:w="4788" w:type="dxa"/>
            <w:hideMark/>
          </w:tcPr>
          <w:p w14:paraId="7FAA70BB"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Third.- </w:t>
            </w:r>
            <w:r>
              <w:rPr>
                <w:rFonts w:ascii="Verdana" w:hAnsi="Verdana"/>
                <w:sz w:val="16"/>
                <w:szCs w:val="16"/>
                <w:lang w:val="en-US"/>
              </w:rPr>
              <w:t xml:space="preserve">The establishment of Public Veterinary Clinics will be subject to the budgetary availability of the states and </w:t>
            </w:r>
            <w:r>
              <w:rPr>
                <w:rFonts w:ascii="Verdana" w:hAnsi="Verdana"/>
                <w:i/>
                <w:iCs/>
                <w:sz w:val="16"/>
                <w:szCs w:val="16"/>
                <w:lang w:val="en-US"/>
              </w:rPr>
              <w:t>municipios</w:t>
            </w:r>
            <w:r>
              <w:rPr>
                <w:rFonts w:ascii="Verdana" w:hAnsi="Verdana"/>
                <w:sz w:val="16"/>
                <w:szCs w:val="16"/>
                <w:lang w:val="en-US"/>
              </w:rPr>
              <w:t xml:space="preserve"> in each fiscal year.</w:t>
            </w:r>
            <w:r>
              <w:rPr>
                <w:rFonts w:ascii="Verdana" w:hAnsi="Verdana"/>
                <w:b/>
                <w:sz w:val="16"/>
                <w:szCs w:val="16"/>
                <w:lang w:val="en-US"/>
              </w:rPr>
              <w:t xml:space="preserve"> </w:t>
            </w:r>
          </w:p>
        </w:tc>
      </w:tr>
      <w:tr w:rsidR="00E2279C" w14:paraId="2842110B" w14:textId="77777777" w:rsidTr="00E2279C">
        <w:tc>
          <w:tcPr>
            <w:tcW w:w="4788" w:type="dxa"/>
            <w:hideMark/>
          </w:tcPr>
          <w:p w14:paraId="31A42B5C"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lang w:val="es-MX"/>
              </w:rPr>
              <w:t>Ciudad de México, a 05 de diciembre de 2023.-</w:t>
            </w:r>
            <w:r>
              <w:rPr>
                <w:rFonts w:ascii="Verdana" w:hAnsi="Verdana"/>
                <w:sz w:val="16"/>
                <w:szCs w:val="16"/>
                <w:lang w:val="es-MX"/>
              </w:rPr>
              <w:t xml:space="preserve"> Dip. </w:t>
            </w:r>
            <w:r>
              <w:rPr>
                <w:rFonts w:ascii="Verdana" w:hAnsi="Verdana"/>
                <w:b/>
                <w:sz w:val="16"/>
                <w:szCs w:val="16"/>
                <w:lang w:val="es-MX"/>
              </w:rPr>
              <w:t>Marcela Guerra Castillo</w:t>
            </w:r>
            <w:r>
              <w:rPr>
                <w:rFonts w:ascii="Verdana" w:hAnsi="Verdana"/>
                <w:sz w:val="16"/>
                <w:szCs w:val="16"/>
                <w:lang w:val="es-MX"/>
              </w:rPr>
              <w:t xml:space="preserve">, Presidenta.- Sen. </w:t>
            </w:r>
            <w:r>
              <w:rPr>
                <w:rFonts w:ascii="Verdana" w:hAnsi="Verdana"/>
                <w:b/>
                <w:sz w:val="16"/>
                <w:szCs w:val="16"/>
                <w:lang w:val="es-MX"/>
              </w:rPr>
              <w:t>Ana Lilia Rivera Rivera</w:t>
            </w:r>
            <w:r>
              <w:rPr>
                <w:rFonts w:ascii="Verdana" w:hAnsi="Verdana"/>
                <w:sz w:val="16"/>
                <w:szCs w:val="16"/>
                <w:lang w:val="es-MX"/>
              </w:rPr>
              <w:t xml:space="preserve">, Presidenta.- Dip. </w:t>
            </w:r>
            <w:r>
              <w:rPr>
                <w:rFonts w:ascii="Verdana" w:hAnsi="Verdana"/>
                <w:b/>
                <w:sz w:val="16"/>
                <w:szCs w:val="16"/>
                <w:lang w:val="es-MX"/>
              </w:rPr>
              <w:t>Diana Estefanía Gutiérrez Valtierra</w:t>
            </w:r>
            <w:r>
              <w:rPr>
                <w:rFonts w:ascii="Verdana" w:hAnsi="Verdana"/>
                <w:sz w:val="16"/>
                <w:szCs w:val="16"/>
                <w:lang w:val="es-MX"/>
              </w:rPr>
              <w:t xml:space="preserve">, Secretaria.- Sen. </w:t>
            </w:r>
            <w:r>
              <w:rPr>
                <w:rFonts w:ascii="Verdana" w:hAnsi="Verdana"/>
                <w:b/>
                <w:sz w:val="16"/>
                <w:szCs w:val="16"/>
                <w:lang w:val="es-MX"/>
              </w:rPr>
              <w:t>Verónica Noemí Camino Farjat</w:t>
            </w:r>
            <w:r>
              <w:rPr>
                <w:rFonts w:ascii="Verdana" w:hAnsi="Verdana"/>
                <w:sz w:val="16"/>
                <w:szCs w:val="16"/>
                <w:lang w:val="es-MX"/>
              </w:rPr>
              <w:t>, Secretaria.- Rúbricas.</w:t>
            </w:r>
            <w:r>
              <w:rPr>
                <w:rFonts w:ascii="Verdana" w:hAnsi="Verdana"/>
                <w:b/>
                <w:sz w:val="16"/>
                <w:szCs w:val="16"/>
              </w:rPr>
              <w:t>"</w:t>
            </w:r>
          </w:p>
        </w:tc>
        <w:tc>
          <w:tcPr>
            <w:tcW w:w="4788" w:type="dxa"/>
            <w:hideMark/>
          </w:tcPr>
          <w:p w14:paraId="0220329B" w14:textId="77777777" w:rsidR="00E2279C" w:rsidRDefault="00E2279C" w:rsidP="00E2279C">
            <w:pPr>
              <w:pStyle w:val="Texto0"/>
              <w:spacing w:line="270" w:lineRule="exact"/>
              <w:ind w:firstLine="0"/>
              <w:rPr>
                <w:rFonts w:ascii="Verdana" w:hAnsi="Verdana"/>
                <w:b/>
                <w:sz w:val="16"/>
                <w:szCs w:val="16"/>
                <w:lang w:val="es-MX"/>
              </w:rPr>
            </w:pPr>
            <w:r>
              <w:rPr>
                <w:rFonts w:ascii="Verdana" w:hAnsi="Verdana"/>
                <w:b/>
                <w:sz w:val="16"/>
                <w:szCs w:val="16"/>
                <w:lang w:val="es-MX"/>
              </w:rPr>
              <w:t>Mexico City, December 5, 2023.-</w:t>
            </w:r>
            <w:r>
              <w:rPr>
                <w:rFonts w:ascii="Verdana" w:hAnsi="Verdana"/>
                <w:sz w:val="16"/>
                <w:szCs w:val="16"/>
                <w:lang w:val="es-MX"/>
              </w:rPr>
              <w:t xml:space="preserve"> Dip. </w:t>
            </w:r>
            <w:r>
              <w:rPr>
                <w:rFonts w:ascii="Verdana" w:hAnsi="Verdana"/>
                <w:b/>
                <w:sz w:val="16"/>
                <w:szCs w:val="16"/>
                <w:lang w:val="es-MX"/>
              </w:rPr>
              <w:t>Marcela Guerra Castillo,</w:t>
            </w:r>
            <w:r>
              <w:rPr>
                <w:rFonts w:ascii="Verdana" w:hAnsi="Verdana"/>
                <w:sz w:val="16"/>
                <w:szCs w:val="16"/>
                <w:lang w:val="es-MX"/>
              </w:rPr>
              <w:t xml:space="preserve"> President.- Sen. </w:t>
            </w:r>
            <w:r>
              <w:rPr>
                <w:rFonts w:ascii="Verdana" w:hAnsi="Verdana"/>
                <w:b/>
                <w:sz w:val="16"/>
                <w:szCs w:val="16"/>
                <w:lang w:val="es-MX"/>
              </w:rPr>
              <w:t>Ana Lilia Rivera Rivera,</w:t>
            </w:r>
            <w:r>
              <w:rPr>
                <w:rFonts w:ascii="Verdana" w:hAnsi="Verdana"/>
                <w:sz w:val="16"/>
                <w:szCs w:val="16"/>
                <w:lang w:val="es-MX"/>
              </w:rPr>
              <w:t xml:space="preserve"> President.- Dip. </w:t>
            </w:r>
            <w:r>
              <w:rPr>
                <w:rFonts w:ascii="Verdana" w:hAnsi="Verdana"/>
                <w:b/>
                <w:sz w:val="16"/>
                <w:szCs w:val="16"/>
                <w:lang w:val="es-MX"/>
              </w:rPr>
              <w:t>Diana Estefanía Gutiérrez Valtierra,</w:t>
            </w:r>
            <w:r>
              <w:rPr>
                <w:rFonts w:ascii="Verdana" w:hAnsi="Verdana"/>
                <w:sz w:val="16"/>
                <w:szCs w:val="16"/>
                <w:lang w:val="es-MX"/>
              </w:rPr>
              <w:t xml:space="preserve"> Secretary.- Sen. </w:t>
            </w:r>
            <w:r>
              <w:rPr>
                <w:rFonts w:ascii="Verdana" w:hAnsi="Verdana"/>
                <w:b/>
                <w:sz w:val="16"/>
                <w:szCs w:val="16"/>
                <w:lang w:val="es-MX"/>
              </w:rPr>
              <w:t>Verónica Noemí Camino Farjat,</w:t>
            </w:r>
            <w:r>
              <w:rPr>
                <w:rFonts w:ascii="Verdana" w:hAnsi="Verdana"/>
                <w:sz w:val="16"/>
                <w:szCs w:val="16"/>
                <w:lang w:val="es-MX"/>
              </w:rPr>
              <w:t xml:space="preserve"> Secretary.- Signed. </w:t>
            </w:r>
            <w:r>
              <w:rPr>
                <w:rFonts w:ascii="Verdana" w:hAnsi="Verdana"/>
                <w:b/>
                <w:sz w:val="16"/>
                <w:szCs w:val="16"/>
              </w:rPr>
              <w:t>"</w:t>
            </w:r>
          </w:p>
        </w:tc>
      </w:tr>
      <w:tr w:rsidR="00E2279C" w14:paraId="23560093" w14:textId="77777777" w:rsidTr="00E2279C">
        <w:tc>
          <w:tcPr>
            <w:tcW w:w="4788" w:type="dxa"/>
            <w:hideMark/>
          </w:tcPr>
          <w:p w14:paraId="09949756" w14:textId="77777777" w:rsidR="00E2279C" w:rsidRDefault="00E2279C" w:rsidP="00E2279C">
            <w:pPr>
              <w:pStyle w:val="Texto0"/>
              <w:spacing w:line="270" w:lineRule="exact"/>
              <w:ind w:firstLine="0"/>
              <w:rPr>
                <w:rFonts w:ascii="Verdana" w:hAnsi="Verdana"/>
                <w:sz w:val="16"/>
                <w:szCs w:val="16"/>
                <w:lang w:val="es-MX"/>
              </w:rPr>
            </w:pPr>
            <w:r>
              <w:rPr>
                <w:rFonts w:ascii="Verdana"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17 de enero de 2024</w:t>
            </w:r>
            <w:r>
              <w:rPr>
                <w:rFonts w:ascii="Verdana" w:eastAsia="Calibri" w:hAnsi="Verdana"/>
                <w:sz w:val="16"/>
                <w:szCs w:val="16"/>
                <w:lang w:val="es-MX"/>
              </w:rPr>
              <w:t xml:space="preserve">.- </w:t>
            </w:r>
            <w:r>
              <w:rPr>
                <w:rFonts w:ascii="Verdana" w:hAnsi="Verdana"/>
                <w:b/>
                <w:sz w:val="16"/>
                <w:szCs w:val="16"/>
                <w:lang w:val="es-MX"/>
              </w:rPr>
              <w:t>Andrés Manuel López Obrador</w:t>
            </w:r>
            <w:r>
              <w:rPr>
                <w:rFonts w:ascii="Verdana" w:hAnsi="Verdana"/>
                <w:sz w:val="16"/>
                <w:szCs w:val="16"/>
                <w:lang w:val="es-MX"/>
              </w:rPr>
              <w:t xml:space="preserve">.- Rúbrica.- </w:t>
            </w:r>
            <w:r>
              <w:rPr>
                <w:rFonts w:ascii="Verdana" w:hAnsi="Verdana"/>
                <w:sz w:val="16"/>
                <w:szCs w:val="16"/>
              </w:rPr>
              <w:t xml:space="preserve">La Secretaria de Gobernación, </w:t>
            </w:r>
            <w:r>
              <w:rPr>
                <w:rFonts w:ascii="Verdana" w:hAnsi="Verdana"/>
                <w:b/>
                <w:sz w:val="16"/>
                <w:szCs w:val="16"/>
              </w:rPr>
              <w:t>Luisa María Alcalde Luján</w:t>
            </w:r>
            <w:r>
              <w:rPr>
                <w:rFonts w:ascii="Verdana" w:hAnsi="Verdana"/>
                <w:sz w:val="16"/>
                <w:szCs w:val="16"/>
              </w:rPr>
              <w:t>.- Rúbrica.</w:t>
            </w:r>
          </w:p>
        </w:tc>
        <w:tc>
          <w:tcPr>
            <w:tcW w:w="4788" w:type="dxa"/>
            <w:hideMark/>
          </w:tcPr>
          <w:p w14:paraId="247E7B89" w14:textId="77777777" w:rsidR="00E2279C" w:rsidRDefault="00E2279C" w:rsidP="00E2279C">
            <w:pPr>
              <w:pStyle w:val="Texto0"/>
              <w:spacing w:line="270" w:lineRule="exact"/>
              <w:ind w:firstLine="0"/>
              <w:rPr>
                <w:rFonts w:ascii="Verdana" w:hAnsi="Verdana"/>
                <w:sz w:val="16"/>
                <w:szCs w:val="16"/>
                <w:lang w:val="en-U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Branch, in Mexico City, at 17 January 2024.- </w:t>
            </w:r>
            <w:r>
              <w:rPr>
                <w:rFonts w:ascii="Verdana" w:eastAsia="Calibri" w:hAnsi="Verdana"/>
                <w:b/>
                <w:bCs/>
                <w:sz w:val="16"/>
                <w:szCs w:val="16"/>
                <w:lang w:val="en-US"/>
              </w:rPr>
              <w:t xml:space="preserve">Andrés </w:t>
            </w:r>
            <w:r>
              <w:rPr>
                <w:rFonts w:ascii="Verdana" w:hAnsi="Verdana"/>
                <w:b/>
                <w:sz w:val="16"/>
                <w:szCs w:val="16"/>
                <w:lang w:val="en-US"/>
              </w:rPr>
              <w:t xml:space="preserve">Manuel López </w:t>
            </w:r>
            <w:r>
              <w:rPr>
                <w:rFonts w:ascii="Verdana" w:hAnsi="Verdana"/>
                <w:b/>
                <w:bCs/>
                <w:sz w:val="16"/>
                <w:szCs w:val="16"/>
                <w:lang w:val="en-US"/>
              </w:rPr>
              <w:t>Obrador</w:t>
            </w:r>
            <w:r>
              <w:rPr>
                <w:rFonts w:ascii="Verdana" w:hAnsi="Verdana"/>
                <w:sz w:val="16"/>
                <w:szCs w:val="16"/>
                <w:lang w:val="en-US"/>
              </w:rPr>
              <w:t xml:space="preserve">.- </w:t>
            </w:r>
            <w:r>
              <w:rPr>
                <w:rFonts w:ascii="Verdana" w:hAnsi="Verdana"/>
                <w:bCs/>
                <w:sz w:val="16"/>
                <w:szCs w:val="16"/>
                <w:lang w:val="en-US"/>
              </w:rPr>
              <w:t>Signed</w:t>
            </w:r>
            <w:r>
              <w:rPr>
                <w:rFonts w:ascii="Verdana" w:hAnsi="Verdana"/>
                <w:b/>
                <w:sz w:val="16"/>
                <w:szCs w:val="16"/>
                <w:lang w:val="en-US"/>
              </w:rPr>
              <w:t xml:space="preserve">.- </w:t>
            </w:r>
            <w:r>
              <w:rPr>
                <w:rFonts w:ascii="Verdana" w:hAnsi="Verdana"/>
                <w:sz w:val="16"/>
                <w:szCs w:val="16"/>
                <w:lang w:val="en-US"/>
              </w:rPr>
              <w:t xml:space="preserve">The Secretary of Governance, </w:t>
            </w:r>
            <w:r>
              <w:rPr>
                <w:rFonts w:ascii="Verdana" w:hAnsi="Verdana"/>
                <w:b/>
                <w:sz w:val="16"/>
                <w:szCs w:val="16"/>
                <w:lang w:val="en-US"/>
              </w:rPr>
              <w:t xml:space="preserve">Luisa María Alcalde Luján.- </w:t>
            </w:r>
            <w:r>
              <w:rPr>
                <w:rFonts w:ascii="Verdana" w:hAnsi="Verdana"/>
                <w:sz w:val="16"/>
                <w:szCs w:val="16"/>
                <w:lang w:val="en-US"/>
              </w:rPr>
              <w:t>Signed.</w:t>
            </w:r>
          </w:p>
        </w:tc>
      </w:tr>
    </w:tbl>
    <w:p w14:paraId="308EA282" w14:textId="77777777" w:rsidR="00E2279C" w:rsidRDefault="00E2279C" w:rsidP="004D065C">
      <w:pPr>
        <w:pStyle w:val="EndnoteText"/>
        <w:jc w:val="both"/>
        <w:rPr>
          <w:rFonts w:ascii="Verdana" w:hAnsi="Verdana"/>
          <w:bCs/>
          <w:sz w:val="16"/>
          <w:szCs w:val="16"/>
        </w:rPr>
      </w:pPr>
    </w:p>
    <w:p w14:paraId="06651EAF" w14:textId="77777777" w:rsidR="00EC5900" w:rsidRDefault="00EC5900" w:rsidP="004D065C">
      <w:pPr>
        <w:pStyle w:val="EndnoteText"/>
        <w:jc w:val="both"/>
        <w:rPr>
          <w:rFonts w:ascii="Verdana" w:hAnsi="Verdana"/>
          <w:bCs/>
          <w:sz w:val="16"/>
          <w:szCs w:val="16"/>
        </w:rPr>
      </w:pPr>
    </w:p>
    <w:p w14:paraId="4F3BBC43" w14:textId="77777777" w:rsidR="00EC5900" w:rsidRDefault="00EC5900" w:rsidP="004D065C">
      <w:pPr>
        <w:pStyle w:val="EndnoteText"/>
        <w:jc w:val="both"/>
        <w:rPr>
          <w:rFonts w:ascii="Verdana" w:hAnsi="Verdana"/>
          <w:bCs/>
          <w:sz w:val="16"/>
          <w:szCs w:val="16"/>
        </w:rPr>
      </w:pPr>
    </w:p>
    <w:p w14:paraId="6E5C0A72" w14:textId="77777777" w:rsidR="00EC5900" w:rsidRDefault="00EC5900" w:rsidP="004D065C">
      <w:pPr>
        <w:pStyle w:val="EndnoteText"/>
        <w:jc w:val="both"/>
        <w:rPr>
          <w:rFonts w:ascii="Verdana" w:hAnsi="Verdana"/>
          <w:bCs/>
          <w:sz w:val="16"/>
          <w:szCs w:val="16"/>
        </w:rPr>
      </w:pPr>
    </w:p>
    <w:p w14:paraId="7A99C85E" w14:textId="600AD85D" w:rsidR="00EC5900" w:rsidRDefault="00EC5900" w:rsidP="00EC5900">
      <w:pPr>
        <w:pStyle w:val="EndnoteText"/>
        <w:jc w:val="center"/>
        <w:rPr>
          <w:rFonts w:ascii="Verdana" w:hAnsi="Verdana"/>
          <w:bCs/>
          <w:sz w:val="16"/>
          <w:szCs w:val="16"/>
        </w:rPr>
      </w:pPr>
      <w:r>
        <w:rPr>
          <w:rFonts w:ascii="Verdana" w:hAnsi="Verdana"/>
          <w:bCs/>
          <w:sz w:val="16"/>
          <w:szCs w:val="16"/>
        </w:rPr>
        <w:t>REFORM PUBLISHED IN THE DOF ON APRIL 1, 2024</w:t>
      </w:r>
    </w:p>
    <w:p w14:paraId="029147B2" w14:textId="77777777" w:rsidR="00EC5900" w:rsidRDefault="00EC5900" w:rsidP="00EC5900">
      <w:pPr>
        <w:pStyle w:val="EndnoteText"/>
        <w:jc w:val="center"/>
        <w:rPr>
          <w:rFonts w:ascii="Verdana" w:hAnsi="Verdana"/>
          <w:bCs/>
          <w:sz w:val="16"/>
          <w:szCs w:val="16"/>
        </w:rPr>
      </w:pPr>
    </w:p>
    <w:p w14:paraId="0C2AB7A4" w14:textId="77777777" w:rsidR="00EC5900" w:rsidRDefault="00EC5900" w:rsidP="00EC5900">
      <w:pPr>
        <w:pStyle w:val="EndnoteText"/>
        <w:jc w:val="center"/>
        <w:rPr>
          <w:rFonts w:ascii="Verdana" w:hAnsi="Verdana"/>
          <w:bCs/>
          <w:sz w:val="16"/>
          <w:szCs w:val="16"/>
        </w:rPr>
      </w:pPr>
    </w:p>
    <w:p w14:paraId="7C873545" w14:textId="77777777" w:rsidR="00EC5900" w:rsidRDefault="00EC5900" w:rsidP="004D065C">
      <w:pPr>
        <w:pStyle w:val="EndnoteText"/>
        <w:jc w:val="both"/>
        <w:rPr>
          <w:rFonts w:ascii="Verdana" w:hAnsi="Verdana"/>
          <w:bCs/>
          <w:sz w:val="16"/>
          <w:szCs w:val="16"/>
        </w:rPr>
      </w:pPr>
    </w:p>
    <w:p w14:paraId="0B49F1E3" w14:textId="77777777" w:rsidR="00EC5900" w:rsidRDefault="00EC5900" w:rsidP="004D065C">
      <w:pPr>
        <w:pStyle w:val="EndnoteText"/>
        <w:jc w:val="both"/>
        <w:rPr>
          <w:rFonts w:ascii="Verdana" w:hAnsi="Verdana"/>
          <w:bCs/>
          <w:sz w:val="16"/>
          <w:szCs w:val="16"/>
        </w:rPr>
      </w:pPr>
    </w:p>
    <w:p w14:paraId="2F512C13" w14:textId="77777777" w:rsidR="00EC5900" w:rsidRDefault="00EC5900" w:rsidP="004D065C">
      <w:pPr>
        <w:pStyle w:val="EndnoteText"/>
        <w:jc w:val="both"/>
        <w:rPr>
          <w:rFonts w:ascii="Verdana" w:hAnsi="Verdana"/>
          <w:bCs/>
          <w:sz w:val="16"/>
          <w:szCs w:val="16"/>
        </w:rPr>
      </w:pPr>
    </w:p>
    <w:p w14:paraId="2B1EF09B" w14:textId="77777777" w:rsidR="00EC5900" w:rsidRDefault="00EC5900" w:rsidP="004D065C">
      <w:pPr>
        <w:pStyle w:val="EndnoteText"/>
        <w:jc w:val="both"/>
        <w:rPr>
          <w:rFonts w:ascii="Verdana" w:hAnsi="Verdana"/>
          <w:bCs/>
          <w:sz w:val="16"/>
          <w:szCs w:val="16"/>
        </w:rPr>
      </w:pPr>
    </w:p>
    <w:p w14:paraId="10088C60" w14:textId="77777777" w:rsidR="00EC5900" w:rsidRDefault="00EC5900" w:rsidP="004D065C">
      <w:pPr>
        <w:pStyle w:val="EndnoteText"/>
        <w:jc w:val="both"/>
        <w:rPr>
          <w:rFonts w:ascii="Verdana" w:hAnsi="Verdana"/>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C5900" w:rsidRPr="004967F3" w14:paraId="712D1FB8" w14:textId="77777777" w:rsidTr="00EC5900">
        <w:tc>
          <w:tcPr>
            <w:tcW w:w="4675" w:type="dxa"/>
          </w:tcPr>
          <w:p w14:paraId="130F416B" w14:textId="77777777" w:rsidR="00EC5900" w:rsidRPr="004967F3" w:rsidRDefault="00EC5900" w:rsidP="00EC5900">
            <w:pPr>
              <w:pStyle w:val="Texto0"/>
              <w:spacing w:after="80"/>
              <w:ind w:firstLine="0"/>
              <w:rPr>
                <w:b/>
                <w:lang w:val="en-US" w:eastAsia="es-ES"/>
              </w:rPr>
            </w:pPr>
          </w:p>
        </w:tc>
        <w:tc>
          <w:tcPr>
            <w:tcW w:w="4675" w:type="dxa"/>
          </w:tcPr>
          <w:p w14:paraId="4B4D57C6" w14:textId="77777777" w:rsidR="00EC5900" w:rsidRPr="004967F3" w:rsidRDefault="00EC5900" w:rsidP="00EC5900">
            <w:pPr>
              <w:pStyle w:val="Texto0"/>
              <w:spacing w:after="80"/>
              <w:ind w:firstLine="0"/>
              <w:rPr>
                <w:b/>
                <w:lang w:val="en-US"/>
              </w:rPr>
            </w:pPr>
          </w:p>
        </w:tc>
      </w:tr>
      <w:tr w:rsidR="00EC5900" w:rsidRPr="004967F3" w14:paraId="5DDB64AF" w14:textId="77777777" w:rsidTr="00EC5900">
        <w:tc>
          <w:tcPr>
            <w:tcW w:w="4675" w:type="dxa"/>
            <w:hideMark/>
          </w:tcPr>
          <w:p w14:paraId="6B26B90C" w14:textId="77777777" w:rsidR="00EC5900" w:rsidRDefault="00EC5900" w:rsidP="00EC5900">
            <w:pPr>
              <w:pStyle w:val="Texto0"/>
              <w:spacing w:after="80"/>
              <w:ind w:firstLine="0"/>
              <w:rPr>
                <w:lang w:val="es-ES_tradnl"/>
              </w:rPr>
            </w:pPr>
            <w:r>
              <w:rPr>
                <w:b/>
                <w:lang w:val="es-ES_tradnl"/>
              </w:rPr>
              <w:t xml:space="preserve">Artículo Trigésimo Octavo.- </w:t>
            </w:r>
            <w:r>
              <w:rPr>
                <w:lang w:val="es-ES_tradnl"/>
              </w:rPr>
              <w:t>Se reforman los artículos 15, fracción XIII; 45, fracción VII; 47, primer párrafo; 58, fracción III; 59; 64 BIS 1; 67, primer párrafo; 77 BIS, primer párrafo; 78, párrafo segundo; 78 BIS, fracción IV; 79, fracción X y 158, fracciones I, II y VI, de la Ley General del Equilibrio Ecológico y la Protección al Ambiente, para quedar como sigue:</w:t>
            </w:r>
          </w:p>
        </w:tc>
        <w:tc>
          <w:tcPr>
            <w:tcW w:w="4675" w:type="dxa"/>
            <w:hideMark/>
          </w:tcPr>
          <w:p w14:paraId="4795EE15" w14:textId="77777777" w:rsidR="00EC5900" w:rsidRDefault="00EC5900" w:rsidP="00EC5900">
            <w:pPr>
              <w:pStyle w:val="Texto0"/>
              <w:spacing w:after="80"/>
              <w:ind w:firstLine="0"/>
              <w:rPr>
                <w:b/>
                <w:lang w:val="en-US"/>
              </w:rPr>
            </w:pPr>
            <w:r>
              <w:rPr>
                <w:b/>
                <w:lang w:val="en-US"/>
              </w:rPr>
              <w:t xml:space="preserve">Article Thirty-Eighth.- </w:t>
            </w:r>
            <w:r>
              <w:rPr>
                <w:lang w:val="en-US"/>
              </w:rPr>
              <w:t>Articles 15, section XIII are reformed; 45, section VII; 47, first paragraph; 58, section III; 59; 64 BIS 1; 67, first paragraph; 77 BIS, first paragraph; 78, second paragraph; 78 BIS, section IV; 79, section X and 158, sections I, II and VI, of the General Law of Ecological Balance and Environmental Protection , to read as follows:</w:t>
            </w:r>
          </w:p>
        </w:tc>
      </w:tr>
      <w:tr w:rsidR="00EC5900" w14:paraId="2E5E1987" w14:textId="77777777" w:rsidTr="00EC5900">
        <w:tc>
          <w:tcPr>
            <w:tcW w:w="4675" w:type="dxa"/>
            <w:hideMark/>
          </w:tcPr>
          <w:p w14:paraId="44B26B3C" w14:textId="77777777" w:rsidR="00EC5900" w:rsidRDefault="00EC5900" w:rsidP="00EC5900">
            <w:pPr>
              <w:pStyle w:val="Texto0"/>
              <w:spacing w:after="80"/>
              <w:ind w:firstLine="0"/>
              <w:rPr>
                <w:b/>
                <w:lang w:val="es-ES_tradnl"/>
              </w:rPr>
            </w:pPr>
            <w:r>
              <w:rPr>
                <w:b/>
                <w:lang w:val="es-ES_tradnl"/>
              </w:rPr>
              <w:t>ARTÍCULO 15.- ...</w:t>
            </w:r>
          </w:p>
        </w:tc>
        <w:tc>
          <w:tcPr>
            <w:tcW w:w="4675" w:type="dxa"/>
            <w:hideMark/>
          </w:tcPr>
          <w:p w14:paraId="0BC8B896" w14:textId="77777777" w:rsidR="00EC5900" w:rsidRDefault="00EC5900" w:rsidP="00EC5900">
            <w:pPr>
              <w:pStyle w:val="Texto0"/>
              <w:spacing w:after="80"/>
              <w:ind w:firstLine="0"/>
              <w:rPr>
                <w:b/>
                <w:lang w:val="es-ES_tradnl"/>
              </w:rPr>
            </w:pPr>
            <w:r>
              <w:rPr>
                <w:b/>
                <w:lang w:val="es-ES_tradnl"/>
              </w:rPr>
              <w:t>ARTICLE 15.- ...</w:t>
            </w:r>
          </w:p>
        </w:tc>
      </w:tr>
      <w:tr w:rsidR="00EC5900" w14:paraId="1AE2DE85" w14:textId="77777777" w:rsidTr="00EC5900">
        <w:tc>
          <w:tcPr>
            <w:tcW w:w="4675" w:type="dxa"/>
            <w:hideMark/>
          </w:tcPr>
          <w:p w14:paraId="6B060B02" w14:textId="77777777" w:rsidR="00EC5900" w:rsidRDefault="00EC5900" w:rsidP="00EC5900">
            <w:pPr>
              <w:pStyle w:val="Texto0"/>
              <w:spacing w:after="80"/>
              <w:ind w:firstLine="0"/>
              <w:rPr>
                <w:b/>
                <w:lang w:val="es-ES_tradnl"/>
              </w:rPr>
            </w:pPr>
            <w:r>
              <w:rPr>
                <w:b/>
                <w:lang w:val="es-ES_tradnl"/>
              </w:rPr>
              <w:t xml:space="preserve">I.- </w:t>
            </w:r>
            <w:r>
              <w:rPr>
                <w:lang w:val="es-ES_tradnl"/>
              </w:rPr>
              <w:t xml:space="preserve">a </w:t>
            </w:r>
            <w:r>
              <w:rPr>
                <w:b/>
                <w:lang w:val="es-ES_tradnl"/>
              </w:rPr>
              <w:t>XII.- ...</w:t>
            </w:r>
          </w:p>
        </w:tc>
        <w:tc>
          <w:tcPr>
            <w:tcW w:w="4675" w:type="dxa"/>
            <w:hideMark/>
          </w:tcPr>
          <w:p w14:paraId="61E14A0E" w14:textId="77777777" w:rsidR="00EC5900" w:rsidRDefault="00EC5900" w:rsidP="00EC5900">
            <w:pPr>
              <w:pStyle w:val="Texto0"/>
              <w:spacing w:after="80"/>
              <w:ind w:firstLine="0"/>
              <w:rPr>
                <w:b/>
                <w:lang w:val="es-ES_tradnl"/>
              </w:rPr>
            </w:pPr>
            <w:r>
              <w:rPr>
                <w:b/>
                <w:lang w:val="es-ES_tradnl"/>
              </w:rPr>
              <w:t xml:space="preserve">I.- </w:t>
            </w:r>
            <w:r>
              <w:rPr>
                <w:lang w:val="es-ES_tradnl"/>
              </w:rPr>
              <w:t xml:space="preserve">to </w:t>
            </w:r>
            <w:r>
              <w:rPr>
                <w:b/>
                <w:lang w:val="es-ES_tradnl"/>
              </w:rPr>
              <w:t>XII.- ...</w:t>
            </w:r>
          </w:p>
        </w:tc>
      </w:tr>
      <w:tr w:rsidR="00EC5900" w:rsidRPr="004967F3" w14:paraId="5473A62F" w14:textId="77777777" w:rsidTr="00EC5900">
        <w:tc>
          <w:tcPr>
            <w:tcW w:w="4675" w:type="dxa"/>
            <w:hideMark/>
          </w:tcPr>
          <w:p w14:paraId="0C7F4938" w14:textId="77777777" w:rsidR="00EC5900" w:rsidRDefault="00EC5900" w:rsidP="00EC5900">
            <w:pPr>
              <w:pStyle w:val="Texto0"/>
              <w:spacing w:after="80"/>
              <w:ind w:firstLine="0"/>
              <w:rPr>
                <w:lang w:val="es-ES_tradnl"/>
              </w:rPr>
            </w:pPr>
            <w:r>
              <w:rPr>
                <w:b/>
                <w:lang w:val="es-ES_tradnl"/>
              </w:rPr>
              <w:t>XIII.-</w:t>
            </w:r>
            <w:r>
              <w:rPr>
                <w:b/>
                <w:lang w:val="es-ES_tradnl"/>
              </w:rPr>
              <w:tab/>
            </w:r>
            <w:r>
              <w:rPr>
                <w:lang w:val="es-ES_tradnl"/>
              </w:rPr>
              <w:t xml:space="preserve">Garantizar el derecho de las comunidades, incluyendo a 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a la protección, preservación, uso y aprovechamiento sustentable de los recursos naturales y la salvaguarda y uso de la biodiversidad, de acuerdo a lo que determine la presente Ley y otros ordenamientos aplicables;</w:t>
            </w:r>
          </w:p>
        </w:tc>
        <w:tc>
          <w:tcPr>
            <w:tcW w:w="4675" w:type="dxa"/>
            <w:hideMark/>
          </w:tcPr>
          <w:p w14:paraId="0A28A5F7" w14:textId="77777777" w:rsidR="00EC5900" w:rsidRDefault="00EC5900" w:rsidP="00EC5900">
            <w:pPr>
              <w:pStyle w:val="Texto0"/>
              <w:spacing w:after="80"/>
              <w:ind w:firstLine="0"/>
              <w:rPr>
                <w:b/>
                <w:lang w:val="en-US"/>
              </w:rPr>
            </w:pPr>
            <w:r>
              <w:rPr>
                <w:b/>
                <w:lang w:val="en-US"/>
              </w:rPr>
              <w:t xml:space="preserve">XIII.- Guarantee the right of communities, including </w:t>
            </w:r>
            <w:r>
              <w:rPr>
                <w:lang w:val="en-US"/>
              </w:rPr>
              <w:t xml:space="preserve">indigenous </w:t>
            </w:r>
            <w:r>
              <w:rPr>
                <w:b/>
                <w:lang w:val="en-US"/>
              </w:rPr>
              <w:t xml:space="preserve">and Afro-Mexican </w:t>
            </w:r>
            <w:r>
              <w:rPr>
                <w:lang w:val="en-US"/>
              </w:rPr>
              <w:t xml:space="preserve">peoples </w:t>
            </w:r>
            <w:r>
              <w:rPr>
                <w:b/>
                <w:lang w:val="en-US"/>
              </w:rPr>
              <w:t>and communities</w:t>
            </w:r>
            <w:r>
              <w:rPr>
                <w:lang w:val="en-US"/>
              </w:rPr>
              <w:t>,</w:t>
            </w:r>
            <w:r>
              <w:rPr>
                <w:b/>
                <w:lang w:val="en-US"/>
              </w:rPr>
              <w:t xml:space="preserve"> </w:t>
            </w:r>
            <w:r>
              <w:rPr>
                <w:lang w:val="en-US"/>
              </w:rPr>
              <w:t>to the protection, preservation, use and sustainable exploitation of natural resources and the safeguarding and use of biodiversity, in accordance with what is determined by this Law and other applicable regulations;</w:t>
            </w:r>
          </w:p>
        </w:tc>
      </w:tr>
      <w:tr w:rsidR="00EC5900" w14:paraId="1E7B7750" w14:textId="77777777" w:rsidTr="00EC5900">
        <w:tc>
          <w:tcPr>
            <w:tcW w:w="4675" w:type="dxa"/>
            <w:hideMark/>
          </w:tcPr>
          <w:p w14:paraId="73BB2E6A" w14:textId="77777777" w:rsidR="00EC5900" w:rsidRDefault="00EC5900" w:rsidP="00EC5900">
            <w:pPr>
              <w:pStyle w:val="Texto0"/>
              <w:spacing w:after="80"/>
              <w:ind w:firstLine="0"/>
              <w:rPr>
                <w:b/>
                <w:lang w:val="es-ES_tradnl"/>
              </w:rPr>
            </w:pPr>
            <w:r>
              <w:rPr>
                <w:b/>
                <w:lang w:val="es-ES_tradnl"/>
              </w:rPr>
              <w:t xml:space="preserve">XIV.- </w:t>
            </w:r>
            <w:r>
              <w:rPr>
                <w:lang w:val="es-ES_tradnl"/>
              </w:rPr>
              <w:t xml:space="preserve">a </w:t>
            </w:r>
            <w:r>
              <w:rPr>
                <w:b/>
                <w:lang w:val="es-ES_tradnl"/>
              </w:rPr>
              <w:t>XX.-</w:t>
            </w:r>
            <w:r>
              <w:rPr>
                <w:b/>
                <w:lang w:val="es-ES_tradnl"/>
              </w:rPr>
              <w:tab/>
              <w:t>...</w:t>
            </w:r>
          </w:p>
        </w:tc>
        <w:tc>
          <w:tcPr>
            <w:tcW w:w="4675" w:type="dxa"/>
            <w:hideMark/>
          </w:tcPr>
          <w:p w14:paraId="6EF09470" w14:textId="77777777" w:rsidR="00EC5900" w:rsidRDefault="00EC5900" w:rsidP="00EC5900">
            <w:pPr>
              <w:pStyle w:val="Texto0"/>
              <w:spacing w:after="80"/>
              <w:ind w:firstLine="0"/>
              <w:rPr>
                <w:b/>
                <w:lang w:val="es-ES_tradnl"/>
              </w:rPr>
            </w:pPr>
            <w:r>
              <w:rPr>
                <w:b/>
                <w:lang w:val="es-ES_tradnl"/>
              </w:rPr>
              <w:t xml:space="preserve">XIV.- </w:t>
            </w:r>
            <w:r>
              <w:rPr>
                <w:lang w:val="es-ES_tradnl"/>
              </w:rPr>
              <w:t xml:space="preserve">to </w:t>
            </w:r>
            <w:r>
              <w:rPr>
                <w:b/>
                <w:lang w:val="es-ES_tradnl"/>
              </w:rPr>
              <w:t xml:space="preserve">XX.- </w:t>
            </w:r>
            <w:r>
              <w:rPr>
                <w:b/>
                <w:lang w:val="es-ES_tradnl"/>
              </w:rPr>
              <w:tab/>
              <w:t>...</w:t>
            </w:r>
          </w:p>
        </w:tc>
      </w:tr>
      <w:tr w:rsidR="00EC5900" w14:paraId="7D014B8C" w14:textId="77777777" w:rsidTr="00EC5900">
        <w:tc>
          <w:tcPr>
            <w:tcW w:w="4675" w:type="dxa"/>
            <w:hideMark/>
          </w:tcPr>
          <w:p w14:paraId="019CFDD3" w14:textId="77777777" w:rsidR="00EC5900" w:rsidRDefault="00EC5900" w:rsidP="00EC5900">
            <w:pPr>
              <w:pStyle w:val="Texto0"/>
              <w:spacing w:after="80"/>
              <w:ind w:firstLine="0"/>
              <w:rPr>
                <w:b/>
                <w:lang w:val="es-ES_tradnl"/>
              </w:rPr>
            </w:pPr>
            <w:r>
              <w:rPr>
                <w:b/>
                <w:lang w:val="es-ES_tradnl"/>
              </w:rPr>
              <w:t xml:space="preserve">ARTÍCULO 45.- ... </w:t>
            </w:r>
          </w:p>
        </w:tc>
        <w:tc>
          <w:tcPr>
            <w:tcW w:w="4675" w:type="dxa"/>
            <w:hideMark/>
          </w:tcPr>
          <w:p w14:paraId="7EC23F3F" w14:textId="77777777" w:rsidR="00EC5900" w:rsidRDefault="00EC5900" w:rsidP="00EC5900">
            <w:pPr>
              <w:pStyle w:val="Texto0"/>
              <w:spacing w:after="80"/>
              <w:ind w:firstLine="0"/>
              <w:rPr>
                <w:b/>
                <w:lang w:val="es-ES_tradnl"/>
              </w:rPr>
            </w:pPr>
            <w:r>
              <w:rPr>
                <w:b/>
                <w:lang w:val="es-ES_tradnl"/>
              </w:rPr>
              <w:t>ARTICLE 45.- ...</w:t>
            </w:r>
          </w:p>
        </w:tc>
      </w:tr>
      <w:tr w:rsidR="00EC5900" w14:paraId="00841DDD" w14:textId="77777777" w:rsidTr="00EC5900">
        <w:tc>
          <w:tcPr>
            <w:tcW w:w="4675" w:type="dxa"/>
            <w:hideMark/>
          </w:tcPr>
          <w:p w14:paraId="35BC2263" w14:textId="77777777" w:rsidR="00EC5900" w:rsidRDefault="00EC5900" w:rsidP="00EC5900">
            <w:pPr>
              <w:pStyle w:val="Texto0"/>
              <w:spacing w:after="80"/>
              <w:ind w:firstLine="0"/>
              <w:rPr>
                <w:b/>
                <w:lang w:val="es-ES_tradnl"/>
              </w:rPr>
            </w:pPr>
            <w:r>
              <w:rPr>
                <w:b/>
                <w:lang w:val="es-ES_tradnl"/>
              </w:rPr>
              <w:t xml:space="preserve">I.- </w:t>
            </w:r>
            <w:r>
              <w:rPr>
                <w:lang w:val="es-ES_tradnl"/>
              </w:rPr>
              <w:t>a</w:t>
            </w:r>
            <w:r>
              <w:rPr>
                <w:b/>
                <w:lang w:val="es-ES_tradnl"/>
              </w:rPr>
              <w:t xml:space="preserve"> VI.- </w:t>
            </w:r>
            <w:r>
              <w:rPr>
                <w:b/>
                <w:lang w:val="es-ES_tradnl"/>
              </w:rPr>
              <w:tab/>
              <w:t>...</w:t>
            </w:r>
          </w:p>
        </w:tc>
        <w:tc>
          <w:tcPr>
            <w:tcW w:w="4675" w:type="dxa"/>
            <w:hideMark/>
          </w:tcPr>
          <w:p w14:paraId="0D7FF26E" w14:textId="77777777" w:rsidR="00EC5900" w:rsidRDefault="00EC5900" w:rsidP="00EC5900">
            <w:pPr>
              <w:pStyle w:val="Texto0"/>
              <w:spacing w:after="80"/>
              <w:ind w:firstLine="0"/>
              <w:rPr>
                <w:b/>
                <w:lang w:val="es-ES_tradnl"/>
              </w:rPr>
            </w:pPr>
            <w:r>
              <w:rPr>
                <w:b/>
                <w:lang w:val="es-ES_tradnl"/>
              </w:rPr>
              <w:t xml:space="preserve">I.- </w:t>
            </w:r>
            <w:r>
              <w:rPr>
                <w:lang w:val="es-ES_tradnl"/>
              </w:rPr>
              <w:t>a</w:t>
            </w:r>
            <w:r>
              <w:rPr>
                <w:b/>
                <w:lang w:val="es-ES_tradnl"/>
              </w:rPr>
              <w:t xml:space="preserve"> VI.- </w:t>
            </w:r>
            <w:r>
              <w:rPr>
                <w:b/>
                <w:lang w:val="es-ES_tradnl"/>
              </w:rPr>
              <w:tab/>
              <w:t>...</w:t>
            </w:r>
          </w:p>
        </w:tc>
      </w:tr>
      <w:tr w:rsidR="00EC5900" w:rsidRPr="004967F3" w14:paraId="0687C238" w14:textId="77777777" w:rsidTr="00EC5900">
        <w:tc>
          <w:tcPr>
            <w:tcW w:w="4675" w:type="dxa"/>
            <w:hideMark/>
          </w:tcPr>
          <w:p w14:paraId="677A47BA" w14:textId="77777777" w:rsidR="00EC5900" w:rsidRDefault="00EC5900" w:rsidP="00EC5900">
            <w:pPr>
              <w:pStyle w:val="Texto0"/>
              <w:spacing w:after="80"/>
              <w:ind w:firstLine="0"/>
              <w:rPr>
                <w:b/>
                <w:lang w:val="es-ES_tradnl"/>
              </w:rPr>
            </w:pPr>
            <w:r>
              <w:rPr>
                <w:b/>
                <w:lang w:val="es-ES_tradnl"/>
              </w:rPr>
              <w:t xml:space="preserve">VII.- </w:t>
            </w:r>
            <w:r>
              <w:rPr>
                <w:b/>
                <w:lang w:val="es-ES_tradnl"/>
              </w:rPr>
              <w:tab/>
            </w:r>
            <w:r>
              <w:rPr>
                <w:lang w:val="es-ES_tradnl"/>
              </w:rPr>
              <w:t xml:space="preserve">Proteger los entornos naturales de zonas, monumentos y vestigios arqueológicos, históricos y artísticos, así como zonas turísticas, y otras áreas de importancia para la recreación, la cultura e identidad nacionales y de los pueblos </w:t>
            </w:r>
            <w:r>
              <w:rPr>
                <w:b/>
                <w:lang w:val="es-ES_tradnl"/>
              </w:rPr>
              <w:t xml:space="preserve">y comunidades </w:t>
            </w:r>
            <w:r>
              <w:rPr>
                <w:lang w:val="es-ES_tradnl"/>
              </w:rPr>
              <w:t xml:space="preserve">indígenas </w:t>
            </w:r>
            <w:r>
              <w:rPr>
                <w:b/>
                <w:lang w:val="es-ES_tradnl"/>
              </w:rPr>
              <w:t>y afromexicanas</w:t>
            </w:r>
            <w:r>
              <w:rPr>
                <w:lang w:val="es-ES_tradnl"/>
              </w:rPr>
              <w:t>.</w:t>
            </w:r>
          </w:p>
        </w:tc>
        <w:tc>
          <w:tcPr>
            <w:tcW w:w="4675" w:type="dxa"/>
            <w:hideMark/>
          </w:tcPr>
          <w:p w14:paraId="591E9D5C" w14:textId="77777777" w:rsidR="00EC5900" w:rsidRDefault="00EC5900" w:rsidP="00EC5900">
            <w:pPr>
              <w:pStyle w:val="Texto0"/>
              <w:spacing w:after="80"/>
              <w:ind w:firstLine="0"/>
              <w:rPr>
                <w:b/>
                <w:lang w:val="en-US"/>
              </w:rPr>
            </w:pPr>
            <w:r>
              <w:rPr>
                <w:b/>
                <w:lang w:val="en-US"/>
              </w:rPr>
              <w:t xml:space="preserve">VII.- </w:t>
            </w:r>
            <w:r>
              <w:rPr>
                <w:b/>
                <w:lang w:val="en-US"/>
              </w:rPr>
              <w:tab/>
            </w:r>
            <w:r>
              <w:rPr>
                <w:lang w:val="en-US"/>
              </w:rPr>
              <w:t xml:space="preserve">Protect the natural environments of archaeological, historical and artistic zones, monuments and vestiges, as well as tourist areas, and other areas of importance for recreation, national culture and identity of indigenous </w:t>
            </w:r>
            <w:r>
              <w:rPr>
                <w:b/>
                <w:lang w:val="en-US"/>
              </w:rPr>
              <w:t>and Afro-Mexican peoples and communities</w:t>
            </w:r>
            <w:r>
              <w:rPr>
                <w:lang w:val="en-US"/>
              </w:rPr>
              <w:t>.</w:t>
            </w:r>
          </w:p>
        </w:tc>
      </w:tr>
      <w:tr w:rsidR="00EC5900" w:rsidRPr="004967F3" w14:paraId="5AF8BC51" w14:textId="77777777" w:rsidTr="00EC5900">
        <w:tc>
          <w:tcPr>
            <w:tcW w:w="4675" w:type="dxa"/>
            <w:hideMark/>
          </w:tcPr>
          <w:p w14:paraId="2132921F" w14:textId="77777777" w:rsidR="00EC5900" w:rsidRDefault="00EC5900" w:rsidP="00EC5900">
            <w:pPr>
              <w:pStyle w:val="Texto0"/>
              <w:spacing w:after="80"/>
              <w:ind w:firstLine="0"/>
              <w:rPr>
                <w:lang w:val="es-ES_tradnl"/>
              </w:rPr>
            </w:pPr>
            <w:r>
              <w:rPr>
                <w:b/>
                <w:lang w:val="es-ES_tradnl"/>
              </w:rPr>
              <w:t xml:space="preserve">ARTÍCULO 47.- </w:t>
            </w:r>
            <w:r>
              <w:rPr>
                <w:lang w:val="es-ES_tradnl"/>
              </w:rPr>
              <w:t xml:space="preserve">En el establecimiento, administración y manejo de las áreas naturales protegidas a que se refiere el artículo anterior, la Secretaría promoverá la participación de sus habitantes, propietarios o poseedores, gobiernos locales,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y demás organizaciones sociales, públicas y privadas, con objeto de propiciar el desarrollo integral de la comunidad y asegurar la protección y preservación de los ecosistemas y su biodiversidad.</w:t>
            </w:r>
          </w:p>
        </w:tc>
        <w:tc>
          <w:tcPr>
            <w:tcW w:w="4675" w:type="dxa"/>
            <w:hideMark/>
          </w:tcPr>
          <w:p w14:paraId="2C1C7672" w14:textId="77777777" w:rsidR="00EC5900" w:rsidRDefault="00EC5900" w:rsidP="00EC5900">
            <w:pPr>
              <w:pStyle w:val="Texto0"/>
              <w:spacing w:after="80"/>
              <w:ind w:firstLine="0"/>
              <w:rPr>
                <w:b/>
                <w:lang w:val="en-US"/>
              </w:rPr>
            </w:pPr>
            <w:r>
              <w:rPr>
                <w:b/>
                <w:lang w:val="en-US"/>
              </w:rPr>
              <w:t xml:space="preserve">ARTICLE 47.- </w:t>
            </w:r>
            <w:r>
              <w:rPr>
                <w:lang w:val="en-US"/>
              </w:rPr>
              <w:t xml:space="preserve">In the establishment, administration and management of the protected natural areas referred to in the preceding article, the Secretary will promote the participation of their inhabitants, owners or possessors, local governments, indigenous </w:t>
            </w:r>
            <w:r>
              <w:rPr>
                <w:b/>
                <w:lang w:val="en-US"/>
              </w:rPr>
              <w:t>and Afro-Mexican peoples and communities</w:t>
            </w:r>
            <w:r>
              <w:rPr>
                <w:lang w:val="en-US"/>
              </w:rPr>
              <w:t>,</w:t>
            </w:r>
            <w:r>
              <w:rPr>
                <w:b/>
                <w:lang w:val="en-US"/>
              </w:rPr>
              <w:t xml:space="preserve"> </w:t>
            </w:r>
            <w:r>
              <w:rPr>
                <w:lang w:val="en-US"/>
              </w:rPr>
              <w:t>and other social, public and private organizations, in order to promote the comprehensive development of the community and ensure the protection and preservation of ecosystems and their biodiversity.</w:t>
            </w:r>
          </w:p>
        </w:tc>
      </w:tr>
      <w:tr w:rsidR="00EC5900" w14:paraId="4C98380B" w14:textId="77777777" w:rsidTr="00EC5900">
        <w:tc>
          <w:tcPr>
            <w:tcW w:w="4675" w:type="dxa"/>
            <w:hideMark/>
          </w:tcPr>
          <w:p w14:paraId="135D6584" w14:textId="77777777" w:rsidR="00EC5900" w:rsidRDefault="00EC5900" w:rsidP="00EC5900">
            <w:pPr>
              <w:pStyle w:val="Texto0"/>
              <w:spacing w:after="80"/>
              <w:ind w:firstLine="0"/>
              <w:rPr>
                <w:lang w:val="es-MX"/>
              </w:rPr>
            </w:pPr>
            <w:r>
              <w:rPr>
                <w:b/>
                <w:lang w:val="es-ES_tradnl"/>
              </w:rPr>
              <w:t>...</w:t>
            </w:r>
          </w:p>
        </w:tc>
        <w:tc>
          <w:tcPr>
            <w:tcW w:w="4675" w:type="dxa"/>
            <w:hideMark/>
          </w:tcPr>
          <w:p w14:paraId="010C36A0" w14:textId="77777777" w:rsidR="00EC5900" w:rsidRDefault="00EC5900" w:rsidP="00EC5900">
            <w:pPr>
              <w:pStyle w:val="Texto0"/>
              <w:spacing w:after="80"/>
              <w:ind w:firstLine="0"/>
              <w:rPr>
                <w:b/>
                <w:lang w:val="es-ES_tradnl"/>
              </w:rPr>
            </w:pPr>
            <w:r>
              <w:rPr>
                <w:b/>
                <w:lang w:val="es-ES_tradnl"/>
              </w:rPr>
              <w:t>...</w:t>
            </w:r>
          </w:p>
        </w:tc>
      </w:tr>
      <w:tr w:rsidR="00EC5900" w14:paraId="7D0F0CE5" w14:textId="77777777" w:rsidTr="00EC5900">
        <w:tc>
          <w:tcPr>
            <w:tcW w:w="4675" w:type="dxa"/>
            <w:hideMark/>
          </w:tcPr>
          <w:p w14:paraId="06AAE660" w14:textId="77777777" w:rsidR="00EC5900" w:rsidRDefault="00EC5900" w:rsidP="00EC5900">
            <w:pPr>
              <w:pStyle w:val="Texto0"/>
              <w:spacing w:after="80"/>
              <w:ind w:firstLine="0"/>
              <w:rPr>
                <w:b/>
                <w:lang w:val="es-ES_tradnl"/>
              </w:rPr>
            </w:pPr>
            <w:r>
              <w:rPr>
                <w:b/>
                <w:lang w:val="es-ES_tradnl"/>
              </w:rPr>
              <w:t>ARTÍCULO 58.- ...</w:t>
            </w:r>
          </w:p>
        </w:tc>
        <w:tc>
          <w:tcPr>
            <w:tcW w:w="4675" w:type="dxa"/>
            <w:hideMark/>
          </w:tcPr>
          <w:p w14:paraId="6554B0C9" w14:textId="77777777" w:rsidR="00EC5900" w:rsidRDefault="00EC5900" w:rsidP="00EC5900">
            <w:pPr>
              <w:pStyle w:val="Texto0"/>
              <w:spacing w:after="80"/>
              <w:ind w:firstLine="0"/>
              <w:rPr>
                <w:b/>
                <w:lang w:val="es-ES_tradnl"/>
              </w:rPr>
            </w:pPr>
            <w:r>
              <w:rPr>
                <w:b/>
                <w:lang w:val="es-ES_tradnl"/>
              </w:rPr>
              <w:t>ARTICLE 58.- ...</w:t>
            </w:r>
          </w:p>
        </w:tc>
      </w:tr>
      <w:tr w:rsidR="00EC5900" w14:paraId="5D1D394C" w14:textId="77777777" w:rsidTr="00EC5900">
        <w:tc>
          <w:tcPr>
            <w:tcW w:w="4675" w:type="dxa"/>
            <w:hideMark/>
          </w:tcPr>
          <w:p w14:paraId="456EB363" w14:textId="77777777" w:rsidR="00EC5900" w:rsidRDefault="00EC5900" w:rsidP="00EC5900">
            <w:pPr>
              <w:pStyle w:val="Texto0"/>
              <w:spacing w:after="80"/>
              <w:ind w:firstLine="0"/>
              <w:rPr>
                <w:b/>
                <w:lang w:val="es-ES_tradnl"/>
              </w:rPr>
            </w:pPr>
            <w:r>
              <w:rPr>
                <w:b/>
                <w:lang w:val="es-ES_tradnl"/>
              </w:rPr>
              <w:t xml:space="preserve">I.- </w:t>
            </w:r>
            <w:r>
              <w:rPr>
                <w:lang w:val="es-ES_tradnl"/>
              </w:rPr>
              <w:t>y</w:t>
            </w:r>
            <w:r>
              <w:rPr>
                <w:b/>
                <w:lang w:val="es-ES_tradnl"/>
              </w:rPr>
              <w:t xml:space="preserve"> II.-</w:t>
            </w:r>
            <w:r>
              <w:rPr>
                <w:b/>
                <w:lang w:val="es-ES_tradnl"/>
              </w:rPr>
              <w:tab/>
              <w:t>...</w:t>
            </w:r>
          </w:p>
        </w:tc>
        <w:tc>
          <w:tcPr>
            <w:tcW w:w="4675" w:type="dxa"/>
            <w:hideMark/>
          </w:tcPr>
          <w:p w14:paraId="42E4C318" w14:textId="77777777" w:rsidR="00EC5900" w:rsidRDefault="00EC5900" w:rsidP="00EC5900">
            <w:pPr>
              <w:pStyle w:val="Texto0"/>
              <w:spacing w:after="80"/>
              <w:ind w:firstLine="0"/>
              <w:rPr>
                <w:b/>
                <w:lang w:val="es-ES_tradnl"/>
              </w:rPr>
            </w:pPr>
            <w:r>
              <w:rPr>
                <w:b/>
                <w:lang w:val="es-ES_tradnl"/>
              </w:rPr>
              <w:t xml:space="preserve">I.- </w:t>
            </w:r>
            <w:r>
              <w:rPr>
                <w:lang w:val="es-ES_tradnl"/>
              </w:rPr>
              <w:t xml:space="preserve">and </w:t>
            </w:r>
            <w:r>
              <w:rPr>
                <w:b/>
                <w:lang w:val="es-ES_tradnl"/>
              </w:rPr>
              <w:t xml:space="preserve">II.- </w:t>
            </w:r>
            <w:r>
              <w:rPr>
                <w:b/>
                <w:lang w:val="es-ES_tradnl"/>
              </w:rPr>
              <w:tab/>
              <w:t>...</w:t>
            </w:r>
          </w:p>
        </w:tc>
      </w:tr>
      <w:tr w:rsidR="00EC5900" w:rsidRPr="004967F3" w14:paraId="12646765" w14:textId="77777777" w:rsidTr="00EC5900">
        <w:tc>
          <w:tcPr>
            <w:tcW w:w="4675" w:type="dxa"/>
            <w:hideMark/>
          </w:tcPr>
          <w:p w14:paraId="452C00AF" w14:textId="77777777" w:rsidR="00EC5900" w:rsidRDefault="00EC5900" w:rsidP="00EC5900">
            <w:pPr>
              <w:pStyle w:val="Texto0"/>
              <w:spacing w:after="80"/>
              <w:ind w:firstLine="0"/>
              <w:rPr>
                <w:lang w:val="es-ES_tradnl"/>
              </w:rPr>
            </w:pPr>
            <w:r>
              <w:rPr>
                <w:b/>
                <w:lang w:val="es-ES_tradnl"/>
              </w:rPr>
              <w:t>III.-</w:t>
            </w:r>
            <w:r>
              <w:rPr>
                <w:b/>
                <w:lang w:val="es-ES_tradnl"/>
              </w:rPr>
              <w:tab/>
            </w:r>
            <w:r>
              <w:rPr>
                <w:lang w:val="es-ES_tradnl"/>
              </w:rPr>
              <w:t xml:space="preserve">Las organizaciones sociales públicas o privadas,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y demás personas físicas o morales interesadas, y</w:t>
            </w:r>
          </w:p>
        </w:tc>
        <w:tc>
          <w:tcPr>
            <w:tcW w:w="4675" w:type="dxa"/>
            <w:hideMark/>
          </w:tcPr>
          <w:p w14:paraId="44231EE1" w14:textId="77777777" w:rsidR="00EC5900" w:rsidRDefault="00EC5900" w:rsidP="00EC5900">
            <w:pPr>
              <w:pStyle w:val="Texto0"/>
              <w:spacing w:after="80"/>
              <w:ind w:firstLine="0"/>
              <w:rPr>
                <w:b/>
                <w:lang w:val="en-US"/>
              </w:rPr>
            </w:pPr>
            <w:r>
              <w:rPr>
                <w:b/>
                <w:lang w:val="en-US"/>
              </w:rPr>
              <w:t xml:space="preserve">III.- </w:t>
            </w:r>
            <w:r>
              <w:rPr>
                <w:b/>
                <w:lang w:val="en-US"/>
              </w:rPr>
              <w:tab/>
            </w:r>
            <w:r>
              <w:rPr>
                <w:lang w:val="en-US"/>
              </w:rPr>
              <w:t xml:space="preserve">Public or private social organizations, indigenous </w:t>
            </w:r>
            <w:r>
              <w:rPr>
                <w:b/>
                <w:lang w:val="en-US"/>
              </w:rPr>
              <w:t>and Afro-Mexican peoples and communities</w:t>
            </w:r>
            <w:r>
              <w:rPr>
                <w:lang w:val="en-US"/>
              </w:rPr>
              <w:t>,</w:t>
            </w:r>
            <w:r>
              <w:rPr>
                <w:b/>
                <w:lang w:val="en-US"/>
              </w:rPr>
              <w:t xml:space="preserve"> </w:t>
            </w:r>
            <w:r>
              <w:rPr>
                <w:lang w:val="en-US"/>
              </w:rPr>
              <w:t>and other interested individuals or legal entities, and</w:t>
            </w:r>
          </w:p>
        </w:tc>
      </w:tr>
      <w:tr w:rsidR="00EC5900" w14:paraId="662785B1" w14:textId="77777777" w:rsidTr="00EC5900">
        <w:tc>
          <w:tcPr>
            <w:tcW w:w="4675" w:type="dxa"/>
            <w:hideMark/>
          </w:tcPr>
          <w:p w14:paraId="30DF5660" w14:textId="77777777" w:rsidR="00EC5900" w:rsidRDefault="00EC5900" w:rsidP="00EC5900">
            <w:pPr>
              <w:pStyle w:val="Texto0"/>
              <w:spacing w:after="80"/>
              <w:ind w:firstLine="0"/>
              <w:rPr>
                <w:b/>
                <w:lang w:val="es-ES_tradnl"/>
              </w:rPr>
            </w:pPr>
            <w:r>
              <w:rPr>
                <w:b/>
                <w:lang w:val="es-ES_tradnl"/>
              </w:rPr>
              <w:t>IV.-</w:t>
            </w:r>
            <w:r>
              <w:rPr>
                <w:b/>
                <w:lang w:val="es-ES_tradnl"/>
              </w:rPr>
              <w:tab/>
              <w:t>...</w:t>
            </w:r>
          </w:p>
        </w:tc>
        <w:tc>
          <w:tcPr>
            <w:tcW w:w="4675" w:type="dxa"/>
            <w:hideMark/>
          </w:tcPr>
          <w:p w14:paraId="03015BB3" w14:textId="77777777" w:rsidR="00EC5900" w:rsidRDefault="00EC5900" w:rsidP="00EC5900">
            <w:pPr>
              <w:pStyle w:val="Texto0"/>
              <w:spacing w:after="80"/>
              <w:ind w:firstLine="0"/>
              <w:rPr>
                <w:b/>
                <w:lang w:val="es-ES_tradnl"/>
              </w:rPr>
            </w:pPr>
            <w:r>
              <w:rPr>
                <w:b/>
                <w:lang w:val="es-ES_tradnl"/>
              </w:rPr>
              <w:t xml:space="preserve">IV.- </w:t>
            </w:r>
            <w:r>
              <w:rPr>
                <w:b/>
                <w:lang w:val="es-ES_tradnl"/>
              </w:rPr>
              <w:tab/>
              <w:t>...</w:t>
            </w:r>
          </w:p>
        </w:tc>
      </w:tr>
      <w:tr w:rsidR="00EC5900" w:rsidRPr="004967F3" w14:paraId="529F4CA2" w14:textId="77777777" w:rsidTr="00EC5900">
        <w:tc>
          <w:tcPr>
            <w:tcW w:w="4675" w:type="dxa"/>
            <w:hideMark/>
          </w:tcPr>
          <w:p w14:paraId="1540C2D4" w14:textId="77777777" w:rsidR="00EC5900" w:rsidRDefault="00EC5900" w:rsidP="00EC5900">
            <w:pPr>
              <w:pStyle w:val="Texto0"/>
              <w:ind w:firstLine="0"/>
              <w:rPr>
                <w:lang w:val="es-ES_tradnl"/>
              </w:rPr>
            </w:pPr>
            <w:r>
              <w:rPr>
                <w:b/>
                <w:lang w:val="es-ES_tradnl"/>
              </w:rPr>
              <w:t xml:space="preserve">ARTÍCULO 59.- </w:t>
            </w:r>
            <w:r>
              <w:rPr>
                <w:lang w:val="es-ES_tradnl"/>
              </w:rPr>
              <w:t xml:space="preserve">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las organizaciones sociales, públicas o privadas, y demás personas interesadas, podrán promover ante la Secretaría el establecimiento, en terrenos de su propiedad o mediante contrato con terceros, de áreas naturales protegidas, cuando se trate de áreas destinadas a la preservación, protección y restauración de la biodiversidad. La Secretaría, en su caso, promoverá ante el Ejecutivo Federal la expedición de la declaratoria respectiva, mediante la cual se establecerá el manejo del área por parte del promovente, con la participación de la Secretaría conforme a las atribuciones que al respecto se le otorgan en esta Ley.</w:t>
            </w:r>
          </w:p>
        </w:tc>
        <w:tc>
          <w:tcPr>
            <w:tcW w:w="4675" w:type="dxa"/>
            <w:hideMark/>
          </w:tcPr>
          <w:p w14:paraId="707EFC3B" w14:textId="77777777" w:rsidR="00EC5900" w:rsidRDefault="00EC5900" w:rsidP="00EC5900">
            <w:pPr>
              <w:pStyle w:val="Texto0"/>
              <w:ind w:firstLine="0"/>
              <w:rPr>
                <w:b/>
                <w:lang w:val="en-US"/>
              </w:rPr>
            </w:pPr>
            <w:r>
              <w:rPr>
                <w:b/>
                <w:lang w:val="en-US"/>
              </w:rPr>
              <w:t xml:space="preserve">ARTICLE 59.- </w:t>
            </w:r>
            <w:r>
              <w:rPr>
                <w:lang w:val="en-US"/>
              </w:rPr>
              <w:t xml:space="preserve">Indigenous </w:t>
            </w:r>
            <w:r>
              <w:rPr>
                <w:b/>
                <w:lang w:val="en-US"/>
              </w:rPr>
              <w:t xml:space="preserve">and Afro-Mexican </w:t>
            </w:r>
            <w:r>
              <w:rPr>
                <w:lang w:val="en-US"/>
              </w:rPr>
              <w:t xml:space="preserve">peoples </w:t>
            </w:r>
            <w:r>
              <w:rPr>
                <w:b/>
                <w:lang w:val="en-US"/>
              </w:rPr>
              <w:t>and communities</w:t>
            </w:r>
            <w:r>
              <w:rPr>
                <w:lang w:val="en-US"/>
              </w:rPr>
              <w:t>,</w:t>
            </w:r>
            <w:r>
              <w:rPr>
                <w:b/>
                <w:lang w:val="en-US"/>
              </w:rPr>
              <w:t xml:space="preserve"> </w:t>
            </w:r>
            <w:r>
              <w:rPr>
                <w:lang w:val="en-US"/>
              </w:rPr>
              <w:t>social organizations, public or private, and other interested persons, may promote before the Secretary the establishment, on land of their property or through contract with third parties, of protected natural areas, when they are areas intended for preservation, protection and restoration. of biodiversity. The Secretary, if applicable, will promote before the Federal Executive the issuance of the respective declaration, through which the management of the area by the promoter will be established, with the participation of the Secretary in accordance with the powers granted to it in this regard in this law.</w:t>
            </w:r>
          </w:p>
        </w:tc>
      </w:tr>
      <w:tr w:rsidR="00EC5900" w:rsidRPr="004967F3" w14:paraId="47F65789" w14:textId="77777777" w:rsidTr="00EC5900">
        <w:tc>
          <w:tcPr>
            <w:tcW w:w="4675" w:type="dxa"/>
            <w:hideMark/>
          </w:tcPr>
          <w:p w14:paraId="444BBD97" w14:textId="77777777" w:rsidR="00EC5900" w:rsidRDefault="00EC5900" w:rsidP="00EC5900">
            <w:pPr>
              <w:pStyle w:val="Texto0"/>
              <w:spacing w:line="218" w:lineRule="exact"/>
              <w:ind w:firstLine="0"/>
              <w:rPr>
                <w:lang w:val="es-ES_tradnl"/>
              </w:rPr>
            </w:pPr>
            <w:r>
              <w:rPr>
                <w:b/>
                <w:lang w:val="es-ES_tradnl"/>
              </w:rPr>
              <w:t xml:space="preserve">ARTÍCULO 64 BIS 1.- </w:t>
            </w:r>
            <w:r>
              <w:rPr>
                <w:lang w:val="es-ES_tradnl"/>
              </w:rPr>
              <w:t xml:space="preserve">La Federación, las entidades federativas, los Municipios y las demarcaciones territoriales de la Ciudad de México, en el ámbito de sus respectivas competencias, podrán otorgar a los propietarios, poseedores, organizaciones sociales, públicas o privadas,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y demás personas interesadas, concesiones, permisos o autorizaciones para realización de obras o actividades en las áreas naturales protegidas; de conformidad con lo que establece esta Ley, la declaratoria y el programa de manejo correspondientes.</w:t>
            </w:r>
          </w:p>
        </w:tc>
        <w:tc>
          <w:tcPr>
            <w:tcW w:w="4675" w:type="dxa"/>
            <w:hideMark/>
          </w:tcPr>
          <w:p w14:paraId="28B5226C" w14:textId="77777777" w:rsidR="00EC5900" w:rsidRDefault="00EC5900" w:rsidP="00EC5900">
            <w:pPr>
              <w:pStyle w:val="Texto0"/>
              <w:spacing w:line="218" w:lineRule="exact"/>
              <w:ind w:firstLine="0"/>
              <w:rPr>
                <w:b/>
                <w:lang w:val="en-US"/>
              </w:rPr>
            </w:pPr>
            <w:r>
              <w:rPr>
                <w:b/>
                <w:lang w:val="en-US"/>
              </w:rPr>
              <w:t xml:space="preserve">ARTICLE 64 BIS 1.- </w:t>
            </w:r>
            <w:r>
              <w:rPr>
                <w:lang w:val="en-US"/>
              </w:rPr>
              <w:t xml:space="preserve">The Federation, the states, the Municipalities and the territorial demarcations of Mexico City, within the scope of their respective powers, may grant to the owners, possessors, social, public or private organizations, towns </w:t>
            </w:r>
            <w:r>
              <w:rPr>
                <w:b/>
                <w:lang w:val="en-US"/>
              </w:rPr>
              <w:t xml:space="preserve">and </w:t>
            </w:r>
            <w:r>
              <w:rPr>
                <w:lang w:val="en-US"/>
              </w:rPr>
              <w:t xml:space="preserve">indigenous </w:t>
            </w:r>
            <w:r>
              <w:rPr>
                <w:b/>
                <w:lang w:val="en-US"/>
              </w:rPr>
              <w:t xml:space="preserve">and Afro-Mexican communities </w:t>
            </w:r>
            <w:r>
              <w:rPr>
                <w:lang w:val="en-US"/>
              </w:rPr>
              <w:t>and other interested persons, concessions, permits or authorizations to carry out works or activities in protected natural areas; in accordance with the provisions of this Law, the declaration and the corresponding management program.</w:t>
            </w:r>
          </w:p>
        </w:tc>
      </w:tr>
      <w:tr w:rsidR="00EC5900" w:rsidRPr="004967F3" w14:paraId="4C24C3BF" w14:textId="77777777" w:rsidTr="00EC5900">
        <w:tc>
          <w:tcPr>
            <w:tcW w:w="4675" w:type="dxa"/>
            <w:hideMark/>
          </w:tcPr>
          <w:p w14:paraId="5088F57D" w14:textId="77777777" w:rsidR="00EC5900" w:rsidRDefault="00EC5900" w:rsidP="00EC5900">
            <w:pPr>
              <w:pStyle w:val="Texto0"/>
              <w:spacing w:line="218" w:lineRule="exact"/>
              <w:ind w:firstLine="0"/>
              <w:rPr>
                <w:lang w:val="es-ES_tradnl"/>
              </w:rPr>
            </w:pPr>
            <w:r>
              <w:rPr>
                <w:lang w:val="es-ES_tradnl"/>
              </w:rPr>
              <w:t xml:space="preserve">Los núcleos agrarios,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y demás propietarios o poseedores de los predios en los que se pretendan desarrollar las obras o actividades anteriormente señaladas, tendrán preferencia para obtener los permisos, concesiones y autorizaciones respectivos.</w:t>
            </w:r>
          </w:p>
        </w:tc>
        <w:tc>
          <w:tcPr>
            <w:tcW w:w="4675" w:type="dxa"/>
            <w:hideMark/>
          </w:tcPr>
          <w:p w14:paraId="313EAAA2" w14:textId="77777777" w:rsidR="00EC5900" w:rsidRDefault="00EC5900" w:rsidP="00EC5900">
            <w:pPr>
              <w:pStyle w:val="Texto0"/>
              <w:spacing w:line="218" w:lineRule="exact"/>
              <w:ind w:firstLine="0"/>
              <w:rPr>
                <w:lang w:val="en-US"/>
              </w:rPr>
            </w:pPr>
            <w:r>
              <w:rPr>
                <w:lang w:val="en-US"/>
              </w:rPr>
              <w:t xml:space="preserve">The agrarian nuclei, indigenous </w:t>
            </w:r>
            <w:r>
              <w:rPr>
                <w:b/>
                <w:lang w:val="en-US"/>
              </w:rPr>
              <w:t xml:space="preserve">and Afro-Mexican towns and communities </w:t>
            </w:r>
            <w:r>
              <w:rPr>
                <w:lang w:val="en-US"/>
              </w:rPr>
              <w:t>and other owners or possessors of the properties on which the aforementioned works or activities are intended to be developed, will have preference to obtain the respective permits, concessions and authorizations.</w:t>
            </w:r>
          </w:p>
        </w:tc>
      </w:tr>
      <w:tr w:rsidR="00EC5900" w:rsidRPr="004967F3" w14:paraId="75C58D50" w14:textId="77777777" w:rsidTr="00EC5900">
        <w:tc>
          <w:tcPr>
            <w:tcW w:w="4675" w:type="dxa"/>
            <w:hideMark/>
          </w:tcPr>
          <w:p w14:paraId="39764763" w14:textId="77777777" w:rsidR="00EC5900" w:rsidRDefault="00EC5900" w:rsidP="00EC5900">
            <w:pPr>
              <w:pStyle w:val="Texto0"/>
              <w:spacing w:line="218" w:lineRule="exact"/>
              <w:ind w:firstLine="0"/>
              <w:rPr>
                <w:lang w:val="es-ES_tradnl"/>
              </w:rPr>
            </w:pPr>
            <w:r>
              <w:rPr>
                <w:b/>
                <w:lang w:val="es-ES_tradnl"/>
              </w:rPr>
              <w:t xml:space="preserve">ARTÍCULO 67.- </w:t>
            </w:r>
            <w:r>
              <w:rPr>
                <w:lang w:val="es-ES_tradnl"/>
              </w:rPr>
              <w:t xml:space="preserve">La Secretaría podrá, una vez que se cuente con el programa de manejo respectivo, otorgar a los gobiernos de las entidades federativas, los Municipios y las demarcaciones territoriales de la Ciudad de México, así como a ejidos, comunidades agrarias,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grupos y organizaciones sociales, y empresariales y demás personas físicas o morales interesadas, la administración de las áreas naturales protegidas a que se refieren las fracciones I a VIII del Artículo 46 de esta Ley. Para tal efecto, se deberán suscribir los acuerdos o convenios que conforme a la legislación aplicable procedan.</w:t>
            </w:r>
          </w:p>
        </w:tc>
        <w:tc>
          <w:tcPr>
            <w:tcW w:w="4675" w:type="dxa"/>
            <w:hideMark/>
          </w:tcPr>
          <w:p w14:paraId="099D6202" w14:textId="77777777" w:rsidR="00EC5900" w:rsidRDefault="00EC5900" w:rsidP="00EC5900">
            <w:pPr>
              <w:pStyle w:val="Texto0"/>
              <w:spacing w:line="218" w:lineRule="exact"/>
              <w:ind w:firstLine="0"/>
              <w:rPr>
                <w:b/>
                <w:lang w:val="en-US"/>
              </w:rPr>
            </w:pPr>
            <w:r>
              <w:rPr>
                <w:b/>
                <w:lang w:val="en-US"/>
              </w:rPr>
              <w:t xml:space="preserve">ARTICLE 67.- </w:t>
            </w:r>
            <w:r>
              <w:rPr>
                <w:lang w:val="en-US"/>
              </w:rPr>
              <w:t xml:space="preserve">The Secretary may, once the respective management program is in place, grant the governments of the states, the Municipalities and the territorial demarcations of Mexico City, as well as ejidos, agrarian communities, towns </w:t>
            </w:r>
            <w:r>
              <w:rPr>
                <w:b/>
                <w:lang w:val="en-US"/>
              </w:rPr>
              <w:t xml:space="preserve">and </w:t>
            </w:r>
            <w:r>
              <w:rPr>
                <w:lang w:val="en-US"/>
              </w:rPr>
              <w:t xml:space="preserve">indigenous </w:t>
            </w:r>
            <w:r>
              <w:rPr>
                <w:b/>
                <w:lang w:val="en-US"/>
              </w:rPr>
              <w:t>and Afro-Mexican communities</w:t>
            </w:r>
            <w:r>
              <w:rPr>
                <w:lang w:val="en-US"/>
              </w:rPr>
              <w:t>,</w:t>
            </w:r>
            <w:r>
              <w:rPr>
                <w:b/>
                <w:lang w:val="en-US"/>
              </w:rPr>
              <w:t xml:space="preserve"> </w:t>
            </w:r>
            <w:r>
              <w:rPr>
                <w:lang w:val="en-US"/>
              </w:rPr>
              <w:t>social and business groups and organizations and other interested individuals or legal entities, the administration of the protected natural areas referred to in sections I to VIII of Article 46 of this Law. For this purpose, the agreements or conventions that must be signed must be signed. in accordance with applicable legislation.</w:t>
            </w:r>
          </w:p>
        </w:tc>
      </w:tr>
      <w:tr w:rsidR="00EC5900" w14:paraId="551DBB7B" w14:textId="77777777" w:rsidTr="00EC5900">
        <w:tc>
          <w:tcPr>
            <w:tcW w:w="4675" w:type="dxa"/>
            <w:hideMark/>
          </w:tcPr>
          <w:p w14:paraId="36CB24CF" w14:textId="77777777" w:rsidR="00EC5900" w:rsidRDefault="00EC5900" w:rsidP="00EC5900">
            <w:pPr>
              <w:pStyle w:val="Texto0"/>
              <w:spacing w:line="218" w:lineRule="exact"/>
              <w:ind w:firstLine="0"/>
              <w:rPr>
                <w:b/>
                <w:lang w:val="es-ES_tradnl"/>
              </w:rPr>
            </w:pPr>
            <w:r>
              <w:rPr>
                <w:b/>
                <w:lang w:val="es-ES_tradnl"/>
              </w:rPr>
              <w:t>...</w:t>
            </w:r>
          </w:p>
        </w:tc>
        <w:tc>
          <w:tcPr>
            <w:tcW w:w="4675" w:type="dxa"/>
            <w:hideMark/>
          </w:tcPr>
          <w:p w14:paraId="2A4FDEA9" w14:textId="77777777" w:rsidR="00EC5900" w:rsidRDefault="00EC5900" w:rsidP="00EC5900">
            <w:pPr>
              <w:pStyle w:val="Texto0"/>
              <w:spacing w:line="218" w:lineRule="exact"/>
              <w:ind w:firstLine="0"/>
              <w:rPr>
                <w:b/>
                <w:lang w:val="es-ES_tradnl"/>
              </w:rPr>
            </w:pPr>
            <w:r>
              <w:rPr>
                <w:b/>
                <w:lang w:val="es-ES_tradnl"/>
              </w:rPr>
              <w:t>...</w:t>
            </w:r>
          </w:p>
        </w:tc>
      </w:tr>
      <w:tr w:rsidR="00EC5900" w14:paraId="21BDEB7F" w14:textId="77777777" w:rsidTr="00EC5900">
        <w:tc>
          <w:tcPr>
            <w:tcW w:w="4675" w:type="dxa"/>
            <w:hideMark/>
          </w:tcPr>
          <w:p w14:paraId="70AE3F76" w14:textId="77777777" w:rsidR="00EC5900" w:rsidRDefault="00EC5900" w:rsidP="00EC5900">
            <w:pPr>
              <w:pStyle w:val="Texto0"/>
              <w:spacing w:line="218" w:lineRule="exact"/>
              <w:ind w:firstLine="0"/>
              <w:rPr>
                <w:lang w:val="es-ES_tradnl"/>
              </w:rPr>
            </w:pPr>
            <w:r>
              <w:rPr>
                <w:b/>
                <w:lang w:val="es-ES_tradnl"/>
              </w:rPr>
              <w:t>...</w:t>
            </w:r>
          </w:p>
        </w:tc>
        <w:tc>
          <w:tcPr>
            <w:tcW w:w="4675" w:type="dxa"/>
            <w:hideMark/>
          </w:tcPr>
          <w:p w14:paraId="67C593A4" w14:textId="77777777" w:rsidR="00EC5900" w:rsidRDefault="00EC5900" w:rsidP="00EC5900">
            <w:pPr>
              <w:pStyle w:val="Texto0"/>
              <w:spacing w:line="218" w:lineRule="exact"/>
              <w:ind w:firstLine="0"/>
              <w:rPr>
                <w:b/>
                <w:lang w:val="es-ES_tradnl"/>
              </w:rPr>
            </w:pPr>
            <w:r>
              <w:rPr>
                <w:b/>
                <w:lang w:val="es-ES_tradnl"/>
              </w:rPr>
              <w:t>...</w:t>
            </w:r>
          </w:p>
        </w:tc>
      </w:tr>
      <w:tr w:rsidR="00EC5900" w:rsidRPr="004967F3" w14:paraId="5CD77824" w14:textId="77777777" w:rsidTr="00EC5900">
        <w:tc>
          <w:tcPr>
            <w:tcW w:w="4675" w:type="dxa"/>
            <w:hideMark/>
          </w:tcPr>
          <w:p w14:paraId="0E0036B7" w14:textId="77777777" w:rsidR="00EC5900" w:rsidRDefault="00EC5900" w:rsidP="00EC5900">
            <w:pPr>
              <w:pStyle w:val="Texto0"/>
              <w:spacing w:line="218" w:lineRule="exact"/>
              <w:ind w:firstLine="0"/>
              <w:rPr>
                <w:lang w:val="es-ES_tradnl"/>
              </w:rPr>
            </w:pPr>
            <w:r>
              <w:rPr>
                <w:b/>
                <w:lang w:val="es-ES_tradnl"/>
              </w:rPr>
              <w:t xml:space="preserve">ARTÍCULO 77 BIS.- </w:t>
            </w:r>
            <w:r>
              <w:rPr>
                <w:lang w:val="es-ES_tradnl"/>
              </w:rPr>
              <w:t xml:space="preserve">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organizaciones sociales, personas morales, públicas o privadas, y demás personas interesadas en destinar voluntariamente a la conservación predios de su propiedad, establecerán, administrarán y manejarán dichas áreas conforme a lo siguiente:</w:t>
            </w:r>
          </w:p>
        </w:tc>
        <w:tc>
          <w:tcPr>
            <w:tcW w:w="4675" w:type="dxa"/>
            <w:hideMark/>
          </w:tcPr>
          <w:p w14:paraId="393FBA36" w14:textId="77777777" w:rsidR="00EC5900" w:rsidRDefault="00EC5900" w:rsidP="00EC5900">
            <w:pPr>
              <w:pStyle w:val="Texto0"/>
              <w:spacing w:line="218" w:lineRule="exact"/>
              <w:ind w:firstLine="0"/>
              <w:rPr>
                <w:b/>
                <w:lang w:val="en-US"/>
              </w:rPr>
            </w:pPr>
            <w:r>
              <w:rPr>
                <w:b/>
                <w:lang w:val="en-US"/>
              </w:rPr>
              <w:t xml:space="preserve">ARTICLE 77 BIS.- </w:t>
            </w:r>
            <w:r>
              <w:rPr>
                <w:lang w:val="en-US"/>
              </w:rPr>
              <w:t xml:space="preserve">Indigenous </w:t>
            </w:r>
            <w:r>
              <w:rPr>
                <w:b/>
                <w:lang w:val="en-US"/>
              </w:rPr>
              <w:t xml:space="preserve">and Afro-Mexican </w:t>
            </w:r>
            <w:r>
              <w:rPr>
                <w:lang w:val="en-US"/>
              </w:rPr>
              <w:t xml:space="preserve">peoples </w:t>
            </w:r>
            <w:r>
              <w:rPr>
                <w:b/>
                <w:lang w:val="en-US"/>
              </w:rPr>
              <w:t>and communities</w:t>
            </w:r>
            <w:r>
              <w:rPr>
                <w:lang w:val="en-US"/>
              </w:rPr>
              <w:t>,</w:t>
            </w:r>
            <w:r>
              <w:rPr>
                <w:b/>
                <w:lang w:val="en-US"/>
              </w:rPr>
              <w:t xml:space="preserve"> </w:t>
            </w:r>
            <w:r>
              <w:rPr>
                <w:lang w:val="en-US"/>
              </w:rPr>
              <w:t>Social organizations, legal entities, public or private, and other persons interested in voluntarily allocating land they own to conservation, will establish, administer and manage said areas in accordance with the following:</w:t>
            </w:r>
          </w:p>
        </w:tc>
      </w:tr>
      <w:tr w:rsidR="00EC5900" w14:paraId="6881E644" w14:textId="77777777" w:rsidTr="00EC5900">
        <w:tc>
          <w:tcPr>
            <w:tcW w:w="4675" w:type="dxa"/>
            <w:hideMark/>
          </w:tcPr>
          <w:p w14:paraId="5128E4B4"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a</w:t>
            </w:r>
            <w:r>
              <w:rPr>
                <w:b/>
                <w:lang w:val="es-ES_tradnl"/>
              </w:rPr>
              <w:t xml:space="preserve"> VI.-</w:t>
            </w:r>
            <w:r>
              <w:rPr>
                <w:b/>
                <w:lang w:val="es-ES_tradnl"/>
              </w:rPr>
              <w:tab/>
              <w:t>...</w:t>
            </w:r>
          </w:p>
        </w:tc>
        <w:tc>
          <w:tcPr>
            <w:tcW w:w="4675" w:type="dxa"/>
            <w:hideMark/>
          </w:tcPr>
          <w:p w14:paraId="28DAAF40"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a</w:t>
            </w:r>
            <w:r>
              <w:rPr>
                <w:b/>
                <w:lang w:val="es-ES_tradnl"/>
              </w:rPr>
              <w:t xml:space="preserve"> VI.- </w:t>
            </w:r>
            <w:r>
              <w:rPr>
                <w:b/>
                <w:lang w:val="es-ES_tradnl"/>
              </w:rPr>
              <w:tab/>
              <w:t>...</w:t>
            </w:r>
          </w:p>
        </w:tc>
      </w:tr>
      <w:tr w:rsidR="00EC5900" w14:paraId="46399759" w14:textId="77777777" w:rsidTr="00EC5900">
        <w:tc>
          <w:tcPr>
            <w:tcW w:w="4675" w:type="dxa"/>
            <w:hideMark/>
          </w:tcPr>
          <w:p w14:paraId="5A6BAB7F" w14:textId="77777777" w:rsidR="00EC5900" w:rsidRDefault="00EC5900" w:rsidP="00EC5900">
            <w:pPr>
              <w:pStyle w:val="Texto0"/>
              <w:spacing w:line="218" w:lineRule="exact"/>
              <w:ind w:firstLine="0"/>
              <w:rPr>
                <w:b/>
                <w:lang w:val="es-ES_tradnl"/>
              </w:rPr>
            </w:pPr>
            <w:r>
              <w:rPr>
                <w:b/>
                <w:lang w:val="es-ES_tradnl"/>
              </w:rPr>
              <w:t>ARTÍCULO 78.- ...</w:t>
            </w:r>
          </w:p>
        </w:tc>
        <w:tc>
          <w:tcPr>
            <w:tcW w:w="4675" w:type="dxa"/>
            <w:hideMark/>
          </w:tcPr>
          <w:p w14:paraId="6F9F1D72" w14:textId="77777777" w:rsidR="00EC5900" w:rsidRDefault="00EC5900" w:rsidP="00EC5900">
            <w:pPr>
              <w:pStyle w:val="Texto0"/>
              <w:spacing w:line="218" w:lineRule="exact"/>
              <w:ind w:firstLine="0"/>
              <w:rPr>
                <w:b/>
                <w:lang w:val="es-ES_tradnl"/>
              </w:rPr>
            </w:pPr>
            <w:r>
              <w:rPr>
                <w:b/>
                <w:lang w:val="es-ES_tradnl"/>
              </w:rPr>
              <w:t>ARTICLE 78.- ...</w:t>
            </w:r>
          </w:p>
        </w:tc>
      </w:tr>
      <w:tr w:rsidR="00EC5900" w:rsidRPr="004967F3" w14:paraId="7A1534CC" w14:textId="77777777" w:rsidTr="00EC5900">
        <w:tc>
          <w:tcPr>
            <w:tcW w:w="4675" w:type="dxa"/>
            <w:hideMark/>
          </w:tcPr>
          <w:p w14:paraId="2A7011C4" w14:textId="77777777" w:rsidR="00EC5900" w:rsidRDefault="00EC5900" w:rsidP="00EC5900">
            <w:pPr>
              <w:pStyle w:val="Texto0"/>
              <w:spacing w:line="218" w:lineRule="exact"/>
              <w:ind w:firstLine="0"/>
              <w:rPr>
                <w:lang w:val="es-ES_tradnl"/>
              </w:rPr>
            </w:pPr>
            <w:r>
              <w:rPr>
                <w:lang w:val="es-ES_tradnl"/>
              </w:rPr>
              <w:t xml:space="preserve">En la formulación, ejecución y seguimiento de dichos programas, la Secretaría deberá promover la participación de los propietarios, poseedores, organizaciones sociales, públicas o privadas,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gobiernos locales, y demás personas interesadas.</w:t>
            </w:r>
          </w:p>
        </w:tc>
        <w:tc>
          <w:tcPr>
            <w:tcW w:w="4675" w:type="dxa"/>
            <w:hideMark/>
          </w:tcPr>
          <w:p w14:paraId="28665D47" w14:textId="77777777" w:rsidR="00EC5900" w:rsidRDefault="00EC5900" w:rsidP="00EC5900">
            <w:pPr>
              <w:pStyle w:val="Texto0"/>
              <w:spacing w:line="218" w:lineRule="exact"/>
              <w:ind w:firstLine="0"/>
              <w:rPr>
                <w:lang w:val="en-US"/>
              </w:rPr>
            </w:pPr>
            <w:r>
              <w:rPr>
                <w:lang w:val="en-US"/>
              </w:rPr>
              <w:t xml:space="preserve">In the formulation, execution and monitoring of said programs, the Secretary must promote the participation of owners, possessors, social organizations, public or private, indigenous </w:t>
            </w:r>
            <w:r>
              <w:rPr>
                <w:b/>
                <w:lang w:val="en-US"/>
              </w:rPr>
              <w:t>and Afro-Mexican peoples and communities</w:t>
            </w:r>
            <w:r>
              <w:rPr>
                <w:lang w:val="en-US"/>
              </w:rPr>
              <w:t>,</w:t>
            </w:r>
            <w:r>
              <w:rPr>
                <w:b/>
                <w:lang w:val="en-US"/>
              </w:rPr>
              <w:t xml:space="preserve"> </w:t>
            </w:r>
            <w:r>
              <w:rPr>
                <w:lang w:val="en-US"/>
              </w:rPr>
              <w:t>local governments, and other interested parties.</w:t>
            </w:r>
          </w:p>
        </w:tc>
      </w:tr>
      <w:tr w:rsidR="00EC5900" w14:paraId="16599C82" w14:textId="77777777" w:rsidTr="00EC5900">
        <w:tc>
          <w:tcPr>
            <w:tcW w:w="4675" w:type="dxa"/>
            <w:hideMark/>
          </w:tcPr>
          <w:p w14:paraId="1A97654E" w14:textId="77777777" w:rsidR="00EC5900" w:rsidRDefault="00EC5900" w:rsidP="00EC5900">
            <w:pPr>
              <w:pStyle w:val="Texto0"/>
              <w:spacing w:line="218" w:lineRule="exact"/>
              <w:ind w:firstLine="0"/>
              <w:rPr>
                <w:b/>
                <w:lang w:val="es-ES_tradnl"/>
              </w:rPr>
            </w:pPr>
            <w:r>
              <w:rPr>
                <w:b/>
                <w:lang w:val="es-ES_tradnl"/>
              </w:rPr>
              <w:t>ARTÍCULO 78 BIS.- ...</w:t>
            </w:r>
          </w:p>
        </w:tc>
        <w:tc>
          <w:tcPr>
            <w:tcW w:w="4675" w:type="dxa"/>
            <w:hideMark/>
          </w:tcPr>
          <w:p w14:paraId="3D162A18" w14:textId="77777777" w:rsidR="00EC5900" w:rsidRDefault="00EC5900" w:rsidP="00EC5900">
            <w:pPr>
              <w:pStyle w:val="Texto0"/>
              <w:spacing w:line="218" w:lineRule="exact"/>
              <w:ind w:firstLine="0"/>
              <w:rPr>
                <w:b/>
                <w:lang w:val="es-ES_tradnl"/>
              </w:rPr>
            </w:pPr>
            <w:r>
              <w:rPr>
                <w:b/>
                <w:lang w:val="es-ES_tradnl"/>
              </w:rPr>
              <w:t>ARTICLE 78 BIS.- ...</w:t>
            </w:r>
          </w:p>
        </w:tc>
      </w:tr>
      <w:tr w:rsidR="00EC5900" w14:paraId="3E29E94E" w14:textId="77777777" w:rsidTr="00EC5900">
        <w:tc>
          <w:tcPr>
            <w:tcW w:w="4675" w:type="dxa"/>
            <w:hideMark/>
          </w:tcPr>
          <w:p w14:paraId="06D5ED23" w14:textId="77777777" w:rsidR="00EC5900" w:rsidRDefault="00EC5900" w:rsidP="00EC5900">
            <w:pPr>
              <w:pStyle w:val="Texto0"/>
              <w:spacing w:line="218" w:lineRule="exact"/>
              <w:ind w:firstLine="0"/>
              <w:rPr>
                <w:b/>
                <w:lang w:val="es-ES_tradnl"/>
              </w:rPr>
            </w:pPr>
            <w:r>
              <w:rPr>
                <w:b/>
                <w:lang w:val="es-ES_tradnl"/>
              </w:rPr>
              <w:t>...</w:t>
            </w:r>
          </w:p>
        </w:tc>
        <w:tc>
          <w:tcPr>
            <w:tcW w:w="4675" w:type="dxa"/>
            <w:hideMark/>
          </w:tcPr>
          <w:p w14:paraId="57F71D3F" w14:textId="77777777" w:rsidR="00EC5900" w:rsidRDefault="00EC5900" w:rsidP="00EC5900">
            <w:pPr>
              <w:pStyle w:val="Texto0"/>
              <w:spacing w:line="218" w:lineRule="exact"/>
              <w:ind w:firstLine="0"/>
              <w:rPr>
                <w:b/>
                <w:lang w:val="es-ES_tradnl"/>
              </w:rPr>
            </w:pPr>
            <w:r>
              <w:rPr>
                <w:b/>
                <w:lang w:val="es-ES_tradnl"/>
              </w:rPr>
              <w:t>...</w:t>
            </w:r>
          </w:p>
        </w:tc>
      </w:tr>
      <w:tr w:rsidR="00EC5900" w14:paraId="2A8FE8A2" w14:textId="77777777" w:rsidTr="00EC5900">
        <w:tc>
          <w:tcPr>
            <w:tcW w:w="4675" w:type="dxa"/>
            <w:hideMark/>
          </w:tcPr>
          <w:p w14:paraId="68E832FE" w14:textId="77777777" w:rsidR="00EC5900" w:rsidRDefault="00EC5900" w:rsidP="00EC5900">
            <w:pPr>
              <w:pStyle w:val="Texto0"/>
              <w:spacing w:line="218" w:lineRule="exact"/>
              <w:ind w:firstLine="0"/>
              <w:rPr>
                <w:b/>
                <w:lang w:val="es-ES_tradnl"/>
              </w:rPr>
            </w:pPr>
            <w:r>
              <w:rPr>
                <w:b/>
                <w:lang w:val="es-ES_tradnl"/>
              </w:rPr>
              <w:t>...</w:t>
            </w:r>
          </w:p>
        </w:tc>
        <w:tc>
          <w:tcPr>
            <w:tcW w:w="4675" w:type="dxa"/>
            <w:hideMark/>
          </w:tcPr>
          <w:p w14:paraId="2EF93C6D" w14:textId="77777777" w:rsidR="00EC5900" w:rsidRDefault="00EC5900" w:rsidP="00EC5900">
            <w:pPr>
              <w:pStyle w:val="Texto0"/>
              <w:spacing w:line="218" w:lineRule="exact"/>
              <w:ind w:firstLine="0"/>
              <w:rPr>
                <w:b/>
                <w:lang w:val="es-ES_tradnl"/>
              </w:rPr>
            </w:pPr>
            <w:r>
              <w:rPr>
                <w:b/>
                <w:lang w:val="es-ES_tradnl"/>
              </w:rPr>
              <w:t>...</w:t>
            </w:r>
          </w:p>
        </w:tc>
      </w:tr>
      <w:tr w:rsidR="00EC5900" w14:paraId="68EA020A" w14:textId="77777777" w:rsidTr="00EC5900">
        <w:tc>
          <w:tcPr>
            <w:tcW w:w="4675" w:type="dxa"/>
            <w:hideMark/>
          </w:tcPr>
          <w:p w14:paraId="6DDC49D1"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a </w:t>
            </w:r>
            <w:r>
              <w:rPr>
                <w:b/>
                <w:lang w:val="es-ES_tradnl"/>
              </w:rPr>
              <w:t>III.-</w:t>
            </w:r>
            <w:r>
              <w:rPr>
                <w:b/>
                <w:lang w:val="es-ES_tradnl"/>
              </w:rPr>
              <w:tab/>
              <w:t>...</w:t>
            </w:r>
          </w:p>
        </w:tc>
        <w:tc>
          <w:tcPr>
            <w:tcW w:w="4675" w:type="dxa"/>
            <w:hideMark/>
          </w:tcPr>
          <w:p w14:paraId="3708D541"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to </w:t>
            </w:r>
            <w:r>
              <w:rPr>
                <w:b/>
                <w:lang w:val="es-ES_tradnl"/>
              </w:rPr>
              <w:t xml:space="preserve">III.- </w:t>
            </w:r>
            <w:r>
              <w:rPr>
                <w:b/>
                <w:lang w:val="es-ES_tradnl"/>
              </w:rPr>
              <w:tab/>
              <w:t>...</w:t>
            </w:r>
          </w:p>
        </w:tc>
      </w:tr>
      <w:tr w:rsidR="00EC5900" w:rsidRPr="004967F3" w14:paraId="0A9DCFE6" w14:textId="77777777" w:rsidTr="00EC5900">
        <w:tc>
          <w:tcPr>
            <w:tcW w:w="4675" w:type="dxa"/>
            <w:hideMark/>
          </w:tcPr>
          <w:p w14:paraId="745D3B42" w14:textId="77777777" w:rsidR="00EC5900" w:rsidRDefault="00EC5900" w:rsidP="00EC5900">
            <w:pPr>
              <w:pStyle w:val="Texto0"/>
              <w:spacing w:line="218" w:lineRule="exact"/>
              <w:ind w:firstLine="0"/>
              <w:rPr>
                <w:b/>
                <w:lang w:val="es-ES_tradnl"/>
              </w:rPr>
            </w:pPr>
            <w:r>
              <w:rPr>
                <w:b/>
                <w:lang w:val="es-ES_tradnl"/>
              </w:rPr>
              <w:t xml:space="preserve">IV.- </w:t>
            </w:r>
            <w:r>
              <w:rPr>
                <w:b/>
                <w:lang w:val="es-ES_tradnl"/>
              </w:rPr>
              <w:tab/>
            </w:r>
            <w:r>
              <w:rPr>
                <w:lang w:val="es-ES_tradnl"/>
              </w:rPr>
              <w:t xml:space="preserve">Los lineamientos para la elaboración y ejecución del programa de restauración ecológica correspondiente, así como para la participación en dichas actividades de propietarios, poseedores, organizaciones sociales, públicas o privadas,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gobiernos locales y demás personas interesadas, y</w:t>
            </w:r>
          </w:p>
        </w:tc>
        <w:tc>
          <w:tcPr>
            <w:tcW w:w="4675" w:type="dxa"/>
            <w:hideMark/>
          </w:tcPr>
          <w:p w14:paraId="37B735F5" w14:textId="77777777" w:rsidR="00EC5900" w:rsidRDefault="00EC5900" w:rsidP="00EC5900">
            <w:pPr>
              <w:pStyle w:val="Texto0"/>
              <w:spacing w:line="218" w:lineRule="exact"/>
              <w:ind w:firstLine="0"/>
              <w:rPr>
                <w:b/>
                <w:lang w:val="en-US"/>
              </w:rPr>
            </w:pPr>
            <w:r>
              <w:rPr>
                <w:b/>
                <w:lang w:val="en-US"/>
              </w:rPr>
              <w:t xml:space="preserve">IV.- </w:t>
            </w:r>
            <w:r>
              <w:rPr>
                <w:b/>
                <w:lang w:val="en-US"/>
              </w:rPr>
              <w:tab/>
            </w:r>
            <w:r>
              <w:rPr>
                <w:lang w:val="en-US"/>
              </w:rPr>
              <w:t xml:space="preserve">The guidelines for the preparation and execution of the corresponding ecological restoration program, as well as for the participation in said activities of owners, possessors, social, public or private organizations, indigenous </w:t>
            </w:r>
            <w:r>
              <w:rPr>
                <w:b/>
                <w:lang w:val="en-US"/>
              </w:rPr>
              <w:t>and Afro-Mexican peoples and communities</w:t>
            </w:r>
            <w:r>
              <w:rPr>
                <w:lang w:val="en-US"/>
              </w:rPr>
              <w:t>,</w:t>
            </w:r>
            <w:r>
              <w:rPr>
                <w:b/>
                <w:lang w:val="en-US"/>
              </w:rPr>
              <w:t xml:space="preserve"> </w:t>
            </w:r>
            <w:r>
              <w:rPr>
                <w:lang w:val="en-US"/>
              </w:rPr>
              <w:t>local governments and other interested persons, and</w:t>
            </w:r>
          </w:p>
        </w:tc>
      </w:tr>
      <w:tr w:rsidR="00EC5900" w14:paraId="167AEF8D" w14:textId="77777777" w:rsidTr="00EC5900">
        <w:tc>
          <w:tcPr>
            <w:tcW w:w="4675" w:type="dxa"/>
            <w:hideMark/>
          </w:tcPr>
          <w:p w14:paraId="633D6080" w14:textId="77777777" w:rsidR="00EC5900" w:rsidRDefault="00EC5900" w:rsidP="00EC5900">
            <w:pPr>
              <w:pStyle w:val="Texto0"/>
              <w:spacing w:line="218" w:lineRule="exact"/>
              <w:ind w:firstLine="0"/>
              <w:rPr>
                <w:b/>
                <w:lang w:val="es-ES_tradnl"/>
              </w:rPr>
            </w:pPr>
            <w:r>
              <w:rPr>
                <w:b/>
                <w:lang w:val="es-ES_tradnl"/>
              </w:rPr>
              <w:t xml:space="preserve">V.- </w:t>
            </w:r>
            <w:r>
              <w:rPr>
                <w:b/>
                <w:lang w:val="es-ES_tradnl"/>
              </w:rPr>
              <w:tab/>
              <w:t>...</w:t>
            </w:r>
          </w:p>
        </w:tc>
        <w:tc>
          <w:tcPr>
            <w:tcW w:w="4675" w:type="dxa"/>
            <w:hideMark/>
          </w:tcPr>
          <w:p w14:paraId="44AC064F" w14:textId="77777777" w:rsidR="00EC5900" w:rsidRDefault="00EC5900" w:rsidP="00EC5900">
            <w:pPr>
              <w:pStyle w:val="Texto0"/>
              <w:spacing w:line="218" w:lineRule="exact"/>
              <w:ind w:firstLine="0"/>
              <w:rPr>
                <w:b/>
                <w:lang w:val="es-ES_tradnl"/>
              </w:rPr>
            </w:pPr>
            <w:r>
              <w:rPr>
                <w:b/>
                <w:lang w:val="es-ES_tradnl"/>
              </w:rPr>
              <w:t xml:space="preserve">V.- </w:t>
            </w:r>
            <w:r>
              <w:rPr>
                <w:b/>
                <w:lang w:val="es-ES_tradnl"/>
              </w:rPr>
              <w:tab/>
              <w:t>...</w:t>
            </w:r>
          </w:p>
        </w:tc>
      </w:tr>
      <w:tr w:rsidR="00EC5900" w14:paraId="14D88254" w14:textId="77777777" w:rsidTr="00EC5900">
        <w:tc>
          <w:tcPr>
            <w:tcW w:w="4675" w:type="dxa"/>
            <w:hideMark/>
          </w:tcPr>
          <w:p w14:paraId="0544A874" w14:textId="77777777" w:rsidR="00EC5900" w:rsidRDefault="00EC5900" w:rsidP="00EC5900">
            <w:pPr>
              <w:pStyle w:val="Texto0"/>
              <w:spacing w:line="218" w:lineRule="exact"/>
              <w:ind w:firstLine="0"/>
              <w:rPr>
                <w:b/>
                <w:lang w:val="es-ES_tradnl"/>
              </w:rPr>
            </w:pPr>
            <w:r>
              <w:rPr>
                <w:b/>
                <w:lang w:val="es-ES_tradnl"/>
              </w:rPr>
              <w:t xml:space="preserve">ARTÍCULO 79.- ... </w:t>
            </w:r>
          </w:p>
        </w:tc>
        <w:tc>
          <w:tcPr>
            <w:tcW w:w="4675" w:type="dxa"/>
            <w:hideMark/>
          </w:tcPr>
          <w:p w14:paraId="35FF0E68" w14:textId="77777777" w:rsidR="00EC5900" w:rsidRDefault="00EC5900" w:rsidP="00EC5900">
            <w:pPr>
              <w:pStyle w:val="Texto0"/>
              <w:spacing w:line="218" w:lineRule="exact"/>
              <w:ind w:firstLine="0"/>
              <w:rPr>
                <w:b/>
                <w:lang w:val="es-ES_tradnl"/>
              </w:rPr>
            </w:pPr>
            <w:r>
              <w:rPr>
                <w:b/>
                <w:lang w:val="es-ES_tradnl"/>
              </w:rPr>
              <w:t>ARTICLE 79.- ...</w:t>
            </w:r>
          </w:p>
        </w:tc>
      </w:tr>
      <w:tr w:rsidR="00EC5900" w14:paraId="6BBB46C8" w14:textId="77777777" w:rsidTr="00EC5900">
        <w:tc>
          <w:tcPr>
            <w:tcW w:w="4675" w:type="dxa"/>
            <w:hideMark/>
          </w:tcPr>
          <w:p w14:paraId="510C7C20"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a </w:t>
            </w:r>
            <w:r>
              <w:rPr>
                <w:b/>
                <w:lang w:val="es-ES_tradnl"/>
              </w:rPr>
              <w:t>IX.-</w:t>
            </w:r>
            <w:r>
              <w:rPr>
                <w:b/>
                <w:lang w:val="es-ES_tradnl"/>
              </w:rPr>
              <w:tab/>
              <w:t>...</w:t>
            </w:r>
          </w:p>
        </w:tc>
        <w:tc>
          <w:tcPr>
            <w:tcW w:w="4675" w:type="dxa"/>
            <w:hideMark/>
          </w:tcPr>
          <w:p w14:paraId="6702A686"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to </w:t>
            </w:r>
            <w:r>
              <w:rPr>
                <w:b/>
                <w:lang w:val="es-ES_tradnl"/>
              </w:rPr>
              <w:t xml:space="preserve">IX.- </w:t>
            </w:r>
            <w:r>
              <w:rPr>
                <w:b/>
                <w:lang w:val="es-ES_tradnl"/>
              </w:rPr>
              <w:tab/>
              <w:t>...</w:t>
            </w:r>
          </w:p>
        </w:tc>
      </w:tr>
      <w:tr w:rsidR="00EC5900" w:rsidRPr="004967F3" w14:paraId="19961DDA" w14:textId="77777777" w:rsidTr="00EC5900">
        <w:tc>
          <w:tcPr>
            <w:tcW w:w="4675" w:type="dxa"/>
            <w:hideMark/>
          </w:tcPr>
          <w:p w14:paraId="0A975A46" w14:textId="77777777" w:rsidR="00EC5900" w:rsidRDefault="00EC5900" w:rsidP="00EC5900">
            <w:pPr>
              <w:pStyle w:val="Texto0"/>
              <w:spacing w:line="218" w:lineRule="exact"/>
              <w:ind w:firstLine="0"/>
              <w:rPr>
                <w:lang w:val="es-ES_tradnl"/>
              </w:rPr>
            </w:pPr>
            <w:r>
              <w:rPr>
                <w:b/>
                <w:lang w:val="es-ES_tradnl"/>
              </w:rPr>
              <w:t xml:space="preserve">X.- </w:t>
            </w:r>
            <w:r>
              <w:rPr>
                <w:b/>
                <w:lang w:val="es-ES_tradnl"/>
              </w:rPr>
              <w:tab/>
            </w:r>
            <w:r>
              <w:rPr>
                <w:lang w:val="es-ES_tradnl"/>
              </w:rPr>
              <w:t xml:space="preserve">El conocimiento biológico tradicional y la participación de las comunidades, así como los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en la elaboración de programas de biodiversidad de las áreas en que habiten.</w:t>
            </w:r>
          </w:p>
        </w:tc>
        <w:tc>
          <w:tcPr>
            <w:tcW w:w="4675" w:type="dxa"/>
            <w:hideMark/>
          </w:tcPr>
          <w:p w14:paraId="6B6EED65" w14:textId="77777777" w:rsidR="00EC5900" w:rsidRDefault="00EC5900" w:rsidP="00EC5900">
            <w:pPr>
              <w:pStyle w:val="Texto0"/>
              <w:spacing w:line="218" w:lineRule="exact"/>
              <w:ind w:firstLine="0"/>
              <w:rPr>
                <w:b/>
                <w:lang w:val="en-US"/>
              </w:rPr>
            </w:pPr>
            <w:r>
              <w:rPr>
                <w:b/>
                <w:lang w:val="en-US"/>
              </w:rPr>
              <w:t xml:space="preserve">X.- </w:t>
            </w:r>
            <w:r>
              <w:rPr>
                <w:b/>
                <w:lang w:val="en-US"/>
              </w:rPr>
              <w:tab/>
            </w:r>
            <w:r>
              <w:rPr>
                <w:lang w:val="en-US"/>
              </w:rPr>
              <w:t xml:space="preserve">Traditional biological knowledge and the participation of communities, as well as indigenous </w:t>
            </w:r>
            <w:r>
              <w:rPr>
                <w:b/>
                <w:lang w:val="en-US"/>
              </w:rPr>
              <w:t xml:space="preserve">and Afro-Mexican peoples and communities </w:t>
            </w:r>
            <w:r>
              <w:rPr>
                <w:lang w:val="en-US"/>
              </w:rPr>
              <w:t>in the development of biodiversity programs for the areas in which they live.</w:t>
            </w:r>
          </w:p>
        </w:tc>
      </w:tr>
      <w:tr w:rsidR="00EC5900" w14:paraId="00A9818D" w14:textId="77777777" w:rsidTr="00EC5900">
        <w:tc>
          <w:tcPr>
            <w:tcW w:w="4675" w:type="dxa"/>
            <w:hideMark/>
          </w:tcPr>
          <w:p w14:paraId="2F03E5E0" w14:textId="77777777" w:rsidR="00EC5900" w:rsidRDefault="00EC5900" w:rsidP="00EC5900">
            <w:pPr>
              <w:pStyle w:val="Texto0"/>
              <w:spacing w:line="218" w:lineRule="exact"/>
              <w:ind w:firstLine="0"/>
              <w:rPr>
                <w:b/>
                <w:lang w:val="es-ES_tradnl"/>
              </w:rPr>
            </w:pPr>
            <w:r>
              <w:rPr>
                <w:b/>
                <w:lang w:val="es-ES_tradnl"/>
              </w:rPr>
              <w:t>ARTÍCULO 158.- ...</w:t>
            </w:r>
          </w:p>
        </w:tc>
        <w:tc>
          <w:tcPr>
            <w:tcW w:w="4675" w:type="dxa"/>
            <w:hideMark/>
          </w:tcPr>
          <w:p w14:paraId="43968643" w14:textId="77777777" w:rsidR="00EC5900" w:rsidRDefault="00EC5900" w:rsidP="00EC5900">
            <w:pPr>
              <w:pStyle w:val="Texto0"/>
              <w:spacing w:line="218" w:lineRule="exact"/>
              <w:ind w:firstLine="0"/>
              <w:rPr>
                <w:b/>
                <w:lang w:val="es-ES_tradnl"/>
              </w:rPr>
            </w:pPr>
            <w:r>
              <w:rPr>
                <w:b/>
                <w:lang w:val="es-ES_tradnl"/>
              </w:rPr>
              <w:t>ARTICLE 158.- ...</w:t>
            </w:r>
          </w:p>
        </w:tc>
      </w:tr>
      <w:tr w:rsidR="00EC5900" w:rsidRPr="004967F3" w14:paraId="1B6D84FC" w14:textId="77777777" w:rsidTr="00EC5900">
        <w:tc>
          <w:tcPr>
            <w:tcW w:w="4675" w:type="dxa"/>
            <w:hideMark/>
          </w:tcPr>
          <w:p w14:paraId="01DB9D19" w14:textId="77777777" w:rsidR="00EC5900" w:rsidRDefault="00EC5900" w:rsidP="00EC5900">
            <w:pPr>
              <w:pStyle w:val="Texto0"/>
              <w:spacing w:line="218" w:lineRule="exact"/>
              <w:ind w:firstLine="0"/>
              <w:rPr>
                <w:lang w:val="es-ES_tradnl"/>
              </w:rPr>
            </w:pPr>
            <w:r>
              <w:rPr>
                <w:b/>
                <w:lang w:val="es-ES_tradnl"/>
              </w:rPr>
              <w:t>I.-</w:t>
            </w:r>
            <w:r>
              <w:rPr>
                <w:lang w:val="es-ES_tradnl"/>
              </w:rPr>
              <w:t xml:space="preserve"> </w:t>
            </w:r>
            <w:r>
              <w:rPr>
                <w:lang w:val="es-ES_tradnl"/>
              </w:rPr>
              <w:tab/>
              <w:t xml:space="preserve">Convocará, en el ámbito del Sistema Nacional de Planeación Democrática, a las organizaciones obreras, empresariales, de campesinos y productores agropecuarios, pesqueros y forestales, comunidades agrarias,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instituciones educativas, organizaciones sociales y privadas no lucrativas y demás personas interesadas para que manifiesten su opinión y propuestas;</w:t>
            </w:r>
          </w:p>
        </w:tc>
        <w:tc>
          <w:tcPr>
            <w:tcW w:w="4675" w:type="dxa"/>
            <w:hideMark/>
          </w:tcPr>
          <w:p w14:paraId="61267543" w14:textId="77777777" w:rsidR="00EC5900" w:rsidRDefault="00EC5900" w:rsidP="00EC5900">
            <w:pPr>
              <w:pStyle w:val="Texto0"/>
              <w:spacing w:line="218" w:lineRule="exact"/>
              <w:ind w:firstLine="0"/>
              <w:rPr>
                <w:b/>
                <w:lang w:val="en-US"/>
              </w:rPr>
            </w:pPr>
            <w:r>
              <w:rPr>
                <w:b/>
                <w:lang w:val="en-US"/>
              </w:rPr>
              <w:t>I.-</w:t>
            </w:r>
            <w:r>
              <w:rPr>
                <w:lang w:val="en-US"/>
              </w:rPr>
              <w:t xml:space="preserve"> </w:t>
            </w:r>
            <w:r>
              <w:rPr>
                <w:lang w:val="en-US"/>
              </w:rPr>
              <w:tab/>
              <w:t xml:space="preserve">It will convene, within the scope of the National Democratic Planning System, the organizations of workers, businesses, peasants and agricultural, fishing and forestry producers, agrarian communities, indigenous </w:t>
            </w:r>
            <w:r>
              <w:rPr>
                <w:b/>
                <w:lang w:val="en-US"/>
              </w:rPr>
              <w:t>and Afro-Mexican peoples and communities</w:t>
            </w:r>
            <w:r>
              <w:rPr>
                <w:lang w:val="en-US"/>
              </w:rPr>
              <w:t>,</w:t>
            </w:r>
            <w:r>
              <w:rPr>
                <w:b/>
                <w:lang w:val="en-US"/>
              </w:rPr>
              <w:t xml:space="preserve"> </w:t>
            </w:r>
            <w:r>
              <w:rPr>
                <w:lang w:val="en-US"/>
              </w:rPr>
              <w:t>educational institutions, social and private non-profit organizations and other interested persons so they may express their opinion and proposals;</w:t>
            </w:r>
          </w:p>
        </w:tc>
      </w:tr>
      <w:tr w:rsidR="00EC5900" w:rsidRPr="004967F3" w14:paraId="14035C16" w14:textId="77777777" w:rsidTr="00EC5900">
        <w:tc>
          <w:tcPr>
            <w:tcW w:w="4675" w:type="dxa"/>
            <w:hideMark/>
          </w:tcPr>
          <w:p w14:paraId="53938984" w14:textId="77777777" w:rsidR="00EC5900" w:rsidRDefault="00EC5900" w:rsidP="00EC5900">
            <w:pPr>
              <w:pStyle w:val="Texto0"/>
              <w:spacing w:line="218" w:lineRule="exact"/>
              <w:ind w:firstLine="0"/>
              <w:rPr>
                <w:lang w:val="es-ES_tradnl"/>
              </w:rPr>
            </w:pPr>
            <w:r>
              <w:rPr>
                <w:b/>
                <w:lang w:val="es-ES_tradnl"/>
              </w:rPr>
              <w:t xml:space="preserve">II.- </w:t>
            </w:r>
            <w:r>
              <w:rPr>
                <w:b/>
                <w:lang w:val="es-ES_tradnl"/>
              </w:rPr>
              <w:tab/>
            </w:r>
            <w:r>
              <w:rPr>
                <w:lang w:val="es-ES_tradnl"/>
              </w:rPr>
              <w:t xml:space="preserve">Celebrará convenios de concertación con organizaciones obreras y grupos sociales para la protección del ambiente en los lugares de trabajo y unidades habitacionales; con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comunidades agrarias y demás organizaciones campesinas para el establecimiento, administración y manejo de áreas naturales protegidas, y para brindarles asesoría ecológica en las actividades relacionadas con el aprovechamiento sustentable de los recursos naturales; con organizaciones empresariales, en los casos previstos en esta Ley para la protección del ambiente; con instituciones educativas y académicas, para la realización de estudios e investigaciones en la materia; con organizaciones civiles e instituciones privadas no lucrativas, para emprender acciones ecológicas conjuntas; así como con representaciones sociales y con particulares interesados en la preservación y restauración del equilibrio ecológico para la protección al ambiente;</w:t>
            </w:r>
          </w:p>
        </w:tc>
        <w:tc>
          <w:tcPr>
            <w:tcW w:w="4675" w:type="dxa"/>
            <w:hideMark/>
          </w:tcPr>
          <w:p w14:paraId="5E0F8237" w14:textId="77777777" w:rsidR="00EC5900" w:rsidRDefault="00EC5900" w:rsidP="00EC5900">
            <w:pPr>
              <w:pStyle w:val="Texto0"/>
              <w:spacing w:line="218" w:lineRule="exact"/>
              <w:ind w:firstLine="0"/>
              <w:rPr>
                <w:b/>
                <w:lang w:val="en-US"/>
              </w:rPr>
            </w:pPr>
            <w:r>
              <w:rPr>
                <w:b/>
                <w:lang w:val="en-US"/>
              </w:rPr>
              <w:t xml:space="preserve">II.- </w:t>
            </w:r>
            <w:r>
              <w:rPr>
                <w:b/>
                <w:lang w:val="en-US"/>
              </w:rPr>
              <w:tab/>
            </w:r>
            <w:r>
              <w:rPr>
                <w:lang w:val="en-US"/>
              </w:rPr>
              <w:t xml:space="preserve">It will celebrate consultation agreements with labor organizations and social groups for the protection of the environment in workplaces and housing units; with indigenous </w:t>
            </w:r>
            <w:r>
              <w:rPr>
                <w:b/>
                <w:lang w:val="en-US"/>
              </w:rPr>
              <w:t>and Afro-Mexican peoples and communities</w:t>
            </w:r>
            <w:r>
              <w:rPr>
                <w:lang w:val="en-US"/>
              </w:rPr>
              <w:t>,</w:t>
            </w:r>
            <w:r>
              <w:rPr>
                <w:b/>
                <w:lang w:val="en-US"/>
              </w:rPr>
              <w:t xml:space="preserve"> </w:t>
            </w:r>
            <w:r>
              <w:rPr>
                <w:lang w:val="en-US"/>
              </w:rPr>
              <w:t>agrarian communities and other peasant organizations for the establishment, administration and management of protected natural areas, and to provide ecological advice on activities related to the sustainable use of natural resources; with business organizations, in the cases provided for in this Law for the protection of the environment; with educational and academic institutions, to carry out studies and research on the subject; with civil organizations and private non-profit institutions, to undertake joint ecological actions; as well as with social representations and with individuals interested in the preservation and restoration of the ecological balance for the protection of the environment;</w:t>
            </w:r>
          </w:p>
        </w:tc>
      </w:tr>
      <w:tr w:rsidR="00EC5900" w14:paraId="5E16D07B" w14:textId="77777777" w:rsidTr="00EC5900">
        <w:tc>
          <w:tcPr>
            <w:tcW w:w="4675" w:type="dxa"/>
            <w:hideMark/>
          </w:tcPr>
          <w:p w14:paraId="5FF0853E" w14:textId="77777777" w:rsidR="00EC5900" w:rsidRDefault="00EC5900" w:rsidP="00EC5900">
            <w:pPr>
              <w:pStyle w:val="Texto0"/>
              <w:spacing w:line="218" w:lineRule="exact"/>
              <w:ind w:firstLine="0"/>
              <w:rPr>
                <w:b/>
                <w:lang w:val="es-ES_tradnl"/>
              </w:rPr>
            </w:pPr>
            <w:r>
              <w:rPr>
                <w:b/>
                <w:lang w:val="es-ES_tradnl"/>
              </w:rPr>
              <w:t xml:space="preserve">III.- </w:t>
            </w:r>
            <w:r>
              <w:rPr>
                <w:lang w:val="es-ES_tradnl"/>
              </w:rPr>
              <w:t xml:space="preserve">a </w:t>
            </w:r>
            <w:r>
              <w:rPr>
                <w:b/>
                <w:lang w:val="es-ES_tradnl"/>
              </w:rPr>
              <w:t>V.-</w:t>
            </w:r>
            <w:r>
              <w:rPr>
                <w:b/>
                <w:lang w:val="es-ES_tradnl"/>
              </w:rPr>
              <w:tab/>
              <w:t>...</w:t>
            </w:r>
          </w:p>
        </w:tc>
        <w:tc>
          <w:tcPr>
            <w:tcW w:w="4675" w:type="dxa"/>
            <w:hideMark/>
          </w:tcPr>
          <w:p w14:paraId="29347FC7" w14:textId="77777777" w:rsidR="00EC5900" w:rsidRDefault="00EC5900" w:rsidP="00EC5900">
            <w:pPr>
              <w:pStyle w:val="Texto0"/>
              <w:spacing w:line="218" w:lineRule="exact"/>
              <w:ind w:firstLine="0"/>
              <w:rPr>
                <w:b/>
                <w:lang w:val="es-ES_tradnl"/>
              </w:rPr>
            </w:pPr>
            <w:r>
              <w:rPr>
                <w:b/>
                <w:lang w:val="es-ES_tradnl"/>
              </w:rPr>
              <w:t xml:space="preserve">III.- </w:t>
            </w:r>
            <w:r>
              <w:rPr>
                <w:lang w:val="es-ES_tradnl"/>
              </w:rPr>
              <w:t xml:space="preserve">to </w:t>
            </w:r>
            <w:r>
              <w:rPr>
                <w:b/>
                <w:lang w:val="es-ES_tradnl"/>
              </w:rPr>
              <w:t xml:space="preserve">V.- </w:t>
            </w:r>
            <w:r>
              <w:rPr>
                <w:b/>
                <w:lang w:val="es-ES_tradnl"/>
              </w:rPr>
              <w:tab/>
              <w:t>...</w:t>
            </w:r>
          </w:p>
        </w:tc>
      </w:tr>
      <w:tr w:rsidR="00EC5900" w:rsidRPr="004967F3" w14:paraId="0AD57AEB" w14:textId="77777777" w:rsidTr="00EC5900">
        <w:tc>
          <w:tcPr>
            <w:tcW w:w="4675" w:type="dxa"/>
            <w:hideMark/>
          </w:tcPr>
          <w:p w14:paraId="2C48DAB2" w14:textId="77777777" w:rsidR="00EC5900" w:rsidRDefault="00EC5900" w:rsidP="00EC5900">
            <w:pPr>
              <w:pStyle w:val="Texto0"/>
              <w:spacing w:line="218" w:lineRule="exact"/>
              <w:ind w:firstLine="0"/>
              <w:rPr>
                <w:lang w:val="es-ES_tradnl"/>
              </w:rPr>
            </w:pPr>
            <w:r>
              <w:rPr>
                <w:b/>
                <w:lang w:val="es-ES_tradnl"/>
              </w:rPr>
              <w:t xml:space="preserve">VI.- </w:t>
            </w:r>
            <w:r>
              <w:rPr>
                <w:b/>
                <w:lang w:val="es-ES_tradnl"/>
              </w:rPr>
              <w:tab/>
            </w:r>
            <w:r>
              <w:rPr>
                <w:lang w:val="es-ES_tradnl"/>
              </w:rPr>
              <w:t xml:space="preserve">Concertará acciones e inversiones con los sectores social y privado y con instituciones académicas, grupos y organizaciones sociales,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y demás personas físicas y morales interesadas, para la preservación y restauración del equilibrio ecológico y la protección al ambiente.</w:t>
            </w:r>
          </w:p>
        </w:tc>
        <w:tc>
          <w:tcPr>
            <w:tcW w:w="4675" w:type="dxa"/>
            <w:hideMark/>
          </w:tcPr>
          <w:p w14:paraId="01FABA9B" w14:textId="77777777" w:rsidR="00EC5900" w:rsidRDefault="00EC5900" w:rsidP="00EC5900">
            <w:pPr>
              <w:pStyle w:val="Texto0"/>
              <w:spacing w:line="218" w:lineRule="exact"/>
              <w:ind w:firstLine="0"/>
              <w:rPr>
                <w:b/>
                <w:lang w:val="en-US"/>
              </w:rPr>
            </w:pPr>
            <w:r>
              <w:rPr>
                <w:b/>
                <w:lang w:val="en-US"/>
              </w:rPr>
              <w:t xml:space="preserve">VI.- </w:t>
            </w:r>
            <w:r>
              <w:rPr>
                <w:b/>
                <w:lang w:val="en-US"/>
              </w:rPr>
              <w:tab/>
            </w:r>
            <w:r>
              <w:rPr>
                <w:lang w:val="en-US"/>
              </w:rPr>
              <w:t xml:space="preserve">It will coordinate actions and investments with the social and private sectors and with academic institutions, social groups and organizations, indigenous </w:t>
            </w:r>
            <w:r>
              <w:rPr>
                <w:b/>
                <w:lang w:val="en-US"/>
              </w:rPr>
              <w:t xml:space="preserve">and Afro-Mexican peoples and communities </w:t>
            </w:r>
            <w:r>
              <w:rPr>
                <w:lang w:val="en-US"/>
              </w:rPr>
              <w:t>and other interested individuals and legal entities, for the preservation and restoration of the ecological balance and the protection of the environment. .</w:t>
            </w:r>
          </w:p>
        </w:tc>
      </w:tr>
    </w:tbl>
    <w:p w14:paraId="52D71D69" w14:textId="77777777" w:rsidR="00EC5900" w:rsidRDefault="00EC5900" w:rsidP="004D065C">
      <w:pPr>
        <w:pStyle w:val="EndnoteText"/>
        <w:jc w:val="both"/>
        <w:rPr>
          <w:rFonts w:ascii="Verdana" w:hAnsi="Verdana"/>
          <w:bCs/>
          <w:sz w:val="16"/>
          <w:szCs w:val="16"/>
        </w:rPr>
      </w:pPr>
    </w:p>
    <w:p w14:paraId="32070F74" w14:textId="77777777" w:rsidR="00EC5900" w:rsidRDefault="00EC5900" w:rsidP="004D065C">
      <w:pPr>
        <w:pStyle w:val="EndnoteText"/>
        <w:jc w:val="both"/>
        <w:rPr>
          <w:rFonts w:ascii="Verdana" w:hAnsi="Verdana"/>
          <w:bCs/>
          <w:sz w:val="16"/>
          <w:szCs w:val="16"/>
        </w:rPr>
      </w:pPr>
    </w:p>
    <w:p w14:paraId="1C0738FA" w14:textId="71A0B953" w:rsidR="00EC5900" w:rsidRDefault="002D371C" w:rsidP="002D371C">
      <w:pPr>
        <w:pStyle w:val="EndnoteText"/>
        <w:jc w:val="center"/>
        <w:rPr>
          <w:rFonts w:ascii="Verdana" w:hAnsi="Verdana"/>
          <w:b/>
          <w:sz w:val="16"/>
          <w:szCs w:val="16"/>
        </w:rPr>
      </w:pPr>
      <w:r>
        <w:rPr>
          <w:rFonts w:ascii="Verdana" w:hAnsi="Verdana"/>
          <w:b/>
          <w:sz w:val="16"/>
          <w:szCs w:val="16"/>
        </w:rPr>
        <w:t xml:space="preserve">REFORM </w:t>
      </w:r>
      <w:r w:rsidR="002E3BCF">
        <w:rPr>
          <w:rFonts w:ascii="Verdana" w:hAnsi="Verdana"/>
          <w:b/>
          <w:sz w:val="16"/>
          <w:szCs w:val="16"/>
        </w:rPr>
        <w:t>DOF 17-12-2025</w:t>
      </w:r>
    </w:p>
    <w:p w14:paraId="1E152488" w14:textId="77777777" w:rsidR="002E3BCF" w:rsidRDefault="002E3BCF" w:rsidP="002D371C">
      <w:pPr>
        <w:pStyle w:val="EndnoteText"/>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50"/>
      </w:tblGrid>
      <w:tr w:rsidR="002E3BCF" w:rsidRPr="004967F3" w14:paraId="69BCBF56" w14:textId="77777777" w:rsidTr="006C23F8">
        <w:tc>
          <w:tcPr>
            <w:tcW w:w="4700" w:type="dxa"/>
          </w:tcPr>
          <w:p w14:paraId="188628F2" w14:textId="77777777" w:rsidR="002E3BCF" w:rsidRPr="00C367BC" w:rsidRDefault="002E3BCF" w:rsidP="002E3BCF">
            <w:pPr>
              <w:rPr>
                <w:rFonts w:ascii="Verdana" w:hAnsi="Verdana"/>
                <w:sz w:val="16"/>
                <w:szCs w:val="16"/>
              </w:rPr>
            </w:pPr>
            <w:r w:rsidRPr="00C367BC">
              <w:rPr>
                <w:rFonts w:ascii="Verdana" w:hAnsi="Verdana"/>
                <w:sz w:val="16"/>
                <w:szCs w:val="16"/>
              </w:rPr>
              <w:t>DOF: 17/12/2025</w:t>
            </w:r>
          </w:p>
        </w:tc>
        <w:tc>
          <w:tcPr>
            <w:tcW w:w="4650" w:type="dxa"/>
          </w:tcPr>
          <w:p w14:paraId="6DDD9C29" w14:textId="77777777" w:rsidR="002E3BCF" w:rsidRPr="00992E47" w:rsidRDefault="002E3BCF" w:rsidP="002E3BCF">
            <w:pPr>
              <w:rPr>
                <w:rFonts w:ascii="Verdana" w:hAnsi="Verdana"/>
                <w:sz w:val="16"/>
                <w:szCs w:val="16"/>
                <w:lang w:val="en-US"/>
              </w:rPr>
            </w:pPr>
            <w:r w:rsidRPr="00992E47">
              <w:rPr>
                <w:rFonts w:ascii="Verdana" w:hAnsi="Verdana"/>
                <w:sz w:val="16"/>
                <w:szCs w:val="16"/>
                <w:lang w:val="en-US"/>
              </w:rPr>
              <w:t xml:space="preserve">Official </w:t>
            </w:r>
            <w:r w:rsidRPr="004967F3">
              <w:rPr>
                <w:rFonts w:ascii="Verdana" w:hAnsi="Verdana"/>
                <w:sz w:val="16"/>
                <w:szCs w:val="16"/>
                <w:lang w:val="en-US"/>
              </w:rPr>
              <w:t>Daily</w:t>
            </w:r>
            <w:r w:rsidRPr="00992E47">
              <w:rPr>
                <w:rFonts w:ascii="Verdana" w:hAnsi="Verdana"/>
                <w:sz w:val="16"/>
                <w:szCs w:val="16"/>
                <w:lang w:val="en-US"/>
              </w:rPr>
              <w:t xml:space="preserve"> of the Federation (DOF): 17/12/2025</w:t>
            </w:r>
          </w:p>
        </w:tc>
      </w:tr>
      <w:tr w:rsidR="002E3BCF" w:rsidRPr="004967F3" w14:paraId="3CBA6CD1" w14:textId="77777777" w:rsidTr="006C23F8">
        <w:trPr>
          <w:trHeight w:val="1052"/>
        </w:trPr>
        <w:tc>
          <w:tcPr>
            <w:tcW w:w="4700" w:type="dxa"/>
          </w:tcPr>
          <w:p w14:paraId="09053C8F" w14:textId="77777777" w:rsidR="002E3BCF" w:rsidRPr="00C367BC" w:rsidRDefault="002E3BCF" w:rsidP="002E3BCF">
            <w:pPr>
              <w:jc w:val="center"/>
              <w:rPr>
                <w:rFonts w:ascii="Verdana" w:hAnsi="Verdana"/>
                <w:b/>
                <w:bCs/>
                <w:sz w:val="16"/>
                <w:szCs w:val="16"/>
              </w:rPr>
            </w:pPr>
            <w:r w:rsidRPr="00C367BC">
              <w:rPr>
                <w:rFonts w:ascii="Verdana" w:hAnsi="Verdana"/>
                <w:b/>
                <w:bCs/>
                <w:sz w:val="16"/>
                <w:szCs w:val="16"/>
              </w:rPr>
              <w:t>DECRETO por el que se reforman y adicionan diversas disposiciones de la Ley General del Equilibrio Ecológico y la Protección al Ambiente, en relación con la participación de la Guardia Nacional en tareas de inspección y vigilancia.</w:t>
            </w:r>
          </w:p>
        </w:tc>
        <w:tc>
          <w:tcPr>
            <w:tcW w:w="4650" w:type="dxa"/>
          </w:tcPr>
          <w:p w14:paraId="28F0E629" w14:textId="77777777" w:rsidR="002E3BCF" w:rsidRPr="00992E47" w:rsidRDefault="002E3BCF" w:rsidP="002E3BCF">
            <w:pPr>
              <w:jc w:val="center"/>
              <w:rPr>
                <w:rFonts w:ascii="Verdana" w:hAnsi="Verdana"/>
                <w:sz w:val="16"/>
                <w:szCs w:val="16"/>
                <w:lang w:val="en-US"/>
              </w:rPr>
            </w:pPr>
            <w:r w:rsidRPr="00992E47">
              <w:rPr>
                <w:rFonts w:ascii="Verdana" w:hAnsi="Verdana"/>
                <w:b/>
                <w:bCs/>
                <w:sz w:val="16"/>
                <w:szCs w:val="16"/>
                <w:lang w:val="en-US"/>
              </w:rPr>
              <w:t xml:space="preserve">DECREE </w:t>
            </w:r>
            <w:r w:rsidRPr="004967F3">
              <w:rPr>
                <w:rFonts w:ascii="Verdana" w:hAnsi="Verdana"/>
                <w:b/>
                <w:bCs/>
                <w:sz w:val="16"/>
                <w:szCs w:val="16"/>
                <w:lang w:val="en-US"/>
              </w:rPr>
              <w:t>by which are reformed and added</w:t>
            </w:r>
            <w:r w:rsidRPr="00992E47">
              <w:rPr>
                <w:rFonts w:ascii="Verdana" w:hAnsi="Verdana"/>
                <w:b/>
                <w:bCs/>
                <w:sz w:val="16"/>
                <w:szCs w:val="16"/>
                <w:lang w:val="en-US"/>
              </w:rPr>
              <w:t xml:space="preserve"> various provisions of the General Law of Ecological Balance and Environmental Protection, </w:t>
            </w:r>
            <w:r w:rsidRPr="004967F3">
              <w:rPr>
                <w:rFonts w:ascii="Verdana" w:hAnsi="Verdana"/>
                <w:b/>
                <w:bCs/>
                <w:sz w:val="16"/>
                <w:szCs w:val="16"/>
                <w:lang w:val="en-US"/>
              </w:rPr>
              <w:t>with regard</w:t>
            </w:r>
            <w:r w:rsidRPr="00992E47">
              <w:rPr>
                <w:rFonts w:ascii="Verdana" w:hAnsi="Verdana"/>
                <w:b/>
                <w:bCs/>
                <w:sz w:val="16"/>
                <w:szCs w:val="16"/>
                <w:lang w:val="en-US"/>
              </w:rPr>
              <w:t xml:space="preserve"> to the participation of the National Guard in inspection and </w:t>
            </w:r>
            <w:r w:rsidRPr="004967F3">
              <w:rPr>
                <w:rFonts w:ascii="Verdana" w:hAnsi="Verdana"/>
                <w:b/>
                <w:bCs/>
                <w:sz w:val="16"/>
                <w:szCs w:val="16"/>
                <w:lang w:val="en-US"/>
              </w:rPr>
              <w:t>oversight</w:t>
            </w:r>
            <w:r w:rsidRPr="00992E47">
              <w:rPr>
                <w:rFonts w:ascii="Verdana" w:hAnsi="Verdana"/>
                <w:b/>
                <w:bCs/>
                <w:sz w:val="16"/>
                <w:szCs w:val="16"/>
                <w:lang w:val="en-US"/>
              </w:rPr>
              <w:t xml:space="preserve"> tasks.</w:t>
            </w:r>
          </w:p>
        </w:tc>
      </w:tr>
      <w:tr w:rsidR="002E3BCF" w:rsidRPr="004967F3" w14:paraId="15BB64E5" w14:textId="77777777" w:rsidTr="006C23F8">
        <w:tc>
          <w:tcPr>
            <w:tcW w:w="4700" w:type="dxa"/>
          </w:tcPr>
          <w:p w14:paraId="56ED510F" w14:textId="77777777" w:rsidR="002E3BCF" w:rsidRPr="00C367BC" w:rsidRDefault="002E3BCF" w:rsidP="002E3BCF">
            <w:pPr>
              <w:rPr>
                <w:rFonts w:ascii="Verdana" w:hAnsi="Verdana"/>
                <w:sz w:val="16"/>
                <w:szCs w:val="16"/>
              </w:rPr>
            </w:pPr>
            <w:r w:rsidRPr="00C367BC">
              <w:rPr>
                <w:rFonts w:ascii="Verdana" w:hAnsi="Verdana"/>
                <w:sz w:val="16"/>
                <w:szCs w:val="16"/>
              </w:rPr>
              <w:t>Al margen un sello con el Escudo Nacional, que dice: Estados Unidos Mexicanos.- Presidencia de la República.</w:t>
            </w:r>
          </w:p>
        </w:tc>
        <w:tc>
          <w:tcPr>
            <w:tcW w:w="4650" w:type="dxa"/>
          </w:tcPr>
          <w:p w14:paraId="694BA30F" w14:textId="77777777" w:rsidR="002E3BCF" w:rsidRPr="00CC3C4D" w:rsidRDefault="002E3BCF" w:rsidP="002E3BCF">
            <w:pPr>
              <w:rPr>
                <w:rFonts w:ascii="Verdana" w:hAnsi="Verdana"/>
                <w:sz w:val="16"/>
                <w:szCs w:val="16"/>
                <w:lang w:val="en-US"/>
              </w:rPr>
            </w:pPr>
            <w:r w:rsidRPr="004967F3">
              <w:rPr>
                <w:rFonts w:ascii="Verdana" w:hAnsi="Verdana"/>
                <w:sz w:val="16"/>
                <w:szCs w:val="16"/>
                <w:lang w:val="en-US"/>
              </w:rPr>
              <w:t xml:space="preserve">In the margin a stamp with the National Seal, which reads: United Mexican States. - Presidency of the Republic. </w:t>
            </w:r>
          </w:p>
        </w:tc>
      </w:tr>
      <w:tr w:rsidR="002E3BCF" w:rsidRPr="004967F3" w14:paraId="4987C4CE" w14:textId="77777777" w:rsidTr="006C23F8">
        <w:tc>
          <w:tcPr>
            <w:tcW w:w="4700" w:type="dxa"/>
          </w:tcPr>
          <w:p w14:paraId="511A74FD" w14:textId="77777777" w:rsidR="002E3BCF" w:rsidRPr="00C367BC" w:rsidRDefault="002E3BCF" w:rsidP="002E3BCF">
            <w:pPr>
              <w:rPr>
                <w:rFonts w:ascii="Verdana" w:hAnsi="Verdana"/>
                <w:sz w:val="16"/>
                <w:szCs w:val="16"/>
              </w:rPr>
            </w:pPr>
            <w:r w:rsidRPr="00C367BC">
              <w:rPr>
                <w:rFonts w:ascii="Verdana" w:hAnsi="Verdana"/>
                <w:b/>
                <w:bCs/>
                <w:sz w:val="16"/>
                <w:szCs w:val="16"/>
              </w:rPr>
              <w:t>CLAUDIA SHEINBAUM PARDO</w:t>
            </w:r>
            <w:r w:rsidRPr="00C367BC">
              <w:rPr>
                <w:rFonts w:ascii="Verdana" w:hAnsi="Verdana"/>
                <w:sz w:val="16"/>
                <w:szCs w:val="16"/>
              </w:rPr>
              <w:t>, Presidenta de los Estados Unidos Mexicanos, a sus habitantes sabed:</w:t>
            </w:r>
          </w:p>
        </w:tc>
        <w:tc>
          <w:tcPr>
            <w:tcW w:w="4650" w:type="dxa"/>
          </w:tcPr>
          <w:p w14:paraId="7F06F8E7" w14:textId="77777777" w:rsidR="002E3BCF" w:rsidRPr="00992E47" w:rsidRDefault="002E3BCF" w:rsidP="002E3BCF">
            <w:pPr>
              <w:rPr>
                <w:rFonts w:ascii="Verdana" w:hAnsi="Verdana"/>
                <w:b/>
                <w:bCs/>
                <w:sz w:val="16"/>
                <w:szCs w:val="16"/>
                <w:lang w:val="en-US"/>
              </w:rPr>
            </w:pPr>
            <w:r w:rsidRPr="001448CE">
              <w:rPr>
                <w:rFonts w:ascii="Verdana" w:hAnsi="Verdana"/>
                <w:b/>
                <w:bCs/>
                <w:sz w:val="16"/>
                <w:szCs w:val="16"/>
                <w:lang w:val="en-US"/>
              </w:rPr>
              <w:t>CLAUDIA SHEINBAUM PARDO</w:t>
            </w:r>
            <w:r w:rsidRPr="001448CE">
              <w:rPr>
                <w:rFonts w:ascii="Verdana" w:hAnsi="Verdana"/>
                <w:sz w:val="16"/>
                <w:szCs w:val="16"/>
                <w:lang w:val="en-US"/>
              </w:rPr>
              <w:t xml:space="preserve">, President of the United Mexican States, to its inhabitants </w:t>
            </w:r>
            <w:r w:rsidRPr="004967F3">
              <w:rPr>
                <w:rFonts w:ascii="Verdana" w:hAnsi="Verdana"/>
                <w:sz w:val="16"/>
                <w:szCs w:val="16"/>
                <w:lang w:val="en-US"/>
              </w:rPr>
              <w:t>makes known</w:t>
            </w:r>
            <w:r w:rsidRPr="001448CE">
              <w:rPr>
                <w:rFonts w:ascii="Verdana" w:hAnsi="Verdana"/>
                <w:sz w:val="16"/>
                <w:szCs w:val="16"/>
                <w:lang w:val="en-US"/>
              </w:rPr>
              <w:t>:</w:t>
            </w:r>
          </w:p>
        </w:tc>
      </w:tr>
      <w:tr w:rsidR="002E3BCF" w:rsidRPr="004967F3" w14:paraId="505CD3FD" w14:textId="77777777" w:rsidTr="006C23F8">
        <w:tc>
          <w:tcPr>
            <w:tcW w:w="4700" w:type="dxa"/>
          </w:tcPr>
          <w:p w14:paraId="7895FBA8" w14:textId="77777777" w:rsidR="002E3BCF" w:rsidRPr="00C367BC" w:rsidRDefault="002E3BCF" w:rsidP="002E3BCF">
            <w:pPr>
              <w:rPr>
                <w:rFonts w:ascii="Verdana" w:hAnsi="Verdana"/>
                <w:sz w:val="16"/>
                <w:szCs w:val="16"/>
              </w:rPr>
            </w:pPr>
            <w:r w:rsidRPr="00C367BC">
              <w:rPr>
                <w:rFonts w:ascii="Verdana" w:hAnsi="Verdana"/>
                <w:sz w:val="16"/>
                <w:szCs w:val="16"/>
              </w:rPr>
              <w:t>Que el Honorable Congreso de la Unión, se ha servido dirigirme el siguiente</w:t>
            </w:r>
          </w:p>
        </w:tc>
        <w:tc>
          <w:tcPr>
            <w:tcW w:w="4650" w:type="dxa"/>
          </w:tcPr>
          <w:p w14:paraId="2CE460A8" w14:textId="77777777" w:rsidR="002E3BCF" w:rsidRPr="00992E47" w:rsidRDefault="002E3BCF" w:rsidP="002E3BCF">
            <w:pPr>
              <w:rPr>
                <w:rFonts w:ascii="Verdana" w:hAnsi="Verdana"/>
                <w:sz w:val="16"/>
                <w:szCs w:val="16"/>
                <w:lang w:val="en-US"/>
              </w:rPr>
            </w:pPr>
            <w:r w:rsidRPr="00992E47">
              <w:rPr>
                <w:rFonts w:ascii="Verdana" w:hAnsi="Verdana"/>
                <w:sz w:val="16"/>
                <w:szCs w:val="16"/>
                <w:lang w:val="en-US"/>
              </w:rPr>
              <w:t>That the Honorable Congress of the Union has seen fit to</w:t>
            </w:r>
            <w:r w:rsidRPr="004967F3">
              <w:rPr>
                <w:rFonts w:ascii="Verdana" w:hAnsi="Verdana"/>
                <w:sz w:val="16"/>
                <w:szCs w:val="16"/>
                <w:lang w:val="en-US"/>
              </w:rPr>
              <w:t xml:space="preserve"> direct </w:t>
            </w:r>
            <w:r w:rsidRPr="00992E47">
              <w:rPr>
                <w:rFonts w:ascii="Verdana" w:hAnsi="Verdana"/>
                <w:sz w:val="16"/>
                <w:szCs w:val="16"/>
                <w:lang w:val="en-US"/>
              </w:rPr>
              <w:t>to me the following</w:t>
            </w:r>
          </w:p>
        </w:tc>
      </w:tr>
      <w:tr w:rsidR="002E3BCF" w:rsidRPr="00C367BC" w14:paraId="7B0A02DB" w14:textId="77777777" w:rsidTr="006C23F8">
        <w:tc>
          <w:tcPr>
            <w:tcW w:w="4700" w:type="dxa"/>
          </w:tcPr>
          <w:p w14:paraId="143D6B47" w14:textId="77777777" w:rsidR="002E3BCF" w:rsidRPr="00C367BC" w:rsidRDefault="002E3BCF" w:rsidP="002E3BCF">
            <w:pPr>
              <w:jc w:val="center"/>
              <w:rPr>
                <w:rFonts w:ascii="Verdana" w:hAnsi="Verdana"/>
                <w:b/>
                <w:bCs/>
                <w:sz w:val="16"/>
                <w:szCs w:val="16"/>
              </w:rPr>
            </w:pPr>
            <w:r w:rsidRPr="00C367BC">
              <w:rPr>
                <w:rFonts w:ascii="Verdana" w:hAnsi="Verdana"/>
                <w:b/>
                <w:bCs/>
                <w:sz w:val="16"/>
                <w:szCs w:val="16"/>
              </w:rPr>
              <w:t>DECRETO</w:t>
            </w:r>
          </w:p>
        </w:tc>
        <w:tc>
          <w:tcPr>
            <w:tcW w:w="4650" w:type="dxa"/>
          </w:tcPr>
          <w:p w14:paraId="13493885" w14:textId="77777777" w:rsidR="002E3BCF" w:rsidRPr="00C367BC" w:rsidRDefault="002E3BCF" w:rsidP="002E3BCF">
            <w:pPr>
              <w:jc w:val="center"/>
              <w:rPr>
                <w:rFonts w:ascii="Verdana" w:hAnsi="Verdana"/>
                <w:sz w:val="16"/>
                <w:szCs w:val="16"/>
              </w:rPr>
            </w:pPr>
            <w:r w:rsidRPr="00C367BC">
              <w:rPr>
                <w:rFonts w:ascii="Verdana" w:hAnsi="Verdana"/>
                <w:b/>
                <w:bCs/>
                <w:sz w:val="16"/>
                <w:szCs w:val="16"/>
              </w:rPr>
              <w:t>DECREE</w:t>
            </w:r>
          </w:p>
        </w:tc>
      </w:tr>
      <w:tr w:rsidR="002E3BCF" w:rsidRPr="004967F3" w14:paraId="7DEB7CF8" w14:textId="77777777" w:rsidTr="006C23F8">
        <w:tc>
          <w:tcPr>
            <w:tcW w:w="4700" w:type="dxa"/>
          </w:tcPr>
          <w:p w14:paraId="4A1C82C5" w14:textId="77777777" w:rsidR="002E3BCF" w:rsidRPr="00C367BC" w:rsidRDefault="002E3BCF" w:rsidP="002E3BCF">
            <w:pPr>
              <w:jc w:val="center"/>
              <w:rPr>
                <w:rFonts w:ascii="Verdana" w:hAnsi="Verdana"/>
                <w:b/>
                <w:bCs/>
                <w:sz w:val="16"/>
                <w:szCs w:val="16"/>
              </w:rPr>
            </w:pPr>
            <w:r w:rsidRPr="00C367BC">
              <w:rPr>
                <w:rFonts w:ascii="Verdana" w:hAnsi="Verdana"/>
                <w:b/>
                <w:bCs/>
                <w:sz w:val="16"/>
                <w:szCs w:val="16"/>
              </w:rPr>
              <w:t>"EL CONGRESO GENERAL DE LOS ESTADOS UNIDOS MEXICANOS, DECRETA:</w:t>
            </w:r>
          </w:p>
        </w:tc>
        <w:tc>
          <w:tcPr>
            <w:tcW w:w="4650" w:type="dxa"/>
          </w:tcPr>
          <w:p w14:paraId="42D1991B" w14:textId="77777777" w:rsidR="002E3BCF" w:rsidRPr="00992E47" w:rsidRDefault="002E3BCF" w:rsidP="002E3BCF">
            <w:pPr>
              <w:jc w:val="center"/>
              <w:rPr>
                <w:rFonts w:ascii="Verdana" w:hAnsi="Verdana"/>
                <w:sz w:val="16"/>
                <w:szCs w:val="16"/>
                <w:lang w:val="en-US"/>
              </w:rPr>
            </w:pPr>
            <w:r w:rsidRPr="00992E47">
              <w:rPr>
                <w:rFonts w:ascii="Verdana" w:hAnsi="Verdana"/>
                <w:b/>
                <w:bCs/>
                <w:sz w:val="16"/>
                <w:szCs w:val="16"/>
                <w:lang w:val="en-US"/>
              </w:rPr>
              <w:t>"THE GENERAL CONGRESS OF THE UNITED MEXICAN STATES DECREES:</w:t>
            </w:r>
          </w:p>
        </w:tc>
      </w:tr>
      <w:tr w:rsidR="002E3BCF" w:rsidRPr="004967F3" w14:paraId="08AAE701" w14:textId="77777777" w:rsidTr="006C23F8">
        <w:tc>
          <w:tcPr>
            <w:tcW w:w="4700" w:type="dxa"/>
          </w:tcPr>
          <w:p w14:paraId="4E261FF8" w14:textId="77777777" w:rsidR="002E3BCF" w:rsidRPr="00326BF2" w:rsidRDefault="002E3BCF" w:rsidP="002E3BCF">
            <w:pPr>
              <w:jc w:val="center"/>
              <w:rPr>
                <w:rFonts w:ascii="Verdana" w:hAnsi="Verdana"/>
                <w:b/>
                <w:bCs/>
                <w:sz w:val="16"/>
                <w:szCs w:val="16"/>
              </w:rPr>
            </w:pPr>
            <w:r w:rsidRPr="00326BF2">
              <w:rPr>
                <w:rFonts w:ascii="Verdana" w:hAnsi="Verdana"/>
                <w:b/>
                <w:bCs/>
                <w:sz w:val="16"/>
                <w:szCs w:val="16"/>
              </w:rPr>
              <w:t>SE REFORMAN Y ADICIONAN DIVERSAS DISPOSICIONES DE LA LEY GENERAL DEL EQUILIBRIO ECOLÓGICO Y LA PROTECCIÓN AL AMBIENTE, EN RELACIÓN CON LA PARTICIPACIÓN DE LA GUARDIA NACIONAL EN TAREAS DE INSPECCIÓN Y VIGILANCIA</w:t>
            </w:r>
          </w:p>
        </w:tc>
        <w:tc>
          <w:tcPr>
            <w:tcW w:w="4650" w:type="dxa"/>
          </w:tcPr>
          <w:p w14:paraId="27A539E6" w14:textId="77777777" w:rsidR="002E3BCF" w:rsidRPr="00326BF2" w:rsidRDefault="002E3BCF" w:rsidP="002E3BCF">
            <w:pPr>
              <w:jc w:val="center"/>
              <w:rPr>
                <w:rFonts w:ascii="Verdana" w:hAnsi="Verdana"/>
                <w:b/>
                <w:bCs/>
                <w:sz w:val="16"/>
                <w:szCs w:val="16"/>
                <w:lang w:val="en-US"/>
              </w:rPr>
            </w:pPr>
            <w:r w:rsidRPr="00326BF2">
              <w:rPr>
                <w:rFonts w:ascii="Verdana" w:hAnsi="Verdana"/>
                <w:b/>
                <w:bCs/>
                <w:sz w:val="16"/>
                <w:szCs w:val="16"/>
                <w:lang w:val="en-US"/>
              </w:rPr>
              <w:t xml:space="preserve">VARIOUS PROVISIONS OF THE GENERAL LAW OF ECOLOGICAL BALANCE AND ENVIRONMENTAL PROTECTION ARE </w:t>
            </w:r>
            <w:r w:rsidRPr="004967F3">
              <w:rPr>
                <w:rFonts w:ascii="Verdana" w:hAnsi="Verdana"/>
                <w:b/>
                <w:bCs/>
                <w:sz w:val="16"/>
                <w:szCs w:val="16"/>
                <w:lang w:val="en-US"/>
              </w:rPr>
              <w:t>REFORMED</w:t>
            </w:r>
            <w:r w:rsidRPr="00326BF2">
              <w:rPr>
                <w:rFonts w:ascii="Verdana" w:hAnsi="Verdana"/>
                <w:b/>
                <w:bCs/>
                <w:sz w:val="16"/>
                <w:szCs w:val="16"/>
                <w:lang w:val="en-US"/>
              </w:rPr>
              <w:t xml:space="preserve"> AND ADDED, </w:t>
            </w:r>
            <w:r w:rsidRPr="004967F3">
              <w:rPr>
                <w:rFonts w:ascii="Verdana" w:hAnsi="Verdana"/>
                <w:b/>
                <w:bCs/>
                <w:sz w:val="16"/>
                <w:szCs w:val="16"/>
                <w:lang w:val="en-US"/>
              </w:rPr>
              <w:t>WITH REGARD</w:t>
            </w:r>
            <w:r w:rsidRPr="00326BF2">
              <w:rPr>
                <w:rFonts w:ascii="Verdana" w:hAnsi="Verdana"/>
                <w:b/>
                <w:bCs/>
                <w:sz w:val="16"/>
                <w:szCs w:val="16"/>
                <w:lang w:val="en-US"/>
              </w:rPr>
              <w:t xml:space="preserve"> TO THE PARTICIPATION OF THE NATIONAL GUARD IN INSPECTION AND </w:t>
            </w:r>
            <w:r w:rsidRPr="004967F3">
              <w:rPr>
                <w:rFonts w:ascii="Verdana" w:hAnsi="Verdana"/>
                <w:b/>
                <w:bCs/>
                <w:sz w:val="16"/>
                <w:szCs w:val="16"/>
                <w:lang w:val="en-US"/>
              </w:rPr>
              <w:t>OVERSIGHT</w:t>
            </w:r>
            <w:r w:rsidRPr="00326BF2">
              <w:rPr>
                <w:rFonts w:ascii="Verdana" w:hAnsi="Verdana"/>
                <w:b/>
                <w:bCs/>
                <w:sz w:val="16"/>
                <w:szCs w:val="16"/>
                <w:lang w:val="en-US"/>
              </w:rPr>
              <w:t xml:space="preserve"> TASKS</w:t>
            </w:r>
          </w:p>
        </w:tc>
      </w:tr>
      <w:tr w:rsidR="002E3BCF" w:rsidRPr="004967F3" w14:paraId="39DAFE9D" w14:textId="77777777" w:rsidTr="006C23F8">
        <w:tc>
          <w:tcPr>
            <w:tcW w:w="4700" w:type="dxa"/>
          </w:tcPr>
          <w:p w14:paraId="1F6CB88E" w14:textId="77777777" w:rsidR="002E3BCF" w:rsidRPr="00C367BC" w:rsidRDefault="002E3BCF" w:rsidP="002E3BCF">
            <w:pPr>
              <w:jc w:val="both"/>
              <w:rPr>
                <w:rFonts w:ascii="Verdana" w:hAnsi="Verdana"/>
                <w:sz w:val="16"/>
                <w:szCs w:val="16"/>
              </w:rPr>
            </w:pPr>
            <w:r w:rsidRPr="00C367BC">
              <w:rPr>
                <w:rFonts w:ascii="Verdana" w:hAnsi="Verdana"/>
                <w:sz w:val="16"/>
                <w:szCs w:val="16"/>
              </w:rPr>
              <w:t>Artículo Único.- Se reforman los artículos 6o., primer párrafo; 161, primer párrafo y 166; y se adiciona un párrafo tercero al artículo 47 de la Ley General del Equilibrio Ecológico y la Protección al Ambiente, para quedar como sigue:</w:t>
            </w:r>
          </w:p>
        </w:tc>
        <w:tc>
          <w:tcPr>
            <w:tcW w:w="4650" w:type="dxa"/>
          </w:tcPr>
          <w:p w14:paraId="28F0D2FD" w14:textId="77777777" w:rsidR="002E3BCF" w:rsidRPr="008533F6" w:rsidRDefault="002E3BCF" w:rsidP="002E3BCF">
            <w:pPr>
              <w:jc w:val="both"/>
              <w:rPr>
                <w:rFonts w:ascii="Verdana" w:hAnsi="Verdana"/>
                <w:sz w:val="16"/>
                <w:szCs w:val="16"/>
                <w:lang w:val="en-US"/>
              </w:rPr>
            </w:pPr>
            <w:r w:rsidRPr="008533F6">
              <w:rPr>
                <w:rFonts w:ascii="Verdana" w:hAnsi="Verdana"/>
                <w:sz w:val="16"/>
                <w:szCs w:val="16"/>
                <w:lang w:val="en-US"/>
              </w:rPr>
              <w:t xml:space="preserve">Sole Article.- Articles 6, first paragraph; 161, first paragraph and 166 are </w:t>
            </w:r>
            <w:r w:rsidRPr="004967F3">
              <w:rPr>
                <w:rFonts w:ascii="Verdana" w:hAnsi="Verdana"/>
                <w:sz w:val="16"/>
                <w:szCs w:val="16"/>
                <w:lang w:val="en-US"/>
              </w:rPr>
              <w:t>reform</w:t>
            </w:r>
            <w:r w:rsidRPr="008533F6">
              <w:rPr>
                <w:rFonts w:ascii="Verdana" w:hAnsi="Verdana"/>
                <w:sz w:val="16"/>
                <w:szCs w:val="16"/>
                <w:lang w:val="en-US"/>
              </w:rPr>
              <w:t xml:space="preserve">ed; and a third paragraph is added to Article 47 of the </w:t>
            </w:r>
            <w:r w:rsidRPr="004967F3">
              <w:rPr>
                <w:rFonts w:ascii="Verdana" w:hAnsi="Verdana"/>
                <w:sz w:val="16"/>
                <w:szCs w:val="16"/>
                <w:lang w:val="en-US"/>
              </w:rPr>
              <w:t>General Law of Ecological Equilibrium and Protection of the Environment</w:t>
            </w:r>
            <w:r w:rsidRPr="008533F6">
              <w:rPr>
                <w:rFonts w:ascii="Verdana" w:hAnsi="Verdana"/>
                <w:sz w:val="16"/>
                <w:szCs w:val="16"/>
                <w:lang w:val="en-US"/>
              </w:rPr>
              <w:t>, to read as follows:</w:t>
            </w:r>
          </w:p>
        </w:tc>
      </w:tr>
      <w:tr w:rsidR="002E3BCF" w:rsidRPr="004967F3" w14:paraId="553B3764" w14:textId="77777777" w:rsidTr="006C23F8">
        <w:tc>
          <w:tcPr>
            <w:tcW w:w="4700" w:type="dxa"/>
          </w:tcPr>
          <w:p w14:paraId="2166AA8C" w14:textId="77777777" w:rsidR="002E3BCF" w:rsidRPr="00C367BC" w:rsidRDefault="002E3BCF" w:rsidP="002E3BCF">
            <w:pPr>
              <w:jc w:val="both"/>
              <w:rPr>
                <w:rFonts w:ascii="Verdana" w:hAnsi="Verdana"/>
                <w:sz w:val="16"/>
                <w:szCs w:val="16"/>
              </w:rPr>
            </w:pPr>
            <w:r w:rsidRPr="00091258">
              <w:rPr>
                <w:rFonts w:ascii="Verdana" w:hAnsi="Verdana"/>
                <w:b/>
                <w:bCs/>
                <w:sz w:val="16"/>
                <w:szCs w:val="16"/>
              </w:rPr>
              <w:t>ARTÍCULO 6o.-</w:t>
            </w:r>
            <w:r w:rsidRPr="00C367BC">
              <w:rPr>
                <w:rFonts w:ascii="Verdana" w:hAnsi="Verdana"/>
                <w:sz w:val="16"/>
                <w:szCs w:val="16"/>
              </w:rPr>
              <w:t xml:space="preserve"> Las atribuciones que esta Ley otorga a la Federación, serán ejercidas por el Poder Ejecutivo Federal a través de la Secretaría y, en su caso, podrán colaborar con ésta las Secretarías de Defensa Nacional y de Marina, así como la Guardia Nacional, cuando por la naturaleza y gravedad del problema así lo determine, salvo las que directamente corresponden al Presidente de la República por disposición expresa de la Ley.</w:t>
            </w:r>
          </w:p>
        </w:tc>
        <w:tc>
          <w:tcPr>
            <w:tcW w:w="4650" w:type="dxa"/>
          </w:tcPr>
          <w:p w14:paraId="7AA98AB5" w14:textId="77777777" w:rsidR="002E3BCF" w:rsidRPr="008533F6" w:rsidRDefault="002E3BCF" w:rsidP="002E3BCF">
            <w:pPr>
              <w:jc w:val="both"/>
              <w:rPr>
                <w:rFonts w:ascii="Verdana" w:hAnsi="Verdana"/>
                <w:sz w:val="16"/>
                <w:szCs w:val="16"/>
                <w:lang w:val="en-US"/>
              </w:rPr>
            </w:pPr>
            <w:r w:rsidRPr="00091258">
              <w:rPr>
                <w:rFonts w:ascii="Verdana" w:hAnsi="Verdana"/>
                <w:b/>
                <w:bCs/>
                <w:sz w:val="16"/>
                <w:szCs w:val="16"/>
                <w:lang w:val="en-US"/>
              </w:rPr>
              <w:t>ARTICLE 6</w:t>
            </w:r>
            <w:r w:rsidRPr="008533F6">
              <w:rPr>
                <w:rFonts w:ascii="Verdana" w:hAnsi="Verdana"/>
                <w:sz w:val="16"/>
                <w:szCs w:val="16"/>
                <w:lang w:val="en-US"/>
              </w:rPr>
              <w:t xml:space="preserve">.- The powers granted to the Federation by this Law shall be exercised by the Federal Executive Power through the </w:t>
            </w:r>
            <w:r w:rsidRPr="004967F3">
              <w:rPr>
                <w:rFonts w:ascii="Verdana" w:hAnsi="Verdana"/>
                <w:sz w:val="16"/>
                <w:szCs w:val="16"/>
                <w:lang w:val="en-US"/>
              </w:rPr>
              <w:t>Secretary</w:t>
            </w:r>
            <w:r w:rsidRPr="008533F6">
              <w:rPr>
                <w:rFonts w:ascii="Verdana" w:hAnsi="Verdana"/>
                <w:sz w:val="16"/>
                <w:szCs w:val="16"/>
                <w:lang w:val="en-US"/>
              </w:rPr>
              <w:t xml:space="preserve"> and, where appropriate, the </w:t>
            </w:r>
            <w:r w:rsidRPr="004967F3">
              <w:rPr>
                <w:rFonts w:ascii="Verdana" w:hAnsi="Verdana"/>
                <w:sz w:val="16"/>
                <w:szCs w:val="16"/>
                <w:lang w:val="en-US"/>
              </w:rPr>
              <w:t>Secretarie</w:t>
            </w:r>
            <w:r w:rsidRPr="008533F6">
              <w:rPr>
                <w:rFonts w:ascii="Verdana" w:hAnsi="Verdana"/>
                <w:sz w:val="16"/>
                <w:szCs w:val="16"/>
                <w:lang w:val="en-US"/>
              </w:rPr>
              <w:t>s of National Defense and the Navy, as well as the National Guard, may collaborate with it, when the nature and gravity of the problem so determines, except those that directly correspond to the President of the Republic by express provision of the Law.</w:t>
            </w:r>
          </w:p>
        </w:tc>
      </w:tr>
      <w:tr w:rsidR="002E3BCF" w:rsidRPr="00C367BC" w14:paraId="30509494" w14:textId="77777777" w:rsidTr="006C23F8">
        <w:tc>
          <w:tcPr>
            <w:tcW w:w="4700" w:type="dxa"/>
          </w:tcPr>
          <w:p w14:paraId="5BC8D80F"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4315A465"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C367BC" w14:paraId="6ADB3934" w14:textId="77777777" w:rsidTr="006C23F8">
        <w:tc>
          <w:tcPr>
            <w:tcW w:w="4700" w:type="dxa"/>
          </w:tcPr>
          <w:p w14:paraId="1E60BC19"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001CC5C1"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091258" w14:paraId="4852F4FB" w14:textId="77777777" w:rsidTr="006C23F8">
        <w:tc>
          <w:tcPr>
            <w:tcW w:w="4700" w:type="dxa"/>
          </w:tcPr>
          <w:p w14:paraId="772E73A7" w14:textId="77777777" w:rsidR="002E3BCF" w:rsidRPr="00091258" w:rsidRDefault="002E3BCF" w:rsidP="002E3BCF">
            <w:pPr>
              <w:jc w:val="both"/>
              <w:rPr>
                <w:rFonts w:ascii="Verdana" w:hAnsi="Verdana"/>
                <w:b/>
                <w:bCs/>
                <w:sz w:val="16"/>
                <w:szCs w:val="16"/>
              </w:rPr>
            </w:pPr>
            <w:r w:rsidRPr="00091258">
              <w:rPr>
                <w:rFonts w:ascii="Verdana" w:hAnsi="Verdana"/>
                <w:b/>
                <w:bCs/>
                <w:sz w:val="16"/>
                <w:szCs w:val="16"/>
              </w:rPr>
              <w:t>ARTÍCULO 47.- ...</w:t>
            </w:r>
          </w:p>
        </w:tc>
        <w:tc>
          <w:tcPr>
            <w:tcW w:w="4650" w:type="dxa"/>
          </w:tcPr>
          <w:p w14:paraId="4C17CE52" w14:textId="77777777" w:rsidR="002E3BCF" w:rsidRPr="00091258" w:rsidRDefault="002E3BCF" w:rsidP="002E3BCF">
            <w:pPr>
              <w:jc w:val="both"/>
              <w:rPr>
                <w:rFonts w:ascii="Verdana" w:hAnsi="Verdana"/>
                <w:b/>
                <w:bCs/>
                <w:sz w:val="16"/>
                <w:szCs w:val="16"/>
              </w:rPr>
            </w:pPr>
            <w:r w:rsidRPr="00091258">
              <w:rPr>
                <w:rFonts w:ascii="Verdana" w:hAnsi="Verdana"/>
                <w:b/>
                <w:bCs/>
                <w:sz w:val="16"/>
                <w:szCs w:val="16"/>
              </w:rPr>
              <w:t>ARTICLE 47.- ...</w:t>
            </w:r>
          </w:p>
        </w:tc>
      </w:tr>
      <w:tr w:rsidR="002E3BCF" w:rsidRPr="00C367BC" w14:paraId="1209772D" w14:textId="77777777" w:rsidTr="006C23F8">
        <w:tc>
          <w:tcPr>
            <w:tcW w:w="4700" w:type="dxa"/>
          </w:tcPr>
          <w:p w14:paraId="318D2F2E"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1057C411"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4967F3" w14:paraId="545EAF64" w14:textId="77777777" w:rsidTr="006C23F8">
        <w:tc>
          <w:tcPr>
            <w:tcW w:w="4700" w:type="dxa"/>
          </w:tcPr>
          <w:p w14:paraId="102DB944" w14:textId="77777777" w:rsidR="002E3BCF" w:rsidRPr="00C367BC" w:rsidRDefault="002E3BCF" w:rsidP="002E3BCF">
            <w:pPr>
              <w:jc w:val="both"/>
              <w:rPr>
                <w:rFonts w:ascii="Verdana" w:hAnsi="Verdana"/>
                <w:sz w:val="16"/>
                <w:szCs w:val="16"/>
              </w:rPr>
            </w:pPr>
            <w:r w:rsidRPr="00C367BC">
              <w:rPr>
                <w:rFonts w:ascii="Verdana" w:hAnsi="Verdana"/>
                <w:sz w:val="16"/>
                <w:szCs w:val="16"/>
              </w:rPr>
              <w:t>En las actividades de inspección y vigilancia en las áreas naturales protegidas terrestres de competencia de la Federación, la Secretaría podrá solicitar la intervención de la Guardia Nacional.</w:t>
            </w:r>
          </w:p>
        </w:tc>
        <w:tc>
          <w:tcPr>
            <w:tcW w:w="4650" w:type="dxa"/>
          </w:tcPr>
          <w:p w14:paraId="452916DB" w14:textId="77777777" w:rsidR="002E3BCF" w:rsidRPr="008533F6" w:rsidRDefault="002E3BCF" w:rsidP="002E3BCF">
            <w:pPr>
              <w:jc w:val="both"/>
              <w:rPr>
                <w:rFonts w:ascii="Verdana" w:hAnsi="Verdana"/>
                <w:sz w:val="16"/>
                <w:szCs w:val="16"/>
                <w:lang w:val="en-US"/>
              </w:rPr>
            </w:pPr>
            <w:r w:rsidRPr="008533F6">
              <w:rPr>
                <w:rFonts w:ascii="Verdana" w:hAnsi="Verdana"/>
                <w:sz w:val="16"/>
                <w:szCs w:val="16"/>
                <w:lang w:val="en-US"/>
              </w:rPr>
              <w:t xml:space="preserve">In inspection and </w:t>
            </w:r>
            <w:r w:rsidRPr="004967F3">
              <w:rPr>
                <w:rFonts w:ascii="Verdana" w:hAnsi="Verdana"/>
                <w:sz w:val="16"/>
                <w:szCs w:val="16"/>
                <w:lang w:val="en-US"/>
              </w:rPr>
              <w:t>oversight</w:t>
            </w:r>
            <w:r w:rsidRPr="008533F6">
              <w:rPr>
                <w:rFonts w:ascii="Verdana" w:hAnsi="Verdana"/>
                <w:sz w:val="16"/>
                <w:szCs w:val="16"/>
                <w:lang w:val="en-US"/>
              </w:rPr>
              <w:t xml:space="preserve"> activities in terrestrial protected natural areas under the jurisdiction of the Federation, the </w:t>
            </w:r>
            <w:r w:rsidRPr="004967F3">
              <w:rPr>
                <w:rFonts w:ascii="Verdana" w:hAnsi="Verdana"/>
                <w:sz w:val="16"/>
                <w:szCs w:val="16"/>
                <w:lang w:val="en-US"/>
              </w:rPr>
              <w:t>Secretary</w:t>
            </w:r>
            <w:r w:rsidRPr="008533F6">
              <w:rPr>
                <w:rFonts w:ascii="Verdana" w:hAnsi="Verdana"/>
                <w:sz w:val="16"/>
                <w:szCs w:val="16"/>
                <w:lang w:val="en-US"/>
              </w:rPr>
              <w:t xml:space="preserve"> may request the intervention of the National Guard.</w:t>
            </w:r>
          </w:p>
        </w:tc>
      </w:tr>
      <w:tr w:rsidR="002E3BCF" w:rsidRPr="004967F3" w14:paraId="5F494AD0" w14:textId="77777777" w:rsidTr="006C23F8">
        <w:tc>
          <w:tcPr>
            <w:tcW w:w="4700" w:type="dxa"/>
          </w:tcPr>
          <w:p w14:paraId="4F7B7561"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ARTÍCULO 161.-</w:t>
            </w:r>
            <w:r w:rsidRPr="00C367BC">
              <w:rPr>
                <w:rFonts w:ascii="Verdana" w:hAnsi="Verdana"/>
                <w:sz w:val="16"/>
                <w:szCs w:val="16"/>
              </w:rPr>
              <w:t xml:space="preserve"> La Secretaría realizará los actos de inspección y vigilancia del cumplimiento de las disposiciones contenidas en el presente ordenamiento, así como de las que del mismo se deriven. Para tal efecto, la Secretaría podrá solicitar la intervención de la Guardia Nacional, previa suscripción de los convenios o acuerdos de colaboración que correspondan.</w:t>
            </w:r>
          </w:p>
        </w:tc>
        <w:tc>
          <w:tcPr>
            <w:tcW w:w="4650" w:type="dxa"/>
          </w:tcPr>
          <w:p w14:paraId="4E52F336"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ARTICLE 161</w:t>
            </w:r>
            <w:r w:rsidRPr="008533F6">
              <w:rPr>
                <w:rFonts w:ascii="Verdana" w:hAnsi="Verdana"/>
                <w:sz w:val="16"/>
                <w:szCs w:val="16"/>
                <w:lang w:val="en-US"/>
              </w:rPr>
              <w:t xml:space="preserve">. The </w:t>
            </w:r>
            <w:r w:rsidRPr="004967F3">
              <w:rPr>
                <w:rFonts w:ascii="Verdana" w:hAnsi="Verdana"/>
                <w:sz w:val="16"/>
                <w:szCs w:val="16"/>
                <w:lang w:val="en-US"/>
              </w:rPr>
              <w:t>Secretary</w:t>
            </w:r>
            <w:r w:rsidRPr="008533F6">
              <w:rPr>
                <w:rFonts w:ascii="Verdana" w:hAnsi="Verdana"/>
                <w:sz w:val="16"/>
                <w:szCs w:val="16"/>
                <w:lang w:val="en-US"/>
              </w:rPr>
              <w:t xml:space="preserve"> shall carry out inspection and oversight of compliance with the provisions contained in this </w:t>
            </w:r>
            <w:r w:rsidRPr="004967F3">
              <w:rPr>
                <w:rFonts w:ascii="Verdana" w:hAnsi="Verdana"/>
                <w:sz w:val="16"/>
                <w:szCs w:val="16"/>
                <w:lang w:val="en-US"/>
              </w:rPr>
              <w:t>law</w:t>
            </w:r>
            <w:r w:rsidRPr="008533F6">
              <w:rPr>
                <w:rFonts w:ascii="Verdana" w:hAnsi="Verdana"/>
                <w:sz w:val="16"/>
                <w:szCs w:val="16"/>
                <w:lang w:val="en-US"/>
              </w:rPr>
              <w:t xml:space="preserve">, as well as those derived therefrom. For this purpose, the </w:t>
            </w:r>
            <w:r w:rsidRPr="004967F3">
              <w:rPr>
                <w:rFonts w:ascii="Verdana" w:hAnsi="Verdana"/>
                <w:sz w:val="16"/>
                <w:szCs w:val="16"/>
                <w:lang w:val="en-US"/>
              </w:rPr>
              <w:t>Secretary</w:t>
            </w:r>
            <w:r w:rsidRPr="008533F6">
              <w:rPr>
                <w:rFonts w:ascii="Verdana" w:hAnsi="Verdana"/>
                <w:sz w:val="16"/>
                <w:szCs w:val="16"/>
                <w:lang w:val="en-US"/>
              </w:rPr>
              <w:t xml:space="preserve"> may request the intervention of the National Guard, after signing the corresponding collaboration agreements or accords.</w:t>
            </w:r>
          </w:p>
        </w:tc>
      </w:tr>
      <w:tr w:rsidR="002E3BCF" w:rsidRPr="00C367BC" w14:paraId="132E7F91" w14:textId="77777777" w:rsidTr="006C23F8">
        <w:tc>
          <w:tcPr>
            <w:tcW w:w="4700" w:type="dxa"/>
          </w:tcPr>
          <w:p w14:paraId="19C7F27E"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26AE98F4"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4967F3" w14:paraId="537D8196" w14:textId="77777777" w:rsidTr="006C23F8">
        <w:tc>
          <w:tcPr>
            <w:tcW w:w="4700" w:type="dxa"/>
          </w:tcPr>
          <w:p w14:paraId="79E0969E"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ARTÍCULO 166.-</w:t>
            </w:r>
            <w:r w:rsidRPr="00C367BC">
              <w:rPr>
                <w:rFonts w:ascii="Verdana" w:hAnsi="Verdana"/>
                <w:sz w:val="16"/>
                <w:szCs w:val="16"/>
              </w:rPr>
              <w:t xml:space="preserve"> La autoridad competente podrá solicitar el auxilio de la fuerza pública o, en su caso, la intervención de la Guardia Nacional, para efectuar la visita de inspección, cuando alguna o algunas personas obstaculicen o se opongan a la práctica de la diligencia, independientemente de las sanciones a que haya lugar.</w:t>
            </w:r>
          </w:p>
        </w:tc>
        <w:tc>
          <w:tcPr>
            <w:tcW w:w="4650" w:type="dxa"/>
          </w:tcPr>
          <w:p w14:paraId="37FF2D66"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ARTICLE 166.-</w:t>
            </w:r>
            <w:r w:rsidRPr="008533F6">
              <w:rPr>
                <w:rFonts w:ascii="Verdana" w:hAnsi="Verdana"/>
                <w:sz w:val="16"/>
                <w:szCs w:val="16"/>
                <w:lang w:val="en-US"/>
              </w:rPr>
              <w:t xml:space="preserve"> The </w:t>
            </w:r>
            <w:r w:rsidRPr="004967F3">
              <w:rPr>
                <w:rFonts w:ascii="Verdana" w:hAnsi="Verdana"/>
                <w:sz w:val="16"/>
                <w:szCs w:val="16"/>
                <w:lang w:val="en-US"/>
              </w:rPr>
              <w:t>apropriate</w:t>
            </w:r>
            <w:r w:rsidRPr="008533F6">
              <w:rPr>
                <w:rFonts w:ascii="Verdana" w:hAnsi="Verdana"/>
                <w:sz w:val="16"/>
                <w:szCs w:val="16"/>
                <w:lang w:val="en-US"/>
              </w:rPr>
              <w:t xml:space="preserve"> authority may request the assistance of the public force or, where appropriate, the intervention of the National Guard, to carry out the inspection visit, when one or more persons obstruct or oppose the practice of the procedure, regardless of the sanctions that may apply.</w:t>
            </w:r>
          </w:p>
        </w:tc>
      </w:tr>
      <w:tr w:rsidR="002E3BCF" w:rsidRPr="00B36B87" w14:paraId="54D25E7B" w14:textId="77777777" w:rsidTr="006C23F8">
        <w:tc>
          <w:tcPr>
            <w:tcW w:w="4700" w:type="dxa"/>
          </w:tcPr>
          <w:p w14:paraId="10E1480A" w14:textId="77777777" w:rsidR="002E3BCF" w:rsidRPr="00B36B87" w:rsidRDefault="002E3BCF" w:rsidP="002E3BCF">
            <w:pPr>
              <w:jc w:val="both"/>
              <w:rPr>
                <w:rFonts w:ascii="Verdana" w:hAnsi="Verdana"/>
                <w:b/>
                <w:bCs/>
                <w:sz w:val="16"/>
                <w:szCs w:val="16"/>
              </w:rPr>
            </w:pPr>
            <w:r w:rsidRPr="00B36B87">
              <w:rPr>
                <w:rFonts w:ascii="Verdana" w:hAnsi="Verdana"/>
                <w:b/>
                <w:bCs/>
                <w:sz w:val="16"/>
                <w:szCs w:val="16"/>
              </w:rPr>
              <w:t>Transitorios</w:t>
            </w:r>
          </w:p>
        </w:tc>
        <w:tc>
          <w:tcPr>
            <w:tcW w:w="4650" w:type="dxa"/>
          </w:tcPr>
          <w:p w14:paraId="2D95545E" w14:textId="77777777" w:rsidR="002E3BCF" w:rsidRPr="00B36B87" w:rsidRDefault="002E3BCF" w:rsidP="002E3BCF">
            <w:pPr>
              <w:jc w:val="both"/>
              <w:rPr>
                <w:rFonts w:ascii="Verdana" w:hAnsi="Verdana"/>
                <w:b/>
                <w:bCs/>
                <w:sz w:val="16"/>
                <w:szCs w:val="16"/>
              </w:rPr>
            </w:pPr>
            <w:proofErr w:type="spellStart"/>
            <w:r w:rsidRPr="00B36B87">
              <w:rPr>
                <w:rFonts w:ascii="Verdana" w:hAnsi="Verdana"/>
                <w:b/>
                <w:bCs/>
                <w:sz w:val="16"/>
                <w:szCs w:val="16"/>
              </w:rPr>
              <w:t>Transitional</w:t>
            </w:r>
            <w:proofErr w:type="spellEnd"/>
            <w:r w:rsidRPr="00B36B87">
              <w:rPr>
                <w:rFonts w:ascii="Verdana" w:hAnsi="Verdana"/>
                <w:b/>
                <w:bCs/>
                <w:sz w:val="16"/>
                <w:szCs w:val="16"/>
              </w:rPr>
              <w:t xml:space="preserve"> </w:t>
            </w:r>
            <w:proofErr w:type="spellStart"/>
            <w:r w:rsidRPr="00B36B87">
              <w:rPr>
                <w:rFonts w:ascii="Verdana" w:hAnsi="Verdana"/>
                <w:b/>
                <w:bCs/>
                <w:sz w:val="16"/>
                <w:szCs w:val="16"/>
              </w:rPr>
              <w:t>Articles</w:t>
            </w:r>
            <w:proofErr w:type="spellEnd"/>
          </w:p>
        </w:tc>
      </w:tr>
      <w:tr w:rsidR="002E3BCF" w:rsidRPr="004967F3" w14:paraId="2BE03D59" w14:textId="77777777" w:rsidTr="006C23F8">
        <w:tc>
          <w:tcPr>
            <w:tcW w:w="4700" w:type="dxa"/>
          </w:tcPr>
          <w:p w14:paraId="257F87B3"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Primero.</w:t>
            </w:r>
            <w:r w:rsidRPr="00C367BC">
              <w:rPr>
                <w:rFonts w:ascii="Verdana" w:hAnsi="Verdana"/>
                <w:sz w:val="16"/>
                <w:szCs w:val="16"/>
              </w:rPr>
              <w:t xml:space="preserve"> El presente Decreto entrará en vigor el día natural siguiente al de su publicación en el Diario Oficial de la Federación.</w:t>
            </w:r>
          </w:p>
        </w:tc>
        <w:tc>
          <w:tcPr>
            <w:tcW w:w="4650" w:type="dxa"/>
          </w:tcPr>
          <w:p w14:paraId="2885B0E6"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First</w:t>
            </w:r>
            <w:r w:rsidRPr="008533F6">
              <w:rPr>
                <w:rFonts w:ascii="Verdana" w:hAnsi="Verdana"/>
                <w:sz w:val="16"/>
                <w:szCs w:val="16"/>
                <w:lang w:val="en-US"/>
              </w:rPr>
              <w:t xml:space="preserve">. This Decree shall enter into force on the calendar day following its publication in the Official </w:t>
            </w:r>
            <w:r w:rsidRPr="004967F3">
              <w:rPr>
                <w:rFonts w:ascii="Verdana" w:hAnsi="Verdana"/>
                <w:sz w:val="16"/>
                <w:szCs w:val="16"/>
                <w:lang w:val="en-US"/>
              </w:rPr>
              <w:t>Daily</w:t>
            </w:r>
            <w:r w:rsidRPr="008533F6">
              <w:rPr>
                <w:rFonts w:ascii="Verdana" w:hAnsi="Verdana"/>
                <w:sz w:val="16"/>
                <w:szCs w:val="16"/>
                <w:lang w:val="en-US"/>
              </w:rPr>
              <w:t xml:space="preserve"> of the Federation.</w:t>
            </w:r>
          </w:p>
        </w:tc>
      </w:tr>
      <w:tr w:rsidR="002E3BCF" w:rsidRPr="004967F3" w14:paraId="54CB7F9F" w14:textId="77777777" w:rsidTr="006C23F8">
        <w:tc>
          <w:tcPr>
            <w:tcW w:w="4700" w:type="dxa"/>
          </w:tcPr>
          <w:p w14:paraId="549E5859"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Segundo.</w:t>
            </w:r>
            <w:r w:rsidRPr="00C367BC">
              <w:rPr>
                <w:rFonts w:ascii="Verdana" w:hAnsi="Verdana"/>
                <w:sz w:val="16"/>
                <w:szCs w:val="16"/>
              </w:rPr>
              <w:t xml:space="preserve"> En un plazo máximo de 180 días naturales, contados a partir de la entrada en vigor del presente Decreto, el Poder Ejecutivo Federal deberá realizar las modificaciones que, en su caso, procedan al Reglamento de la Ley de la Guardia Nacional, a efecto de dar cabal cumplimiento a lo dispuesto en el presente Decreto.</w:t>
            </w:r>
          </w:p>
        </w:tc>
        <w:tc>
          <w:tcPr>
            <w:tcW w:w="4650" w:type="dxa"/>
          </w:tcPr>
          <w:p w14:paraId="59B02014"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Second.</w:t>
            </w:r>
            <w:r w:rsidRPr="008533F6">
              <w:rPr>
                <w:rFonts w:ascii="Verdana" w:hAnsi="Verdana"/>
                <w:sz w:val="16"/>
                <w:szCs w:val="16"/>
                <w:lang w:val="en-US"/>
              </w:rPr>
              <w:t xml:space="preserve"> Within a maximum period of 180 calendar days, counted from the entry into force of this Decree, the Federal Executive Branch shall make the modifications that, if applicable, are necessary to the Regulation of the National Guard Law, in order to fully comply with the provisions of this Decree.</w:t>
            </w:r>
          </w:p>
        </w:tc>
      </w:tr>
      <w:tr w:rsidR="002E3BCF" w:rsidRPr="00C367BC" w14:paraId="28F3F2C5" w14:textId="77777777" w:rsidTr="006C23F8">
        <w:tc>
          <w:tcPr>
            <w:tcW w:w="4700" w:type="dxa"/>
          </w:tcPr>
          <w:p w14:paraId="1DEBE73B" w14:textId="77777777" w:rsidR="002E3BCF" w:rsidRPr="00C367BC" w:rsidRDefault="002E3BCF" w:rsidP="002E3BCF">
            <w:pPr>
              <w:jc w:val="both"/>
              <w:rPr>
                <w:rFonts w:ascii="Verdana" w:hAnsi="Verdana"/>
                <w:sz w:val="16"/>
                <w:szCs w:val="16"/>
              </w:rPr>
            </w:pPr>
            <w:r w:rsidRPr="00C367BC">
              <w:rPr>
                <w:rFonts w:ascii="Verdana" w:hAnsi="Verdana"/>
                <w:sz w:val="16"/>
                <w:szCs w:val="16"/>
              </w:rPr>
              <w:t>Ciudad de México, a 3 de diciembre de 2025.- Dip. Kenia López Rabadán, Presidenta.- Sen. Laura Itzel Castillo Juárez, Presidenta.- Dip. Nayeli Arlen Fernández Cruz, Secretaria.- Sen. María Martina Kantún Can, Secretaria.- Rúbricas."</w:t>
            </w:r>
          </w:p>
        </w:tc>
        <w:tc>
          <w:tcPr>
            <w:tcW w:w="4650" w:type="dxa"/>
          </w:tcPr>
          <w:p w14:paraId="7E128E8F" w14:textId="77777777" w:rsidR="002E3BCF" w:rsidRPr="00C367BC" w:rsidRDefault="002E3BCF" w:rsidP="002E3BCF">
            <w:pPr>
              <w:jc w:val="both"/>
              <w:rPr>
                <w:rFonts w:ascii="Verdana" w:hAnsi="Verdana"/>
                <w:sz w:val="16"/>
                <w:szCs w:val="16"/>
              </w:rPr>
            </w:pPr>
            <w:r w:rsidRPr="008533F6">
              <w:rPr>
                <w:rFonts w:ascii="Verdana" w:hAnsi="Verdana"/>
                <w:sz w:val="16"/>
                <w:szCs w:val="16"/>
              </w:rPr>
              <w:t xml:space="preserve">Mexico City, December 3, 2025.- Rep . Kenia López Rabadán, President.- Sen. Laura Itzel Castillo Juárez, President.- Rep . Nayeli Arlen Fernández Cruz, Secretary.- </w:t>
            </w:r>
            <w:r w:rsidRPr="00C367BC">
              <w:rPr>
                <w:rFonts w:ascii="Verdana" w:hAnsi="Verdana"/>
                <w:sz w:val="16"/>
                <w:szCs w:val="16"/>
              </w:rPr>
              <w:t>Sen. María Martina Kantún Can, Secretary.- Sign</w:t>
            </w:r>
            <w:r>
              <w:rPr>
                <w:rFonts w:ascii="Verdana" w:hAnsi="Verdana"/>
                <w:sz w:val="16"/>
                <w:szCs w:val="16"/>
              </w:rPr>
              <w:t>ed</w:t>
            </w:r>
            <w:r w:rsidRPr="00C367BC">
              <w:rPr>
                <w:rFonts w:ascii="Verdana" w:hAnsi="Verdana"/>
                <w:sz w:val="16"/>
                <w:szCs w:val="16"/>
              </w:rPr>
              <w:t>."</w:t>
            </w:r>
          </w:p>
        </w:tc>
      </w:tr>
      <w:tr w:rsidR="002E3BCF" w:rsidRPr="00C367BC" w14:paraId="77728335" w14:textId="77777777" w:rsidTr="006C23F8">
        <w:tc>
          <w:tcPr>
            <w:tcW w:w="4700" w:type="dxa"/>
          </w:tcPr>
          <w:p w14:paraId="31B53BEB" w14:textId="77777777" w:rsidR="002E3BCF" w:rsidRPr="00C367BC" w:rsidRDefault="002E3BCF" w:rsidP="002E3BCF">
            <w:pPr>
              <w:jc w:val="both"/>
              <w:rPr>
                <w:rFonts w:ascii="Verdana" w:hAnsi="Verdana"/>
                <w:sz w:val="16"/>
                <w:szCs w:val="16"/>
              </w:rPr>
            </w:pPr>
            <w:r w:rsidRPr="00C367BC">
              <w:rPr>
                <w:rFonts w:ascii="Verdana" w:hAnsi="Verdana"/>
                <w:sz w:val="16"/>
                <w:szCs w:val="16"/>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15 de diciembre de 2025.- Claudia Sheinbaum Pardo, Presidenta de los Estados Unidos Mexicanos.- Rúbrica.- Lcda. Rosa Icela Rodríguez Velázquez, Secretaria de Gobernación.- Rúbrica.</w:t>
            </w:r>
          </w:p>
        </w:tc>
        <w:tc>
          <w:tcPr>
            <w:tcW w:w="4650" w:type="dxa"/>
          </w:tcPr>
          <w:p w14:paraId="10C883BC" w14:textId="77777777" w:rsidR="002E3BCF" w:rsidRPr="00C367BC" w:rsidRDefault="002E3BCF" w:rsidP="002E3BCF">
            <w:pPr>
              <w:jc w:val="both"/>
              <w:rPr>
                <w:rFonts w:ascii="Verdana" w:hAnsi="Verdana"/>
                <w:sz w:val="16"/>
                <w:szCs w:val="16"/>
              </w:rPr>
            </w:pPr>
            <w:r w:rsidRPr="001448CE">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on December 15, 2025.- </w:t>
            </w:r>
            <w:r w:rsidRPr="008533F6">
              <w:rPr>
                <w:rFonts w:ascii="Verdana" w:hAnsi="Verdana"/>
                <w:sz w:val="16"/>
                <w:szCs w:val="16"/>
                <w:lang w:val="en-US"/>
              </w:rPr>
              <w:t xml:space="preserve">Claudia Sheinbaum Pardo, President of the United Mexican States.- Rubric.- </w:t>
            </w:r>
            <w:r w:rsidRPr="00C367BC">
              <w:rPr>
                <w:rFonts w:ascii="Verdana" w:hAnsi="Verdana"/>
                <w:sz w:val="16"/>
                <w:szCs w:val="16"/>
              </w:rPr>
              <w:t xml:space="preserve">Ms. Rosa Icela Rodríguez Velázquez, </w:t>
            </w:r>
            <w:proofErr w:type="spellStart"/>
            <w:r w:rsidRPr="00C367BC">
              <w:rPr>
                <w:rFonts w:ascii="Verdana" w:hAnsi="Verdana"/>
                <w:sz w:val="16"/>
                <w:szCs w:val="16"/>
              </w:rPr>
              <w:t>Secretary</w:t>
            </w:r>
            <w:proofErr w:type="spellEnd"/>
            <w:r w:rsidRPr="00C367BC">
              <w:rPr>
                <w:rFonts w:ascii="Verdana" w:hAnsi="Verdana"/>
                <w:sz w:val="16"/>
                <w:szCs w:val="16"/>
              </w:rPr>
              <w:t xml:space="preserve"> </w:t>
            </w:r>
            <w:proofErr w:type="spellStart"/>
            <w:r w:rsidRPr="00C367BC">
              <w:rPr>
                <w:rFonts w:ascii="Verdana" w:hAnsi="Verdana"/>
                <w:sz w:val="16"/>
                <w:szCs w:val="16"/>
              </w:rPr>
              <w:t>of</w:t>
            </w:r>
            <w:proofErr w:type="spellEnd"/>
            <w:r w:rsidRPr="00C367BC">
              <w:rPr>
                <w:rFonts w:ascii="Verdana" w:hAnsi="Verdana"/>
                <w:sz w:val="16"/>
                <w:szCs w:val="16"/>
              </w:rPr>
              <w:t xml:space="preserve"> </w:t>
            </w:r>
            <w:proofErr w:type="spellStart"/>
            <w:r>
              <w:rPr>
                <w:rFonts w:ascii="Verdana" w:hAnsi="Verdana"/>
                <w:sz w:val="16"/>
                <w:szCs w:val="16"/>
              </w:rPr>
              <w:t>Governance</w:t>
            </w:r>
            <w:proofErr w:type="spellEnd"/>
            <w:r w:rsidRPr="00C367BC">
              <w:rPr>
                <w:rFonts w:ascii="Verdana" w:hAnsi="Verdana"/>
                <w:sz w:val="16"/>
                <w:szCs w:val="16"/>
              </w:rPr>
              <w:t xml:space="preserve"> . </w:t>
            </w:r>
            <w:proofErr w:type="spellStart"/>
            <w:r w:rsidRPr="00C367BC">
              <w:rPr>
                <w:rFonts w:ascii="Verdana" w:hAnsi="Verdana"/>
                <w:sz w:val="16"/>
                <w:szCs w:val="16"/>
              </w:rPr>
              <w:t>Sign</w:t>
            </w:r>
            <w:r>
              <w:rPr>
                <w:rFonts w:ascii="Verdana" w:hAnsi="Verdana"/>
                <w:sz w:val="16"/>
                <w:szCs w:val="16"/>
              </w:rPr>
              <w:t>ed</w:t>
            </w:r>
            <w:proofErr w:type="spellEnd"/>
            <w:r w:rsidRPr="00C367BC">
              <w:rPr>
                <w:rFonts w:ascii="Verdana" w:hAnsi="Verdana"/>
                <w:sz w:val="16"/>
                <w:szCs w:val="16"/>
              </w:rPr>
              <w:t>.</w:t>
            </w:r>
          </w:p>
        </w:tc>
      </w:tr>
    </w:tbl>
    <w:p w14:paraId="7A01221A" w14:textId="77777777" w:rsidR="002E3BCF" w:rsidRPr="002E3BCF" w:rsidRDefault="002E3BCF" w:rsidP="002E3BCF">
      <w:pPr>
        <w:pStyle w:val="EndnoteText"/>
        <w:jc w:val="both"/>
        <w:rPr>
          <w:rFonts w:ascii="Verdana" w:hAnsi="Verdana"/>
          <w:bCs/>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B0E3" w14:textId="77777777" w:rsidR="00012CFD" w:rsidRDefault="00012C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87F93D" w14:textId="77777777" w:rsidR="00012CFD" w:rsidRDefault="00012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2178" w14:textId="256C707D" w:rsidR="00012CFD" w:rsidRPr="00B63923" w:rsidRDefault="00012CFD" w:rsidP="003A461C">
    <w:pPr>
      <w:pStyle w:val="Footer"/>
      <w:rPr>
        <w:rFonts w:ascii="Verdana" w:hAnsi="Verdana"/>
        <w:b/>
        <w:sz w:val="16"/>
        <w:szCs w:val="16"/>
      </w:rPr>
    </w:pPr>
    <w:r w:rsidRPr="00B63923">
      <w:rPr>
        <w:rFonts w:ascii="Verdana" w:hAnsi="Verdana"/>
        <w:b/>
        <w:sz w:val="16"/>
        <w:szCs w:val="16"/>
      </w:rPr>
      <w:t xml:space="preserve">Derechos Reservados © </w:t>
    </w:r>
    <w:r>
      <w:rPr>
        <w:rFonts w:ascii="Verdana" w:hAnsi="Verdana"/>
        <w:b/>
        <w:sz w:val="16"/>
        <w:szCs w:val="16"/>
      </w:rPr>
      <w:t>1996 -2018, 2021</w:t>
    </w:r>
    <w:r w:rsidR="00DC2548">
      <w:rPr>
        <w:rFonts w:ascii="Verdana" w:hAnsi="Verdana"/>
        <w:b/>
        <w:sz w:val="16"/>
        <w:szCs w:val="16"/>
      </w:rPr>
      <w:t>, 2022</w:t>
    </w:r>
    <w:r w:rsidR="00A86F78">
      <w:rPr>
        <w:rFonts w:ascii="Verdana" w:hAnsi="Verdana"/>
        <w:b/>
        <w:sz w:val="16"/>
        <w:szCs w:val="16"/>
      </w:rPr>
      <w:t>, 2023</w:t>
    </w:r>
    <w:r w:rsidR="00F96569">
      <w:rPr>
        <w:rFonts w:ascii="Verdana" w:hAnsi="Verdana"/>
        <w:b/>
        <w:sz w:val="16"/>
        <w:szCs w:val="16"/>
      </w:rPr>
      <w:t>, 2024</w:t>
    </w:r>
    <w:r w:rsidR="00BC2282">
      <w:rPr>
        <w:rFonts w:ascii="Verdana" w:hAnsi="Verdana"/>
        <w:b/>
        <w:sz w:val="16"/>
        <w:szCs w:val="16"/>
      </w:rPr>
      <w:t>, 2025</w:t>
    </w:r>
    <w:r>
      <w:rPr>
        <w:rFonts w:ascii="Verdana" w:hAnsi="Verdana"/>
        <w:b/>
        <w:sz w:val="16"/>
        <w:szCs w:val="16"/>
      </w:rPr>
      <w:t xml:space="preserve"> Lic.</w:t>
    </w:r>
    <w:r w:rsidRPr="00B63923">
      <w:rPr>
        <w:rFonts w:ascii="Verdana" w:hAnsi="Verdana"/>
        <w:b/>
        <w:sz w:val="16"/>
        <w:szCs w:val="16"/>
      </w:rPr>
      <w:t xml:space="preserve"> Glenn Louis McBride</w:t>
    </w:r>
    <w:r>
      <w:rPr>
        <w:rFonts w:ascii="Verdana" w:hAnsi="Verdana"/>
        <w:b/>
        <w:sz w:val="16"/>
        <w:szCs w:val="16"/>
      </w:rPr>
      <w:t xml:space="preserve">            </w:t>
    </w:r>
    <w:r w:rsidRPr="00B63923">
      <w:rPr>
        <w:rFonts w:ascii="Verdana" w:hAnsi="Verdana"/>
        <w:b/>
        <w:sz w:val="16"/>
        <w:szCs w:val="16"/>
      </w:rPr>
      <w:t xml:space="preserve"> </w:t>
    </w:r>
    <w:r w:rsidRPr="00B63923">
      <w:rPr>
        <w:rFonts w:ascii="Verdana" w:hAnsi="Verdana"/>
        <w:b/>
        <w:sz w:val="16"/>
        <w:szCs w:val="16"/>
      </w:rPr>
      <w:fldChar w:fldCharType="begin"/>
    </w:r>
    <w:r w:rsidRPr="00B63923">
      <w:rPr>
        <w:rFonts w:ascii="Verdana" w:hAnsi="Verdana"/>
        <w:b/>
        <w:sz w:val="16"/>
        <w:szCs w:val="16"/>
      </w:rPr>
      <w:instrText xml:space="preserve"> PAGE   \* MERGEFORMAT </w:instrText>
    </w:r>
    <w:r w:rsidRPr="00B63923">
      <w:rPr>
        <w:rFonts w:ascii="Verdana" w:hAnsi="Verdana"/>
        <w:b/>
        <w:sz w:val="16"/>
        <w:szCs w:val="16"/>
      </w:rPr>
      <w:fldChar w:fldCharType="separate"/>
    </w:r>
    <w:r>
      <w:rPr>
        <w:rFonts w:ascii="Verdana" w:hAnsi="Verdana"/>
        <w:b/>
        <w:noProof/>
        <w:sz w:val="16"/>
        <w:szCs w:val="16"/>
      </w:rPr>
      <w:t>1</w:t>
    </w:r>
    <w:r w:rsidRPr="00B63923">
      <w:rPr>
        <w:rFonts w:ascii="Verdana" w:hAnsi="Verdana"/>
        <w:b/>
        <w:sz w:val="16"/>
        <w:szCs w:val="16"/>
      </w:rPr>
      <w:fldChar w:fldCharType="end"/>
    </w:r>
    <w:r w:rsidRPr="00B63923">
      <w:rPr>
        <w:rFonts w:ascii="Verdana" w:hAnsi="Verdana"/>
        <w:b/>
        <w:sz w:val="16"/>
        <w:szCs w:val="16"/>
      </w:rPr>
      <w:tab/>
    </w:r>
  </w:p>
  <w:p w14:paraId="37E9CB59" w14:textId="77777777" w:rsidR="00DC2548" w:rsidRDefault="00DC25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C6776" w14:textId="77777777" w:rsidR="00DE0E62" w:rsidRDefault="00DE0E62">
      <w:r>
        <w:separator/>
      </w:r>
    </w:p>
  </w:footnote>
  <w:footnote w:type="continuationSeparator" w:id="0">
    <w:p w14:paraId="1C4DE246" w14:textId="77777777" w:rsidR="00DE0E62" w:rsidRDefault="00DE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F374" w14:textId="77777777" w:rsidR="00012CFD" w:rsidRPr="00B63923" w:rsidRDefault="00012CFD">
    <w:pPr>
      <w:pStyle w:val="Header"/>
      <w:rPr>
        <w:rFonts w:ascii="Verdana" w:hAnsi="Verdana" w:cs="Arial"/>
        <w:b/>
        <w:sz w:val="16"/>
        <w:szCs w:val="16"/>
        <w:lang w:val="en-US"/>
      </w:rPr>
    </w:pPr>
    <w:r w:rsidRPr="00B63923">
      <w:rPr>
        <w:rFonts w:ascii="Verdana" w:hAnsi="Verdana" w:cs="Arial"/>
        <w:b/>
        <w:sz w:val="16"/>
        <w:szCs w:val="16"/>
        <w:lang w:val="en-US"/>
      </w:rPr>
      <w:t xml:space="preserve">GENERAL LAW OF ECOLOGICAL EQUILIBRIUM AND THE PROTECTION OF THE ENVIRONMENT  </w:t>
    </w:r>
    <w:r>
      <w:rPr>
        <w:rFonts w:ascii="Verdana" w:hAnsi="Verdana" w:cs="Arial"/>
        <w:b/>
        <w:sz w:val="16"/>
        <w:szCs w:val="16"/>
        <w:lang w:val="en-US"/>
      </w:rPr>
      <w:t>- LGEEPA</w:t>
    </w:r>
  </w:p>
  <w:p w14:paraId="3E329078" w14:textId="59590751" w:rsidR="00012CFD" w:rsidRPr="00877E21" w:rsidRDefault="00012CFD" w:rsidP="00C55F1F">
    <w:pPr>
      <w:pStyle w:val="Header"/>
      <w:rPr>
        <w:rFonts w:ascii="Verdana" w:hAnsi="Verdana" w:cs="Arial"/>
        <w:color w:val="000000" w:themeColor="text1"/>
        <w:sz w:val="14"/>
        <w:szCs w:val="16"/>
        <w:lang w:val="en-US"/>
      </w:rPr>
    </w:pPr>
    <w:r w:rsidRPr="00B63923">
      <w:rPr>
        <w:rFonts w:ascii="Verdana" w:hAnsi="Verdana" w:cs="Arial"/>
        <w:sz w:val="14"/>
        <w:szCs w:val="16"/>
        <w:lang w:val="en-US"/>
      </w:rPr>
      <w:t xml:space="preserve">(First published in the </w:t>
    </w:r>
    <w:r w:rsidRPr="00B63923">
      <w:rPr>
        <w:rFonts w:ascii="Verdana" w:hAnsi="Verdana" w:cs="Arial"/>
        <w:b/>
        <w:sz w:val="14"/>
        <w:szCs w:val="16"/>
        <w:lang w:val="en-US"/>
      </w:rPr>
      <w:t>Official Daily of the Federation</w:t>
    </w:r>
    <w:r w:rsidRPr="00B63923">
      <w:rPr>
        <w:rFonts w:ascii="Verdana" w:hAnsi="Verdana" w:cs="Arial"/>
        <w:sz w:val="14"/>
        <w:szCs w:val="16"/>
        <w:lang w:val="en-US"/>
      </w:rPr>
      <w:t xml:space="preserve"> on the 28</w:t>
    </w:r>
    <w:r w:rsidRPr="00B63923">
      <w:rPr>
        <w:rFonts w:ascii="Verdana" w:hAnsi="Verdana" w:cs="Arial"/>
        <w:sz w:val="14"/>
        <w:szCs w:val="16"/>
        <w:vertAlign w:val="superscript"/>
        <w:lang w:val="en-US"/>
      </w:rPr>
      <w:t>th</w:t>
    </w:r>
    <w:r w:rsidRPr="00B63923">
      <w:rPr>
        <w:rFonts w:ascii="Verdana" w:hAnsi="Verdana" w:cs="Arial"/>
        <w:sz w:val="14"/>
        <w:szCs w:val="16"/>
        <w:lang w:val="en-US"/>
      </w:rPr>
      <w:t xml:space="preserve"> of January of 1988, reformed Dec. 13, 1996, January 07, 2000, Dec. 31, 2001, Feb. 25, 2003, June 13, 2003, Feb. 23, 2005, Dec. 07, 2005, May 23, 2006, Feb. 12, 2007, June 19, 2007, July 05, 2007, </w:t>
    </w:r>
    <w:r>
      <w:rPr>
        <w:rFonts w:ascii="Verdana" w:hAnsi="Verdana" w:cs="Arial"/>
        <w:sz w:val="14"/>
        <w:szCs w:val="16"/>
        <w:lang w:val="en-US"/>
      </w:rPr>
      <w:t xml:space="preserve">May 16, 2008, APRIL 1, 2010, April 6, 2010, Jan 28. 2011, August 30, 2011, April 09, 2012, </w:t>
    </w:r>
    <w:r w:rsidRPr="00005C08">
      <w:rPr>
        <w:rFonts w:ascii="Verdana" w:hAnsi="Verdana" w:cs="Arial"/>
        <w:sz w:val="14"/>
        <w:szCs w:val="16"/>
        <w:lang w:val="en-US"/>
      </w:rPr>
      <w:t>April 24, 2012, May 29, 2012,</w:t>
    </w:r>
    <w:r>
      <w:rPr>
        <w:rFonts w:ascii="Verdana" w:hAnsi="Verdana" w:cs="Arial"/>
        <w:b/>
        <w:sz w:val="14"/>
        <w:szCs w:val="16"/>
        <w:lang w:val="en-US"/>
      </w:rPr>
      <w:t xml:space="preserve">  </w:t>
    </w:r>
    <w:r w:rsidRPr="00005C08">
      <w:rPr>
        <w:rFonts w:ascii="Verdana" w:hAnsi="Verdana" w:cs="Arial"/>
        <w:b/>
        <w:color w:val="FF0000"/>
        <w:sz w:val="14"/>
        <w:szCs w:val="16"/>
        <w:lang w:val="en-US"/>
      </w:rPr>
      <w:t xml:space="preserve"> </w:t>
    </w:r>
    <w:r w:rsidRPr="00211C56">
      <w:rPr>
        <w:rFonts w:ascii="Verdana" w:hAnsi="Verdana" w:cs="Arial"/>
        <w:sz w:val="14"/>
        <w:szCs w:val="16"/>
        <w:lang w:val="en-US"/>
      </w:rPr>
      <w:t>June 1, 2012</w:t>
    </w:r>
    <w:r w:rsidRPr="009C7B21">
      <w:rPr>
        <w:rFonts w:ascii="Verdana" w:hAnsi="Verdana" w:cs="Arial"/>
        <w:bCs/>
        <w:sz w:val="14"/>
        <w:szCs w:val="16"/>
        <w:lang w:val="en-US"/>
      </w:rPr>
      <w:t>, June 4, 2012,</w:t>
    </w:r>
    <w:r w:rsidRPr="009E62A9">
      <w:rPr>
        <w:rFonts w:ascii="Verdana" w:hAnsi="Verdana" w:cs="Arial"/>
        <w:bCs/>
        <w:sz w:val="14"/>
        <w:szCs w:val="16"/>
        <w:lang w:val="en-US"/>
      </w:rPr>
      <w:t xml:space="preserve"> May 15, 2013</w:t>
    </w:r>
    <w:r>
      <w:rPr>
        <w:rFonts w:ascii="Verdana" w:hAnsi="Verdana" w:cs="Arial"/>
        <w:bCs/>
        <w:sz w:val="14"/>
        <w:szCs w:val="16"/>
        <w:lang w:val="en-US"/>
      </w:rPr>
      <w:t>, May 20, 2013, May 21, 2013, May 24, 2013,</w:t>
    </w:r>
    <w:r>
      <w:rPr>
        <w:rFonts w:ascii="Verdana" w:hAnsi="Verdana" w:cs="Arial"/>
        <w:b/>
        <w:color w:val="FF0000"/>
        <w:sz w:val="14"/>
        <w:szCs w:val="16"/>
        <w:lang w:val="en-US"/>
      </w:rPr>
      <w:t xml:space="preserve"> </w:t>
    </w:r>
    <w:r w:rsidRPr="00D174CD">
      <w:rPr>
        <w:rFonts w:ascii="Verdana" w:hAnsi="Verdana" w:cs="Arial"/>
        <w:bCs/>
        <w:sz w:val="14"/>
        <w:szCs w:val="16"/>
        <w:lang w:val="en-US"/>
      </w:rPr>
      <w:t>June 07, 2013, Nov. 12, 2013</w:t>
    </w:r>
    <w:r>
      <w:rPr>
        <w:rFonts w:ascii="Verdana" w:hAnsi="Verdana" w:cs="Arial"/>
        <w:bCs/>
        <w:sz w:val="14"/>
        <w:szCs w:val="16"/>
        <w:lang w:val="en-US"/>
      </w:rPr>
      <w:t>, Jan. 16, 2014,</w:t>
    </w:r>
    <w:r>
      <w:rPr>
        <w:rFonts w:ascii="Verdana" w:hAnsi="Verdana" w:cs="Arial"/>
        <w:b/>
        <w:color w:val="FF0000"/>
        <w:sz w:val="14"/>
        <w:szCs w:val="16"/>
        <w:lang w:val="en-US"/>
      </w:rPr>
      <w:t xml:space="preserve"> </w:t>
    </w:r>
    <w:r w:rsidRPr="00FD124D">
      <w:rPr>
        <w:rFonts w:ascii="Verdana" w:hAnsi="Verdana" w:cs="Arial"/>
        <w:color w:val="000000" w:themeColor="text1"/>
        <w:sz w:val="14"/>
        <w:szCs w:val="16"/>
        <w:lang w:val="en-US"/>
      </w:rPr>
      <w:t>May 13, 2016,</w:t>
    </w:r>
    <w:r w:rsidRPr="00FD124D">
      <w:rPr>
        <w:rFonts w:ascii="Verdana" w:hAnsi="Verdana" w:cs="Arial"/>
        <w:b/>
        <w:color w:val="000000" w:themeColor="text1"/>
        <w:sz w:val="14"/>
        <w:szCs w:val="16"/>
        <w:lang w:val="en-US"/>
      </w:rPr>
      <w:t xml:space="preserve"> </w:t>
    </w:r>
    <w:r w:rsidRPr="00F322B5">
      <w:rPr>
        <w:rFonts w:ascii="Verdana" w:hAnsi="Verdana" w:cs="Arial"/>
        <w:color w:val="000000" w:themeColor="text1"/>
        <w:sz w:val="14"/>
        <w:szCs w:val="16"/>
        <w:lang w:val="en-US"/>
      </w:rPr>
      <w:t>January 24, 2017</w:t>
    </w:r>
    <w:r>
      <w:rPr>
        <w:rFonts w:ascii="Verdana" w:hAnsi="Verdana" w:cs="Arial"/>
        <w:color w:val="000000" w:themeColor="text1"/>
        <w:sz w:val="14"/>
        <w:szCs w:val="16"/>
        <w:lang w:val="en-US"/>
      </w:rPr>
      <w:t xml:space="preserve">, January 19, </w:t>
    </w:r>
    <w:r w:rsidRPr="00C56D39">
      <w:rPr>
        <w:rFonts w:ascii="Verdana" w:hAnsi="Verdana" w:cs="Arial"/>
        <w:color w:val="000000" w:themeColor="text1"/>
        <w:sz w:val="14"/>
        <w:szCs w:val="16"/>
        <w:lang w:val="en-US"/>
      </w:rPr>
      <w:t>2018, April 23, 2018,</w:t>
    </w:r>
    <w:r w:rsidRPr="00C56D39">
      <w:rPr>
        <w:rFonts w:ascii="Verdana" w:hAnsi="Verdana" w:cs="Arial"/>
        <w:b/>
        <w:color w:val="000000" w:themeColor="text1"/>
        <w:sz w:val="14"/>
        <w:szCs w:val="16"/>
        <w:lang w:val="en-US"/>
      </w:rPr>
      <w:t xml:space="preserve"> </w:t>
    </w:r>
    <w:r w:rsidRPr="00253102">
      <w:rPr>
        <w:rFonts w:ascii="Verdana" w:hAnsi="Verdana" w:cs="Arial"/>
        <w:bCs/>
        <w:sz w:val="14"/>
        <w:szCs w:val="16"/>
        <w:lang w:val="en-US"/>
      </w:rPr>
      <w:t>June 05, 2018</w:t>
    </w:r>
    <w:r>
      <w:rPr>
        <w:rFonts w:ascii="Verdana" w:hAnsi="Verdana" w:cs="Arial"/>
        <w:bCs/>
        <w:sz w:val="14"/>
        <w:szCs w:val="16"/>
        <w:lang w:val="en-US"/>
      </w:rPr>
      <w:t xml:space="preserve">, January 7, </w:t>
    </w:r>
    <w:r w:rsidRPr="00877E21">
      <w:rPr>
        <w:rFonts w:ascii="Verdana" w:hAnsi="Verdana" w:cs="Arial"/>
        <w:bCs/>
        <w:color w:val="000000" w:themeColor="text1"/>
        <w:sz w:val="14"/>
        <w:szCs w:val="16"/>
        <w:lang w:val="en-US"/>
      </w:rPr>
      <w:t>2021, January 18, 2021</w:t>
    </w:r>
    <w:r w:rsidR="00877E21" w:rsidRPr="00877E21">
      <w:rPr>
        <w:rFonts w:ascii="Verdana" w:hAnsi="Verdana" w:cs="Arial"/>
        <w:bCs/>
        <w:color w:val="000000" w:themeColor="text1"/>
        <w:sz w:val="14"/>
        <w:szCs w:val="16"/>
        <w:lang w:val="en-US"/>
      </w:rPr>
      <w:t>,</w:t>
    </w:r>
    <w:r w:rsidR="00877E21" w:rsidRPr="00877E21">
      <w:rPr>
        <w:rFonts w:ascii="Verdana" w:hAnsi="Verdana" w:cs="Arial"/>
        <w:b/>
        <w:color w:val="000000" w:themeColor="text1"/>
        <w:sz w:val="14"/>
        <w:szCs w:val="16"/>
        <w:lang w:val="en-US"/>
      </w:rPr>
      <w:t xml:space="preserve"> </w:t>
    </w:r>
    <w:r w:rsidR="00877E21" w:rsidRPr="002250E1">
      <w:rPr>
        <w:rFonts w:ascii="Verdana" w:hAnsi="Verdana" w:cs="Arial"/>
        <w:bCs/>
        <w:color w:val="000000" w:themeColor="text1"/>
        <w:sz w:val="14"/>
        <w:szCs w:val="16"/>
        <w:lang w:val="en-US"/>
      </w:rPr>
      <w:t>October 21, 2021</w:t>
    </w:r>
    <w:r w:rsidR="002250E1" w:rsidRPr="002250E1">
      <w:rPr>
        <w:rFonts w:ascii="Verdana" w:hAnsi="Verdana" w:cs="Arial"/>
        <w:bCs/>
        <w:color w:val="000000" w:themeColor="text1"/>
        <w:sz w:val="14"/>
        <w:szCs w:val="16"/>
        <w:lang w:val="en-US"/>
      </w:rPr>
      <w:t>,</w:t>
    </w:r>
    <w:r w:rsidR="002250E1">
      <w:rPr>
        <w:rFonts w:ascii="Verdana" w:hAnsi="Verdana" w:cs="Arial"/>
        <w:b/>
        <w:color w:val="000000" w:themeColor="text1"/>
        <w:sz w:val="14"/>
        <w:szCs w:val="16"/>
        <w:lang w:val="en-US"/>
      </w:rPr>
      <w:t xml:space="preserve"> </w:t>
    </w:r>
    <w:r w:rsidR="002250E1" w:rsidRPr="002E4DEB">
      <w:rPr>
        <w:rFonts w:ascii="Verdana" w:hAnsi="Verdana" w:cs="Arial"/>
        <w:bCs/>
        <w:color w:val="000000" w:themeColor="text1"/>
        <w:sz w:val="14"/>
        <w:szCs w:val="16"/>
        <w:lang w:val="en-US"/>
      </w:rPr>
      <w:t>March 29, 2022</w:t>
    </w:r>
    <w:r w:rsidR="002E4DEB">
      <w:rPr>
        <w:rFonts w:ascii="Verdana" w:hAnsi="Verdana" w:cs="Arial"/>
        <w:bCs/>
        <w:color w:val="000000" w:themeColor="text1"/>
        <w:sz w:val="14"/>
        <w:szCs w:val="16"/>
        <w:lang w:val="en-US"/>
      </w:rPr>
      <w:t>, April 11, 2022</w:t>
    </w:r>
    <w:r w:rsidR="00984824">
      <w:rPr>
        <w:rFonts w:ascii="Verdana" w:hAnsi="Verdana" w:cs="Arial"/>
        <w:bCs/>
        <w:color w:val="000000" w:themeColor="text1"/>
        <w:sz w:val="14"/>
        <w:szCs w:val="16"/>
        <w:lang w:val="en-US"/>
      </w:rPr>
      <w:t>, May 8, 2023</w:t>
    </w:r>
    <w:r w:rsidR="00F96569">
      <w:rPr>
        <w:rFonts w:ascii="Verdana" w:hAnsi="Verdana" w:cs="Arial"/>
        <w:bCs/>
        <w:color w:val="000000" w:themeColor="text1"/>
        <w:sz w:val="14"/>
        <w:szCs w:val="16"/>
        <w:lang w:val="en-US"/>
      </w:rPr>
      <w:t>, January 24, 2024</w:t>
    </w:r>
    <w:r w:rsidR="00AA6859">
      <w:rPr>
        <w:rFonts w:ascii="Verdana" w:hAnsi="Verdana" w:cs="Arial"/>
        <w:bCs/>
        <w:color w:val="000000" w:themeColor="text1"/>
        <w:sz w:val="14"/>
        <w:szCs w:val="16"/>
        <w:lang w:val="en-US"/>
      </w:rPr>
      <w:t>, April 1, 2024</w:t>
    </w:r>
    <w:r w:rsidR="00842D43">
      <w:rPr>
        <w:rFonts w:ascii="Verdana" w:hAnsi="Verdana" w:cs="Arial"/>
        <w:bCs/>
        <w:color w:val="000000" w:themeColor="text1"/>
        <w:sz w:val="14"/>
        <w:szCs w:val="16"/>
        <w:lang w:val="en-US"/>
      </w:rPr>
      <w:t>, December 17, 2025</w:t>
    </w:r>
    <w:r w:rsidRPr="002E4DEB">
      <w:rPr>
        <w:rFonts w:ascii="Verdana" w:hAnsi="Verdana" w:cs="Arial"/>
        <w:bCs/>
        <w:color w:val="000000" w:themeColor="text1"/>
        <w:sz w:val="14"/>
        <w:szCs w:val="16"/>
        <w:lang w:val="en-US"/>
      </w:rPr>
      <w:t>)</w:t>
    </w:r>
  </w:p>
  <w:p w14:paraId="34DD11A7" w14:textId="77777777" w:rsidR="00012CFD" w:rsidRPr="00B63923" w:rsidRDefault="00012CFD">
    <w:pPr>
      <w:pStyle w:val="Header"/>
      <w:rPr>
        <w:rFonts w:ascii="Verdana" w:hAnsi="Verdana" w:cs="Arial"/>
        <w:sz w:val="14"/>
        <w:szCs w:val="16"/>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1B9"/>
    <w:rsid w:val="00001C52"/>
    <w:rsid w:val="00005C08"/>
    <w:rsid w:val="00012CFD"/>
    <w:rsid w:val="00021FDF"/>
    <w:rsid w:val="00027A67"/>
    <w:rsid w:val="00027E85"/>
    <w:rsid w:val="00082532"/>
    <w:rsid w:val="00097B50"/>
    <w:rsid w:val="000A0ECB"/>
    <w:rsid w:val="000A27C4"/>
    <w:rsid w:val="000A7BC0"/>
    <w:rsid w:val="000D3D3F"/>
    <w:rsid w:val="000D5E81"/>
    <w:rsid w:val="000F7222"/>
    <w:rsid w:val="00100879"/>
    <w:rsid w:val="0010092A"/>
    <w:rsid w:val="00102667"/>
    <w:rsid w:val="001046C5"/>
    <w:rsid w:val="00116518"/>
    <w:rsid w:val="00116897"/>
    <w:rsid w:val="00121A1B"/>
    <w:rsid w:val="001376CD"/>
    <w:rsid w:val="001414DB"/>
    <w:rsid w:val="001501B9"/>
    <w:rsid w:val="00151313"/>
    <w:rsid w:val="001516EA"/>
    <w:rsid w:val="00152BDF"/>
    <w:rsid w:val="00163398"/>
    <w:rsid w:val="00170D26"/>
    <w:rsid w:val="0017342A"/>
    <w:rsid w:val="00177DEE"/>
    <w:rsid w:val="00184F0E"/>
    <w:rsid w:val="0018520D"/>
    <w:rsid w:val="0018609F"/>
    <w:rsid w:val="00186174"/>
    <w:rsid w:val="0019462B"/>
    <w:rsid w:val="001970D2"/>
    <w:rsid w:val="001B3E94"/>
    <w:rsid w:val="001C07F7"/>
    <w:rsid w:val="001C67A1"/>
    <w:rsid w:val="001E6F76"/>
    <w:rsid w:val="001F1E91"/>
    <w:rsid w:val="00207490"/>
    <w:rsid w:val="0021081A"/>
    <w:rsid w:val="00211643"/>
    <w:rsid w:val="00211C56"/>
    <w:rsid w:val="0022007D"/>
    <w:rsid w:val="002250E1"/>
    <w:rsid w:val="00234385"/>
    <w:rsid w:val="00236B15"/>
    <w:rsid w:val="00237039"/>
    <w:rsid w:val="00237B9C"/>
    <w:rsid w:val="00252AFE"/>
    <w:rsid w:val="00253102"/>
    <w:rsid w:val="00267AF7"/>
    <w:rsid w:val="002B379F"/>
    <w:rsid w:val="002C14C4"/>
    <w:rsid w:val="002D371C"/>
    <w:rsid w:val="002D79B5"/>
    <w:rsid w:val="002E2E7D"/>
    <w:rsid w:val="002E3BCF"/>
    <w:rsid w:val="002E4DEB"/>
    <w:rsid w:val="0030453C"/>
    <w:rsid w:val="00306103"/>
    <w:rsid w:val="00312B8D"/>
    <w:rsid w:val="00321945"/>
    <w:rsid w:val="00322CF7"/>
    <w:rsid w:val="00324D77"/>
    <w:rsid w:val="00342CD8"/>
    <w:rsid w:val="00352C22"/>
    <w:rsid w:val="00354184"/>
    <w:rsid w:val="00364668"/>
    <w:rsid w:val="00377F4B"/>
    <w:rsid w:val="003812D6"/>
    <w:rsid w:val="00383EA8"/>
    <w:rsid w:val="00392EF3"/>
    <w:rsid w:val="003A0119"/>
    <w:rsid w:val="003A461C"/>
    <w:rsid w:val="003A578E"/>
    <w:rsid w:val="003B78F9"/>
    <w:rsid w:val="003B7962"/>
    <w:rsid w:val="003D05AC"/>
    <w:rsid w:val="003E3488"/>
    <w:rsid w:val="003E7606"/>
    <w:rsid w:val="003F2071"/>
    <w:rsid w:val="003F2DDA"/>
    <w:rsid w:val="003F3B88"/>
    <w:rsid w:val="0040522A"/>
    <w:rsid w:val="00411FD4"/>
    <w:rsid w:val="00415B96"/>
    <w:rsid w:val="004229B1"/>
    <w:rsid w:val="004249BE"/>
    <w:rsid w:val="00441917"/>
    <w:rsid w:val="00454995"/>
    <w:rsid w:val="00455E30"/>
    <w:rsid w:val="00460CBC"/>
    <w:rsid w:val="0046588D"/>
    <w:rsid w:val="0046656C"/>
    <w:rsid w:val="0047432F"/>
    <w:rsid w:val="00476CC7"/>
    <w:rsid w:val="0048275E"/>
    <w:rsid w:val="004967F3"/>
    <w:rsid w:val="004B0F3C"/>
    <w:rsid w:val="004B580B"/>
    <w:rsid w:val="004C0749"/>
    <w:rsid w:val="004D046C"/>
    <w:rsid w:val="004D065C"/>
    <w:rsid w:val="004E0A6A"/>
    <w:rsid w:val="004E0C22"/>
    <w:rsid w:val="004E6395"/>
    <w:rsid w:val="004F54AD"/>
    <w:rsid w:val="005027D5"/>
    <w:rsid w:val="00503FD1"/>
    <w:rsid w:val="00513C8F"/>
    <w:rsid w:val="00516A87"/>
    <w:rsid w:val="00521F0E"/>
    <w:rsid w:val="0052553B"/>
    <w:rsid w:val="00526478"/>
    <w:rsid w:val="00526882"/>
    <w:rsid w:val="00536B2F"/>
    <w:rsid w:val="00543C47"/>
    <w:rsid w:val="00544870"/>
    <w:rsid w:val="00547FD3"/>
    <w:rsid w:val="00595C90"/>
    <w:rsid w:val="005B16C4"/>
    <w:rsid w:val="005B4F0E"/>
    <w:rsid w:val="005B5040"/>
    <w:rsid w:val="005B5F6E"/>
    <w:rsid w:val="005B6A14"/>
    <w:rsid w:val="005C5B22"/>
    <w:rsid w:val="005D1FC9"/>
    <w:rsid w:val="005E28EF"/>
    <w:rsid w:val="005E4DBB"/>
    <w:rsid w:val="005F1F4D"/>
    <w:rsid w:val="005F4C8A"/>
    <w:rsid w:val="00602398"/>
    <w:rsid w:val="00603D29"/>
    <w:rsid w:val="0060497C"/>
    <w:rsid w:val="006062FF"/>
    <w:rsid w:val="0061342D"/>
    <w:rsid w:val="00633F5C"/>
    <w:rsid w:val="0063452F"/>
    <w:rsid w:val="00643865"/>
    <w:rsid w:val="006448CE"/>
    <w:rsid w:val="006458F4"/>
    <w:rsid w:val="006479A3"/>
    <w:rsid w:val="00653CB8"/>
    <w:rsid w:val="00657B11"/>
    <w:rsid w:val="00686BE8"/>
    <w:rsid w:val="006A5F35"/>
    <w:rsid w:val="006A6286"/>
    <w:rsid w:val="006A642D"/>
    <w:rsid w:val="006B0F4E"/>
    <w:rsid w:val="006B16D7"/>
    <w:rsid w:val="006B7878"/>
    <w:rsid w:val="006C2760"/>
    <w:rsid w:val="006C4DFD"/>
    <w:rsid w:val="006D3B8C"/>
    <w:rsid w:val="006D5C14"/>
    <w:rsid w:val="006E40AB"/>
    <w:rsid w:val="006F63D9"/>
    <w:rsid w:val="006F681E"/>
    <w:rsid w:val="00711C05"/>
    <w:rsid w:val="00725653"/>
    <w:rsid w:val="007262BC"/>
    <w:rsid w:val="00736C20"/>
    <w:rsid w:val="007376C7"/>
    <w:rsid w:val="007408C1"/>
    <w:rsid w:val="00741FCF"/>
    <w:rsid w:val="00745D13"/>
    <w:rsid w:val="007605CD"/>
    <w:rsid w:val="00761D39"/>
    <w:rsid w:val="00765EB6"/>
    <w:rsid w:val="00772C89"/>
    <w:rsid w:val="0078172F"/>
    <w:rsid w:val="00796327"/>
    <w:rsid w:val="007A06C6"/>
    <w:rsid w:val="007E2EDF"/>
    <w:rsid w:val="00803F75"/>
    <w:rsid w:val="0081106E"/>
    <w:rsid w:val="00822F52"/>
    <w:rsid w:val="00824419"/>
    <w:rsid w:val="008349F7"/>
    <w:rsid w:val="00842D43"/>
    <w:rsid w:val="00842F1F"/>
    <w:rsid w:val="00843BBF"/>
    <w:rsid w:val="00850339"/>
    <w:rsid w:val="008544E6"/>
    <w:rsid w:val="0085731A"/>
    <w:rsid w:val="00865003"/>
    <w:rsid w:val="00870E3E"/>
    <w:rsid w:val="008737D8"/>
    <w:rsid w:val="00876AA0"/>
    <w:rsid w:val="00877E21"/>
    <w:rsid w:val="00881266"/>
    <w:rsid w:val="00887CE0"/>
    <w:rsid w:val="00891FE3"/>
    <w:rsid w:val="008936C2"/>
    <w:rsid w:val="00895AD5"/>
    <w:rsid w:val="00895BC0"/>
    <w:rsid w:val="008C322D"/>
    <w:rsid w:val="008E28F3"/>
    <w:rsid w:val="008F32CA"/>
    <w:rsid w:val="008F56B6"/>
    <w:rsid w:val="008F6659"/>
    <w:rsid w:val="00901DB0"/>
    <w:rsid w:val="00901E4E"/>
    <w:rsid w:val="00903BF7"/>
    <w:rsid w:val="00910547"/>
    <w:rsid w:val="0091058E"/>
    <w:rsid w:val="00923F70"/>
    <w:rsid w:val="00925315"/>
    <w:rsid w:val="00927BB4"/>
    <w:rsid w:val="0093142B"/>
    <w:rsid w:val="0094351A"/>
    <w:rsid w:val="00945112"/>
    <w:rsid w:val="009511BD"/>
    <w:rsid w:val="00954E15"/>
    <w:rsid w:val="00956517"/>
    <w:rsid w:val="00957C7A"/>
    <w:rsid w:val="009675C4"/>
    <w:rsid w:val="00975A34"/>
    <w:rsid w:val="009769B7"/>
    <w:rsid w:val="00980604"/>
    <w:rsid w:val="00980CDA"/>
    <w:rsid w:val="00981954"/>
    <w:rsid w:val="00984824"/>
    <w:rsid w:val="00987A18"/>
    <w:rsid w:val="009902AA"/>
    <w:rsid w:val="009A58A7"/>
    <w:rsid w:val="009C3E7C"/>
    <w:rsid w:val="009C5841"/>
    <w:rsid w:val="009C7B21"/>
    <w:rsid w:val="009C7C84"/>
    <w:rsid w:val="009E46FD"/>
    <w:rsid w:val="009E62A9"/>
    <w:rsid w:val="009F0580"/>
    <w:rsid w:val="009F7A5A"/>
    <w:rsid w:val="00A040B2"/>
    <w:rsid w:val="00A0584E"/>
    <w:rsid w:val="00A06627"/>
    <w:rsid w:val="00A06DBC"/>
    <w:rsid w:val="00A23E88"/>
    <w:rsid w:val="00A24F7A"/>
    <w:rsid w:val="00A32875"/>
    <w:rsid w:val="00A32D52"/>
    <w:rsid w:val="00A4283B"/>
    <w:rsid w:val="00A503D8"/>
    <w:rsid w:val="00A61F46"/>
    <w:rsid w:val="00A70A5B"/>
    <w:rsid w:val="00A70BC2"/>
    <w:rsid w:val="00A81D9F"/>
    <w:rsid w:val="00A86F78"/>
    <w:rsid w:val="00A977D3"/>
    <w:rsid w:val="00AA329F"/>
    <w:rsid w:val="00AA4C80"/>
    <w:rsid w:val="00AA6859"/>
    <w:rsid w:val="00AA7A95"/>
    <w:rsid w:val="00AB1802"/>
    <w:rsid w:val="00AC51FD"/>
    <w:rsid w:val="00AD0BA4"/>
    <w:rsid w:val="00AD4F11"/>
    <w:rsid w:val="00AE090F"/>
    <w:rsid w:val="00AE62C2"/>
    <w:rsid w:val="00AF3A4D"/>
    <w:rsid w:val="00B26D9B"/>
    <w:rsid w:val="00B331EF"/>
    <w:rsid w:val="00B37A48"/>
    <w:rsid w:val="00B47BF7"/>
    <w:rsid w:val="00B63923"/>
    <w:rsid w:val="00B779C4"/>
    <w:rsid w:val="00B801E1"/>
    <w:rsid w:val="00B84213"/>
    <w:rsid w:val="00B86620"/>
    <w:rsid w:val="00BA0411"/>
    <w:rsid w:val="00BA772E"/>
    <w:rsid w:val="00BC2154"/>
    <w:rsid w:val="00BC2282"/>
    <w:rsid w:val="00BD13A9"/>
    <w:rsid w:val="00BD2D54"/>
    <w:rsid w:val="00BE6500"/>
    <w:rsid w:val="00C05D97"/>
    <w:rsid w:val="00C10379"/>
    <w:rsid w:val="00C10D0E"/>
    <w:rsid w:val="00C1699A"/>
    <w:rsid w:val="00C2668F"/>
    <w:rsid w:val="00C353D6"/>
    <w:rsid w:val="00C460CA"/>
    <w:rsid w:val="00C51418"/>
    <w:rsid w:val="00C54357"/>
    <w:rsid w:val="00C55D7F"/>
    <w:rsid w:val="00C55F1F"/>
    <w:rsid w:val="00C560BB"/>
    <w:rsid w:val="00C56D39"/>
    <w:rsid w:val="00C73184"/>
    <w:rsid w:val="00C773E2"/>
    <w:rsid w:val="00C8228D"/>
    <w:rsid w:val="00C855F9"/>
    <w:rsid w:val="00C97C94"/>
    <w:rsid w:val="00CC11BB"/>
    <w:rsid w:val="00CC1A52"/>
    <w:rsid w:val="00CC5557"/>
    <w:rsid w:val="00CE39B2"/>
    <w:rsid w:val="00D02B0D"/>
    <w:rsid w:val="00D13A53"/>
    <w:rsid w:val="00D151D8"/>
    <w:rsid w:val="00D17401"/>
    <w:rsid w:val="00D174CD"/>
    <w:rsid w:val="00D2143E"/>
    <w:rsid w:val="00D2747A"/>
    <w:rsid w:val="00D34D37"/>
    <w:rsid w:val="00D47681"/>
    <w:rsid w:val="00D61168"/>
    <w:rsid w:val="00D9049B"/>
    <w:rsid w:val="00DA0564"/>
    <w:rsid w:val="00DB0296"/>
    <w:rsid w:val="00DC2548"/>
    <w:rsid w:val="00DD4A7A"/>
    <w:rsid w:val="00DD717C"/>
    <w:rsid w:val="00DE0E62"/>
    <w:rsid w:val="00DE3136"/>
    <w:rsid w:val="00DE6135"/>
    <w:rsid w:val="00E15916"/>
    <w:rsid w:val="00E2279C"/>
    <w:rsid w:val="00E23DD3"/>
    <w:rsid w:val="00E51FB0"/>
    <w:rsid w:val="00E539B3"/>
    <w:rsid w:val="00E718D7"/>
    <w:rsid w:val="00E80122"/>
    <w:rsid w:val="00E8468C"/>
    <w:rsid w:val="00E867E3"/>
    <w:rsid w:val="00E90280"/>
    <w:rsid w:val="00E9242F"/>
    <w:rsid w:val="00E95BC4"/>
    <w:rsid w:val="00EA0479"/>
    <w:rsid w:val="00EA2BC4"/>
    <w:rsid w:val="00EA3604"/>
    <w:rsid w:val="00EA67BE"/>
    <w:rsid w:val="00EB0024"/>
    <w:rsid w:val="00EB2C04"/>
    <w:rsid w:val="00EC0960"/>
    <w:rsid w:val="00EC478F"/>
    <w:rsid w:val="00EC5900"/>
    <w:rsid w:val="00ED0B3C"/>
    <w:rsid w:val="00EF5361"/>
    <w:rsid w:val="00F011C6"/>
    <w:rsid w:val="00F019B8"/>
    <w:rsid w:val="00F06301"/>
    <w:rsid w:val="00F11D33"/>
    <w:rsid w:val="00F12EA5"/>
    <w:rsid w:val="00F13B9F"/>
    <w:rsid w:val="00F15957"/>
    <w:rsid w:val="00F20F18"/>
    <w:rsid w:val="00F21418"/>
    <w:rsid w:val="00F317A2"/>
    <w:rsid w:val="00F31EA6"/>
    <w:rsid w:val="00F322B5"/>
    <w:rsid w:val="00F32C19"/>
    <w:rsid w:val="00F33CD9"/>
    <w:rsid w:val="00F35CC5"/>
    <w:rsid w:val="00F40851"/>
    <w:rsid w:val="00F434C8"/>
    <w:rsid w:val="00F4451B"/>
    <w:rsid w:val="00F52660"/>
    <w:rsid w:val="00F57B09"/>
    <w:rsid w:val="00F63005"/>
    <w:rsid w:val="00F76F8A"/>
    <w:rsid w:val="00F80CB5"/>
    <w:rsid w:val="00F838A3"/>
    <w:rsid w:val="00F9085D"/>
    <w:rsid w:val="00F96569"/>
    <w:rsid w:val="00F96D8E"/>
    <w:rsid w:val="00FA3D52"/>
    <w:rsid w:val="00FB57B8"/>
    <w:rsid w:val="00FC515E"/>
    <w:rsid w:val="00FD124D"/>
    <w:rsid w:val="00FD3E70"/>
    <w:rsid w:val="00FD5197"/>
    <w:rsid w:val="00FE00FE"/>
    <w:rsid w:val="00FF2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494B3F3"/>
  <w15:docId w15:val="{5FF939F1-0302-4D01-AAD5-9C6E6E22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4AD"/>
    <w:rPr>
      <w:lang w:val="es-MX" w:eastAsia="es-ES"/>
    </w:rPr>
  </w:style>
  <w:style w:type="paragraph" w:styleId="Heading1">
    <w:name w:val="heading 1"/>
    <w:basedOn w:val="Normal"/>
    <w:next w:val="Normal"/>
    <w:link w:val="Heading1Char"/>
    <w:qFormat/>
    <w:rsid w:val="004F54AD"/>
    <w:pPr>
      <w:keepNext/>
      <w:jc w:val="center"/>
      <w:outlineLvl w:val="0"/>
    </w:pPr>
    <w:rPr>
      <w:rFonts w:ascii="Arial" w:hAnsi="Arial" w:cs="Arial"/>
      <w:b/>
      <w:bCs/>
      <w:snapToGrid w:val="0"/>
      <w:sz w:val="22"/>
    </w:rPr>
  </w:style>
  <w:style w:type="paragraph" w:styleId="Heading4">
    <w:name w:val="heading 4"/>
    <w:basedOn w:val="Normal"/>
    <w:next w:val="Normal"/>
    <w:link w:val="Heading4Char"/>
    <w:qFormat/>
    <w:rsid w:val="00FF2180"/>
    <w:pPr>
      <w:keepNext/>
      <w:spacing w:before="240" w:after="60"/>
      <w:outlineLvl w:val="3"/>
    </w:pPr>
    <w:rPr>
      <w:rFonts w:ascii="Arial" w:hAnsi="Arial"/>
      <w:b/>
      <w:sz w:val="24"/>
      <w:lang w:val="en-US" w:eastAsia="en-US"/>
    </w:rPr>
  </w:style>
  <w:style w:type="paragraph" w:styleId="Heading6">
    <w:name w:val="heading 6"/>
    <w:basedOn w:val="Normal"/>
    <w:next w:val="Normal"/>
    <w:link w:val="Heading6Char"/>
    <w:qFormat/>
    <w:rsid w:val="00C773E2"/>
    <w:pPr>
      <w:keepNext/>
      <w:outlineLvl w:val="5"/>
    </w:pPr>
    <w:rPr>
      <w:sz w:val="24"/>
      <w:lang w:val="en-US" w:eastAsia="en-US"/>
    </w:rPr>
  </w:style>
  <w:style w:type="paragraph" w:styleId="Heading8">
    <w:name w:val="heading 8"/>
    <w:basedOn w:val="Normal"/>
    <w:next w:val="Normal"/>
    <w:link w:val="Heading8Char"/>
    <w:semiHidden/>
    <w:unhideWhenUsed/>
    <w:qFormat/>
    <w:rsid w:val="00B84213"/>
    <w:pPr>
      <w:spacing w:before="240" w:after="60"/>
      <w:outlineLvl w:val="7"/>
    </w:pPr>
    <w:rPr>
      <w:rFonts w:ascii="Calibri" w:hAnsi="Calibri"/>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F54AD"/>
    <w:rPr>
      <w:rFonts w:ascii="Arial" w:hAnsi="Arial"/>
      <w:snapToGrid w:val="0"/>
      <w:sz w:val="24"/>
    </w:rPr>
  </w:style>
  <w:style w:type="paragraph" w:styleId="BodyTextIndent">
    <w:name w:val="Body Text Indent"/>
    <w:basedOn w:val="Normal"/>
    <w:link w:val="BodyTextIndentChar"/>
    <w:rsid w:val="004F54AD"/>
    <w:pPr>
      <w:ind w:firstLine="289"/>
      <w:jc w:val="both"/>
    </w:pPr>
    <w:rPr>
      <w:rFonts w:ascii="Arial" w:hAnsi="Arial" w:cs="Arial"/>
      <w:snapToGrid w:val="0"/>
    </w:rPr>
  </w:style>
  <w:style w:type="paragraph" w:styleId="Title">
    <w:name w:val="Title"/>
    <w:basedOn w:val="Normal"/>
    <w:link w:val="TitleChar"/>
    <w:qFormat/>
    <w:rsid w:val="004F54AD"/>
    <w:pPr>
      <w:jc w:val="center"/>
    </w:pPr>
    <w:rPr>
      <w:rFonts w:ascii="Arial" w:hAnsi="Arial" w:cs="Arial"/>
      <w:b/>
      <w:bCs/>
      <w:color w:val="008000"/>
      <w:sz w:val="24"/>
    </w:rPr>
  </w:style>
  <w:style w:type="paragraph" w:customStyle="1" w:styleId="Titulo1">
    <w:name w:val="Titulo 1"/>
    <w:basedOn w:val="Normal"/>
    <w:rsid w:val="004F54AD"/>
    <w:pPr>
      <w:pBdr>
        <w:bottom w:val="single" w:sz="12" w:space="1" w:color="auto"/>
      </w:pBdr>
      <w:jc w:val="both"/>
      <w:outlineLvl w:val="0"/>
    </w:pPr>
    <w:rPr>
      <w:rFonts w:cs="Arial"/>
      <w:b/>
      <w:sz w:val="18"/>
      <w:szCs w:val="18"/>
    </w:rPr>
  </w:style>
  <w:style w:type="paragraph" w:styleId="Footer">
    <w:name w:val="footer"/>
    <w:basedOn w:val="Normal"/>
    <w:link w:val="FooterChar"/>
    <w:rsid w:val="004F54AD"/>
    <w:pPr>
      <w:tabs>
        <w:tab w:val="center" w:pos="4419"/>
        <w:tab w:val="right" w:pos="8838"/>
      </w:tabs>
    </w:pPr>
  </w:style>
  <w:style w:type="character" w:styleId="PageNumber">
    <w:name w:val="page number"/>
    <w:basedOn w:val="DefaultParagraphFont"/>
    <w:rsid w:val="004F54AD"/>
  </w:style>
  <w:style w:type="paragraph" w:styleId="Header">
    <w:name w:val="header"/>
    <w:basedOn w:val="Normal"/>
    <w:link w:val="HeaderChar"/>
    <w:rsid w:val="004F54AD"/>
    <w:pPr>
      <w:tabs>
        <w:tab w:val="center" w:pos="4419"/>
        <w:tab w:val="right" w:pos="8838"/>
      </w:tabs>
    </w:pPr>
  </w:style>
  <w:style w:type="paragraph" w:styleId="BodyText2">
    <w:name w:val="Body Text 2"/>
    <w:basedOn w:val="Normal"/>
    <w:link w:val="BodyText2Char"/>
    <w:rsid w:val="004F54AD"/>
    <w:pPr>
      <w:jc w:val="center"/>
    </w:pPr>
    <w:rPr>
      <w:rFonts w:ascii="Arial" w:hAnsi="Arial" w:cs="Arial"/>
      <w:b/>
      <w:bCs/>
      <w:snapToGrid w:val="0"/>
      <w:sz w:val="22"/>
    </w:rPr>
  </w:style>
  <w:style w:type="paragraph" w:styleId="PlainText">
    <w:name w:val="Plain Text"/>
    <w:basedOn w:val="Normal"/>
    <w:link w:val="PlainTextChar"/>
    <w:rsid w:val="004F54AD"/>
    <w:rPr>
      <w:rFonts w:ascii="Courier New" w:hAnsi="Courier New" w:cs="Courier New"/>
    </w:rPr>
  </w:style>
  <w:style w:type="paragraph" w:styleId="BodyText3">
    <w:name w:val="Body Text 3"/>
    <w:basedOn w:val="Normal"/>
    <w:link w:val="BodyText3Char"/>
    <w:rsid w:val="004F54AD"/>
    <w:pPr>
      <w:jc w:val="both"/>
    </w:pPr>
    <w:rPr>
      <w:rFonts w:ascii="Arial" w:hAnsi="Arial" w:cs="Arial"/>
      <w:b/>
      <w:bCs/>
      <w:sz w:val="22"/>
    </w:rPr>
  </w:style>
  <w:style w:type="paragraph" w:customStyle="1" w:styleId="ANOTACION">
    <w:name w:val="ANOTACION"/>
    <w:basedOn w:val="Normal"/>
    <w:link w:val="ANOTACIONCar"/>
    <w:rsid w:val="004F54AD"/>
    <w:pPr>
      <w:spacing w:before="101" w:after="101" w:line="216" w:lineRule="atLeast"/>
      <w:jc w:val="center"/>
    </w:pPr>
    <w:rPr>
      <w:rFonts w:ascii="CG Palacio (WN)" w:hAnsi="CG Palacio (WN)"/>
      <w:b/>
      <w:sz w:val="18"/>
      <w:lang w:val="es-ES_tradnl" w:eastAsia="es-MX"/>
    </w:rPr>
  </w:style>
  <w:style w:type="paragraph" w:customStyle="1" w:styleId="texto">
    <w:name w:val="texto"/>
    <w:basedOn w:val="Normal"/>
    <w:rsid w:val="004F54AD"/>
    <w:pPr>
      <w:spacing w:after="101" w:line="216" w:lineRule="atLeast"/>
      <w:ind w:firstLine="288"/>
      <w:jc w:val="both"/>
    </w:pPr>
    <w:rPr>
      <w:rFonts w:ascii="Arial" w:hAnsi="Arial" w:cs="Arial"/>
      <w:sz w:val="18"/>
      <w:lang w:val="es-ES_tradnl" w:eastAsia="es-MX"/>
    </w:rPr>
  </w:style>
  <w:style w:type="paragraph" w:customStyle="1" w:styleId="pcstexto">
    <w:name w:val="pcstexto"/>
    <w:basedOn w:val="Normal"/>
    <w:rsid w:val="004F54AD"/>
    <w:pPr>
      <w:spacing w:line="240" w:lineRule="exact"/>
      <w:ind w:firstLine="270"/>
      <w:jc w:val="both"/>
    </w:pPr>
    <w:rPr>
      <w:rFonts w:ascii="Helv" w:hAnsi="Helv"/>
      <w:sz w:val="18"/>
      <w:lang w:eastAsia="es-MX"/>
    </w:rPr>
  </w:style>
  <w:style w:type="paragraph" w:customStyle="1" w:styleId="pcscentro">
    <w:name w:val="pcscentro"/>
    <w:basedOn w:val="pcstexto"/>
    <w:rsid w:val="004F54AD"/>
    <w:pPr>
      <w:ind w:firstLine="0"/>
      <w:jc w:val="center"/>
    </w:pPr>
    <w:rPr>
      <w:b/>
    </w:rPr>
  </w:style>
  <w:style w:type="paragraph" w:customStyle="1" w:styleId="Texto0">
    <w:name w:val="Texto"/>
    <w:basedOn w:val="Normal"/>
    <w:rsid w:val="004F54AD"/>
    <w:pPr>
      <w:spacing w:after="101" w:line="216" w:lineRule="exact"/>
      <w:ind w:firstLine="288"/>
      <w:jc w:val="both"/>
    </w:pPr>
    <w:rPr>
      <w:rFonts w:ascii="Arial" w:hAnsi="Arial" w:cs="Arial"/>
      <w:sz w:val="18"/>
      <w:lang w:val="es-ES" w:eastAsia="es-MX"/>
    </w:rPr>
  </w:style>
  <w:style w:type="paragraph" w:customStyle="1" w:styleId="Anotacion0">
    <w:name w:val="Anotacion"/>
    <w:basedOn w:val="Normal"/>
    <w:rsid w:val="004F54AD"/>
    <w:pPr>
      <w:spacing w:before="101" w:after="101"/>
      <w:jc w:val="center"/>
    </w:pPr>
    <w:rPr>
      <w:b/>
      <w:sz w:val="18"/>
      <w:lang w:val="es-ES" w:eastAsia="es-MX"/>
    </w:rPr>
  </w:style>
  <w:style w:type="paragraph" w:customStyle="1" w:styleId="TextoCar">
    <w:name w:val="Texto Car"/>
    <w:basedOn w:val="Normal"/>
    <w:rsid w:val="004F54AD"/>
    <w:pPr>
      <w:spacing w:after="101" w:line="216" w:lineRule="exact"/>
      <w:ind w:firstLine="288"/>
      <w:jc w:val="both"/>
    </w:pPr>
    <w:rPr>
      <w:rFonts w:ascii="Arial" w:hAnsi="Arial" w:cs="Arial"/>
      <w:sz w:val="18"/>
      <w:szCs w:val="18"/>
      <w:lang w:val="es-ES"/>
    </w:rPr>
  </w:style>
  <w:style w:type="paragraph" w:styleId="NormalWeb">
    <w:name w:val="Normal (Web)"/>
    <w:basedOn w:val="Normal"/>
    <w:rsid w:val="004F54AD"/>
    <w:pPr>
      <w:spacing w:before="100" w:beforeAutospacing="1" w:after="100" w:afterAutospacing="1"/>
    </w:pPr>
    <w:rPr>
      <w:rFonts w:ascii="Arial Unicode MS" w:eastAsia="Arial Unicode MS" w:hAnsi="Arial Unicode MS" w:cs="Arial Unicode MS"/>
      <w:sz w:val="24"/>
      <w:szCs w:val="24"/>
      <w:lang w:val="es-ES"/>
    </w:rPr>
  </w:style>
  <w:style w:type="table" w:styleId="TableGrid">
    <w:name w:val="Table Grid"/>
    <w:basedOn w:val="TableNormal"/>
    <w:uiPriority w:val="39"/>
    <w:rsid w:val="00BD2D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81106E"/>
    <w:rPr>
      <w:rFonts w:ascii="Verdana" w:hAnsi="Verdana"/>
      <w:b/>
    </w:rPr>
  </w:style>
  <w:style w:type="paragraph" w:customStyle="1" w:styleId="NOPROOFING">
    <w:name w:val="NO PROOFING"/>
    <w:rsid w:val="00536B2F"/>
    <w:pPr>
      <w:jc w:val="both"/>
    </w:pPr>
    <w:rPr>
      <w:lang w:val="es-MX"/>
    </w:rPr>
  </w:style>
  <w:style w:type="paragraph" w:styleId="EndnoteText">
    <w:name w:val="endnote text"/>
    <w:basedOn w:val="Normal"/>
    <w:link w:val="EndnoteTextChar"/>
    <w:rsid w:val="00236B15"/>
    <w:rPr>
      <w:lang w:val="en-US" w:eastAsia="en-US"/>
    </w:rPr>
  </w:style>
  <w:style w:type="character" w:customStyle="1" w:styleId="EndnoteTextChar">
    <w:name w:val="Endnote Text Char"/>
    <w:basedOn w:val="DefaultParagraphFont"/>
    <w:link w:val="EndnoteText"/>
    <w:rsid w:val="00236B15"/>
    <w:rPr>
      <w:lang w:val="en-US" w:eastAsia="en-US"/>
    </w:rPr>
  </w:style>
  <w:style w:type="character" w:styleId="EndnoteReference">
    <w:name w:val="endnote reference"/>
    <w:basedOn w:val="DefaultParagraphFont"/>
    <w:rsid w:val="00236B15"/>
    <w:rPr>
      <w:vertAlign w:val="superscript"/>
    </w:rPr>
  </w:style>
  <w:style w:type="character" w:customStyle="1" w:styleId="Heading4Char">
    <w:name w:val="Heading 4 Char"/>
    <w:basedOn w:val="DefaultParagraphFont"/>
    <w:link w:val="Heading4"/>
    <w:rsid w:val="00FF2180"/>
    <w:rPr>
      <w:rFonts w:ascii="Arial" w:hAnsi="Arial"/>
      <w:b/>
      <w:sz w:val="24"/>
      <w:lang w:val="en-US" w:eastAsia="en-US"/>
    </w:rPr>
  </w:style>
  <w:style w:type="character" w:customStyle="1" w:styleId="Heading6Char">
    <w:name w:val="Heading 6 Char"/>
    <w:basedOn w:val="DefaultParagraphFont"/>
    <w:link w:val="Heading6"/>
    <w:rsid w:val="00C773E2"/>
    <w:rPr>
      <w:sz w:val="24"/>
      <w:lang w:val="en-US" w:eastAsia="en-US"/>
    </w:rPr>
  </w:style>
  <w:style w:type="character" w:customStyle="1" w:styleId="Heading8Char">
    <w:name w:val="Heading 8 Char"/>
    <w:basedOn w:val="DefaultParagraphFont"/>
    <w:link w:val="Heading8"/>
    <w:semiHidden/>
    <w:rsid w:val="00B84213"/>
    <w:rPr>
      <w:rFonts w:ascii="Calibri" w:eastAsia="Times New Roman" w:hAnsi="Calibri" w:cs="Times New Roman"/>
      <w:i/>
      <w:iCs/>
      <w:sz w:val="24"/>
      <w:szCs w:val="24"/>
      <w:lang w:eastAsia="es-ES"/>
    </w:rPr>
  </w:style>
  <w:style w:type="character" w:customStyle="1" w:styleId="PlainTextChar">
    <w:name w:val="Plain Text Char"/>
    <w:basedOn w:val="DefaultParagraphFont"/>
    <w:link w:val="PlainText"/>
    <w:rsid w:val="00AD4F11"/>
    <w:rPr>
      <w:rFonts w:ascii="Courier New" w:hAnsi="Courier New" w:cs="Courier New"/>
      <w:lang w:val="es-MX" w:eastAsia="es-ES"/>
    </w:rPr>
  </w:style>
  <w:style w:type="character" w:customStyle="1" w:styleId="TitleChar">
    <w:name w:val="Title Char"/>
    <w:basedOn w:val="DefaultParagraphFont"/>
    <w:link w:val="Title"/>
    <w:rsid w:val="00C97C94"/>
    <w:rPr>
      <w:rFonts w:ascii="Arial" w:hAnsi="Arial" w:cs="Arial"/>
      <w:b/>
      <w:bCs/>
      <w:color w:val="008000"/>
      <w:sz w:val="24"/>
      <w:lang w:val="es-MX" w:eastAsia="es-ES"/>
    </w:rPr>
  </w:style>
  <w:style w:type="character" w:customStyle="1" w:styleId="Heading1Char">
    <w:name w:val="Heading 1 Char"/>
    <w:basedOn w:val="DefaultParagraphFont"/>
    <w:link w:val="Heading1"/>
    <w:rsid w:val="00C97C94"/>
    <w:rPr>
      <w:rFonts w:ascii="Arial" w:hAnsi="Arial" w:cs="Arial"/>
      <w:b/>
      <w:bCs/>
      <w:snapToGrid w:val="0"/>
      <w:sz w:val="22"/>
      <w:lang w:val="es-MX" w:eastAsia="es-ES"/>
    </w:rPr>
  </w:style>
  <w:style w:type="character" w:customStyle="1" w:styleId="HeaderChar">
    <w:name w:val="Header Char"/>
    <w:basedOn w:val="DefaultParagraphFont"/>
    <w:link w:val="Header"/>
    <w:rsid w:val="00C97C94"/>
    <w:rPr>
      <w:lang w:val="es-MX" w:eastAsia="es-ES"/>
    </w:rPr>
  </w:style>
  <w:style w:type="character" w:customStyle="1" w:styleId="FooterChar">
    <w:name w:val="Footer Char"/>
    <w:basedOn w:val="DefaultParagraphFont"/>
    <w:link w:val="Footer"/>
    <w:rsid w:val="00C97C94"/>
    <w:rPr>
      <w:lang w:val="es-MX" w:eastAsia="es-ES"/>
    </w:rPr>
  </w:style>
  <w:style w:type="character" w:customStyle="1" w:styleId="BodyTextChar">
    <w:name w:val="Body Text Char"/>
    <w:basedOn w:val="DefaultParagraphFont"/>
    <w:link w:val="BodyText"/>
    <w:rsid w:val="00C97C94"/>
    <w:rPr>
      <w:rFonts w:ascii="Arial" w:hAnsi="Arial"/>
      <w:snapToGrid w:val="0"/>
      <w:sz w:val="24"/>
      <w:lang w:val="es-MX" w:eastAsia="es-ES"/>
    </w:rPr>
  </w:style>
  <w:style w:type="character" w:customStyle="1" w:styleId="BodyTextIndentChar">
    <w:name w:val="Body Text Indent Char"/>
    <w:basedOn w:val="DefaultParagraphFont"/>
    <w:link w:val="BodyTextIndent"/>
    <w:rsid w:val="00C97C94"/>
    <w:rPr>
      <w:rFonts w:ascii="Arial" w:hAnsi="Arial" w:cs="Arial"/>
      <w:snapToGrid w:val="0"/>
      <w:lang w:val="es-MX" w:eastAsia="es-ES"/>
    </w:rPr>
  </w:style>
  <w:style w:type="character" w:customStyle="1" w:styleId="BodyText2Char">
    <w:name w:val="Body Text 2 Char"/>
    <w:basedOn w:val="DefaultParagraphFont"/>
    <w:link w:val="BodyText2"/>
    <w:rsid w:val="00C97C94"/>
    <w:rPr>
      <w:rFonts w:ascii="Arial" w:hAnsi="Arial" w:cs="Arial"/>
      <w:b/>
      <w:bCs/>
      <w:snapToGrid w:val="0"/>
      <w:sz w:val="22"/>
      <w:lang w:val="es-MX" w:eastAsia="es-ES"/>
    </w:rPr>
  </w:style>
  <w:style w:type="character" w:customStyle="1" w:styleId="BodyText3Char">
    <w:name w:val="Body Text 3 Char"/>
    <w:basedOn w:val="DefaultParagraphFont"/>
    <w:link w:val="BodyText3"/>
    <w:rsid w:val="00C97C94"/>
    <w:rPr>
      <w:rFonts w:ascii="Arial" w:hAnsi="Arial" w:cs="Arial"/>
      <w:b/>
      <w:bCs/>
      <w:sz w:val="22"/>
      <w:lang w:val="es-MX" w:eastAsia="es-ES"/>
    </w:rPr>
  </w:style>
  <w:style w:type="paragraph" w:customStyle="1" w:styleId="Titulo2">
    <w:name w:val="Titulo 2"/>
    <w:basedOn w:val="Normal"/>
    <w:rsid w:val="009675C4"/>
    <w:pPr>
      <w:pBdr>
        <w:top w:val="double" w:sz="6" w:space="1" w:color="auto"/>
      </w:pBdr>
      <w:spacing w:after="101"/>
      <w:jc w:val="both"/>
      <w:outlineLvl w:val="1"/>
    </w:pPr>
    <w:rPr>
      <w:rFonts w:ascii="Arial" w:hAnsi="Arial" w:cs="Arial"/>
      <w:sz w:val="18"/>
      <w:szCs w:val="18"/>
      <w:lang w:eastAsia="es-MX"/>
    </w:rPr>
  </w:style>
  <w:style w:type="paragraph" w:customStyle="1" w:styleId="CABEZA">
    <w:name w:val="CABEZA"/>
    <w:basedOn w:val="Normal"/>
    <w:rsid w:val="009675C4"/>
    <w:pPr>
      <w:jc w:val="center"/>
    </w:pPr>
    <w:rPr>
      <w:b/>
      <w:sz w:val="28"/>
      <w:szCs w:val="28"/>
      <w:lang w:eastAsia="es-MX"/>
    </w:rPr>
  </w:style>
  <w:style w:type="paragraph" w:styleId="BalloonText">
    <w:name w:val="Balloon Text"/>
    <w:basedOn w:val="Normal"/>
    <w:link w:val="BalloonTextChar"/>
    <w:rsid w:val="005027D5"/>
    <w:rPr>
      <w:rFonts w:ascii="Tahoma" w:hAnsi="Tahoma" w:cs="Tahoma"/>
      <w:sz w:val="16"/>
      <w:szCs w:val="16"/>
    </w:rPr>
  </w:style>
  <w:style w:type="character" w:customStyle="1" w:styleId="BalloonTextChar">
    <w:name w:val="Balloon Text Char"/>
    <w:basedOn w:val="DefaultParagraphFont"/>
    <w:link w:val="BalloonText"/>
    <w:rsid w:val="005027D5"/>
    <w:rPr>
      <w:rFonts w:ascii="Tahoma" w:hAnsi="Tahoma" w:cs="Tahoma"/>
      <w:sz w:val="16"/>
      <w:szCs w:val="16"/>
      <w:lang w:val="es-MX" w:eastAsia="es-ES"/>
    </w:rPr>
  </w:style>
  <w:style w:type="table" w:customStyle="1" w:styleId="TableGrid1">
    <w:name w:val="Table Grid1"/>
    <w:basedOn w:val="TableNormal"/>
    <w:next w:val="TableGrid"/>
    <w:rsid w:val="00613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11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A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13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61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4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4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F7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OTACIONCar">
    <w:name w:val="ANOTACION Car"/>
    <w:link w:val="ANOTACION"/>
    <w:locked/>
    <w:rsid w:val="00A977D3"/>
    <w:rPr>
      <w:rFonts w:ascii="CG Palacio (WN)" w:hAnsi="CG Palacio (WN)"/>
      <w:b/>
      <w:sz w:val="18"/>
      <w:lang w:val="es-ES_tradnl" w:eastAsia="es-MX"/>
    </w:rPr>
  </w:style>
  <w:style w:type="table" w:customStyle="1" w:styleId="TableGrid9">
    <w:name w:val="Table Grid9"/>
    <w:basedOn w:val="TableNormal"/>
    <w:next w:val="TableGrid"/>
    <w:uiPriority w:val="59"/>
    <w:rsid w:val="00D6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77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0175">
      <w:bodyDiv w:val="1"/>
      <w:marLeft w:val="0"/>
      <w:marRight w:val="0"/>
      <w:marTop w:val="0"/>
      <w:marBottom w:val="0"/>
      <w:divBdr>
        <w:top w:val="none" w:sz="0" w:space="0" w:color="auto"/>
        <w:left w:val="none" w:sz="0" w:space="0" w:color="auto"/>
        <w:bottom w:val="none" w:sz="0" w:space="0" w:color="auto"/>
        <w:right w:val="none" w:sz="0" w:space="0" w:color="auto"/>
      </w:divBdr>
    </w:div>
    <w:div w:id="9526044">
      <w:bodyDiv w:val="1"/>
      <w:marLeft w:val="0"/>
      <w:marRight w:val="0"/>
      <w:marTop w:val="0"/>
      <w:marBottom w:val="0"/>
      <w:divBdr>
        <w:top w:val="none" w:sz="0" w:space="0" w:color="auto"/>
        <w:left w:val="none" w:sz="0" w:space="0" w:color="auto"/>
        <w:bottom w:val="none" w:sz="0" w:space="0" w:color="auto"/>
        <w:right w:val="none" w:sz="0" w:space="0" w:color="auto"/>
      </w:divBdr>
    </w:div>
    <w:div w:id="14045362">
      <w:bodyDiv w:val="1"/>
      <w:marLeft w:val="0"/>
      <w:marRight w:val="0"/>
      <w:marTop w:val="0"/>
      <w:marBottom w:val="0"/>
      <w:divBdr>
        <w:top w:val="none" w:sz="0" w:space="0" w:color="auto"/>
        <w:left w:val="none" w:sz="0" w:space="0" w:color="auto"/>
        <w:bottom w:val="none" w:sz="0" w:space="0" w:color="auto"/>
        <w:right w:val="none" w:sz="0" w:space="0" w:color="auto"/>
      </w:divBdr>
    </w:div>
    <w:div w:id="25526169">
      <w:bodyDiv w:val="1"/>
      <w:marLeft w:val="0"/>
      <w:marRight w:val="0"/>
      <w:marTop w:val="0"/>
      <w:marBottom w:val="0"/>
      <w:divBdr>
        <w:top w:val="none" w:sz="0" w:space="0" w:color="auto"/>
        <w:left w:val="none" w:sz="0" w:space="0" w:color="auto"/>
        <w:bottom w:val="none" w:sz="0" w:space="0" w:color="auto"/>
        <w:right w:val="none" w:sz="0" w:space="0" w:color="auto"/>
      </w:divBdr>
    </w:div>
    <w:div w:id="25836485">
      <w:bodyDiv w:val="1"/>
      <w:marLeft w:val="0"/>
      <w:marRight w:val="0"/>
      <w:marTop w:val="0"/>
      <w:marBottom w:val="0"/>
      <w:divBdr>
        <w:top w:val="none" w:sz="0" w:space="0" w:color="auto"/>
        <w:left w:val="none" w:sz="0" w:space="0" w:color="auto"/>
        <w:bottom w:val="none" w:sz="0" w:space="0" w:color="auto"/>
        <w:right w:val="none" w:sz="0" w:space="0" w:color="auto"/>
      </w:divBdr>
    </w:div>
    <w:div w:id="27612343">
      <w:bodyDiv w:val="1"/>
      <w:marLeft w:val="0"/>
      <w:marRight w:val="0"/>
      <w:marTop w:val="0"/>
      <w:marBottom w:val="0"/>
      <w:divBdr>
        <w:top w:val="none" w:sz="0" w:space="0" w:color="auto"/>
        <w:left w:val="none" w:sz="0" w:space="0" w:color="auto"/>
        <w:bottom w:val="none" w:sz="0" w:space="0" w:color="auto"/>
        <w:right w:val="none" w:sz="0" w:space="0" w:color="auto"/>
      </w:divBdr>
    </w:div>
    <w:div w:id="27992334">
      <w:bodyDiv w:val="1"/>
      <w:marLeft w:val="0"/>
      <w:marRight w:val="0"/>
      <w:marTop w:val="0"/>
      <w:marBottom w:val="0"/>
      <w:divBdr>
        <w:top w:val="none" w:sz="0" w:space="0" w:color="auto"/>
        <w:left w:val="none" w:sz="0" w:space="0" w:color="auto"/>
        <w:bottom w:val="none" w:sz="0" w:space="0" w:color="auto"/>
        <w:right w:val="none" w:sz="0" w:space="0" w:color="auto"/>
      </w:divBdr>
    </w:div>
    <w:div w:id="35934681">
      <w:bodyDiv w:val="1"/>
      <w:marLeft w:val="0"/>
      <w:marRight w:val="0"/>
      <w:marTop w:val="0"/>
      <w:marBottom w:val="0"/>
      <w:divBdr>
        <w:top w:val="none" w:sz="0" w:space="0" w:color="auto"/>
        <w:left w:val="none" w:sz="0" w:space="0" w:color="auto"/>
        <w:bottom w:val="none" w:sz="0" w:space="0" w:color="auto"/>
        <w:right w:val="none" w:sz="0" w:space="0" w:color="auto"/>
      </w:divBdr>
    </w:div>
    <w:div w:id="37516993">
      <w:bodyDiv w:val="1"/>
      <w:marLeft w:val="0"/>
      <w:marRight w:val="0"/>
      <w:marTop w:val="0"/>
      <w:marBottom w:val="0"/>
      <w:divBdr>
        <w:top w:val="none" w:sz="0" w:space="0" w:color="auto"/>
        <w:left w:val="none" w:sz="0" w:space="0" w:color="auto"/>
        <w:bottom w:val="none" w:sz="0" w:space="0" w:color="auto"/>
        <w:right w:val="none" w:sz="0" w:space="0" w:color="auto"/>
      </w:divBdr>
    </w:div>
    <w:div w:id="40635995">
      <w:bodyDiv w:val="1"/>
      <w:marLeft w:val="0"/>
      <w:marRight w:val="0"/>
      <w:marTop w:val="0"/>
      <w:marBottom w:val="0"/>
      <w:divBdr>
        <w:top w:val="none" w:sz="0" w:space="0" w:color="auto"/>
        <w:left w:val="none" w:sz="0" w:space="0" w:color="auto"/>
        <w:bottom w:val="none" w:sz="0" w:space="0" w:color="auto"/>
        <w:right w:val="none" w:sz="0" w:space="0" w:color="auto"/>
      </w:divBdr>
    </w:div>
    <w:div w:id="50544479">
      <w:bodyDiv w:val="1"/>
      <w:marLeft w:val="0"/>
      <w:marRight w:val="0"/>
      <w:marTop w:val="0"/>
      <w:marBottom w:val="0"/>
      <w:divBdr>
        <w:top w:val="none" w:sz="0" w:space="0" w:color="auto"/>
        <w:left w:val="none" w:sz="0" w:space="0" w:color="auto"/>
        <w:bottom w:val="none" w:sz="0" w:space="0" w:color="auto"/>
        <w:right w:val="none" w:sz="0" w:space="0" w:color="auto"/>
      </w:divBdr>
    </w:div>
    <w:div w:id="50661366">
      <w:bodyDiv w:val="1"/>
      <w:marLeft w:val="0"/>
      <w:marRight w:val="0"/>
      <w:marTop w:val="0"/>
      <w:marBottom w:val="0"/>
      <w:divBdr>
        <w:top w:val="none" w:sz="0" w:space="0" w:color="auto"/>
        <w:left w:val="none" w:sz="0" w:space="0" w:color="auto"/>
        <w:bottom w:val="none" w:sz="0" w:space="0" w:color="auto"/>
        <w:right w:val="none" w:sz="0" w:space="0" w:color="auto"/>
      </w:divBdr>
    </w:div>
    <w:div w:id="51079966">
      <w:bodyDiv w:val="1"/>
      <w:marLeft w:val="0"/>
      <w:marRight w:val="0"/>
      <w:marTop w:val="0"/>
      <w:marBottom w:val="0"/>
      <w:divBdr>
        <w:top w:val="none" w:sz="0" w:space="0" w:color="auto"/>
        <w:left w:val="none" w:sz="0" w:space="0" w:color="auto"/>
        <w:bottom w:val="none" w:sz="0" w:space="0" w:color="auto"/>
        <w:right w:val="none" w:sz="0" w:space="0" w:color="auto"/>
      </w:divBdr>
    </w:div>
    <w:div w:id="51926603">
      <w:bodyDiv w:val="1"/>
      <w:marLeft w:val="0"/>
      <w:marRight w:val="0"/>
      <w:marTop w:val="0"/>
      <w:marBottom w:val="0"/>
      <w:divBdr>
        <w:top w:val="none" w:sz="0" w:space="0" w:color="auto"/>
        <w:left w:val="none" w:sz="0" w:space="0" w:color="auto"/>
        <w:bottom w:val="none" w:sz="0" w:space="0" w:color="auto"/>
        <w:right w:val="none" w:sz="0" w:space="0" w:color="auto"/>
      </w:divBdr>
    </w:div>
    <w:div w:id="53748723">
      <w:bodyDiv w:val="1"/>
      <w:marLeft w:val="0"/>
      <w:marRight w:val="0"/>
      <w:marTop w:val="0"/>
      <w:marBottom w:val="0"/>
      <w:divBdr>
        <w:top w:val="none" w:sz="0" w:space="0" w:color="auto"/>
        <w:left w:val="none" w:sz="0" w:space="0" w:color="auto"/>
        <w:bottom w:val="none" w:sz="0" w:space="0" w:color="auto"/>
        <w:right w:val="none" w:sz="0" w:space="0" w:color="auto"/>
      </w:divBdr>
    </w:div>
    <w:div w:id="56707189">
      <w:bodyDiv w:val="1"/>
      <w:marLeft w:val="0"/>
      <w:marRight w:val="0"/>
      <w:marTop w:val="0"/>
      <w:marBottom w:val="0"/>
      <w:divBdr>
        <w:top w:val="none" w:sz="0" w:space="0" w:color="auto"/>
        <w:left w:val="none" w:sz="0" w:space="0" w:color="auto"/>
        <w:bottom w:val="none" w:sz="0" w:space="0" w:color="auto"/>
        <w:right w:val="none" w:sz="0" w:space="0" w:color="auto"/>
      </w:divBdr>
    </w:div>
    <w:div w:id="60713807">
      <w:bodyDiv w:val="1"/>
      <w:marLeft w:val="0"/>
      <w:marRight w:val="0"/>
      <w:marTop w:val="0"/>
      <w:marBottom w:val="0"/>
      <w:divBdr>
        <w:top w:val="none" w:sz="0" w:space="0" w:color="auto"/>
        <w:left w:val="none" w:sz="0" w:space="0" w:color="auto"/>
        <w:bottom w:val="none" w:sz="0" w:space="0" w:color="auto"/>
        <w:right w:val="none" w:sz="0" w:space="0" w:color="auto"/>
      </w:divBdr>
    </w:div>
    <w:div w:id="61563741">
      <w:bodyDiv w:val="1"/>
      <w:marLeft w:val="0"/>
      <w:marRight w:val="0"/>
      <w:marTop w:val="0"/>
      <w:marBottom w:val="0"/>
      <w:divBdr>
        <w:top w:val="none" w:sz="0" w:space="0" w:color="auto"/>
        <w:left w:val="none" w:sz="0" w:space="0" w:color="auto"/>
        <w:bottom w:val="none" w:sz="0" w:space="0" w:color="auto"/>
        <w:right w:val="none" w:sz="0" w:space="0" w:color="auto"/>
      </w:divBdr>
    </w:div>
    <w:div w:id="69812446">
      <w:bodyDiv w:val="1"/>
      <w:marLeft w:val="0"/>
      <w:marRight w:val="0"/>
      <w:marTop w:val="0"/>
      <w:marBottom w:val="0"/>
      <w:divBdr>
        <w:top w:val="none" w:sz="0" w:space="0" w:color="auto"/>
        <w:left w:val="none" w:sz="0" w:space="0" w:color="auto"/>
        <w:bottom w:val="none" w:sz="0" w:space="0" w:color="auto"/>
        <w:right w:val="none" w:sz="0" w:space="0" w:color="auto"/>
      </w:divBdr>
    </w:div>
    <w:div w:id="70129230">
      <w:bodyDiv w:val="1"/>
      <w:marLeft w:val="0"/>
      <w:marRight w:val="0"/>
      <w:marTop w:val="0"/>
      <w:marBottom w:val="0"/>
      <w:divBdr>
        <w:top w:val="none" w:sz="0" w:space="0" w:color="auto"/>
        <w:left w:val="none" w:sz="0" w:space="0" w:color="auto"/>
        <w:bottom w:val="none" w:sz="0" w:space="0" w:color="auto"/>
        <w:right w:val="none" w:sz="0" w:space="0" w:color="auto"/>
      </w:divBdr>
    </w:div>
    <w:div w:id="75516545">
      <w:bodyDiv w:val="1"/>
      <w:marLeft w:val="0"/>
      <w:marRight w:val="0"/>
      <w:marTop w:val="0"/>
      <w:marBottom w:val="0"/>
      <w:divBdr>
        <w:top w:val="none" w:sz="0" w:space="0" w:color="auto"/>
        <w:left w:val="none" w:sz="0" w:space="0" w:color="auto"/>
        <w:bottom w:val="none" w:sz="0" w:space="0" w:color="auto"/>
        <w:right w:val="none" w:sz="0" w:space="0" w:color="auto"/>
      </w:divBdr>
    </w:div>
    <w:div w:id="76489170">
      <w:bodyDiv w:val="1"/>
      <w:marLeft w:val="0"/>
      <w:marRight w:val="0"/>
      <w:marTop w:val="0"/>
      <w:marBottom w:val="0"/>
      <w:divBdr>
        <w:top w:val="none" w:sz="0" w:space="0" w:color="auto"/>
        <w:left w:val="none" w:sz="0" w:space="0" w:color="auto"/>
        <w:bottom w:val="none" w:sz="0" w:space="0" w:color="auto"/>
        <w:right w:val="none" w:sz="0" w:space="0" w:color="auto"/>
      </w:divBdr>
    </w:div>
    <w:div w:id="76638866">
      <w:bodyDiv w:val="1"/>
      <w:marLeft w:val="0"/>
      <w:marRight w:val="0"/>
      <w:marTop w:val="0"/>
      <w:marBottom w:val="0"/>
      <w:divBdr>
        <w:top w:val="none" w:sz="0" w:space="0" w:color="auto"/>
        <w:left w:val="none" w:sz="0" w:space="0" w:color="auto"/>
        <w:bottom w:val="none" w:sz="0" w:space="0" w:color="auto"/>
        <w:right w:val="none" w:sz="0" w:space="0" w:color="auto"/>
      </w:divBdr>
    </w:div>
    <w:div w:id="84501934">
      <w:bodyDiv w:val="1"/>
      <w:marLeft w:val="0"/>
      <w:marRight w:val="0"/>
      <w:marTop w:val="0"/>
      <w:marBottom w:val="0"/>
      <w:divBdr>
        <w:top w:val="none" w:sz="0" w:space="0" w:color="auto"/>
        <w:left w:val="none" w:sz="0" w:space="0" w:color="auto"/>
        <w:bottom w:val="none" w:sz="0" w:space="0" w:color="auto"/>
        <w:right w:val="none" w:sz="0" w:space="0" w:color="auto"/>
      </w:divBdr>
    </w:div>
    <w:div w:id="85271197">
      <w:bodyDiv w:val="1"/>
      <w:marLeft w:val="0"/>
      <w:marRight w:val="0"/>
      <w:marTop w:val="0"/>
      <w:marBottom w:val="0"/>
      <w:divBdr>
        <w:top w:val="none" w:sz="0" w:space="0" w:color="auto"/>
        <w:left w:val="none" w:sz="0" w:space="0" w:color="auto"/>
        <w:bottom w:val="none" w:sz="0" w:space="0" w:color="auto"/>
        <w:right w:val="none" w:sz="0" w:space="0" w:color="auto"/>
      </w:divBdr>
    </w:div>
    <w:div w:id="87848207">
      <w:bodyDiv w:val="1"/>
      <w:marLeft w:val="0"/>
      <w:marRight w:val="0"/>
      <w:marTop w:val="0"/>
      <w:marBottom w:val="0"/>
      <w:divBdr>
        <w:top w:val="none" w:sz="0" w:space="0" w:color="auto"/>
        <w:left w:val="none" w:sz="0" w:space="0" w:color="auto"/>
        <w:bottom w:val="none" w:sz="0" w:space="0" w:color="auto"/>
        <w:right w:val="none" w:sz="0" w:space="0" w:color="auto"/>
      </w:divBdr>
    </w:div>
    <w:div w:id="91050774">
      <w:bodyDiv w:val="1"/>
      <w:marLeft w:val="0"/>
      <w:marRight w:val="0"/>
      <w:marTop w:val="0"/>
      <w:marBottom w:val="0"/>
      <w:divBdr>
        <w:top w:val="none" w:sz="0" w:space="0" w:color="auto"/>
        <w:left w:val="none" w:sz="0" w:space="0" w:color="auto"/>
        <w:bottom w:val="none" w:sz="0" w:space="0" w:color="auto"/>
        <w:right w:val="none" w:sz="0" w:space="0" w:color="auto"/>
      </w:divBdr>
    </w:div>
    <w:div w:id="94332871">
      <w:bodyDiv w:val="1"/>
      <w:marLeft w:val="0"/>
      <w:marRight w:val="0"/>
      <w:marTop w:val="0"/>
      <w:marBottom w:val="0"/>
      <w:divBdr>
        <w:top w:val="none" w:sz="0" w:space="0" w:color="auto"/>
        <w:left w:val="none" w:sz="0" w:space="0" w:color="auto"/>
        <w:bottom w:val="none" w:sz="0" w:space="0" w:color="auto"/>
        <w:right w:val="none" w:sz="0" w:space="0" w:color="auto"/>
      </w:divBdr>
    </w:div>
    <w:div w:id="95294660">
      <w:bodyDiv w:val="1"/>
      <w:marLeft w:val="0"/>
      <w:marRight w:val="0"/>
      <w:marTop w:val="0"/>
      <w:marBottom w:val="0"/>
      <w:divBdr>
        <w:top w:val="none" w:sz="0" w:space="0" w:color="auto"/>
        <w:left w:val="none" w:sz="0" w:space="0" w:color="auto"/>
        <w:bottom w:val="none" w:sz="0" w:space="0" w:color="auto"/>
        <w:right w:val="none" w:sz="0" w:space="0" w:color="auto"/>
      </w:divBdr>
    </w:div>
    <w:div w:id="95902323">
      <w:bodyDiv w:val="1"/>
      <w:marLeft w:val="0"/>
      <w:marRight w:val="0"/>
      <w:marTop w:val="0"/>
      <w:marBottom w:val="0"/>
      <w:divBdr>
        <w:top w:val="none" w:sz="0" w:space="0" w:color="auto"/>
        <w:left w:val="none" w:sz="0" w:space="0" w:color="auto"/>
        <w:bottom w:val="none" w:sz="0" w:space="0" w:color="auto"/>
        <w:right w:val="none" w:sz="0" w:space="0" w:color="auto"/>
      </w:divBdr>
    </w:div>
    <w:div w:id="97213409">
      <w:bodyDiv w:val="1"/>
      <w:marLeft w:val="0"/>
      <w:marRight w:val="0"/>
      <w:marTop w:val="0"/>
      <w:marBottom w:val="0"/>
      <w:divBdr>
        <w:top w:val="none" w:sz="0" w:space="0" w:color="auto"/>
        <w:left w:val="none" w:sz="0" w:space="0" w:color="auto"/>
        <w:bottom w:val="none" w:sz="0" w:space="0" w:color="auto"/>
        <w:right w:val="none" w:sz="0" w:space="0" w:color="auto"/>
      </w:divBdr>
    </w:div>
    <w:div w:id="102581247">
      <w:bodyDiv w:val="1"/>
      <w:marLeft w:val="0"/>
      <w:marRight w:val="0"/>
      <w:marTop w:val="0"/>
      <w:marBottom w:val="0"/>
      <w:divBdr>
        <w:top w:val="none" w:sz="0" w:space="0" w:color="auto"/>
        <w:left w:val="none" w:sz="0" w:space="0" w:color="auto"/>
        <w:bottom w:val="none" w:sz="0" w:space="0" w:color="auto"/>
        <w:right w:val="none" w:sz="0" w:space="0" w:color="auto"/>
      </w:divBdr>
    </w:div>
    <w:div w:id="107086601">
      <w:bodyDiv w:val="1"/>
      <w:marLeft w:val="0"/>
      <w:marRight w:val="0"/>
      <w:marTop w:val="0"/>
      <w:marBottom w:val="0"/>
      <w:divBdr>
        <w:top w:val="none" w:sz="0" w:space="0" w:color="auto"/>
        <w:left w:val="none" w:sz="0" w:space="0" w:color="auto"/>
        <w:bottom w:val="none" w:sz="0" w:space="0" w:color="auto"/>
        <w:right w:val="none" w:sz="0" w:space="0" w:color="auto"/>
      </w:divBdr>
    </w:div>
    <w:div w:id="116536547">
      <w:bodyDiv w:val="1"/>
      <w:marLeft w:val="0"/>
      <w:marRight w:val="0"/>
      <w:marTop w:val="0"/>
      <w:marBottom w:val="0"/>
      <w:divBdr>
        <w:top w:val="none" w:sz="0" w:space="0" w:color="auto"/>
        <w:left w:val="none" w:sz="0" w:space="0" w:color="auto"/>
        <w:bottom w:val="none" w:sz="0" w:space="0" w:color="auto"/>
        <w:right w:val="none" w:sz="0" w:space="0" w:color="auto"/>
      </w:divBdr>
    </w:div>
    <w:div w:id="118686194">
      <w:bodyDiv w:val="1"/>
      <w:marLeft w:val="0"/>
      <w:marRight w:val="0"/>
      <w:marTop w:val="0"/>
      <w:marBottom w:val="0"/>
      <w:divBdr>
        <w:top w:val="none" w:sz="0" w:space="0" w:color="auto"/>
        <w:left w:val="none" w:sz="0" w:space="0" w:color="auto"/>
        <w:bottom w:val="none" w:sz="0" w:space="0" w:color="auto"/>
        <w:right w:val="none" w:sz="0" w:space="0" w:color="auto"/>
      </w:divBdr>
    </w:div>
    <w:div w:id="120924731">
      <w:bodyDiv w:val="1"/>
      <w:marLeft w:val="0"/>
      <w:marRight w:val="0"/>
      <w:marTop w:val="0"/>
      <w:marBottom w:val="0"/>
      <w:divBdr>
        <w:top w:val="none" w:sz="0" w:space="0" w:color="auto"/>
        <w:left w:val="none" w:sz="0" w:space="0" w:color="auto"/>
        <w:bottom w:val="none" w:sz="0" w:space="0" w:color="auto"/>
        <w:right w:val="none" w:sz="0" w:space="0" w:color="auto"/>
      </w:divBdr>
    </w:div>
    <w:div w:id="129592717">
      <w:bodyDiv w:val="1"/>
      <w:marLeft w:val="0"/>
      <w:marRight w:val="0"/>
      <w:marTop w:val="0"/>
      <w:marBottom w:val="0"/>
      <w:divBdr>
        <w:top w:val="none" w:sz="0" w:space="0" w:color="auto"/>
        <w:left w:val="none" w:sz="0" w:space="0" w:color="auto"/>
        <w:bottom w:val="none" w:sz="0" w:space="0" w:color="auto"/>
        <w:right w:val="none" w:sz="0" w:space="0" w:color="auto"/>
      </w:divBdr>
    </w:div>
    <w:div w:id="130751935">
      <w:bodyDiv w:val="1"/>
      <w:marLeft w:val="0"/>
      <w:marRight w:val="0"/>
      <w:marTop w:val="0"/>
      <w:marBottom w:val="0"/>
      <w:divBdr>
        <w:top w:val="none" w:sz="0" w:space="0" w:color="auto"/>
        <w:left w:val="none" w:sz="0" w:space="0" w:color="auto"/>
        <w:bottom w:val="none" w:sz="0" w:space="0" w:color="auto"/>
        <w:right w:val="none" w:sz="0" w:space="0" w:color="auto"/>
      </w:divBdr>
    </w:div>
    <w:div w:id="134571709">
      <w:bodyDiv w:val="1"/>
      <w:marLeft w:val="0"/>
      <w:marRight w:val="0"/>
      <w:marTop w:val="0"/>
      <w:marBottom w:val="0"/>
      <w:divBdr>
        <w:top w:val="none" w:sz="0" w:space="0" w:color="auto"/>
        <w:left w:val="none" w:sz="0" w:space="0" w:color="auto"/>
        <w:bottom w:val="none" w:sz="0" w:space="0" w:color="auto"/>
        <w:right w:val="none" w:sz="0" w:space="0" w:color="auto"/>
      </w:divBdr>
    </w:div>
    <w:div w:id="138813844">
      <w:bodyDiv w:val="1"/>
      <w:marLeft w:val="0"/>
      <w:marRight w:val="0"/>
      <w:marTop w:val="0"/>
      <w:marBottom w:val="0"/>
      <w:divBdr>
        <w:top w:val="none" w:sz="0" w:space="0" w:color="auto"/>
        <w:left w:val="none" w:sz="0" w:space="0" w:color="auto"/>
        <w:bottom w:val="none" w:sz="0" w:space="0" w:color="auto"/>
        <w:right w:val="none" w:sz="0" w:space="0" w:color="auto"/>
      </w:divBdr>
    </w:div>
    <w:div w:id="139930932">
      <w:bodyDiv w:val="1"/>
      <w:marLeft w:val="0"/>
      <w:marRight w:val="0"/>
      <w:marTop w:val="0"/>
      <w:marBottom w:val="0"/>
      <w:divBdr>
        <w:top w:val="none" w:sz="0" w:space="0" w:color="auto"/>
        <w:left w:val="none" w:sz="0" w:space="0" w:color="auto"/>
        <w:bottom w:val="none" w:sz="0" w:space="0" w:color="auto"/>
        <w:right w:val="none" w:sz="0" w:space="0" w:color="auto"/>
      </w:divBdr>
    </w:div>
    <w:div w:id="140082905">
      <w:bodyDiv w:val="1"/>
      <w:marLeft w:val="0"/>
      <w:marRight w:val="0"/>
      <w:marTop w:val="0"/>
      <w:marBottom w:val="0"/>
      <w:divBdr>
        <w:top w:val="none" w:sz="0" w:space="0" w:color="auto"/>
        <w:left w:val="none" w:sz="0" w:space="0" w:color="auto"/>
        <w:bottom w:val="none" w:sz="0" w:space="0" w:color="auto"/>
        <w:right w:val="none" w:sz="0" w:space="0" w:color="auto"/>
      </w:divBdr>
    </w:div>
    <w:div w:id="144250859">
      <w:bodyDiv w:val="1"/>
      <w:marLeft w:val="0"/>
      <w:marRight w:val="0"/>
      <w:marTop w:val="0"/>
      <w:marBottom w:val="0"/>
      <w:divBdr>
        <w:top w:val="none" w:sz="0" w:space="0" w:color="auto"/>
        <w:left w:val="none" w:sz="0" w:space="0" w:color="auto"/>
        <w:bottom w:val="none" w:sz="0" w:space="0" w:color="auto"/>
        <w:right w:val="none" w:sz="0" w:space="0" w:color="auto"/>
      </w:divBdr>
    </w:div>
    <w:div w:id="145126860">
      <w:bodyDiv w:val="1"/>
      <w:marLeft w:val="0"/>
      <w:marRight w:val="0"/>
      <w:marTop w:val="0"/>
      <w:marBottom w:val="0"/>
      <w:divBdr>
        <w:top w:val="none" w:sz="0" w:space="0" w:color="auto"/>
        <w:left w:val="none" w:sz="0" w:space="0" w:color="auto"/>
        <w:bottom w:val="none" w:sz="0" w:space="0" w:color="auto"/>
        <w:right w:val="none" w:sz="0" w:space="0" w:color="auto"/>
      </w:divBdr>
    </w:div>
    <w:div w:id="145901910">
      <w:bodyDiv w:val="1"/>
      <w:marLeft w:val="0"/>
      <w:marRight w:val="0"/>
      <w:marTop w:val="0"/>
      <w:marBottom w:val="0"/>
      <w:divBdr>
        <w:top w:val="none" w:sz="0" w:space="0" w:color="auto"/>
        <w:left w:val="none" w:sz="0" w:space="0" w:color="auto"/>
        <w:bottom w:val="none" w:sz="0" w:space="0" w:color="auto"/>
        <w:right w:val="none" w:sz="0" w:space="0" w:color="auto"/>
      </w:divBdr>
    </w:div>
    <w:div w:id="145976725">
      <w:bodyDiv w:val="1"/>
      <w:marLeft w:val="0"/>
      <w:marRight w:val="0"/>
      <w:marTop w:val="0"/>
      <w:marBottom w:val="0"/>
      <w:divBdr>
        <w:top w:val="none" w:sz="0" w:space="0" w:color="auto"/>
        <w:left w:val="none" w:sz="0" w:space="0" w:color="auto"/>
        <w:bottom w:val="none" w:sz="0" w:space="0" w:color="auto"/>
        <w:right w:val="none" w:sz="0" w:space="0" w:color="auto"/>
      </w:divBdr>
    </w:div>
    <w:div w:id="149517553">
      <w:bodyDiv w:val="1"/>
      <w:marLeft w:val="0"/>
      <w:marRight w:val="0"/>
      <w:marTop w:val="0"/>
      <w:marBottom w:val="0"/>
      <w:divBdr>
        <w:top w:val="none" w:sz="0" w:space="0" w:color="auto"/>
        <w:left w:val="none" w:sz="0" w:space="0" w:color="auto"/>
        <w:bottom w:val="none" w:sz="0" w:space="0" w:color="auto"/>
        <w:right w:val="none" w:sz="0" w:space="0" w:color="auto"/>
      </w:divBdr>
    </w:div>
    <w:div w:id="158351965">
      <w:bodyDiv w:val="1"/>
      <w:marLeft w:val="0"/>
      <w:marRight w:val="0"/>
      <w:marTop w:val="0"/>
      <w:marBottom w:val="0"/>
      <w:divBdr>
        <w:top w:val="none" w:sz="0" w:space="0" w:color="auto"/>
        <w:left w:val="none" w:sz="0" w:space="0" w:color="auto"/>
        <w:bottom w:val="none" w:sz="0" w:space="0" w:color="auto"/>
        <w:right w:val="none" w:sz="0" w:space="0" w:color="auto"/>
      </w:divBdr>
    </w:div>
    <w:div w:id="158473084">
      <w:bodyDiv w:val="1"/>
      <w:marLeft w:val="0"/>
      <w:marRight w:val="0"/>
      <w:marTop w:val="0"/>
      <w:marBottom w:val="0"/>
      <w:divBdr>
        <w:top w:val="none" w:sz="0" w:space="0" w:color="auto"/>
        <w:left w:val="none" w:sz="0" w:space="0" w:color="auto"/>
        <w:bottom w:val="none" w:sz="0" w:space="0" w:color="auto"/>
        <w:right w:val="none" w:sz="0" w:space="0" w:color="auto"/>
      </w:divBdr>
    </w:div>
    <w:div w:id="161700706">
      <w:bodyDiv w:val="1"/>
      <w:marLeft w:val="0"/>
      <w:marRight w:val="0"/>
      <w:marTop w:val="0"/>
      <w:marBottom w:val="0"/>
      <w:divBdr>
        <w:top w:val="none" w:sz="0" w:space="0" w:color="auto"/>
        <w:left w:val="none" w:sz="0" w:space="0" w:color="auto"/>
        <w:bottom w:val="none" w:sz="0" w:space="0" w:color="auto"/>
        <w:right w:val="none" w:sz="0" w:space="0" w:color="auto"/>
      </w:divBdr>
    </w:div>
    <w:div w:id="162669211">
      <w:bodyDiv w:val="1"/>
      <w:marLeft w:val="0"/>
      <w:marRight w:val="0"/>
      <w:marTop w:val="0"/>
      <w:marBottom w:val="0"/>
      <w:divBdr>
        <w:top w:val="none" w:sz="0" w:space="0" w:color="auto"/>
        <w:left w:val="none" w:sz="0" w:space="0" w:color="auto"/>
        <w:bottom w:val="none" w:sz="0" w:space="0" w:color="auto"/>
        <w:right w:val="none" w:sz="0" w:space="0" w:color="auto"/>
      </w:divBdr>
    </w:div>
    <w:div w:id="164437003">
      <w:bodyDiv w:val="1"/>
      <w:marLeft w:val="0"/>
      <w:marRight w:val="0"/>
      <w:marTop w:val="0"/>
      <w:marBottom w:val="0"/>
      <w:divBdr>
        <w:top w:val="none" w:sz="0" w:space="0" w:color="auto"/>
        <w:left w:val="none" w:sz="0" w:space="0" w:color="auto"/>
        <w:bottom w:val="none" w:sz="0" w:space="0" w:color="auto"/>
        <w:right w:val="none" w:sz="0" w:space="0" w:color="auto"/>
      </w:divBdr>
    </w:div>
    <w:div w:id="164782785">
      <w:bodyDiv w:val="1"/>
      <w:marLeft w:val="0"/>
      <w:marRight w:val="0"/>
      <w:marTop w:val="0"/>
      <w:marBottom w:val="0"/>
      <w:divBdr>
        <w:top w:val="none" w:sz="0" w:space="0" w:color="auto"/>
        <w:left w:val="none" w:sz="0" w:space="0" w:color="auto"/>
        <w:bottom w:val="none" w:sz="0" w:space="0" w:color="auto"/>
        <w:right w:val="none" w:sz="0" w:space="0" w:color="auto"/>
      </w:divBdr>
    </w:div>
    <w:div w:id="166141425">
      <w:bodyDiv w:val="1"/>
      <w:marLeft w:val="0"/>
      <w:marRight w:val="0"/>
      <w:marTop w:val="0"/>
      <w:marBottom w:val="0"/>
      <w:divBdr>
        <w:top w:val="none" w:sz="0" w:space="0" w:color="auto"/>
        <w:left w:val="none" w:sz="0" w:space="0" w:color="auto"/>
        <w:bottom w:val="none" w:sz="0" w:space="0" w:color="auto"/>
        <w:right w:val="none" w:sz="0" w:space="0" w:color="auto"/>
      </w:divBdr>
    </w:div>
    <w:div w:id="166674728">
      <w:bodyDiv w:val="1"/>
      <w:marLeft w:val="0"/>
      <w:marRight w:val="0"/>
      <w:marTop w:val="0"/>
      <w:marBottom w:val="0"/>
      <w:divBdr>
        <w:top w:val="none" w:sz="0" w:space="0" w:color="auto"/>
        <w:left w:val="none" w:sz="0" w:space="0" w:color="auto"/>
        <w:bottom w:val="none" w:sz="0" w:space="0" w:color="auto"/>
        <w:right w:val="none" w:sz="0" w:space="0" w:color="auto"/>
      </w:divBdr>
    </w:div>
    <w:div w:id="169612280">
      <w:bodyDiv w:val="1"/>
      <w:marLeft w:val="0"/>
      <w:marRight w:val="0"/>
      <w:marTop w:val="0"/>
      <w:marBottom w:val="0"/>
      <w:divBdr>
        <w:top w:val="none" w:sz="0" w:space="0" w:color="auto"/>
        <w:left w:val="none" w:sz="0" w:space="0" w:color="auto"/>
        <w:bottom w:val="none" w:sz="0" w:space="0" w:color="auto"/>
        <w:right w:val="none" w:sz="0" w:space="0" w:color="auto"/>
      </w:divBdr>
    </w:div>
    <w:div w:id="176700700">
      <w:bodyDiv w:val="1"/>
      <w:marLeft w:val="0"/>
      <w:marRight w:val="0"/>
      <w:marTop w:val="0"/>
      <w:marBottom w:val="0"/>
      <w:divBdr>
        <w:top w:val="none" w:sz="0" w:space="0" w:color="auto"/>
        <w:left w:val="none" w:sz="0" w:space="0" w:color="auto"/>
        <w:bottom w:val="none" w:sz="0" w:space="0" w:color="auto"/>
        <w:right w:val="none" w:sz="0" w:space="0" w:color="auto"/>
      </w:divBdr>
    </w:div>
    <w:div w:id="178740081">
      <w:bodyDiv w:val="1"/>
      <w:marLeft w:val="0"/>
      <w:marRight w:val="0"/>
      <w:marTop w:val="0"/>
      <w:marBottom w:val="0"/>
      <w:divBdr>
        <w:top w:val="none" w:sz="0" w:space="0" w:color="auto"/>
        <w:left w:val="none" w:sz="0" w:space="0" w:color="auto"/>
        <w:bottom w:val="none" w:sz="0" w:space="0" w:color="auto"/>
        <w:right w:val="none" w:sz="0" w:space="0" w:color="auto"/>
      </w:divBdr>
    </w:div>
    <w:div w:id="178928909">
      <w:bodyDiv w:val="1"/>
      <w:marLeft w:val="0"/>
      <w:marRight w:val="0"/>
      <w:marTop w:val="0"/>
      <w:marBottom w:val="0"/>
      <w:divBdr>
        <w:top w:val="none" w:sz="0" w:space="0" w:color="auto"/>
        <w:left w:val="none" w:sz="0" w:space="0" w:color="auto"/>
        <w:bottom w:val="none" w:sz="0" w:space="0" w:color="auto"/>
        <w:right w:val="none" w:sz="0" w:space="0" w:color="auto"/>
      </w:divBdr>
    </w:div>
    <w:div w:id="181668733">
      <w:bodyDiv w:val="1"/>
      <w:marLeft w:val="0"/>
      <w:marRight w:val="0"/>
      <w:marTop w:val="0"/>
      <w:marBottom w:val="0"/>
      <w:divBdr>
        <w:top w:val="none" w:sz="0" w:space="0" w:color="auto"/>
        <w:left w:val="none" w:sz="0" w:space="0" w:color="auto"/>
        <w:bottom w:val="none" w:sz="0" w:space="0" w:color="auto"/>
        <w:right w:val="none" w:sz="0" w:space="0" w:color="auto"/>
      </w:divBdr>
    </w:div>
    <w:div w:id="185944088">
      <w:bodyDiv w:val="1"/>
      <w:marLeft w:val="0"/>
      <w:marRight w:val="0"/>
      <w:marTop w:val="0"/>
      <w:marBottom w:val="0"/>
      <w:divBdr>
        <w:top w:val="none" w:sz="0" w:space="0" w:color="auto"/>
        <w:left w:val="none" w:sz="0" w:space="0" w:color="auto"/>
        <w:bottom w:val="none" w:sz="0" w:space="0" w:color="auto"/>
        <w:right w:val="none" w:sz="0" w:space="0" w:color="auto"/>
      </w:divBdr>
    </w:div>
    <w:div w:id="186677676">
      <w:bodyDiv w:val="1"/>
      <w:marLeft w:val="0"/>
      <w:marRight w:val="0"/>
      <w:marTop w:val="0"/>
      <w:marBottom w:val="0"/>
      <w:divBdr>
        <w:top w:val="none" w:sz="0" w:space="0" w:color="auto"/>
        <w:left w:val="none" w:sz="0" w:space="0" w:color="auto"/>
        <w:bottom w:val="none" w:sz="0" w:space="0" w:color="auto"/>
        <w:right w:val="none" w:sz="0" w:space="0" w:color="auto"/>
      </w:divBdr>
    </w:div>
    <w:div w:id="187572083">
      <w:bodyDiv w:val="1"/>
      <w:marLeft w:val="0"/>
      <w:marRight w:val="0"/>
      <w:marTop w:val="0"/>
      <w:marBottom w:val="0"/>
      <w:divBdr>
        <w:top w:val="none" w:sz="0" w:space="0" w:color="auto"/>
        <w:left w:val="none" w:sz="0" w:space="0" w:color="auto"/>
        <w:bottom w:val="none" w:sz="0" w:space="0" w:color="auto"/>
        <w:right w:val="none" w:sz="0" w:space="0" w:color="auto"/>
      </w:divBdr>
    </w:div>
    <w:div w:id="194536861">
      <w:bodyDiv w:val="1"/>
      <w:marLeft w:val="0"/>
      <w:marRight w:val="0"/>
      <w:marTop w:val="0"/>
      <w:marBottom w:val="0"/>
      <w:divBdr>
        <w:top w:val="none" w:sz="0" w:space="0" w:color="auto"/>
        <w:left w:val="none" w:sz="0" w:space="0" w:color="auto"/>
        <w:bottom w:val="none" w:sz="0" w:space="0" w:color="auto"/>
        <w:right w:val="none" w:sz="0" w:space="0" w:color="auto"/>
      </w:divBdr>
    </w:div>
    <w:div w:id="197936614">
      <w:bodyDiv w:val="1"/>
      <w:marLeft w:val="0"/>
      <w:marRight w:val="0"/>
      <w:marTop w:val="0"/>
      <w:marBottom w:val="0"/>
      <w:divBdr>
        <w:top w:val="none" w:sz="0" w:space="0" w:color="auto"/>
        <w:left w:val="none" w:sz="0" w:space="0" w:color="auto"/>
        <w:bottom w:val="none" w:sz="0" w:space="0" w:color="auto"/>
        <w:right w:val="none" w:sz="0" w:space="0" w:color="auto"/>
      </w:divBdr>
    </w:div>
    <w:div w:id="199712371">
      <w:bodyDiv w:val="1"/>
      <w:marLeft w:val="0"/>
      <w:marRight w:val="0"/>
      <w:marTop w:val="0"/>
      <w:marBottom w:val="0"/>
      <w:divBdr>
        <w:top w:val="none" w:sz="0" w:space="0" w:color="auto"/>
        <w:left w:val="none" w:sz="0" w:space="0" w:color="auto"/>
        <w:bottom w:val="none" w:sz="0" w:space="0" w:color="auto"/>
        <w:right w:val="none" w:sz="0" w:space="0" w:color="auto"/>
      </w:divBdr>
    </w:div>
    <w:div w:id="208810143">
      <w:bodyDiv w:val="1"/>
      <w:marLeft w:val="0"/>
      <w:marRight w:val="0"/>
      <w:marTop w:val="0"/>
      <w:marBottom w:val="0"/>
      <w:divBdr>
        <w:top w:val="none" w:sz="0" w:space="0" w:color="auto"/>
        <w:left w:val="none" w:sz="0" w:space="0" w:color="auto"/>
        <w:bottom w:val="none" w:sz="0" w:space="0" w:color="auto"/>
        <w:right w:val="none" w:sz="0" w:space="0" w:color="auto"/>
      </w:divBdr>
    </w:div>
    <w:div w:id="211037424">
      <w:bodyDiv w:val="1"/>
      <w:marLeft w:val="0"/>
      <w:marRight w:val="0"/>
      <w:marTop w:val="0"/>
      <w:marBottom w:val="0"/>
      <w:divBdr>
        <w:top w:val="none" w:sz="0" w:space="0" w:color="auto"/>
        <w:left w:val="none" w:sz="0" w:space="0" w:color="auto"/>
        <w:bottom w:val="none" w:sz="0" w:space="0" w:color="auto"/>
        <w:right w:val="none" w:sz="0" w:space="0" w:color="auto"/>
      </w:divBdr>
    </w:div>
    <w:div w:id="220219602">
      <w:bodyDiv w:val="1"/>
      <w:marLeft w:val="0"/>
      <w:marRight w:val="0"/>
      <w:marTop w:val="0"/>
      <w:marBottom w:val="0"/>
      <w:divBdr>
        <w:top w:val="none" w:sz="0" w:space="0" w:color="auto"/>
        <w:left w:val="none" w:sz="0" w:space="0" w:color="auto"/>
        <w:bottom w:val="none" w:sz="0" w:space="0" w:color="auto"/>
        <w:right w:val="none" w:sz="0" w:space="0" w:color="auto"/>
      </w:divBdr>
    </w:div>
    <w:div w:id="223832006">
      <w:bodyDiv w:val="1"/>
      <w:marLeft w:val="0"/>
      <w:marRight w:val="0"/>
      <w:marTop w:val="0"/>
      <w:marBottom w:val="0"/>
      <w:divBdr>
        <w:top w:val="none" w:sz="0" w:space="0" w:color="auto"/>
        <w:left w:val="none" w:sz="0" w:space="0" w:color="auto"/>
        <w:bottom w:val="none" w:sz="0" w:space="0" w:color="auto"/>
        <w:right w:val="none" w:sz="0" w:space="0" w:color="auto"/>
      </w:divBdr>
    </w:div>
    <w:div w:id="226456384">
      <w:bodyDiv w:val="1"/>
      <w:marLeft w:val="0"/>
      <w:marRight w:val="0"/>
      <w:marTop w:val="0"/>
      <w:marBottom w:val="0"/>
      <w:divBdr>
        <w:top w:val="none" w:sz="0" w:space="0" w:color="auto"/>
        <w:left w:val="none" w:sz="0" w:space="0" w:color="auto"/>
        <w:bottom w:val="none" w:sz="0" w:space="0" w:color="auto"/>
        <w:right w:val="none" w:sz="0" w:space="0" w:color="auto"/>
      </w:divBdr>
    </w:div>
    <w:div w:id="227151964">
      <w:bodyDiv w:val="1"/>
      <w:marLeft w:val="0"/>
      <w:marRight w:val="0"/>
      <w:marTop w:val="0"/>
      <w:marBottom w:val="0"/>
      <w:divBdr>
        <w:top w:val="none" w:sz="0" w:space="0" w:color="auto"/>
        <w:left w:val="none" w:sz="0" w:space="0" w:color="auto"/>
        <w:bottom w:val="none" w:sz="0" w:space="0" w:color="auto"/>
        <w:right w:val="none" w:sz="0" w:space="0" w:color="auto"/>
      </w:divBdr>
    </w:div>
    <w:div w:id="232355726">
      <w:bodyDiv w:val="1"/>
      <w:marLeft w:val="0"/>
      <w:marRight w:val="0"/>
      <w:marTop w:val="0"/>
      <w:marBottom w:val="0"/>
      <w:divBdr>
        <w:top w:val="none" w:sz="0" w:space="0" w:color="auto"/>
        <w:left w:val="none" w:sz="0" w:space="0" w:color="auto"/>
        <w:bottom w:val="none" w:sz="0" w:space="0" w:color="auto"/>
        <w:right w:val="none" w:sz="0" w:space="0" w:color="auto"/>
      </w:divBdr>
    </w:div>
    <w:div w:id="233928157">
      <w:bodyDiv w:val="1"/>
      <w:marLeft w:val="0"/>
      <w:marRight w:val="0"/>
      <w:marTop w:val="0"/>
      <w:marBottom w:val="0"/>
      <w:divBdr>
        <w:top w:val="none" w:sz="0" w:space="0" w:color="auto"/>
        <w:left w:val="none" w:sz="0" w:space="0" w:color="auto"/>
        <w:bottom w:val="none" w:sz="0" w:space="0" w:color="auto"/>
        <w:right w:val="none" w:sz="0" w:space="0" w:color="auto"/>
      </w:divBdr>
    </w:div>
    <w:div w:id="236523462">
      <w:bodyDiv w:val="1"/>
      <w:marLeft w:val="0"/>
      <w:marRight w:val="0"/>
      <w:marTop w:val="0"/>
      <w:marBottom w:val="0"/>
      <w:divBdr>
        <w:top w:val="none" w:sz="0" w:space="0" w:color="auto"/>
        <w:left w:val="none" w:sz="0" w:space="0" w:color="auto"/>
        <w:bottom w:val="none" w:sz="0" w:space="0" w:color="auto"/>
        <w:right w:val="none" w:sz="0" w:space="0" w:color="auto"/>
      </w:divBdr>
    </w:div>
    <w:div w:id="241064411">
      <w:bodyDiv w:val="1"/>
      <w:marLeft w:val="0"/>
      <w:marRight w:val="0"/>
      <w:marTop w:val="0"/>
      <w:marBottom w:val="0"/>
      <w:divBdr>
        <w:top w:val="none" w:sz="0" w:space="0" w:color="auto"/>
        <w:left w:val="none" w:sz="0" w:space="0" w:color="auto"/>
        <w:bottom w:val="none" w:sz="0" w:space="0" w:color="auto"/>
        <w:right w:val="none" w:sz="0" w:space="0" w:color="auto"/>
      </w:divBdr>
    </w:div>
    <w:div w:id="242955157">
      <w:bodyDiv w:val="1"/>
      <w:marLeft w:val="0"/>
      <w:marRight w:val="0"/>
      <w:marTop w:val="0"/>
      <w:marBottom w:val="0"/>
      <w:divBdr>
        <w:top w:val="none" w:sz="0" w:space="0" w:color="auto"/>
        <w:left w:val="none" w:sz="0" w:space="0" w:color="auto"/>
        <w:bottom w:val="none" w:sz="0" w:space="0" w:color="auto"/>
        <w:right w:val="none" w:sz="0" w:space="0" w:color="auto"/>
      </w:divBdr>
    </w:div>
    <w:div w:id="243417408">
      <w:bodyDiv w:val="1"/>
      <w:marLeft w:val="0"/>
      <w:marRight w:val="0"/>
      <w:marTop w:val="0"/>
      <w:marBottom w:val="0"/>
      <w:divBdr>
        <w:top w:val="none" w:sz="0" w:space="0" w:color="auto"/>
        <w:left w:val="none" w:sz="0" w:space="0" w:color="auto"/>
        <w:bottom w:val="none" w:sz="0" w:space="0" w:color="auto"/>
        <w:right w:val="none" w:sz="0" w:space="0" w:color="auto"/>
      </w:divBdr>
    </w:div>
    <w:div w:id="247931885">
      <w:bodyDiv w:val="1"/>
      <w:marLeft w:val="0"/>
      <w:marRight w:val="0"/>
      <w:marTop w:val="0"/>
      <w:marBottom w:val="0"/>
      <w:divBdr>
        <w:top w:val="none" w:sz="0" w:space="0" w:color="auto"/>
        <w:left w:val="none" w:sz="0" w:space="0" w:color="auto"/>
        <w:bottom w:val="none" w:sz="0" w:space="0" w:color="auto"/>
        <w:right w:val="none" w:sz="0" w:space="0" w:color="auto"/>
      </w:divBdr>
    </w:div>
    <w:div w:id="248123030">
      <w:bodyDiv w:val="1"/>
      <w:marLeft w:val="0"/>
      <w:marRight w:val="0"/>
      <w:marTop w:val="0"/>
      <w:marBottom w:val="0"/>
      <w:divBdr>
        <w:top w:val="none" w:sz="0" w:space="0" w:color="auto"/>
        <w:left w:val="none" w:sz="0" w:space="0" w:color="auto"/>
        <w:bottom w:val="none" w:sz="0" w:space="0" w:color="auto"/>
        <w:right w:val="none" w:sz="0" w:space="0" w:color="auto"/>
      </w:divBdr>
    </w:div>
    <w:div w:id="249894470">
      <w:bodyDiv w:val="1"/>
      <w:marLeft w:val="0"/>
      <w:marRight w:val="0"/>
      <w:marTop w:val="0"/>
      <w:marBottom w:val="0"/>
      <w:divBdr>
        <w:top w:val="none" w:sz="0" w:space="0" w:color="auto"/>
        <w:left w:val="none" w:sz="0" w:space="0" w:color="auto"/>
        <w:bottom w:val="none" w:sz="0" w:space="0" w:color="auto"/>
        <w:right w:val="none" w:sz="0" w:space="0" w:color="auto"/>
      </w:divBdr>
    </w:div>
    <w:div w:id="252083032">
      <w:bodyDiv w:val="1"/>
      <w:marLeft w:val="0"/>
      <w:marRight w:val="0"/>
      <w:marTop w:val="0"/>
      <w:marBottom w:val="0"/>
      <w:divBdr>
        <w:top w:val="none" w:sz="0" w:space="0" w:color="auto"/>
        <w:left w:val="none" w:sz="0" w:space="0" w:color="auto"/>
        <w:bottom w:val="none" w:sz="0" w:space="0" w:color="auto"/>
        <w:right w:val="none" w:sz="0" w:space="0" w:color="auto"/>
      </w:divBdr>
    </w:div>
    <w:div w:id="252512760">
      <w:bodyDiv w:val="1"/>
      <w:marLeft w:val="0"/>
      <w:marRight w:val="0"/>
      <w:marTop w:val="0"/>
      <w:marBottom w:val="0"/>
      <w:divBdr>
        <w:top w:val="none" w:sz="0" w:space="0" w:color="auto"/>
        <w:left w:val="none" w:sz="0" w:space="0" w:color="auto"/>
        <w:bottom w:val="none" w:sz="0" w:space="0" w:color="auto"/>
        <w:right w:val="none" w:sz="0" w:space="0" w:color="auto"/>
      </w:divBdr>
    </w:div>
    <w:div w:id="253902844">
      <w:bodyDiv w:val="1"/>
      <w:marLeft w:val="0"/>
      <w:marRight w:val="0"/>
      <w:marTop w:val="0"/>
      <w:marBottom w:val="0"/>
      <w:divBdr>
        <w:top w:val="none" w:sz="0" w:space="0" w:color="auto"/>
        <w:left w:val="none" w:sz="0" w:space="0" w:color="auto"/>
        <w:bottom w:val="none" w:sz="0" w:space="0" w:color="auto"/>
        <w:right w:val="none" w:sz="0" w:space="0" w:color="auto"/>
      </w:divBdr>
    </w:div>
    <w:div w:id="254437463">
      <w:bodyDiv w:val="1"/>
      <w:marLeft w:val="0"/>
      <w:marRight w:val="0"/>
      <w:marTop w:val="0"/>
      <w:marBottom w:val="0"/>
      <w:divBdr>
        <w:top w:val="none" w:sz="0" w:space="0" w:color="auto"/>
        <w:left w:val="none" w:sz="0" w:space="0" w:color="auto"/>
        <w:bottom w:val="none" w:sz="0" w:space="0" w:color="auto"/>
        <w:right w:val="none" w:sz="0" w:space="0" w:color="auto"/>
      </w:divBdr>
    </w:div>
    <w:div w:id="256639262">
      <w:bodyDiv w:val="1"/>
      <w:marLeft w:val="0"/>
      <w:marRight w:val="0"/>
      <w:marTop w:val="0"/>
      <w:marBottom w:val="0"/>
      <w:divBdr>
        <w:top w:val="none" w:sz="0" w:space="0" w:color="auto"/>
        <w:left w:val="none" w:sz="0" w:space="0" w:color="auto"/>
        <w:bottom w:val="none" w:sz="0" w:space="0" w:color="auto"/>
        <w:right w:val="none" w:sz="0" w:space="0" w:color="auto"/>
      </w:divBdr>
    </w:div>
    <w:div w:id="256642930">
      <w:bodyDiv w:val="1"/>
      <w:marLeft w:val="0"/>
      <w:marRight w:val="0"/>
      <w:marTop w:val="0"/>
      <w:marBottom w:val="0"/>
      <w:divBdr>
        <w:top w:val="none" w:sz="0" w:space="0" w:color="auto"/>
        <w:left w:val="none" w:sz="0" w:space="0" w:color="auto"/>
        <w:bottom w:val="none" w:sz="0" w:space="0" w:color="auto"/>
        <w:right w:val="none" w:sz="0" w:space="0" w:color="auto"/>
      </w:divBdr>
    </w:div>
    <w:div w:id="259609713">
      <w:bodyDiv w:val="1"/>
      <w:marLeft w:val="0"/>
      <w:marRight w:val="0"/>
      <w:marTop w:val="0"/>
      <w:marBottom w:val="0"/>
      <w:divBdr>
        <w:top w:val="none" w:sz="0" w:space="0" w:color="auto"/>
        <w:left w:val="none" w:sz="0" w:space="0" w:color="auto"/>
        <w:bottom w:val="none" w:sz="0" w:space="0" w:color="auto"/>
        <w:right w:val="none" w:sz="0" w:space="0" w:color="auto"/>
      </w:divBdr>
    </w:div>
    <w:div w:id="261375138">
      <w:bodyDiv w:val="1"/>
      <w:marLeft w:val="0"/>
      <w:marRight w:val="0"/>
      <w:marTop w:val="0"/>
      <w:marBottom w:val="0"/>
      <w:divBdr>
        <w:top w:val="none" w:sz="0" w:space="0" w:color="auto"/>
        <w:left w:val="none" w:sz="0" w:space="0" w:color="auto"/>
        <w:bottom w:val="none" w:sz="0" w:space="0" w:color="auto"/>
        <w:right w:val="none" w:sz="0" w:space="0" w:color="auto"/>
      </w:divBdr>
    </w:div>
    <w:div w:id="262611181">
      <w:bodyDiv w:val="1"/>
      <w:marLeft w:val="0"/>
      <w:marRight w:val="0"/>
      <w:marTop w:val="0"/>
      <w:marBottom w:val="0"/>
      <w:divBdr>
        <w:top w:val="none" w:sz="0" w:space="0" w:color="auto"/>
        <w:left w:val="none" w:sz="0" w:space="0" w:color="auto"/>
        <w:bottom w:val="none" w:sz="0" w:space="0" w:color="auto"/>
        <w:right w:val="none" w:sz="0" w:space="0" w:color="auto"/>
      </w:divBdr>
    </w:div>
    <w:div w:id="263848699">
      <w:bodyDiv w:val="1"/>
      <w:marLeft w:val="0"/>
      <w:marRight w:val="0"/>
      <w:marTop w:val="0"/>
      <w:marBottom w:val="0"/>
      <w:divBdr>
        <w:top w:val="none" w:sz="0" w:space="0" w:color="auto"/>
        <w:left w:val="none" w:sz="0" w:space="0" w:color="auto"/>
        <w:bottom w:val="none" w:sz="0" w:space="0" w:color="auto"/>
        <w:right w:val="none" w:sz="0" w:space="0" w:color="auto"/>
      </w:divBdr>
    </w:div>
    <w:div w:id="265970030">
      <w:bodyDiv w:val="1"/>
      <w:marLeft w:val="0"/>
      <w:marRight w:val="0"/>
      <w:marTop w:val="0"/>
      <w:marBottom w:val="0"/>
      <w:divBdr>
        <w:top w:val="none" w:sz="0" w:space="0" w:color="auto"/>
        <w:left w:val="none" w:sz="0" w:space="0" w:color="auto"/>
        <w:bottom w:val="none" w:sz="0" w:space="0" w:color="auto"/>
        <w:right w:val="none" w:sz="0" w:space="0" w:color="auto"/>
      </w:divBdr>
    </w:div>
    <w:div w:id="272712597">
      <w:bodyDiv w:val="1"/>
      <w:marLeft w:val="0"/>
      <w:marRight w:val="0"/>
      <w:marTop w:val="0"/>
      <w:marBottom w:val="0"/>
      <w:divBdr>
        <w:top w:val="none" w:sz="0" w:space="0" w:color="auto"/>
        <w:left w:val="none" w:sz="0" w:space="0" w:color="auto"/>
        <w:bottom w:val="none" w:sz="0" w:space="0" w:color="auto"/>
        <w:right w:val="none" w:sz="0" w:space="0" w:color="auto"/>
      </w:divBdr>
    </w:div>
    <w:div w:id="275984119">
      <w:bodyDiv w:val="1"/>
      <w:marLeft w:val="0"/>
      <w:marRight w:val="0"/>
      <w:marTop w:val="0"/>
      <w:marBottom w:val="0"/>
      <w:divBdr>
        <w:top w:val="none" w:sz="0" w:space="0" w:color="auto"/>
        <w:left w:val="none" w:sz="0" w:space="0" w:color="auto"/>
        <w:bottom w:val="none" w:sz="0" w:space="0" w:color="auto"/>
        <w:right w:val="none" w:sz="0" w:space="0" w:color="auto"/>
      </w:divBdr>
    </w:div>
    <w:div w:id="279532319">
      <w:bodyDiv w:val="1"/>
      <w:marLeft w:val="0"/>
      <w:marRight w:val="0"/>
      <w:marTop w:val="0"/>
      <w:marBottom w:val="0"/>
      <w:divBdr>
        <w:top w:val="none" w:sz="0" w:space="0" w:color="auto"/>
        <w:left w:val="none" w:sz="0" w:space="0" w:color="auto"/>
        <w:bottom w:val="none" w:sz="0" w:space="0" w:color="auto"/>
        <w:right w:val="none" w:sz="0" w:space="0" w:color="auto"/>
      </w:divBdr>
    </w:div>
    <w:div w:id="281815103">
      <w:bodyDiv w:val="1"/>
      <w:marLeft w:val="0"/>
      <w:marRight w:val="0"/>
      <w:marTop w:val="0"/>
      <w:marBottom w:val="0"/>
      <w:divBdr>
        <w:top w:val="none" w:sz="0" w:space="0" w:color="auto"/>
        <w:left w:val="none" w:sz="0" w:space="0" w:color="auto"/>
        <w:bottom w:val="none" w:sz="0" w:space="0" w:color="auto"/>
        <w:right w:val="none" w:sz="0" w:space="0" w:color="auto"/>
      </w:divBdr>
    </w:div>
    <w:div w:id="286930652">
      <w:bodyDiv w:val="1"/>
      <w:marLeft w:val="0"/>
      <w:marRight w:val="0"/>
      <w:marTop w:val="0"/>
      <w:marBottom w:val="0"/>
      <w:divBdr>
        <w:top w:val="none" w:sz="0" w:space="0" w:color="auto"/>
        <w:left w:val="none" w:sz="0" w:space="0" w:color="auto"/>
        <w:bottom w:val="none" w:sz="0" w:space="0" w:color="auto"/>
        <w:right w:val="none" w:sz="0" w:space="0" w:color="auto"/>
      </w:divBdr>
    </w:div>
    <w:div w:id="287512805">
      <w:bodyDiv w:val="1"/>
      <w:marLeft w:val="0"/>
      <w:marRight w:val="0"/>
      <w:marTop w:val="0"/>
      <w:marBottom w:val="0"/>
      <w:divBdr>
        <w:top w:val="none" w:sz="0" w:space="0" w:color="auto"/>
        <w:left w:val="none" w:sz="0" w:space="0" w:color="auto"/>
        <w:bottom w:val="none" w:sz="0" w:space="0" w:color="auto"/>
        <w:right w:val="none" w:sz="0" w:space="0" w:color="auto"/>
      </w:divBdr>
    </w:div>
    <w:div w:id="289166934">
      <w:bodyDiv w:val="1"/>
      <w:marLeft w:val="0"/>
      <w:marRight w:val="0"/>
      <w:marTop w:val="0"/>
      <w:marBottom w:val="0"/>
      <w:divBdr>
        <w:top w:val="none" w:sz="0" w:space="0" w:color="auto"/>
        <w:left w:val="none" w:sz="0" w:space="0" w:color="auto"/>
        <w:bottom w:val="none" w:sz="0" w:space="0" w:color="auto"/>
        <w:right w:val="none" w:sz="0" w:space="0" w:color="auto"/>
      </w:divBdr>
    </w:div>
    <w:div w:id="289358131">
      <w:bodyDiv w:val="1"/>
      <w:marLeft w:val="0"/>
      <w:marRight w:val="0"/>
      <w:marTop w:val="0"/>
      <w:marBottom w:val="0"/>
      <w:divBdr>
        <w:top w:val="none" w:sz="0" w:space="0" w:color="auto"/>
        <w:left w:val="none" w:sz="0" w:space="0" w:color="auto"/>
        <w:bottom w:val="none" w:sz="0" w:space="0" w:color="auto"/>
        <w:right w:val="none" w:sz="0" w:space="0" w:color="auto"/>
      </w:divBdr>
    </w:div>
    <w:div w:id="289360306">
      <w:bodyDiv w:val="1"/>
      <w:marLeft w:val="0"/>
      <w:marRight w:val="0"/>
      <w:marTop w:val="0"/>
      <w:marBottom w:val="0"/>
      <w:divBdr>
        <w:top w:val="none" w:sz="0" w:space="0" w:color="auto"/>
        <w:left w:val="none" w:sz="0" w:space="0" w:color="auto"/>
        <w:bottom w:val="none" w:sz="0" w:space="0" w:color="auto"/>
        <w:right w:val="none" w:sz="0" w:space="0" w:color="auto"/>
      </w:divBdr>
    </w:div>
    <w:div w:id="298802458">
      <w:bodyDiv w:val="1"/>
      <w:marLeft w:val="0"/>
      <w:marRight w:val="0"/>
      <w:marTop w:val="0"/>
      <w:marBottom w:val="0"/>
      <w:divBdr>
        <w:top w:val="none" w:sz="0" w:space="0" w:color="auto"/>
        <w:left w:val="none" w:sz="0" w:space="0" w:color="auto"/>
        <w:bottom w:val="none" w:sz="0" w:space="0" w:color="auto"/>
        <w:right w:val="none" w:sz="0" w:space="0" w:color="auto"/>
      </w:divBdr>
    </w:div>
    <w:div w:id="300430917">
      <w:bodyDiv w:val="1"/>
      <w:marLeft w:val="0"/>
      <w:marRight w:val="0"/>
      <w:marTop w:val="0"/>
      <w:marBottom w:val="0"/>
      <w:divBdr>
        <w:top w:val="none" w:sz="0" w:space="0" w:color="auto"/>
        <w:left w:val="none" w:sz="0" w:space="0" w:color="auto"/>
        <w:bottom w:val="none" w:sz="0" w:space="0" w:color="auto"/>
        <w:right w:val="none" w:sz="0" w:space="0" w:color="auto"/>
      </w:divBdr>
    </w:div>
    <w:div w:id="303851649">
      <w:bodyDiv w:val="1"/>
      <w:marLeft w:val="0"/>
      <w:marRight w:val="0"/>
      <w:marTop w:val="0"/>
      <w:marBottom w:val="0"/>
      <w:divBdr>
        <w:top w:val="none" w:sz="0" w:space="0" w:color="auto"/>
        <w:left w:val="none" w:sz="0" w:space="0" w:color="auto"/>
        <w:bottom w:val="none" w:sz="0" w:space="0" w:color="auto"/>
        <w:right w:val="none" w:sz="0" w:space="0" w:color="auto"/>
      </w:divBdr>
    </w:div>
    <w:div w:id="305091946">
      <w:bodyDiv w:val="1"/>
      <w:marLeft w:val="0"/>
      <w:marRight w:val="0"/>
      <w:marTop w:val="0"/>
      <w:marBottom w:val="0"/>
      <w:divBdr>
        <w:top w:val="none" w:sz="0" w:space="0" w:color="auto"/>
        <w:left w:val="none" w:sz="0" w:space="0" w:color="auto"/>
        <w:bottom w:val="none" w:sz="0" w:space="0" w:color="auto"/>
        <w:right w:val="none" w:sz="0" w:space="0" w:color="auto"/>
      </w:divBdr>
    </w:div>
    <w:div w:id="307589663">
      <w:bodyDiv w:val="1"/>
      <w:marLeft w:val="0"/>
      <w:marRight w:val="0"/>
      <w:marTop w:val="0"/>
      <w:marBottom w:val="0"/>
      <w:divBdr>
        <w:top w:val="none" w:sz="0" w:space="0" w:color="auto"/>
        <w:left w:val="none" w:sz="0" w:space="0" w:color="auto"/>
        <w:bottom w:val="none" w:sz="0" w:space="0" w:color="auto"/>
        <w:right w:val="none" w:sz="0" w:space="0" w:color="auto"/>
      </w:divBdr>
    </w:div>
    <w:div w:id="308824039">
      <w:bodyDiv w:val="1"/>
      <w:marLeft w:val="0"/>
      <w:marRight w:val="0"/>
      <w:marTop w:val="0"/>
      <w:marBottom w:val="0"/>
      <w:divBdr>
        <w:top w:val="none" w:sz="0" w:space="0" w:color="auto"/>
        <w:left w:val="none" w:sz="0" w:space="0" w:color="auto"/>
        <w:bottom w:val="none" w:sz="0" w:space="0" w:color="auto"/>
        <w:right w:val="none" w:sz="0" w:space="0" w:color="auto"/>
      </w:divBdr>
    </w:div>
    <w:div w:id="321158966">
      <w:bodyDiv w:val="1"/>
      <w:marLeft w:val="0"/>
      <w:marRight w:val="0"/>
      <w:marTop w:val="0"/>
      <w:marBottom w:val="0"/>
      <w:divBdr>
        <w:top w:val="none" w:sz="0" w:space="0" w:color="auto"/>
        <w:left w:val="none" w:sz="0" w:space="0" w:color="auto"/>
        <w:bottom w:val="none" w:sz="0" w:space="0" w:color="auto"/>
        <w:right w:val="none" w:sz="0" w:space="0" w:color="auto"/>
      </w:divBdr>
    </w:div>
    <w:div w:id="328405527">
      <w:bodyDiv w:val="1"/>
      <w:marLeft w:val="0"/>
      <w:marRight w:val="0"/>
      <w:marTop w:val="0"/>
      <w:marBottom w:val="0"/>
      <w:divBdr>
        <w:top w:val="none" w:sz="0" w:space="0" w:color="auto"/>
        <w:left w:val="none" w:sz="0" w:space="0" w:color="auto"/>
        <w:bottom w:val="none" w:sz="0" w:space="0" w:color="auto"/>
        <w:right w:val="none" w:sz="0" w:space="0" w:color="auto"/>
      </w:divBdr>
    </w:div>
    <w:div w:id="332878497">
      <w:bodyDiv w:val="1"/>
      <w:marLeft w:val="0"/>
      <w:marRight w:val="0"/>
      <w:marTop w:val="0"/>
      <w:marBottom w:val="0"/>
      <w:divBdr>
        <w:top w:val="none" w:sz="0" w:space="0" w:color="auto"/>
        <w:left w:val="none" w:sz="0" w:space="0" w:color="auto"/>
        <w:bottom w:val="none" w:sz="0" w:space="0" w:color="auto"/>
        <w:right w:val="none" w:sz="0" w:space="0" w:color="auto"/>
      </w:divBdr>
    </w:div>
    <w:div w:id="333727998">
      <w:bodyDiv w:val="1"/>
      <w:marLeft w:val="0"/>
      <w:marRight w:val="0"/>
      <w:marTop w:val="0"/>
      <w:marBottom w:val="0"/>
      <w:divBdr>
        <w:top w:val="none" w:sz="0" w:space="0" w:color="auto"/>
        <w:left w:val="none" w:sz="0" w:space="0" w:color="auto"/>
        <w:bottom w:val="none" w:sz="0" w:space="0" w:color="auto"/>
        <w:right w:val="none" w:sz="0" w:space="0" w:color="auto"/>
      </w:divBdr>
    </w:div>
    <w:div w:id="333804835">
      <w:bodyDiv w:val="1"/>
      <w:marLeft w:val="0"/>
      <w:marRight w:val="0"/>
      <w:marTop w:val="0"/>
      <w:marBottom w:val="0"/>
      <w:divBdr>
        <w:top w:val="none" w:sz="0" w:space="0" w:color="auto"/>
        <w:left w:val="none" w:sz="0" w:space="0" w:color="auto"/>
        <w:bottom w:val="none" w:sz="0" w:space="0" w:color="auto"/>
        <w:right w:val="none" w:sz="0" w:space="0" w:color="auto"/>
      </w:divBdr>
    </w:div>
    <w:div w:id="337851322">
      <w:bodyDiv w:val="1"/>
      <w:marLeft w:val="0"/>
      <w:marRight w:val="0"/>
      <w:marTop w:val="0"/>
      <w:marBottom w:val="0"/>
      <w:divBdr>
        <w:top w:val="none" w:sz="0" w:space="0" w:color="auto"/>
        <w:left w:val="none" w:sz="0" w:space="0" w:color="auto"/>
        <w:bottom w:val="none" w:sz="0" w:space="0" w:color="auto"/>
        <w:right w:val="none" w:sz="0" w:space="0" w:color="auto"/>
      </w:divBdr>
    </w:div>
    <w:div w:id="337974777">
      <w:bodyDiv w:val="1"/>
      <w:marLeft w:val="0"/>
      <w:marRight w:val="0"/>
      <w:marTop w:val="0"/>
      <w:marBottom w:val="0"/>
      <w:divBdr>
        <w:top w:val="none" w:sz="0" w:space="0" w:color="auto"/>
        <w:left w:val="none" w:sz="0" w:space="0" w:color="auto"/>
        <w:bottom w:val="none" w:sz="0" w:space="0" w:color="auto"/>
        <w:right w:val="none" w:sz="0" w:space="0" w:color="auto"/>
      </w:divBdr>
    </w:div>
    <w:div w:id="340937452">
      <w:bodyDiv w:val="1"/>
      <w:marLeft w:val="0"/>
      <w:marRight w:val="0"/>
      <w:marTop w:val="0"/>
      <w:marBottom w:val="0"/>
      <w:divBdr>
        <w:top w:val="none" w:sz="0" w:space="0" w:color="auto"/>
        <w:left w:val="none" w:sz="0" w:space="0" w:color="auto"/>
        <w:bottom w:val="none" w:sz="0" w:space="0" w:color="auto"/>
        <w:right w:val="none" w:sz="0" w:space="0" w:color="auto"/>
      </w:divBdr>
    </w:div>
    <w:div w:id="342587205">
      <w:bodyDiv w:val="1"/>
      <w:marLeft w:val="0"/>
      <w:marRight w:val="0"/>
      <w:marTop w:val="0"/>
      <w:marBottom w:val="0"/>
      <w:divBdr>
        <w:top w:val="none" w:sz="0" w:space="0" w:color="auto"/>
        <w:left w:val="none" w:sz="0" w:space="0" w:color="auto"/>
        <w:bottom w:val="none" w:sz="0" w:space="0" w:color="auto"/>
        <w:right w:val="none" w:sz="0" w:space="0" w:color="auto"/>
      </w:divBdr>
    </w:div>
    <w:div w:id="345912053">
      <w:bodyDiv w:val="1"/>
      <w:marLeft w:val="0"/>
      <w:marRight w:val="0"/>
      <w:marTop w:val="0"/>
      <w:marBottom w:val="0"/>
      <w:divBdr>
        <w:top w:val="none" w:sz="0" w:space="0" w:color="auto"/>
        <w:left w:val="none" w:sz="0" w:space="0" w:color="auto"/>
        <w:bottom w:val="none" w:sz="0" w:space="0" w:color="auto"/>
        <w:right w:val="none" w:sz="0" w:space="0" w:color="auto"/>
      </w:divBdr>
    </w:div>
    <w:div w:id="347676280">
      <w:bodyDiv w:val="1"/>
      <w:marLeft w:val="0"/>
      <w:marRight w:val="0"/>
      <w:marTop w:val="0"/>
      <w:marBottom w:val="0"/>
      <w:divBdr>
        <w:top w:val="none" w:sz="0" w:space="0" w:color="auto"/>
        <w:left w:val="none" w:sz="0" w:space="0" w:color="auto"/>
        <w:bottom w:val="none" w:sz="0" w:space="0" w:color="auto"/>
        <w:right w:val="none" w:sz="0" w:space="0" w:color="auto"/>
      </w:divBdr>
    </w:div>
    <w:div w:id="350641919">
      <w:bodyDiv w:val="1"/>
      <w:marLeft w:val="0"/>
      <w:marRight w:val="0"/>
      <w:marTop w:val="0"/>
      <w:marBottom w:val="0"/>
      <w:divBdr>
        <w:top w:val="none" w:sz="0" w:space="0" w:color="auto"/>
        <w:left w:val="none" w:sz="0" w:space="0" w:color="auto"/>
        <w:bottom w:val="none" w:sz="0" w:space="0" w:color="auto"/>
        <w:right w:val="none" w:sz="0" w:space="0" w:color="auto"/>
      </w:divBdr>
    </w:div>
    <w:div w:id="352152474">
      <w:bodyDiv w:val="1"/>
      <w:marLeft w:val="0"/>
      <w:marRight w:val="0"/>
      <w:marTop w:val="0"/>
      <w:marBottom w:val="0"/>
      <w:divBdr>
        <w:top w:val="none" w:sz="0" w:space="0" w:color="auto"/>
        <w:left w:val="none" w:sz="0" w:space="0" w:color="auto"/>
        <w:bottom w:val="none" w:sz="0" w:space="0" w:color="auto"/>
        <w:right w:val="none" w:sz="0" w:space="0" w:color="auto"/>
      </w:divBdr>
    </w:div>
    <w:div w:id="362483194">
      <w:bodyDiv w:val="1"/>
      <w:marLeft w:val="0"/>
      <w:marRight w:val="0"/>
      <w:marTop w:val="0"/>
      <w:marBottom w:val="0"/>
      <w:divBdr>
        <w:top w:val="none" w:sz="0" w:space="0" w:color="auto"/>
        <w:left w:val="none" w:sz="0" w:space="0" w:color="auto"/>
        <w:bottom w:val="none" w:sz="0" w:space="0" w:color="auto"/>
        <w:right w:val="none" w:sz="0" w:space="0" w:color="auto"/>
      </w:divBdr>
    </w:div>
    <w:div w:id="369040270">
      <w:bodyDiv w:val="1"/>
      <w:marLeft w:val="0"/>
      <w:marRight w:val="0"/>
      <w:marTop w:val="0"/>
      <w:marBottom w:val="0"/>
      <w:divBdr>
        <w:top w:val="none" w:sz="0" w:space="0" w:color="auto"/>
        <w:left w:val="none" w:sz="0" w:space="0" w:color="auto"/>
        <w:bottom w:val="none" w:sz="0" w:space="0" w:color="auto"/>
        <w:right w:val="none" w:sz="0" w:space="0" w:color="auto"/>
      </w:divBdr>
    </w:div>
    <w:div w:id="375813250">
      <w:bodyDiv w:val="1"/>
      <w:marLeft w:val="0"/>
      <w:marRight w:val="0"/>
      <w:marTop w:val="0"/>
      <w:marBottom w:val="0"/>
      <w:divBdr>
        <w:top w:val="none" w:sz="0" w:space="0" w:color="auto"/>
        <w:left w:val="none" w:sz="0" w:space="0" w:color="auto"/>
        <w:bottom w:val="none" w:sz="0" w:space="0" w:color="auto"/>
        <w:right w:val="none" w:sz="0" w:space="0" w:color="auto"/>
      </w:divBdr>
    </w:div>
    <w:div w:id="377777845">
      <w:bodyDiv w:val="1"/>
      <w:marLeft w:val="0"/>
      <w:marRight w:val="0"/>
      <w:marTop w:val="0"/>
      <w:marBottom w:val="0"/>
      <w:divBdr>
        <w:top w:val="none" w:sz="0" w:space="0" w:color="auto"/>
        <w:left w:val="none" w:sz="0" w:space="0" w:color="auto"/>
        <w:bottom w:val="none" w:sz="0" w:space="0" w:color="auto"/>
        <w:right w:val="none" w:sz="0" w:space="0" w:color="auto"/>
      </w:divBdr>
    </w:div>
    <w:div w:id="381756407">
      <w:bodyDiv w:val="1"/>
      <w:marLeft w:val="0"/>
      <w:marRight w:val="0"/>
      <w:marTop w:val="0"/>
      <w:marBottom w:val="0"/>
      <w:divBdr>
        <w:top w:val="none" w:sz="0" w:space="0" w:color="auto"/>
        <w:left w:val="none" w:sz="0" w:space="0" w:color="auto"/>
        <w:bottom w:val="none" w:sz="0" w:space="0" w:color="auto"/>
        <w:right w:val="none" w:sz="0" w:space="0" w:color="auto"/>
      </w:divBdr>
    </w:div>
    <w:div w:id="384257703">
      <w:bodyDiv w:val="1"/>
      <w:marLeft w:val="0"/>
      <w:marRight w:val="0"/>
      <w:marTop w:val="0"/>
      <w:marBottom w:val="0"/>
      <w:divBdr>
        <w:top w:val="none" w:sz="0" w:space="0" w:color="auto"/>
        <w:left w:val="none" w:sz="0" w:space="0" w:color="auto"/>
        <w:bottom w:val="none" w:sz="0" w:space="0" w:color="auto"/>
        <w:right w:val="none" w:sz="0" w:space="0" w:color="auto"/>
      </w:divBdr>
    </w:div>
    <w:div w:id="386026242">
      <w:bodyDiv w:val="1"/>
      <w:marLeft w:val="0"/>
      <w:marRight w:val="0"/>
      <w:marTop w:val="0"/>
      <w:marBottom w:val="0"/>
      <w:divBdr>
        <w:top w:val="none" w:sz="0" w:space="0" w:color="auto"/>
        <w:left w:val="none" w:sz="0" w:space="0" w:color="auto"/>
        <w:bottom w:val="none" w:sz="0" w:space="0" w:color="auto"/>
        <w:right w:val="none" w:sz="0" w:space="0" w:color="auto"/>
      </w:divBdr>
    </w:div>
    <w:div w:id="388111017">
      <w:bodyDiv w:val="1"/>
      <w:marLeft w:val="0"/>
      <w:marRight w:val="0"/>
      <w:marTop w:val="0"/>
      <w:marBottom w:val="0"/>
      <w:divBdr>
        <w:top w:val="none" w:sz="0" w:space="0" w:color="auto"/>
        <w:left w:val="none" w:sz="0" w:space="0" w:color="auto"/>
        <w:bottom w:val="none" w:sz="0" w:space="0" w:color="auto"/>
        <w:right w:val="none" w:sz="0" w:space="0" w:color="auto"/>
      </w:divBdr>
    </w:div>
    <w:div w:id="395468843">
      <w:bodyDiv w:val="1"/>
      <w:marLeft w:val="0"/>
      <w:marRight w:val="0"/>
      <w:marTop w:val="0"/>
      <w:marBottom w:val="0"/>
      <w:divBdr>
        <w:top w:val="none" w:sz="0" w:space="0" w:color="auto"/>
        <w:left w:val="none" w:sz="0" w:space="0" w:color="auto"/>
        <w:bottom w:val="none" w:sz="0" w:space="0" w:color="auto"/>
        <w:right w:val="none" w:sz="0" w:space="0" w:color="auto"/>
      </w:divBdr>
    </w:div>
    <w:div w:id="397555906">
      <w:bodyDiv w:val="1"/>
      <w:marLeft w:val="0"/>
      <w:marRight w:val="0"/>
      <w:marTop w:val="0"/>
      <w:marBottom w:val="0"/>
      <w:divBdr>
        <w:top w:val="none" w:sz="0" w:space="0" w:color="auto"/>
        <w:left w:val="none" w:sz="0" w:space="0" w:color="auto"/>
        <w:bottom w:val="none" w:sz="0" w:space="0" w:color="auto"/>
        <w:right w:val="none" w:sz="0" w:space="0" w:color="auto"/>
      </w:divBdr>
    </w:div>
    <w:div w:id="405302390">
      <w:bodyDiv w:val="1"/>
      <w:marLeft w:val="0"/>
      <w:marRight w:val="0"/>
      <w:marTop w:val="0"/>
      <w:marBottom w:val="0"/>
      <w:divBdr>
        <w:top w:val="none" w:sz="0" w:space="0" w:color="auto"/>
        <w:left w:val="none" w:sz="0" w:space="0" w:color="auto"/>
        <w:bottom w:val="none" w:sz="0" w:space="0" w:color="auto"/>
        <w:right w:val="none" w:sz="0" w:space="0" w:color="auto"/>
      </w:divBdr>
    </w:div>
    <w:div w:id="411782656">
      <w:bodyDiv w:val="1"/>
      <w:marLeft w:val="0"/>
      <w:marRight w:val="0"/>
      <w:marTop w:val="0"/>
      <w:marBottom w:val="0"/>
      <w:divBdr>
        <w:top w:val="none" w:sz="0" w:space="0" w:color="auto"/>
        <w:left w:val="none" w:sz="0" w:space="0" w:color="auto"/>
        <w:bottom w:val="none" w:sz="0" w:space="0" w:color="auto"/>
        <w:right w:val="none" w:sz="0" w:space="0" w:color="auto"/>
      </w:divBdr>
    </w:div>
    <w:div w:id="412973357">
      <w:bodyDiv w:val="1"/>
      <w:marLeft w:val="0"/>
      <w:marRight w:val="0"/>
      <w:marTop w:val="0"/>
      <w:marBottom w:val="0"/>
      <w:divBdr>
        <w:top w:val="none" w:sz="0" w:space="0" w:color="auto"/>
        <w:left w:val="none" w:sz="0" w:space="0" w:color="auto"/>
        <w:bottom w:val="none" w:sz="0" w:space="0" w:color="auto"/>
        <w:right w:val="none" w:sz="0" w:space="0" w:color="auto"/>
      </w:divBdr>
    </w:div>
    <w:div w:id="428503453">
      <w:bodyDiv w:val="1"/>
      <w:marLeft w:val="0"/>
      <w:marRight w:val="0"/>
      <w:marTop w:val="0"/>
      <w:marBottom w:val="0"/>
      <w:divBdr>
        <w:top w:val="none" w:sz="0" w:space="0" w:color="auto"/>
        <w:left w:val="none" w:sz="0" w:space="0" w:color="auto"/>
        <w:bottom w:val="none" w:sz="0" w:space="0" w:color="auto"/>
        <w:right w:val="none" w:sz="0" w:space="0" w:color="auto"/>
      </w:divBdr>
    </w:div>
    <w:div w:id="429935908">
      <w:bodyDiv w:val="1"/>
      <w:marLeft w:val="0"/>
      <w:marRight w:val="0"/>
      <w:marTop w:val="0"/>
      <w:marBottom w:val="0"/>
      <w:divBdr>
        <w:top w:val="none" w:sz="0" w:space="0" w:color="auto"/>
        <w:left w:val="none" w:sz="0" w:space="0" w:color="auto"/>
        <w:bottom w:val="none" w:sz="0" w:space="0" w:color="auto"/>
        <w:right w:val="none" w:sz="0" w:space="0" w:color="auto"/>
      </w:divBdr>
    </w:div>
    <w:div w:id="435373950">
      <w:bodyDiv w:val="1"/>
      <w:marLeft w:val="0"/>
      <w:marRight w:val="0"/>
      <w:marTop w:val="0"/>
      <w:marBottom w:val="0"/>
      <w:divBdr>
        <w:top w:val="none" w:sz="0" w:space="0" w:color="auto"/>
        <w:left w:val="none" w:sz="0" w:space="0" w:color="auto"/>
        <w:bottom w:val="none" w:sz="0" w:space="0" w:color="auto"/>
        <w:right w:val="none" w:sz="0" w:space="0" w:color="auto"/>
      </w:divBdr>
    </w:div>
    <w:div w:id="435949439">
      <w:bodyDiv w:val="1"/>
      <w:marLeft w:val="0"/>
      <w:marRight w:val="0"/>
      <w:marTop w:val="0"/>
      <w:marBottom w:val="0"/>
      <w:divBdr>
        <w:top w:val="none" w:sz="0" w:space="0" w:color="auto"/>
        <w:left w:val="none" w:sz="0" w:space="0" w:color="auto"/>
        <w:bottom w:val="none" w:sz="0" w:space="0" w:color="auto"/>
        <w:right w:val="none" w:sz="0" w:space="0" w:color="auto"/>
      </w:divBdr>
    </w:div>
    <w:div w:id="439302422">
      <w:bodyDiv w:val="1"/>
      <w:marLeft w:val="0"/>
      <w:marRight w:val="0"/>
      <w:marTop w:val="0"/>
      <w:marBottom w:val="0"/>
      <w:divBdr>
        <w:top w:val="none" w:sz="0" w:space="0" w:color="auto"/>
        <w:left w:val="none" w:sz="0" w:space="0" w:color="auto"/>
        <w:bottom w:val="none" w:sz="0" w:space="0" w:color="auto"/>
        <w:right w:val="none" w:sz="0" w:space="0" w:color="auto"/>
      </w:divBdr>
    </w:div>
    <w:div w:id="442847159">
      <w:bodyDiv w:val="1"/>
      <w:marLeft w:val="0"/>
      <w:marRight w:val="0"/>
      <w:marTop w:val="0"/>
      <w:marBottom w:val="0"/>
      <w:divBdr>
        <w:top w:val="none" w:sz="0" w:space="0" w:color="auto"/>
        <w:left w:val="none" w:sz="0" w:space="0" w:color="auto"/>
        <w:bottom w:val="none" w:sz="0" w:space="0" w:color="auto"/>
        <w:right w:val="none" w:sz="0" w:space="0" w:color="auto"/>
      </w:divBdr>
    </w:div>
    <w:div w:id="449321981">
      <w:bodyDiv w:val="1"/>
      <w:marLeft w:val="0"/>
      <w:marRight w:val="0"/>
      <w:marTop w:val="0"/>
      <w:marBottom w:val="0"/>
      <w:divBdr>
        <w:top w:val="none" w:sz="0" w:space="0" w:color="auto"/>
        <w:left w:val="none" w:sz="0" w:space="0" w:color="auto"/>
        <w:bottom w:val="none" w:sz="0" w:space="0" w:color="auto"/>
        <w:right w:val="none" w:sz="0" w:space="0" w:color="auto"/>
      </w:divBdr>
    </w:div>
    <w:div w:id="451440288">
      <w:bodyDiv w:val="1"/>
      <w:marLeft w:val="0"/>
      <w:marRight w:val="0"/>
      <w:marTop w:val="0"/>
      <w:marBottom w:val="0"/>
      <w:divBdr>
        <w:top w:val="none" w:sz="0" w:space="0" w:color="auto"/>
        <w:left w:val="none" w:sz="0" w:space="0" w:color="auto"/>
        <w:bottom w:val="none" w:sz="0" w:space="0" w:color="auto"/>
        <w:right w:val="none" w:sz="0" w:space="0" w:color="auto"/>
      </w:divBdr>
    </w:div>
    <w:div w:id="456608343">
      <w:bodyDiv w:val="1"/>
      <w:marLeft w:val="0"/>
      <w:marRight w:val="0"/>
      <w:marTop w:val="0"/>
      <w:marBottom w:val="0"/>
      <w:divBdr>
        <w:top w:val="none" w:sz="0" w:space="0" w:color="auto"/>
        <w:left w:val="none" w:sz="0" w:space="0" w:color="auto"/>
        <w:bottom w:val="none" w:sz="0" w:space="0" w:color="auto"/>
        <w:right w:val="none" w:sz="0" w:space="0" w:color="auto"/>
      </w:divBdr>
    </w:div>
    <w:div w:id="456993587">
      <w:bodyDiv w:val="1"/>
      <w:marLeft w:val="0"/>
      <w:marRight w:val="0"/>
      <w:marTop w:val="0"/>
      <w:marBottom w:val="0"/>
      <w:divBdr>
        <w:top w:val="none" w:sz="0" w:space="0" w:color="auto"/>
        <w:left w:val="none" w:sz="0" w:space="0" w:color="auto"/>
        <w:bottom w:val="none" w:sz="0" w:space="0" w:color="auto"/>
        <w:right w:val="none" w:sz="0" w:space="0" w:color="auto"/>
      </w:divBdr>
    </w:div>
    <w:div w:id="458035192">
      <w:bodyDiv w:val="1"/>
      <w:marLeft w:val="0"/>
      <w:marRight w:val="0"/>
      <w:marTop w:val="0"/>
      <w:marBottom w:val="0"/>
      <w:divBdr>
        <w:top w:val="none" w:sz="0" w:space="0" w:color="auto"/>
        <w:left w:val="none" w:sz="0" w:space="0" w:color="auto"/>
        <w:bottom w:val="none" w:sz="0" w:space="0" w:color="auto"/>
        <w:right w:val="none" w:sz="0" w:space="0" w:color="auto"/>
      </w:divBdr>
    </w:div>
    <w:div w:id="462310816">
      <w:bodyDiv w:val="1"/>
      <w:marLeft w:val="0"/>
      <w:marRight w:val="0"/>
      <w:marTop w:val="0"/>
      <w:marBottom w:val="0"/>
      <w:divBdr>
        <w:top w:val="none" w:sz="0" w:space="0" w:color="auto"/>
        <w:left w:val="none" w:sz="0" w:space="0" w:color="auto"/>
        <w:bottom w:val="none" w:sz="0" w:space="0" w:color="auto"/>
        <w:right w:val="none" w:sz="0" w:space="0" w:color="auto"/>
      </w:divBdr>
    </w:div>
    <w:div w:id="468283708">
      <w:bodyDiv w:val="1"/>
      <w:marLeft w:val="0"/>
      <w:marRight w:val="0"/>
      <w:marTop w:val="0"/>
      <w:marBottom w:val="0"/>
      <w:divBdr>
        <w:top w:val="none" w:sz="0" w:space="0" w:color="auto"/>
        <w:left w:val="none" w:sz="0" w:space="0" w:color="auto"/>
        <w:bottom w:val="none" w:sz="0" w:space="0" w:color="auto"/>
        <w:right w:val="none" w:sz="0" w:space="0" w:color="auto"/>
      </w:divBdr>
    </w:div>
    <w:div w:id="472260213">
      <w:bodyDiv w:val="1"/>
      <w:marLeft w:val="0"/>
      <w:marRight w:val="0"/>
      <w:marTop w:val="0"/>
      <w:marBottom w:val="0"/>
      <w:divBdr>
        <w:top w:val="none" w:sz="0" w:space="0" w:color="auto"/>
        <w:left w:val="none" w:sz="0" w:space="0" w:color="auto"/>
        <w:bottom w:val="none" w:sz="0" w:space="0" w:color="auto"/>
        <w:right w:val="none" w:sz="0" w:space="0" w:color="auto"/>
      </w:divBdr>
    </w:div>
    <w:div w:id="473984925">
      <w:bodyDiv w:val="1"/>
      <w:marLeft w:val="0"/>
      <w:marRight w:val="0"/>
      <w:marTop w:val="0"/>
      <w:marBottom w:val="0"/>
      <w:divBdr>
        <w:top w:val="none" w:sz="0" w:space="0" w:color="auto"/>
        <w:left w:val="none" w:sz="0" w:space="0" w:color="auto"/>
        <w:bottom w:val="none" w:sz="0" w:space="0" w:color="auto"/>
        <w:right w:val="none" w:sz="0" w:space="0" w:color="auto"/>
      </w:divBdr>
    </w:div>
    <w:div w:id="482696614">
      <w:bodyDiv w:val="1"/>
      <w:marLeft w:val="0"/>
      <w:marRight w:val="0"/>
      <w:marTop w:val="0"/>
      <w:marBottom w:val="0"/>
      <w:divBdr>
        <w:top w:val="none" w:sz="0" w:space="0" w:color="auto"/>
        <w:left w:val="none" w:sz="0" w:space="0" w:color="auto"/>
        <w:bottom w:val="none" w:sz="0" w:space="0" w:color="auto"/>
        <w:right w:val="none" w:sz="0" w:space="0" w:color="auto"/>
      </w:divBdr>
    </w:div>
    <w:div w:id="483738966">
      <w:bodyDiv w:val="1"/>
      <w:marLeft w:val="0"/>
      <w:marRight w:val="0"/>
      <w:marTop w:val="0"/>
      <w:marBottom w:val="0"/>
      <w:divBdr>
        <w:top w:val="none" w:sz="0" w:space="0" w:color="auto"/>
        <w:left w:val="none" w:sz="0" w:space="0" w:color="auto"/>
        <w:bottom w:val="none" w:sz="0" w:space="0" w:color="auto"/>
        <w:right w:val="none" w:sz="0" w:space="0" w:color="auto"/>
      </w:divBdr>
    </w:div>
    <w:div w:id="490683525">
      <w:bodyDiv w:val="1"/>
      <w:marLeft w:val="0"/>
      <w:marRight w:val="0"/>
      <w:marTop w:val="0"/>
      <w:marBottom w:val="0"/>
      <w:divBdr>
        <w:top w:val="none" w:sz="0" w:space="0" w:color="auto"/>
        <w:left w:val="none" w:sz="0" w:space="0" w:color="auto"/>
        <w:bottom w:val="none" w:sz="0" w:space="0" w:color="auto"/>
        <w:right w:val="none" w:sz="0" w:space="0" w:color="auto"/>
      </w:divBdr>
    </w:div>
    <w:div w:id="491213314">
      <w:bodyDiv w:val="1"/>
      <w:marLeft w:val="0"/>
      <w:marRight w:val="0"/>
      <w:marTop w:val="0"/>
      <w:marBottom w:val="0"/>
      <w:divBdr>
        <w:top w:val="none" w:sz="0" w:space="0" w:color="auto"/>
        <w:left w:val="none" w:sz="0" w:space="0" w:color="auto"/>
        <w:bottom w:val="none" w:sz="0" w:space="0" w:color="auto"/>
        <w:right w:val="none" w:sz="0" w:space="0" w:color="auto"/>
      </w:divBdr>
    </w:div>
    <w:div w:id="491482959">
      <w:bodyDiv w:val="1"/>
      <w:marLeft w:val="0"/>
      <w:marRight w:val="0"/>
      <w:marTop w:val="0"/>
      <w:marBottom w:val="0"/>
      <w:divBdr>
        <w:top w:val="none" w:sz="0" w:space="0" w:color="auto"/>
        <w:left w:val="none" w:sz="0" w:space="0" w:color="auto"/>
        <w:bottom w:val="none" w:sz="0" w:space="0" w:color="auto"/>
        <w:right w:val="none" w:sz="0" w:space="0" w:color="auto"/>
      </w:divBdr>
    </w:div>
    <w:div w:id="493184056">
      <w:bodyDiv w:val="1"/>
      <w:marLeft w:val="0"/>
      <w:marRight w:val="0"/>
      <w:marTop w:val="0"/>
      <w:marBottom w:val="0"/>
      <w:divBdr>
        <w:top w:val="none" w:sz="0" w:space="0" w:color="auto"/>
        <w:left w:val="none" w:sz="0" w:space="0" w:color="auto"/>
        <w:bottom w:val="none" w:sz="0" w:space="0" w:color="auto"/>
        <w:right w:val="none" w:sz="0" w:space="0" w:color="auto"/>
      </w:divBdr>
    </w:div>
    <w:div w:id="495342853">
      <w:bodyDiv w:val="1"/>
      <w:marLeft w:val="0"/>
      <w:marRight w:val="0"/>
      <w:marTop w:val="0"/>
      <w:marBottom w:val="0"/>
      <w:divBdr>
        <w:top w:val="none" w:sz="0" w:space="0" w:color="auto"/>
        <w:left w:val="none" w:sz="0" w:space="0" w:color="auto"/>
        <w:bottom w:val="none" w:sz="0" w:space="0" w:color="auto"/>
        <w:right w:val="none" w:sz="0" w:space="0" w:color="auto"/>
      </w:divBdr>
    </w:div>
    <w:div w:id="496577597">
      <w:bodyDiv w:val="1"/>
      <w:marLeft w:val="0"/>
      <w:marRight w:val="0"/>
      <w:marTop w:val="0"/>
      <w:marBottom w:val="0"/>
      <w:divBdr>
        <w:top w:val="none" w:sz="0" w:space="0" w:color="auto"/>
        <w:left w:val="none" w:sz="0" w:space="0" w:color="auto"/>
        <w:bottom w:val="none" w:sz="0" w:space="0" w:color="auto"/>
        <w:right w:val="none" w:sz="0" w:space="0" w:color="auto"/>
      </w:divBdr>
    </w:div>
    <w:div w:id="496724713">
      <w:bodyDiv w:val="1"/>
      <w:marLeft w:val="0"/>
      <w:marRight w:val="0"/>
      <w:marTop w:val="0"/>
      <w:marBottom w:val="0"/>
      <w:divBdr>
        <w:top w:val="none" w:sz="0" w:space="0" w:color="auto"/>
        <w:left w:val="none" w:sz="0" w:space="0" w:color="auto"/>
        <w:bottom w:val="none" w:sz="0" w:space="0" w:color="auto"/>
        <w:right w:val="none" w:sz="0" w:space="0" w:color="auto"/>
      </w:divBdr>
    </w:div>
    <w:div w:id="501630722">
      <w:bodyDiv w:val="1"/>
      <w:marLeft w:val="0"/>
      <w:marRight w:val="0"/>
      <w:marTop w:val="0"/>
      <w:marBottom w:val="0"/>
      <w:divBdr>
        <w:top w:val="none" w:sz="0" w:space="0" w:color="auto"/>
        <w:left w:val="none" w:sz="0" w:space="0" w:color="auto"/>
        <w:bottom w:val="none" w:sz="0" w:space="0" w:color="auto"/>
        <w:right w:val="none" w:sz="0" w:space="0" w:color="auto"/>
      </w:divBdr>
    </w:div>
    <w:div w:id="506284693">
      <w:bodyDiv w:val="1"/>
      <w:marLeft w:val="0"/>
      <w:marRight w:val="0"/>
      <w:marTop w:val="0"/>
      <w:marBottom w:val="0"/>
      <w:divBdr>
        <w:top w:val="none" w:sz="0" w:space="0" w:color="auto"/>
        <w:left w:val="none" w:sz="0" w:space="0" w:color="auto"/>
        <w:bottom w:val="none" w:sz="0" w:space="0" w:color="auto"/>
        <w:right w:val="none" w:sz="0" w:space="0" w:color="auto"/>
      </w:divBdr>
    </w:div>
    <w:div w:id="512843840">
      <w:bodyDiv w:val="1"/>
      <w:marLeft w:val="0"/>
      <w:marRight w:val="0"/>
      <w:marTop w:val="0"/>
      <w:marBottom w:val="0"/>
      <w:divBdr>
        <w:top w:val="none" w:sz="0" w:space="0" w:color="auto"/>
        <w:left w:val="none" w:sz="0" w:space="0" w:color="auto"/>
        <w:bottom w:val="none" w:sz="0" w:space="0" w:color="auto"/>
        <w:right w:val="none" w:sz="0" w:space="0" w:color="auto"/>
      </w:divBdr>
    </w:div>
    <w:div w:id="515535970">
      <w:bodyDiv w:val="1"/>
      <w:marLeft w:val="0"/>
      <w:marRight w:val="0"/>
      <w:marTop w:val="0"/>
      <w:marBottom w:val="0"/>
      <w:divBdr>
        <w:top w:val="none" w:sz="0" w:space="0" w:color="auto"/>
        <w:left w:val="none" w:sz="0" w:space="0" w:color="auto"/>
        <w:bottom w:val="none" w:sz="0" w:space="0" w:color="auto"/>
        <w:right w:val="none" w:sz="0" w:space="0" w:color="auto"/>
      </w:divBdr>
    </w:div>
    <w:div w:id="520122069">
      <w:bodyDiv w:val="1"/>
      <w:marLeft w:val="0"/>
      <w:marRight w:val="0"/>
      <w:marTop w:val="0"/>
      <w:marBottom w:val="0"/>
      <w:divBdr>
        <w:top w:val="none" w:sz="0" w:space="0" w:color="auto"/>
        <w:left w:val="none" w:sz="0" w:space="0" w:color="auto"/>
        <w:bottom w:val="none" w:sz="0" w:space="0" w:color="auto"/>
        <w:right w:val="none" w:sz="0" w:space="0" w:color="auto"/>
      </w:divBdr>
    </w:div>
    <w:div w:id="520246399">
      <w:bodyDiv w:val="1"/>
      <w:marLeft w:val="0"/>
      <w:marRight w:val="0"/>
      <w:marTop w:val="0"/>
      <w:marBottom w:val="0"/>
      <w:divBdr>
        <w:top w:val="none" w:sz="0" w:space="0" w:color="auto"/>
        <w:left w:val="none" w:sz="0" w:space="0" w:color="auto"/>
        <w:bottom w:val="none" w:sz="0" w:space="0" w:color="auto"/>
        <w:right w:val="none" w:sz="0" w:space="0" w:color="auto"/>
      </w:divBdr>
    </w:div>
    <w:div w:id="523713341">
      <w:bodyDiv w:val="1"/>
      <w:marLeft w:val="0"/>
      <w:marRight w:val="0"/>
      <w:marTop w:val="0"/>
      <w:marBottom w:val="0"/>
      <w:divBdr>
        <w:top w:val="none" w:sz="0" w:space="0" w:color="auto"/>
        <w:left w:val="none" w:sz="0" w:space="0" w:color="auto"/>
        <w:bottom w:val="none" w:sz="0" w:space="0" w:color="auto"/>
        <w:right w:val="none" w:sz="0" w:space="0" w:color="auto"/>
      </w:divBdr>
    </w:div>
    <w:div w:id="526254872">
      <w:bodyDiv w:val="1"/>
      <w:marLeft w:val="0"/>
      <w:marRight w:val="0"/>
      <w:marTop w:val="0"/>
      <w:marBottom w:val="0"/>
      <w:divBdr>
        <w:top w:val="none" w:sz="0" w:space="0" w:color="auto"/>
        <w:left w:val="none" w:sz="0" w:space="0" w:color="auto"/>
        <w:bottom w:val="none" w:sz="0" w:space="0" w:color="auto"/>
        <w:right w:val="none" w:sz="0" w:space="0" w:color="auto"/>
      </w:divBdr>
    </w:div>
    <w:div w:id="527376402">
      <w:bodyDiv w:val="1"/>
      <w:marLeft w:val="0"/>
      <w:marRight w:val="0"/>
      <w:marTop w:val="0"/>
      <w:marBottom w:val="0"/>
      <w:divBdr>
        <w:top w:val="none" w:sz="0" w:space="0" w:color="auto"/>
        <w:left w:val="none" w:sz="0" w:space="0" w:color="auto"/>
        <w:bottom w:val="none" w:sz="0" w:space="0" w:color="auto"/>
        <w:right w:val="none" w:sz="0" w:space="0" w:color="auto"/>
      </w:divBdr>
    </w:div>
    <w:div w:id="528838921">
      <w:bodyDiv w:val="1"/>
      <w:marLeft w:val="0"/>
      <w:marRight w:val="0"/>
      <w:marTop w:val="0"/>
      <w:marBottom w:val="0"/>
      <w:divBdr>
        <w:top w:val="none" w:sz="0" w:space="0" w:color="auto"/>
        <w:left w:val="none" w:sz="0" w:space="0" w:color="auto"/>
        <w:bottom w:val="none" w:sz="0" w:space="0" w:color="auto"/>
        <w:right w:val="none" w:sz="0" w:space="0" w:color="auto"/>
      </w:divBdr>
    </w:div>
    <w:div w:id="530722594">
      <w:bodyDiv w:val="1"/>
      <w:marLeft w:val="0"/>
      <w:marRight w:val="0"/>
      <w:marTop w:val="0"/>
      <w:marBottom w:val="0"/>
      <w:divBdr>
        <w:top w:val="none" w:sz="0" w:space="0" w:color="auto"/>
        <w:left w:val="none" w:sz="0" w:space="0" w:color="auto"/>
        <w:bottom w:val="none" w:sz="0" w:space="0" w:color="auto"/>
        <w:right w:val="none" w:sz="0" w:space="0" w:color="auto"/>
      </w:divBdr>
    </w:div>
    <w:div w:id="547373997">
      <w:bodyDiv w:val="1"/>
      <w:marLeft w:val="0"/>
      <w:marRight w:val="0"/>
      <w:marTop w:val="0"/>
      <w:marBottom w:val="0"/>
      <w:divBdr>
        <w:top w:val="none" w:sz="0" w:space="0" w:color="auto"/>
        <w:left w:val="none" w:sz="0" w:space="0" w:color="auto"/>
        <w:bottom w:val="none" w:sz="0" w:space="0" w:color="auto"/>
        <w:right w:val="none" w:sz="0" w:space="0" w:color="auto"/>
      </w:divBdr>
    </w:div>
    <w:div w:id="551230015">
      <w:bodyDiv w:val="1"/>
      <w:marLeft w:val="0"/>
      <w:marRight w:val="0"/>
      <w:marTop w:val="0"/>
      <w:marBottom w:val="0"/>
      <w:divBdr>
        <w:top w:val="none" w:sz="0" w:space="0" w:color="auto"/>
        <w:left w:val="none" w:sz="0" w:space="0" w:color="auto"/>
        <w:bottom w:val="none" w:sz="0" w:space="0" w:color="auto"/>
        <w:right w:val="none" w:sz="0" w:space="0" w:color="auto"/>
      </w:divBdr>
    </w:div>
    <w:div w:id="559292398">
      <w:bodyDiv w:val="1"/>
      <w:marLeft w:val="0"/>
      <w:marRight w:val="0"/>
      <w:marTop w:val="0"/>
      <w:marBottom w:val="0"/>
      <w:divBdr>
        <w:top w:val="none" w:sz="0" w:space="0" w:color="auto"/>
        <w:left w:val="none" w:sz="0" w:space="0" w:color="auto"/>
        <w:bottom w:val="none" w:sz="0" w:space="0" w:color="auto"/>
        <w:right w:val="none" w:sz="0" w:space="0" w:color="auto"/>
      </w:divBdr>
    </w:div>
    <w:div w:id="570391545">
      <w:bodyDiv w:val="1"/>
      <w:marLeft w:val="0"/>
      <w:marRight w:val="0"/>
      <w:marTop w:val="0"/>
      <w:marBottom w:val="0"/>
      <w:divBdr>
        <w:top w:val="none" w:sz="0" w:space="0" w:color="auto"/>
        <w:left w:val="none" w:sz="0" w:space="0" w:color="auto"/>
        <w:bottom w:val="none" w:sz="0" w:space="0" w:color="auto"/>
        <w:right w:val="none" w:sz="0" w:space="0" w:color="auto"/>
      </w:divBdr>
    </w:div>
    <w:div w:id="574166325">
      <w:bodyDiv w:val="1"/>
      <w:marLeft w:val="0"/>
      <w:marRight w:val="0"/>
      <w:marTop w:val="0"/>
      <w:marBottom w:val="0"/>
      <w:divBdr>
        <w:top w:val="none" w:sz="0" w:space="0" w:color="auto"/>
        <w:left w:val="none" w:sz="0" w:space="0" w:color="auto"/>
        <w:bottom w:val="none" w:sz="0" w:space="0" w:color="auto"/>
        <w:right w:val="none" w:sz="0" w:space="0" w:color="auto"/>
      </w:divBdr>
    </w:div>
    <w:div w:id="575164414">
      <w:bodyDiv w:val="1"/>
      <w:marLeft w:val="0"/>
      <w:marRight w:val="0"/>
      <w:marTop w:val="0"/>
      <w:marBottom w:val="0"/>
      <w:divBdr>
        <w:top w:val="none" w:sz="0" w:space="0" w:color="auto"/>
        <w:left w:val="none" w:sz="0" w:space="0" w:color="auto"/>
        <w:bottom w:val="none" w:sz="0" w:space="0" w:color="auto"/>
        <w:right w:val="none" w:sz="0" w:space="0" w:color="auto"/>
      </w:divBdr>
    </w:div>
    <w:div w:id="576597187">
      <w:bodyDiv w:val="1"/>
      <w:marLeft w:val="0"/>
      <w:marRight w:val="0"/>
      <w:marTop w:val="0"/>
      <w:marBottom w:val="0"/>
      <w:divBdr>
        <w:top w:val="none" w:sz="0" w:space="0" w:color="auto"/>
        <w:left w:val="none" w:sz="0" w:space="0" w:color="auto"/>
        <w:bottom w:val="none" w:sz="0" w:space="0" w:color="auto"/>
        <w:right w:val="none" w:sz="0" w:space="0" w:color="auto"/>
      </w:divBdr>
    </w:div>
    <w:div w:id="582448893">
      <w:bodyDiv w:val="1"/>
      <w:marLeft w:val="0"/>
      <w:marRight w:val="0"/>
      <w:marTop w:val="0"/>
      <w:marBottom w:val="0"/>
      <w:divBdr>
        <w:top w:val="none" w:sz="0" w:space="0" w:color="auto"/>
        <w:left w:val="none" w:sz="0" w:space="0" w:color="auto"/>
        <w:bottom w:val="none" w:sz="0" w:space="0" w:color="auto"/>
        <w:right w:val="none" w:sz="0" w:space="0" w:color="auto"/>
      </w:divBdr>
    </w:div>
    <w:div w:id="583492513">
      <w:bodyDiv w:val="1"/>
      <w:marLeft w:val="0"/>
      <w:marRight w:val="0"/>
      <w:marTop w:val="0"/>
      <w:marBottom w:val="0"/>
      <w:divBdr>
        <w:top w:val="none" w:sz="0" w:space="0" w:color="auto"/>
        <w:left w:val="none" w:sz="0" w:space="0" w:color="auto"/>
        <w:bottom w:val="none" w:sz="0" w:space="0" w:color="auto"/>
        <w:right w:val="none" w:sz="0" w:space="0" w:color="auto"/>
      </w:divBdr>
    </w:div>
    <w:div w:id="583686748">
      <w:bodyDiv w:val="1"/>
      <w:marLeft w:val="0"/>
      <w:marRight w:val="0"/>
      <w:marTop w:val="0"/>
      <w:marBottom w:val="0"/>
      <w:divBdr>
        <w:top w:val="none" w:sz="0" w:space="0" w:color="auto"/>
        <w:left w:val="none" w:sz="0" w:space="0" w:color="auto"/>
        <w:bottom w:val="none" w:sz="0" w:space="0" w:color="auto"/>
        <w:right w:val="none" w:sz="0" w:space="0" w:color="auto"/>
      </w:divBdr>
    </w:div>
    <w:div w:id="584343925">
      <w:bodyDiv w:val="1"/>
      <w:marLeft w:val="0"/>
      <w:marRight w:val="0"/>
      <w:marTop w:val="0"/>
      <w:marBottom w:val="0"/>
      <w:divBdr>
        <w:top w:val="none" w:sz="0" w:space="0" w:color="auto"/>
        <w:left w:val="none" w:sz="0" w:space="0" w:color="auto"/>
        <w:bottom w:val="none" w:sz="0" w:space="0" w:color="auto"/>
        <w:right w:val="none" w:sz="0" w:space="0" w:color="auto"/>
      </w:divBdr>
    </w:div>
    <w:div w:id="585963465">
      <w:bodyDiv w:val="1"/>
      <w:marLeft w:val="0"/>
      <w:marRight w:val="0"/>
      <w:marTop w:val="0"/>
      <w:marBottom w:val="0"/>
      <w:divBdr>
        <w:top w:val="none" w:sz="0" w:space="0" w:color="auto"/>
        <w:left w:val="none" w:sz="0" w:space="0" w:color="auto"/>
        <w:bottom w:val="none" w:sz="0" w:space="0" w:color="auto"/>
        <w:right w:val="none" w:sz="0" w:space="0" w:color="auto"/>
      </w:divBdr>
    </w:div>
    <w:div w:id="589582127">
      <w:bodyDiv w:val="1"/>
      <w:marLeft w:val="0"/>
      <w:marRight w:val="0"/>
      <w:marTop w:val="0"/>
      <w:marBottom w:val="0"/>
      <w:divBdr>
        <w:top w:val="none" w:sz="0" w:space="0" w:color="auto"/>
        <w:left w:val="none" w:sz="0" w:space="0" w:color="auto"/>
        <w:bottom w:val="none" w:sz="0" w:space="0" w:color="auto"/>
        <w:right w:val="none" w:sz="0" w:space="0" w:color="auto"/>
      </w:divBdr>
    </w:div>
    <w:div w:id="589898244">
      <w:bodyDiv w:val="1"/>
      <w:marLeft w:val="0"/>
      <w:marRight w:val="0"/>
      <w:marTop w:val="0"/>
      <w:marBottom w:val="0"/>
      <w:divBdr>
        <w:top w:val="none" w:sz="0" w:space="0" w:color="auto"/>
        <w:left w:val="none" w:sz="0" w:space="0" w:color="auto"/>
        <w:bottom w:val="none" w:sz="0" w:space="0" w:color="auto"/>
        <w:right w:val="none" w:sz="0" w:space="0" w:color="auto"/>
      </w:divBdr>
    </w:div>
    <w:div w:id="596520438">
      <w:bodyDiv w:val="1"/>
      <w:marLeft w:val="0"/>
      <w:marRight w:val="0"/>
      <w:marTop w:val="0"/>
      <w:marBottom w:val="0"/>
      <w:divBdr>
        <w:top w:val="none" w:sz="0" w:space="0" w:color="auto"/>
        <w:left w:val="none" w:sz="0" w:space="0" w:color="auto"/>
        <w:bottom w:val="none" w:sz="0" w:space="0" w:color="auto"/>
        <w:right w:val="none" w:sz="0" w:space="0" w:color="auto"/>
      </w:divBdr>
    </w:div>
    <w:div w:id="596602816">
      <w:bodyDiv w:val="1"/>
      <w:marLeft w:val="0"/>
      <w:marRight w:val="0"/>
      <w:marTop w:val="0"/>
      <w:marBottom w:val="0"/>
      <w:divBdr>
        <w:top w:val="none" w:sz="0" w:space="0" w:color="auto"/>
        <w:left w:val="none" w:sz="0" w:space="0" w:color="auto"/>
        <w:bottom w:val="none" w:sz="0" w:space="0" w:color="auto"/>
        <w:right w:val="none" w:sz="0" w:space="0" w:color="auto"/>
      </w:divBdr>
    </w:div>
    <w:div w:id="601180515">
      <w:bodyDiv w:val="1"/>
      <w:marLeft w:val="0"/>
      <w:marRight w:val="0"/>
      <w:marTop w:val="0"/>
      <w:marBottom w:val="0"/>
      <w:divBdr>
        <w:top w:val="none" w:sz="0" w:space="0" w:color="auto"/>
        <w:left w:val="none" w:sz="0" w:space="0" w:color="auto"/>
        <w:bottom w:val="none" w:sz="0" w:space="0" w:color="auto"/>
        <w:right w:val="none" w:sz="0" w:space="0" w:color="auto"/>
      </w:divBdr>
    </w:div>
    <w:div w:id="603072458">
      <w:bodyDiv w:val="1"/>
      <w:marLeft w:val="0"/>
      <w:marRight w:val="0"/>
      <w:marTop w:val="0"/>
      <w:marBottom w:val="0"/>
      <w:divBdr>
        <w:top w:val="none" w:sz="0" w:space="0" w:color="auto"/>
        <w:left w:val="none" w:sz="0" w:space="0" w:color="auto"/>
        <w:bottom w:val="none" w:sz="0" w:space="0" w:color="auto"/>
        <w:right w:val="none" w:sz="0" w:space="0" w:color="auto"/>
      </w:divBdr>
    </w:div>
    <w:div w:id="605309169">
      <w:bodyDiv w:val="1"/>
      <w:marLeft w:val="0"/>
      <w:marRight w:val="0"/>
      <w:marTop w:val="0"/>
      <w:marBottom w:val="0"/>
      <w:divBdr>
        <w:top w:val="none" w:sz="0" w:space="0" w:color="auto"/>
        <w:left w:val="none" w:sz="0" w:space="0" w:color="auto"/>
        <w:bottom w:val="none" w:sz="0" w:space="0" w:color="auto"/>
        <w:right w:val="none" w:sz="0" w:space="0" w:color="auto"/>
      </w:divBdr>
    </w:div>
    <w:div w:id="607347141">
      <w:bodyDiv w:val="1"/>
      <w:marLeft w:val="0"/>
      <w:marRight w:val="0"/>
      <w:marTop w:val="0"/>
      <w:marBottom w:val="0"/>
      <w:divBdr>
        <w:top w:val="none" w:sz="0" w:space="0" w:color="auto"/>
        <w:left w:val="none" w:sz="0" w:space="0" w:color="auto"/>
        <w:bottom w:val="none" w:sz="0" w:space="0" w:color="auto"/>
        <w:right w:val="none" w:sz="0" w:space="0" w:color="auto"/>
      </w:divBdr>
    </w:div>
    <w:div w:id="607666260">
      <w:bodyDiv w:val="1"/>
      <w:marLeft w:val="0"/>
      <w:marRight w:val="0"/>
      <w:marTop w:val="0"/>
      <w:marBottom w:val="0"/>
      <w:divBdr>
        <w:top w:val="none" w:sz="0" w:space="0" w:color="auto"/>
        <w:left w:val="none" w:sz="0" w:space="0" w:color="auto"/>
        <w:bottom w:val="none" w:sz="0" w:space="0" w:color="auto"/>
        <w:right w:val="none" w:sz="0" w:space="0" w:color="auto"/>
      </w:divBdr>
    </w:div>
    <w:div w:id="610624532">
      <w:bodyDiv w:val="1"/>
      <w:marLeft w:val="0"/>
      <w:marRight w:val="0"/>
      <w:marTop w:val="0"/>
      <w:marBottom w:val="0"/>
      <w:divBdr>
        <w:top w:val="none" w:sz="0" w:space="0" w:color="auto"/>
        <w:left w:val="none" w:sz="0" w:space="0" w:color="auto"/>
        <w:bottom w:val="none" w:sz="0" w:space="0" w:color="auto"/>
        <w:right w:val="none" w:sz="0" w:space="0" w:color="auto"/>
      </w:divBdr>
    </w:div>
    <w:div w:id="615719399">
      <w:bodyDiv w:val="1"/>
      <w:marLeft w:val="0"/>
      <w:marRight w:val="0"/>
      <w:marTop w:val="0"/>
      <w:marBottom w:val="0"/>
      <w:divBdr>
        <w:top w:val="none" w:sz="0" w:space="0" w:color="auto"/>
        <w:left w:val="none" w:sz="0" w:space="0" w:color="auto"/>
        <w:bottom w:val="none" w:sz="0" w:space="0" w:color="auto"/>
        <w:right w:val="none" w:sz="0" w:space="0" w:color="auto"/>
      </w:divBdr>
    </w:div>
    <w:div w:id="620183481">
      <w:bodyDiv w:val="1"/>
      <w:marLeft w:val="0"/>
      <w:marRight w:val="0"/>
      <w:marTop w:val="0"/>
      <w:marBottom w:val="0"/>
      <w:divBdr>
        <w:top w:val="none" w:sz="0" w:space="0" w:color="auto"/>
        <w:left w:val="none" w:sz="0" w:space="0" w:color="auto"/>
        <w:bottom w:val="none" w:sz="0" w:space="0" w:color="auto"/>
        <w:right w:val="none" w:sz="0" w:space="0" w:color="auto"/>
      </w:divBdr>
    </w:div>
    <w:div w:id="624431771">
      <w:bodyDiv w:val="1"/>
      <w:marLeft w:val="0"/>
      <w:marRight w:val="0"/>
      <w:marTop w:val="0"/>
      <w:marBottom w:val="0"/>
      <w:divBdr>
        <w:top w:val="none" w:sz="0" w:space="0" w:color="auto"/>
        <w:left w:val="none" w:sz="0" w:space="0" w:color="auto"/>
        <w:bottom w:val="none" w:sz="0" w:space="0" w:color="auto"/>
        <w:right w:val="none" w:sz="0" w:space="0" w:color="auto"/>
      </w:divBdr>
    </w:div>
    <w:div w:id="625047270">
      <w:bodyDiv w:val="1"/>
      <w:marLeft w:val="0"/>
      <w:marRight w:val="0"/>
      <w:marTop w:val="0"/>
      <w:marBottom w:val="0"/>
      <w:divBdr>
        <w:top w:val="none" w:sz="0" w:space="0" w:color="auto"/>
        <w:left w:val="none" w:sz="0" w:space="0" w:color="auto"/>
        <w:bottom w:val="none" w:sz="0" w:space="0" w:color="auto"/>
        <w:right w:val="none" w:sz="0" w:space="0" w:color="auto"/>
      </w:divBdr>
    </w:div>
    <w:div w:id="625545841">
      <w:bodyDiv w:val="1"/>
      <w:marLeft w:val="0"/>
      <w:marRight w:val="0"/>
      <w:marTop w:val="0"/>
      <w:marBottom w:val="0"/>
      <w:divBdr>
        <w:top w:val="none" w:sz="0" w:space="0" w:color="auto"/>
        <w:left w:val="none" w:sz="0" w:space="0" w:color="auto"/>
        <w:bottom w:val="none" w:sz="0" w:space="0" w:color="auto"/>
        <w:right w:val="none" w:sz="0" w:space="0" w:color="auto"/>
      </w:divBdr>
    </w:div>
    <w:div w:id="626662656">
      <w:bodyDiv w:val="1"/>
      <w:marLeft w:val="0"/>
      <w:marRight w:val="0"/>
      <w:marTop w:val="0"/>
      <w:marBottom w:val="0"/>
      <w:divBdr>
        <w:top w:val="none" w:sz="0" w:space="0" w:color="auto"/>
        <w:left w:val="none" w:sz="0" w:space="0" w:color="auto"/>
        <w:bottom w:val="none" w:sz="0" w:space="0" w:color="auto"/>
        <w:right w:val="none" w:sz="0" w:space="0" w:color="auto"/>
      </w:divBdr>
    </w:div>
    <w:div w:id="638074767">
      <w:bodyDiv w:val="1"/>
      <w:marLeft w:val="0"/>
      <w:marRight w:val="0"/>
      <w:marTop w:val="0"/>
      <w:marBottom w:val="0"/>
      <w:divBdr>
        <w:top w:val="none" w:sz="0" w:space="0" w:color="auto"/>
        <w:left w:val="none" w:sz="0" w:space="0" w:color="auto"/>
        <w:bottom w:val="none" w:sz="0" w:space="0" w:color="auto"/>
        <w:right w:val="none" w:sz="0" w:space="0" w:color="auto"/>
      </w:divBdr>
    </w:div>
    <w:div w:id="645281527">
      <w:bodyDiv w:val="1"/>
      <w:marLeft w:val="0"/>
      <w:marRight w:val="0"/>
      <w:marTop w:val="0"/>
      <w:marBottom w:val="0"/>
      <w:divBdr>
        <w:top w:val="none" w:sz="0" w:space="0" w:color="auto"/>
        <w:left w:val="none" w:sz="0" w:space="0" w:color="auto"/>
        <w:bottom w:val="none" w:sz="0" w:space="0" w:color="auto"/>
        <w:right w:val="none" w:sz="0" w:space="0" w:color="auto"/>
      </w:divBdr>
    </w:div>
    <w:div w:id="647829993">
      <w:bodyDiv w:val="1"/>
      <w:marLeft w:val="0"/>
      <w:marRight w:val="0"/>
      <w:marTop w:val="0"/>
      <w:marBottom w:val="0"/>
      <w:divBdr>
        <w:top w:val="none" w:sz="0" w:space="0" w:color="auto"/>
        <w:left w:val="none" w:sz="0" w:space="0" w:color="auto"/>
        <w:bottom w:val="none" w:sz="0" w:space="0" w:color="auto"/>
        <w:right w:val="none" w:sz="0" w:space="0" w:color="auto"/>
      </w:divBdr>
    </w:div>
    <w:div w:id="652487308">
      <w:bodyDiv w:val="1"/>
      <w:marLeft w:val="0"/>
      <w:marRight w:val="0"/>
      <w:marTop w:val="0"/>
      <w:marBottom w:val="0"/>
      <w:divBdr>
        <w:top w:val="none" w:sz="0" w:space="0" w:color="auto"/>
        <w:left w:val="none" w:sz="0" w:space="0" w:color="auto"/>
        <w:bottom w:val="none" w:sz="0" w:space="0" w:color="auto"/>
        <w:right w:val="none" w:sz="0" w:space="0" w:color="auto"/>
      </w:divBdr>
    </w:div>
    <w:div w:id="661203862">
      <w:bodyDiv w:val="1"/>
      <w:marLeft w:val="0"/>
      <w:marRight w:val="0"/>
      <w:marTop w:val="0"/>
      <w:marBottom w:val="0"/>
      <w:divBdr>
        <w:top w:val="none" w:sz="0" w:space="0" w:color="auto"/>
        <w:left w:val="none" w:sz="0" w:space="0" w:color="auto"/>
        <w:bottom w:val="none" w:sz="0" w:space="0" w:color="auto"/>
        <w:right w:val="none" w:sz="0" w:space="0" w:color="auto"/>
      </w:divBdr>
    </w:div>
    <w:div w:id="666401084">
      <w:bodyDiv w:val="1"/>
      <w:marLeft w:val="0"/>
      <w:marRight w:val="0"/>
      <w:marTop w:val="0"/>
      <w:marBottom w:val="0"/>
      <w:divBdr>
        <w:top w:val="none" w:sz="0" w:space="0" w:color="auto"/>
        <w:left w:val="none" w:sz="0" w:space="0" w:color="auto"/>
        <w:bottom w:val="none" w:sz="0" w:space="0" w:color="auto"/>
        <w:right w:val="none" w:sz="0" w:space="0" w:color="auto"/>
      </w:divBdr>
    </w:div>
    <w:div w:id="670064994">
      <w:bodyDiv w:val="1"/>
      <w:marLeft w:val="0"/>
      <w:marRight w:val="0"/>
      <w:marTop w:val="0"/>
      <w:marBottom w:val="0"/>
      <w:divBdr>
        <w:top w:val="none" w:sz="0" w:space="0" w:color="auto"/>
        <w:left w:val="none" w:sz="0" w:space="0" w:color="auto"/>
        <w:bottom w:val="none" w:sz="0" w:space="0" w:color="auto"/>
        <w:right w:val="none" w:sz="0" w:space="0" w:color="auto"/>
      </w:divBdr>
    </w:div>
    <w:div w:id="676419200">
      <w:bodyDiv w:val="1"/>
      <w:marLeft w:val="0"/>
      <w:marRight w:val="0"/>
      <w:marTop w:val="0"/>
      <w:marBottom w:val="0"/>
      <w:divBdr>
        <w:top w:val="none" w:sz="0" w:space="0" w:color="auto"/>
        <w:left w:val="none" w:sz="0" w:space="0" w:color="auto"/>
        <w:bottom w:val="none" w:sz="0" w:space="0" w:color="auto"/>
        <w:right w:val="none" w:sz="0" w:space="0" w:color="auto"/>
      </w:divBdr>
    </w:div>
    <w:div w:id="678234236">
      <w:bodyDiv w:val="1"/>
      <w:marLeft w:val="0"/>
      <w:marRight w:val="0"/>
      <w:marTop w:val="0"/>
      <w:marBottom w:val="0"/>
      <w:divBdr>
        <w:top w:val="none" w:sz="0" w:space="0" w:color="auto"/>
        <w:left w:val="none" w:sz="0" w:space="0" w:color="auto"/>
        <w:bottom w:val="none" w:sz="0" w:space="0" w:color="auto"/>
        <w:right w:val="none" w:sz="0" w:space="0" w:color="auto"/>
      </w:divBdr>
    </w:div>
    <w:div w:id="678584137">
      <w:bodyDiv w:val="1"/>
      <w:marLeft w:val="0"/>
      <w:marRight w:val="0"/>
      <w:marTop w:val="0"/>
      <w:marBottom w:val="0"/>
      <w:divBdr>
        <w:top w:val="none" w:sz="0" w:space="0" w:color="auto"/>
        <w:left w:val="none" w:sz="0" w:space="0" w:color="auto"/>
        <w:bottom w:val="none" w:sz="0" w:space="0" w:color="auto"/>
        <w:right w:val="none" w:sz="0" w:space="0" w:color="auto"/>
      </w:divBdr>
    </w:div>
    <w:div w:id="681589302">
      <w:bodyDiv w:val="1"/>
      <w:marLeft w:val="0"/>
      <w:marRight w:val="0"/>
      <w:marTop w:val="0"/>
      <w:marBottom w:val="0"/>
      <w:divBdr>
        <w:top w:val="none" w:sz="0" w:space="0" w:color="auto"/>
        <w:left w:val="none" w:sz="0" w:space="0" w:color="auto"/>
        <w:bottom w:val="none" w:sz="0" w:space="0" w:color="auto"/>
        <w:right w:val="none" w:sz="0" w:space="0" w:color="auto"/>
      </w:divBdr>
    </w:div>
    <w:div w:id="683164457">
      <w:bodyDiv w:val="1"/>
      <w:marLeft w:val="0"/>
      <w:marRight w:val="0"/>
      <w:marTop w:val="0"/>
      <w:marBottom w:val="0"/>
      <w:divBdr>
        <w:top w:val="none" w:sz="0" w:space="0" w:color="auto"/>
        <w:left w:val="none" w:sz="0" w:space="0" w:color="auto"/>
        <w:bottom w:val="none" w:sz="0" w:space="0" w:color="auto"/>
        <w:right w:val="none" w:sz="0" w:space="0" w:color="auto"/>
      </w:divBdr>
    </w:div>
    <w:div w:id="685600869">
      <w:bodyDiv w:val="1"/>
      <w:marLeft w:val="0"/>
      <w:marRight w:val="0"/>
      <w:marTop w:val="0"/>
      <w:marBottom w:val="0"/>
      <w:divBdr>
        <w:top w:val="none" w:sz="0" w:space="0" w:color="auto"/>
        <w:left w:val="none" w:sz="0" w:space="0" w:color="auto"/>
        <w:bottom w:val="none" w:sz="0" w:space="0" w:color="auto"/>
        <w:right w:val="none" w:sz="0" w:space="0" w:color="auto"/>
      </w:divBdr>
    </w:div>
    <w:div w:id="686752329">
      <w:bodyDiv w:val="1"/>
      <w:marLeft w:val="0"/>
      <w:marRight w:val="0"/>
      <w:marTop w:val="0"/>
      <w:marBottom w:val="0"/>
      <w:divBdr>
        <w:top w:val="none" w:sz="0" w:space="0" w:color="auto"/>
        <w:left w:val="none" w:sz="0" w:space="0" w:color="auto"/>
        <w:bottom w:val="none" w:sz="0" w:space="0" w:color="auto"/>
        <w:right w:val="none" w:sz="0" w:space="0" w:color="auto"/>
      </w:divBdr>
    </w:div>
    <w:div w:id="692613108">
      <w:bodyDiv w:val="1"/>
      <w:marLeft w:val="0"/>
      <w:marRight w:val="0"/>
      <w:marTop w:val="0"/>
      <w:marBottom w:val="0"/>
      <w:divBdr>
        <w:top w:val="none" w:sz="0" w:space="0" w:color="auto"/>
        <w:left w:val="none" w:sz="0" w:space="0" w:color="auto"/>
        <w:bottom w:val="none" w:sz="0" w:space="0" w:color="auto"/>
        <w:right w:val="none" w:sz="0" w:space="0" w:color="auto"/>
      </w:divBdr>
    </w:div>
    <w:div w:id="698432179">
      <w:bodyDiv w:val="1"/>
      <w:marLeft w:val="0"/>
      <w:marRight w:val="0"/>
      <w:marTop w:val="0"/>
      <w:marBottom w:val="0"/>
      <w:divBdr>
        <w:top w:val="none" w:sz="0" w:space="0" w:color="auto"/>
        <w:left w:val="none" w:sz="0" w:space="0" w:color="auto"/>
        <w:bottom w:val="none" w:sz="0" w:space="0" w:color="auto"/>
        <w:right w:val="none" w:sz="0" w:space="0" w:color="auto"/>
      </w:divBdr>
    </w:div>
    <w:div w:id="701441037">
      <w:bodyDiv w:val="1"/>
      <w:marLeft w:val="0"/>
      <w:marRight w:val="0"/>
      <w:marTop w:val="0"/>
      <w:marBottom w:val="0"/>
      <w:divBdr>
        <w:top w:val="none" w:sz="0" w:space="0" w:color="auto"/>
        <w:left w:val="none" w:sz="0" w:space="0" w:color="auto"/>
        <w:bottom w:val="none" w:sz="0" w:space="0" w:color="auto"/>
        <w:right w:val="none" w:sz="0" w:space="0" w:color="auto"/>
      </w:divBdr>
    </w:div>
    <w:div w:id="704988013">
      <w:bodyDiv w:val="1"/>
      <w:marLeft w:val="0"/>
      <w:marRight w:val="0"/>
      <w:marTop w:val="0"/>
      <w:marBottom w:val="0"/>
      <w:divBdr>
        <w:top w:val="none" w:sz="0" w:space="0" w:color="auto"/>
        <w:left w:val="none" w:sz="0" w:space="0" w:color="auto"/>
        <w:bottom w:val="none" w:sz="0" w:space="0" w:color="auto"/>
        <w:right w:val="none" w:sz="0" w:space="0" w:color="auto"/>
      </w:divBdr>
    </w:div>
    <w:div w:id="710106214">
      <w:bodyDiv w:val="1"/>
      <w:marLeft w:val="0"/>
      <w:marRight w:val="0"/>
      <w:marTop w:val="0"/>
      <w:marBottom w:val="0"/>
      <w:divBdr>
        <w:top w:val="none" w:sz="0" w:space="0" w:color="auto"/>
        <w:left w:val="none" w:sz="0" w:space="0" w:color="auto"/>
        <w:bottom w:val="none" w:sz="0" w:space="0" w:color="auto"/>
        <w:right w:val="none" w:sz="0" w:space="0" w:color="auto"/>
      </w:divBdr>
    </w:div>
    <w:div w:id="715278975">
      <w:bodyDiv w:val="1"/>
      <w:marLeft w:val="0"/>
      <w:marRight w:val="0"/>
      <w:marTop w:val="0"/>
      <w:marBottom w:val="0"/>
      <w:divBdr>
        <w:top w:val="none" w:sz="0" w:space="0" w:color="auto"/>
        <w:left w:val="none" w:sz="0" w:space="0" w:color="auto"/>
        <w:bottom w:val="none" w:sz="0" w:space="0" w:color="auto"/>
        <w:right w:val="none" w:sz="0" w:space="0" w:color="auto"/>
      </w:divBdr>
    </w:div>
    <w:div w:id="719284289">
      <w:bodyDiv w:val="1"/>
      <w:marLeft w:val="0"/>
      <w:marRight w:val="0"/>
      <w:marTop w:val="0"/>
      <w:marBottom w:val="0"/>
      <w:divBdr>
        <w:top w:val="none" w:sz="0" w:space="0" w:color="auto"/>
        <w:left w:val="none" w:sz="0" w:space="0" w:color="auto"/>
        <w:bottom w:val="none" w:sz="0" w:space="0" w:color="auto"/>
        <w:right w:val="none" w:sz="0" w:space="0" w:color="auto"/>
      </w:divBdr>
    </w:div>
    <w:div w:id="725034250">
      <w:bodyDiv w:val="1"/>
      <w:marLeft w:val="0"/>
      <w:marRight w:val="0"/>
      <w:marTop w:val="0"/>
      <w:marBottom w:val="0"/>
      <w:divBdr>
        <w:top w:val="none" w:sz="0" w:space="0" w:color="auto"/>
        <w:left w:val="none" w:sz="0" w:space="0" w:color="auto"/>
        <w:bottom w:val="none" w:sz="0" w:space="0" w:color="auto"/>
        <w:right w:val="none" w:sz="0" w:space="0" w:color="auto"/>
      </w:divBdr>
    </w:div>
    <w:div w:id="726418625">
      <w:bodyDiv w:val="1"/>
      <w:marLeft w:val="0"/>
      <w:marRight w:val="0"/>
      <w:marTop w:val="0"/>
      <w:marBottom w:val="0"/>
      <w:divBdr>
        <w:top w:val="none" w:sz="0" w:space="0" w:color="auto"/>
        <w:left w:val="none" w:sz="0" w:space="0" w:color="auto"/>
        <w:bottom w:val="none" w:sz="0" w:space="0" w:color="auto"/>
        <w:right w:val="none" w:sz="0" w:space="0" w:color="auto"/>
      </w:divBdr>
    </w:div>
    <w:div w:id="730424376">
      <w:bodyDiv w:val="1"/>
      <w:marLeft w:val="0"/>
      <w:marRight w:val="0"/>
      <w:marTop w:val="0"/>
      <w:marBottom w:val="0"/>
      <w:divBdr>
        <w:top w:val="none" w:sz="0" w:space="0" w:color="auto"/>
        <w:left w:val="none" w:sz="0" w:space="0" w:color="auto"/>
        <w:bottom w:val="none" w:sz="0" w:space="0" w:color="auto"/>
        <w:right w:val="none" w:sz="0" w:space="0" w:color="auto"/>
      </w:divBdr>
    </w:div>
    <w:div w:id="731585948">
      <w:bodyDiv w:val="1"/>
      <w:marLeft w:val="0"/>
      <w:marRight w:val="0"/>
      <w:marTop w:val="0"/>
      <w:marBottom w:val="0"/>
      <w:divBdr>
        <w:top w:val="none" w:sz="0" w:space="0" w:color="auto"/>
        <w:left w:val="none" w:sz="0" w:space="0" w:color="auto"/>
        <w:bottom w:val="none" w:sz="0" w:space="0" w:color="auto"/>
        <w:right w:val="none" w:sz="0" w:space="0" w:color="auto"/>
      </w:divBdr>
    </w:div>
    <w:div w:id="732048911">
      <w:bodyDiv w:val="1"/>
      <w:marLeft w:val="0"/>
      <w:marRight w:val="0"/>
      <w:marTop w:val="0"/>
      <w:marBottom w:val="0"/>
      <w:divBdr>
        <w:top w:val="none" w:sz="0" w:space="0" w:color="auto"/>
        <w:left w:val="none" w:sz="0" w:space="0" w:color="auto"/>
        <w:bottom w:val="none" w:sz="0" w:space="0" w:color="auto"/>
        <w:right w:val="none" w:sz="0" w:space="0" w:color="auto"/>
      </w:divBdr>
    </w:div>
    <w:div w:id="739446214">
      <w:bodyDiv w:val="1"/>
      <w:marLeft w:val="0"/>
      <w:marRight w:val="0"/>
      <w:marTop w:val="0"/>
      <w:marBottom w:val="0"/>
      <w:divBdr>
        <w:top w:val="none" w:sz="0" w:space="0" w:color="auto"/>
        <w:left w:val="none" w:sz="0" w:space="0" w:color="auto"/>
        <w:bottom w:val="none" w:sz="0" w:space="0" w:color="auto"/>
        <w:right w:val="none" w:sz="0" w:space="0" w:color="auto"/>
      </w:divBdr>
    </w:div>
    <w:div w:id="740061905">
      <w:bodyDiv w:val="1"/>
      <w:marLeft w:val="0"/>
      <w:marRight w:val="0"/>
      <w:marTop w:val="0"/>
      <w:marBottom w:val="0"/>
      <w:divBdr>
        <w:top w:val="none" w:sz="0" w:space="0" w:color="auto"/>
        <w:left w:val="none" w:sz="0" w:space="0" w:color="auto"/>
        <w:bottom w:val="none" w:sz="0" w:space="0" w:color="auto"/>
        <w:right w:val="none" w:sz="0" w:space="0" w:color="auto"/>
      </w:divBdr>
    </w:div>
    <w:div w:id="741559900">
      <w:bodyDiv w:val="1"/>
      <w:marLeft w:val="0"/>
      <w:marRight w:val="0"/>
      <w:marTop w:val="0"/>
      <w:marBottom w:val="0"/>
      <w:divBdr>
        <w:top w:val="none" w:sz="0" w:space="0" w:color="auto"/>
        <w:left w:val="none" w:sz="0" w:space="0" w:color="auto"/>
        <w:bottom w:val="none" w:sz="0" w:space="0" w:color="auto"/>
        <w:right w:val="none" w:sz="0" w:space="0" w:color="auto"/>
      </w:divBdr>
    </w:div>
    <w:div w:id="744189349">
      <w:bodyDiv w:val="1"/>
      <w:marLeft w:val="0"/>
      <w:marRight w:val="0"/>
      <w:marTop w:val="0"/>
      <w:marBottom w:val="0"/>
      <w:divBdr>
        <w:top w:val="none" w:sz="0" w:space="0" w:color="auto"/>
        <w:left w:val="none" w:sz="0" w:space="0" w:color="auto"/>
        <w:bottom w:val="none" w:sz="0" w:space="0" w:color="auto"/>
        <w:right w:val="none" w:sz="0" w:space="0" w:color="auto"/>
      </w:divBdr>
    </w:div>
    <w:div w:id="744840550">
      <w:bodyDiv w:val="1"/>
      <w:marLeft w:val="0"/>
      <w:marRight w:val="0"/>
      <w:marTop w:val="0"/>
      <w:marBottom w:val="0"/>
      <w:divBdr>
        <w:top w:val="none" w:sz="0" w:space="0" w:color="auto"/>
        <w:left w:val="none" w:sz="0" w:space="0" w:color="auto"/>
        <w:bottom w:val="none" w:sz="0" w:space="0" w:color="auto"/>
        <w:right w:val="none" w:sz="0" w:space="0" w:color="auto"/>
      </w:divBdr>
    </w:div>
    <w:div w:id="747506531">
      <w:bodyDiv w:val="1"/>
      <w:marLeft w:val="0"/>
      <w:marRight w:val="0"/>
      <w:marTop w:val="0"/>
      <w:marBottom w:val="0"/>
      <w:divBdr>
        <w:top w:val="none" w:sz="0" w:space="0" w:color="auto"/>
        <w:left w:val="none" w:sz="0" w:space="0" w:color="auto"/>
        <w:bottom w:val="none" w:sz="0" w:space="0" w:color="auto"/>
        <w:right w:val="none" w:sz="0" w:space="0" w:color="auto"/>
      </w:divBdr>
    </w:div>
    <w:div w:id="750657250">
      <w:bodyDiv w:val="1"/>
      <w:marLeft w:val="0"/>
      <w:marRight w:val="0"/>
      <w:marTop w:val="0"/>
      <w:marBottom w:val="0"/>
      <w:divBdr>
        <w:top w:val="none" w:sz="0" w:space="0" w:color="auto"/>
        <w:left w:val="none" w:sz="0" w:space="0" w:color="auto"/>
        <w:bottom w:val="none" w:sz="0" w:space="0" w:color="auto"/>
        <w:right w:val="none" w:sz="0" w:space="0" w:color="auto"/>
      </w:divBdr>
    </w:div>
    <w:div w:id="750933550">
      <w:bodyDiv w:val="1"/>
      <w:marLeft w:val="0"/>
      <w:marRight w:val="0"/>
      <w:marTop w:val="0"/>
      <w:marBottom w:val="0"/>
      <w:divBdr>
        <w:top w:val="none" w:sz="0" w:space="0" w:color="auto"/>
        <w:left w:val="none" w:sz="0" w:space="0" w:color="auto"/>
        <w:bottom w:val="none" w:sz="0" w:space="0" w:color="auto"/>
        <w:right w:val="none" w:sz="0" w:space="0" w:color="auto"/>
      </w:divBdr>
    </w:div>
    <w:div w:id="752361000">
      <w:bodyDiv w:val="1"/>
      <w:marLeft w:val="0"/>
      <w:marRight w:val="0"/>
      <w:marTop w:val="0"/>
      <w:marBottom w:val="0"/>
      <w:divBdr>
        <w:top w:val="none" w:sz="0" w:space="0" w:color="auto"/>
        <w:left w:val="none" w:sz="0" w:space="0" w:color="auto"/>
        <w:bottom w:val="none" w:sz="0" w:space="0" w:color="auto"/>
        <w:right w:val="none" w:sz="0" w:space="0" w:color="auto"/>
      </w:divBdr>
    </w:div>
    <w:div w:id="753087474">
      <w:bodyDiv w:val="1"/>
      <w:marLeft w:val="0"/>
      <w:marRight w:val="0"/>
      <w:marTop w:val="0"/>
      <w:marBottom w:val="0"/>
      <w:divBdr>
        <w:top w:val="none" w:sz="0" w:space="0" w:color="auto"/>
        <w:left w:val="none" w:sz="0" w:space="0" w:color="auto"/>
        <w:bottom w:val="none" w:sz="0" w:space="0" w:color="auto"/>
        <w:right w:val="none" w:sz="0" w:space="0" w:color="auto"/>
      </w:divBdr>
    </w:div>
    <w:div w:id="759839415">
      <w:bodyDiv w:val="1"/>
      <w:marLeft w:val="0"/>
      <w:marRight w:val="0"/>
      <w:marTop w:val="0"/>
      <w:marBottom w:val="0"/>
      <w:divBdr>
        <w:top w:val="none" w:sz="0" w:space="0" w:color="auto"/>
        <w:left w:val="none" w:sz="0" w:space="0" w:color="auto"/>
        <w:bottom w:val="none" w:sz="0" w:space="0" w:color="auto"/>
        <w:right w:val="none" w:sz="0" w:space="0" w:color="auto"/>
      </w:divBdr>
    </w:div>
    <w:div w:id="764955182">
      <w:bodyDiv w:val="1"/>
      <w:marLeft w:val="0"/>
      <w:marRight w:val="0"/>
      <w:marTop w:val="0"/>
      <w:marBottom w:val="0"/>
      <w:divBdr>
        <w:top w:val="none" w:sz="0" w:space="0" w:color="auto"/>
        <w:left w:val="none" w:sz="0" w:space="0" w:color="auto"/>
        <w:bottom w:val="none" w:sz="0" w:space="0" w:color="auto"/>
        <w:right w:val="none" w:sz="0" w:space="0" w:color="auto"/>
      </w:divBdr>
    </w:div>
    <w:div w:id="765224739">
      <w:bodyDiv w:val="1"/>
      <w:marLeft w:val="0"/>
      <w:marRight w:val="0"/>
      <w:marTop w:val="0"/>
      <w:marBottom w:val="0"/>
      <w:divBdr>
        <w:top w:val="none" w:sz="0" w:space="0" w:color="auto"/>
        <w:left w:val="none" w:sz="0" w:space="0" w:color="auto"/>
        <w:bottom w:val="none" w:sz="0" w:space="0" w:color="auto"/>
        <w:right w:val="none" w:sz="0" w:space="0" w:color="auto"/>
      </w:divBdr>
    </w:div>
    <w:div w:id="766997218">
      <w:bodyDiv w:val="1"/>
      <w:marLeft w:val="0"/>
      <w:marRight w:val="0"/>
      <w:marTop w:val="0"/>
      <w:marBottom w:val="0"/>
      <w:divBdr>
        <w:top w:val="none" w:sz="0" w:space="0" w:color="auto"/>
        <w:left w:val="none" w:sz="0" w:space="0" w:color="auto"/>
        <w:bottom w:val="none" w:sz="0" w:space="0" w:color="auto"/>
        <w:right w:val="none" w:sz="0" w:space="0" w:color="auto"/>
      </w:divBdr>
    </w:div>
    <w:div w:id="767891449">
      <w:bodyDiv w:val="1"/>
      <w:marLeft w:val="0"/>
      <w:marRight w:val="0"/>
      <w:marTop w:val="0"/>
      <w:marBottom w:val="0"/>
      <w:divBdr>
        <w:top w:val="none" w:sz="0" w:space="0" w:color="auto"/>
        <w:left w:val="none" w:sz="0" w:space="0" w:color="auto"/>
        <w:bottom w:val="none" w:sz="0" w:space="0" w:color="auto"/>
        <w:right w:val="none" w:sz="0" w:space="0" w:color="auto"/>
      </w:divBdr>
    </w:div>
    <w:div w:id="770010532">
      <w:bodyDiv w:val="1"/>
      <w:marLeft w:val="0"/>
      <w:marRight w:val="0"/>
      <w:marTop w:val="0"/>
      <w:marBottom w:val="0"/>
      <w:divBdr>
        <w:top w:val="none" w:sz="0" w:space="0" w:color="auto"/>
        <w:left w:val="none" w:sz="0" w:space="0" w:color="auto"/>
        <w:bottom w:val="none" w:sz="0" w:space="0" w:color="auto"/>
        <w:right w:val="none" w:sz="0" w:space="0" w:color="auto"/>
      </w:divBdr>
    </w:div>
    <w:div w:id="774256116">
      <w:bodyDiv w:val="1"/>
      <w:marLeft w:val="0"/>
      <w:marRight w:val="0"/>
      <w:marTop w:val="0"/>
      <w:marBottom w:val="0"/>
      <w:divBdr>
        <w:top w:val="none" w:sz="0" w:space="0" w:color="auto"/>
        <w:left w:val="none" w:sz="0" w:space="0" w:color="auto"/>
        <w:bottom w:val="none" w:sz="0" w:space="0" w:color="auto"/>
        <w:right w:val="none" w:sz="0" w:space="0" w:color="auto"/>
      </w:divBdr>
    </w:div>
    <w:div w:id="775321488">
      <w:bodyDiv w:val="1"/>
      <w:marLeft w:val="0"/>
      <w:marRight w:val="0"/>
      <w:marTop w:val="0"/>
      <w:marBottom w:val="0"/>
      <w:divBdr>
        <w:top w:val="none" w:sz="0" w:space="0" w:color="auto"/>
        <w:left w:val="none" w:sz="0" w:space="0" w:color="auto"/>
        <w:bottom w:val="none" w:sz="0" w:space="0" w:color="auto"/>
        <w:right w:val="none" w:sz="0" w:space="0" w:color="auto"/>
      </w:divBdr>
    </w:div>
    <w:div w:id="780076282">
      <w:bodyDiv w:val="1"/>
      <w:marLeft w:val="0"/>
      <w:marRight w:val="0"/>
      <w:marTop w:val="0"/>
      <w:marBottom w:val="0"/>
      <w:divBdr>
        <w:top w:val="none" w:sz="0" w:space="0" w:color="auto"/>
        <w:left w:val="none" w:sz="0" w:space="0" w:color="auto"/>
        <w:bottom w:val="none" w:sz="0" w:space="0" w:color="auto"/>
        <w:right w:val="none" w:sz="0" w:space="0" w:color="auto"/>
      </w:divBdr>
    </w:div>
    <w:div w:id="780496585">
      <w:bodyDiv w:val="1"/>
      <w:marLeft w:val="0"/>
      <w:marRight w:val="0"/>
      <w:marTop w:val="0"/>
      <w:marBottom w:val="0"/>
      <w:divBdr>
        <w:top w:val="none" w:sz="0" w:space="0" w:color="auto"/>
        <w:left w:val="none" w:sz="0" w:space="0" w:color="auto"/>
        <w:bottom w:val="none" w:sz="0" w:space="0" w:color="auto"/>
        <w:right w:val="none" w:sz="0" w:space="0" w:color="auto"/>
      </w:divBdr>
    </w:div>
    <w:div w:id="781653388">
      <w:bodyDiv w:val="1"/>
      <w:marLeft w:val="0"/>
      <w:marRight w:val="0"/>
      <w:marTop w:val="0"/>
      <w:marBottom w:val="0"/>
      <w:divBdr>
        <w:top w:val="none" w:sz="0" w:space="0" w:color="auto"/>
        <w:left w:val="none" w:sz="0" w:space="0" w:color="auto"/>
        <w:bottom w:val="none" w:sz="0" w:space="0" w:color="auto"/>
        <w:right w:val="none" w:sz="0" w:space="0" w:color="auto"/>
      </w:divBdr>
    </w:div>
    <w:div w:id="793912421">
      <w:bodyDiv w:val="1"/>
      <w:marLeft w:val="0"/>
      <w:marRight w:val="0"/>
      <w:marTop w:val="0"/>
      <w:marBottom w:val="0"/>
      <w:divBdr>
        <w:top w:val="none" w:sz="0" w:space="0" w:color="auto"/>
        <w:left w:val="none" w:sz="0" w:space="0" w:color="auto"/>
        <w:bottom w:val="none" w:sz="0" w:space="0" w:color="auto"/>
        <w:right w:val="none" w:sz="0" w:space="0" w:color="auto"/>
      </w:divBdr>
    </w:div>
    <w:div w:id="794446311">
      <w:bodyDiv w:val="1"/>
      <w:marLeft w:val="0"/>
      <w:marRight w:val="0"/>
      <w:marTop w:val="0"/>
      <w:marBottom w:val="0"/>
      <w:divBdr>
        <w:top w:val="none" w:sz="0" w:space="0" w:color="auto"/>
        <w:left w:val="none" w:sz="0" w:space="0" w:color="auto"/>
        <w:bottom w:val="none" w:sz="0" w:space="0" w:color="auto"/>
        <w:right w:val="none" w:sz="0" w:space="0" w:color="auto"/>
      </w:divBdr>
    </w:div>
    <w:div w:id="796918613">
      <w:bodyDiv w:val="1"/>
      <w:marLeft w:val="0"/>
      <w:marRight w:val="0"/>
      <w:marTop w:val="0"/>
      <w:marBottom w:val="0"/>
      <w:divBdr>
        <w:top w:val="none" w:sz="0" w:space="0" w:color="auto"/>
        <w:left w:val="none" w:sz="0" w:space="0" w:color="auto"/>
        <w:bottom w:val="none" w:sz="0" w:space="0" w:color="auto"/>
        <w:right w:val="none" w:sz="0" w:space="0" w:color="auto"/>
      </w:divBdr>
    </w:div>
    <w:div w:id="800852540">
      <w:bodyDiv w:val="1"/>
      <w:marLeft w:val="0"/>
      <w:marRight w:val="0"/>
      <w:marTop w:val="0"/>
      <w:marBottom w:val="0"/>
      <w:divBdr>
        <w:top w:val="none" w:sz="0" w:space="0" w:color="auto"/>
        <w:left w:val="none" w:sz="0" w:space="0" w:color="auto"/>
        <w:bottom w:val="none" w:sz="0" w:space="0" w:color="auto"/>
        <w:right w:val="none" w:sz="0" w:space="0" w:color="auto"/>
      </w:divBdr>
    </w:div>
    <w:div w:id="805928935">
      <w:bodyDiv w:val="1"/>
      <w:marLeft w:val="0"/>
      <w:marRight w:val="0"/>
      <w:marTop w:val="0"/>
      <w:marBottom w:val="0"/>
      <w:divBdr>
        <w:top w:val="none" w:sz="0" w:space="0" w:color="auto"/>
        <w:left w:val="none" w:sz="0" w:space="0" w:color="auto"/>
        <w:bottom w:val="none" w:sz="0" w:space="0" w:color="auto"/>
        <w:right w:val="none" w:sz="0" w:space="0" w:color="auto"/>
      </w:divBdr>
    </w:div>
    <w:div w:id="807863201">
      <w:bodyDiv w:val="1"/>
      <w:marLeft w:val="0"/>
      <w:marRight w:val="0"/>
      <w:marTop w:val="0"/>
      <w:marBottom w:val="0"/>
      <w:divBdr>
        <w:top w:val="none" w:sz="0" w:space="0" w:color="auto"/>
        <w:left w:val="none" w:sz="0" w:space="0" w:color="auto"/>
        <w:bottom w:val="none" w:sz="0" w:space="0" w:color="auto"/>
        <w:right w:val="none" w:sz="0" w:space="0" w:color="auto"/>
      </w:divBdr>
    </w:div>
    <w:div w:id="811482531">
      <w:bodyDiv w:val="1"/>
      <w:marLeft w:val="0"/>
      <w:marRight w:val="0"/>
      <w:marTop w:val="0"/>
      <w:marBottom w:val="0"/>
      <w:divBdr>
        <w:top w:val="none" w:sz="0" w:space="0" w:color="auto"/>
        <w:left w:val="none" w:sz="0" w:space="0" w:color="auto"/>
        <w:bottom w:val="none" w:sz="0" w:space="0" w:color="auto"/>
        <w:right w:val="none" w:sz="0" w:space="0" w:color="auto"/>
      </w:divBdr>
    </w:div>
    <w:div w:id="815413184">
      <w:bodyDiv w:val="1"/>
      <w:marLeft w:val="0"/>
      <w:marRight w:val="0"/>
      <w:marTop w:val="0"/>
      <w:marBottom w:val="0"/>
      <w:divBdr>
        <w:top w:val="none" w:sz="0" w:space="0" w:color="auto"/>
        <w:left w:val="none" w:sz="0" w:space="0" w:color="auto"/>
        <w:bottom w:val="none" w:sz="0" w:space="0" w:color="auto"/>
        <w:right w:val="none" w:sz="0" w:space="0" w:color="auto"/>
      </w:divBdr>
    </w:div>
    <w:div w:id="818763281">
      <w:bodyDiv w:val="1"/>
      <w:marLeft w:val="0"/>
      <w:marRight w:val="0"/>
      <w:marTop w:val="0"/>
      <w:marBottom w:val="0"/>
      <w:divBdr>
        <w:top w:val="none" w:sz="0" w:space="0" w:color="auto"/>
        <w:left w:val="none" w:sz="0" w:space="0" w:color="auto"/>
        <w:bottom w:val="none" w:sz="0" w:space="0" w:color="auto"/>
        <w:right w:val="none" w:sz="0" w:space="0" w:color="auto"/>
      </w:divBdr>
    </w:div>
    <w:div w:id="823668352">
      <w:bodyDiv w:val="1"/>
      <w:marLeft w:val="0"/>
      <w:marRight w:val="0"/>
      <w:marTop w:val="0"/>
      <w:marBottom w:val="0"/>
      <w:divBdr>
        <w:top w:val="none" w:sz="0" w:space="0" w:color="auto"/>
        <w:left w:val="none" w:sz="0" w:space="0" w:color="auto"/>
        <w:bottom w:val="none" w:sz="0" w:space="0" w:color="auto"/>
        <w:right w:val="none" w:sz="0" w:space="0" w:color="auto"/>
      </w:divBdr>
    </w:div>
    <w:div w:id="826671520">
      <w:bodyDiv w:val="1"/>
      <w:marLeft w:val="0"/>
      <w:marRight w:val="0"/>
      <w:marTop w:val="0"/>
      <w:marBottom w:val="0"/>
      <w:divBdr>
        <w:top w:val="none" w:sz="0" w:space="0" w:color="auto"/>
        <w:left w:val="none" w:sz="0" w:space="0" w:color="auto"/>
        <w:bottom w:val="none" w:sz="0" w:space="0" w:color="auto"/>
        <w:right w:val="none" w:sz="0" w:space="0" w:color="auto"/>
      </w:divBdr>
    </w:div>
    <w:div w:id="827945565">
      <w:bodyDiv w:val="1"/>
      <w:marLeft w:val="0"/>
      <w:marRight w:val="0"/>
      <w:marTop w:val="0"/>
      <w:marBottom w:val="0"/>
      <w:divBdr>
        <w:top w:val="none" w:sz="0" w:space="0" w:color="auto"/>
        <w:left w:val="none" w:sz="0" w:space="0" w:color="auto"/>
        <w:bottom w:val="none" w:sz="0" w:space="0" w:color="auto"/>
        <w:right w:val="none" w:sz="0" w:space="0" w:color="auto"/>
      </w:divBdr>
    </w:div>
    <w:div w:id="830173352">
      <w:bodyDiv w:val="1"/>
      <w:marLeft w:val="0"/>
      <w:marRight w:val="0"/>
      <w:marTop w:val="0"/>
      <w:marBottom w:val="0"/>
      <w:divBdr>
        <w:top w:val="none" w:sz="0" w:space="0" w:color="auto"/>
        <w:left w:val="none" w:sz="0" w:space="0" w:color="auto"/>
        <w:bottom w:val="none" w:sz="0" w:space="0" w:color="auto"/>
        <w:right w:val="none" w:sz="0" w:space="0" w:color="auto"/>
      </w:divBdr>
    </w:div>
    <w:div w:id="834760533">
      <w:bodyDiv w:val="1"/>
      <w:marLeft w:val="0"/>
      <w:marRight w:val="0"/>
      <w:marTop w:val="0"/>
      <w:marBottom w:val="0"/>
      <w:divBdr>
        <w:top w:val="none" w:sz="0" w:space="0" w:color="auto"/>
        <w:left w:val="none" w:sz="0" w:space="0" w:color="auto"/>
        <w:bottom w:val="none" w:sz="0" w:space="0" w:color="auto"/>
        <w:right w:val="none" w:sz="0" w:space="0" w:color="auto"/>
      </w:divBdr>
    </w:div>
    <w:div w:id="835078306">
      <w:bodyDiv w:val="1"/>
      <w:marLeft w:val="0"/>
      <w:marRight w:val="0"/>
      <w:marTop w:val="0"/>
      <w:marBottom w:val="0"/>
      <w:divBdr>
        <w:top w:val="none" w:sz="0" w:space="0" w:color="auto"/>
        <w:left w:val="none" w:sz="0" w:space="0" w:color="auto"/>
        <w:bottom w:val="none" w:sz="0" w:space="0" w:color="auto"/>
        <w:right w:val="none" w:sz="0" w:space="0" w:color="auto"/>
      </w:divBdr>
    </w:div>
    <w:div w:id="836729045">
      <w:bodyDiv w:val="1"/>
      <w:marLeft w:val="0"/>
      <w:marRight w:val="0"/>
      <w:marTop w:val="0"/>
      <w:marBottom w:val="0"/>
      <w:divBdr>
        <w:top w:val="none" w:sz="0" w:space="0" w:color="auto"/>
        <w:left w:val="none" w:sz="0" w:space="0" w:color="auto"/>
        <w:bottom w:val="none" w:sz="0" w:space="0" w:color="auto"/>
        <w:right w:val="none" w:sz="0" w:space="0" w:color="auto"/>
      </w:divBdr>
    </w:div>
    <w:div w:id="843975214">
      <w:bodyDiv w:val="1"/>
      <w:marLeft w:val="0"/>
      <w:marRight w:val="0"/>
      <w:marTop w:val="0"/>
      <w:marBottom w:val="0"/>
      <w:divBdr>
        <w:top w:val="none" w:sz="0" w:space="0" w:color="auto"/>
        <w:left w:val="none" w:sz="0" w:space="0" w:color="auto"/>
        <w:bottom w:val="none" w:sz="0" w:space="0" w:color="auto"/>
        <w:right w:val="none" w:sz="0" w:space="0" w:color="auto"/>
      </w:divBdr>
    </w:div>
    <w:div w:id="845706228">
      <w:bodyDiv w:val="1"/>
      <w:marLeft w:val="0"/>
      <w:marRight w:val="0"/>
      <w:marTop w:val="0"/>
      <w:marBottom w:val="0"/>
      <w:divBdr>
        <w:top w:val="none" w:sz="0" w:space="0" w:color="auto"/>
        <w:left w:val="none" w:sz="0" w:space="0" w:color="auto"/>
        <w:bottom w:val="none" w:sz="0" w:space="0" w:color="auto"/>
        <w:right w:val="none" w:sz="0" w:space="0" w:color="auto"/>
      </w:divBdr>
    </w:div>
    <w:div w:id="850878489">
      <w:bodyDiv w:val="1"/>
      <w:marLeft w:val="0"/>
      <w:marRight w:val="0"/>
      <w:marTop w:val="0"/>
      <w:marBottom w:val="0"/>
      <w:divBdr>
        <w:top w:val="none" w:sz="0" w:space="0" w:color="auto"/>
        <w:left w:val="none" w:sz="0" w:space="0" w:color="auto"/>
        <w:bottom w:val="none" w:sz="0" w:space="0" w:color="auto"/>
        <w:right w:val="none" w:sz="0" w:space="0" w:color="auto"/>
      </w:divBdr>
    </w:div>
    <w:div w:id="852110000">
      <w:bodyDiv w:val="1"/>
      <w:marLeft w:val="0"/>
      <w:marRight w:val="0"/>
      <w:marTop w:val="0"/>
      <w:marBottom w:val="0"/>
      <w:divBdr>
        <w:top w:val="none" w:sz="0" w:space="0" w:color="auto"/>
        <w:left w:val="none" w:sz="0" w:space="0" w:color="auto"/>
        <w:bottom w:val="none" w:sz="0" w:space="0" w:color="auto"/>
        <w:right w:val="none" w:sz="0" w:space="0" w:color="auto"/>
      </w:divBdr>
    </w:div>
    <w:div w:id="852911671">
      <w:bodyDiv w:val="1"/>
      <w:marLeft w:val="0"/>
      <w:marRight w:val="0"/>
      <w:marTop w:val="0"/>
      <w:marBottom w:val="0"/>
      <w:divBdr>
        <w:top w:val="none" w:sz="0" w:space="0" w:color="auto"/>
        <w:left w:val="none" w:sz="0" w:space="0" w:color="auto"/>
        <w:bottom w:val="none" w:sz="0" w:space="0" w:color="auto"/>
        <w:right w:val="none" w:sz="0" w:space="0" w:color="auto"/>
      </w:divBdr>
    </w:div>
    <w:div w:id="853763395">
      <w:bodyDiv w:val="1"/>
      <w:marLeft w:val="0"/>
      <w:marRight w:val="0"/>
      <w:marTop w:val="0"/>
      <w:marBottom w:val="0"/>
      <w:divBdr>
        <w:top w:val="none" w:sz="0" w:space="0" w:color="auto"/>
        <w:left w:val="none" w:sz="0" w:space="0" w:color="auto"/>
        <w:bottom w:val="none" w:sz="0" w:space="0" w:color="auto"/>
        <w:right w:val="none" w:sz="0" w:space="0" w:color="auto"/>
      </w:divBdr>
    </w:div>
    <w:div w:id="854073275">
      <w:bodyDiv w:val="1"/>
      <w:marLeft w:val="0"/>
      <w:marRight w:val="0"/>
      <w:marTop w:val="0"/>
      <w:marBottom w:val="0"/>
      <w:divBdr>
        <w:top w:val="none" w:sz="0" w:space="0" w:color="auto"/>
        <w:left w:val="none" w:sz="0" w:space="0" w:color="auto"/>
        <w:bottom w:val="none" w:sz="0" w:space="0" w:color="auto"/>
        <w:right w:val="none" w:sz="0" w:space="0" w:color="auto"/>
      </w:divBdr>
    </w:div>
    <w:div w:id="857696692">
      <w:bodyDiv w:val="1"/>
      <w:marLeft w:val="0"/>
      <w:marRight w:val="0"/>
      <w:marTop w:val="0"/>
      <w:marBottom w:val="0"/>
      <w:divBdr>
        <w:top w:val="none" w:sz="0" w:space="0" w:color="auto"/>
        <w:left w:val="none" w:sz="0" w:space="0" w:color="auto"/>
        <w:bottom w:val="none" w:sz="0" w:space="0" w:color="auto"/>
        <w:right w:val="none" w:sz="0" w:space="0" w:color="auto"/>
      </w:divBdr>
    </w:div>
    <w:div w:id="863976605">
      <w:bodyDiv w:val="1"/>
      <w:marLeft w:val="0"/>
      <w:marRight w:val="0"/>
      <w:marTop w:val="0"/>
      <w:marBottom w:val="0"/>
      <w:divBdr>
        <w:top w:val="none" w:sz="0" w:space="0" w:color="auto"/>
        <w:left w:val="none" w:sz="0" w:space="0" w:color="auto"/>
        <w:bottom w:val="none" w:sz="0" w:space="0" w:color="auto"/>
        <w:right w:val="none" w:sz="0" w:space="0" w:color="auto"/>
      </w:divBdr>
    </w:div>
    <w:div w:id="865096298">
      <w:bodyDiv w:val="1"/>
      <w:marLeft w:val="0"/>
      <w:marRight w:val="0"/>
      <w:marTop w:val="0"/>
      <w:marBottom w:val="0"/>
      <w:divBdr>
        <w:top w:val="none" w:sz="0" w:space="0" w:color="auto"/>
        <w:left w:val="none" w:sz="0" w:space="0" w:color="auto"/>
        <w:bottom w:val="none" w:sz="0" w:space="0" w:color="auto"/>
        <w:right w:val="none" w:sz="0" w:space="0" w:color="auto"/>
      </w:divBdr>
    </w:div>
    <w:div w:id="866983984">
      <w:bodyDiv w:val="1"/>
      <w:marLeft w:val="0"/>
      <w:marRight w:val="0"/>
      <w:marTop w:val="0"/>
      <w:marBottom w:val="0"/>
      <w:divBdr>
        <w:top w:val="none" w:sz="0" w:space="0" w:color="auto"/>
        <w:left w:val="none" w:sz="0" w:space="0" w:color="auto"/>
        <w:bottom w:val="none" w:sz="0" w:space="0" w:color="auto"/>
        <w:right w:val="none" w:sz="0" w:space="0" w:color="auto"/>
      </w:divBdr>
    </w:div>
    <w:div w:id="873033155">
      <w:bodyDiv w:val="1"/>
      <w:marLeft w:val="0"/>
      <w:marRight w:val="0"/>
      <w:marTop w:val="0"/>
      <w:marBottom w:val="0"/>
      <w:divBdr>
        <w:top w:val="none" w:sz="0" w:space="0" w:color="auto"/>
        <w:left w:val="none" w:sz="0" w:space="0" w:color="auto"/>
        <w:bottom w:val="none" w:sz="0" w:space="0" w:color="auto"/>
        <w:right w:val="none" w:sz="0" w:space="0" w:color="auto"/>
      </w:divBdr>
    </w:div>
    <w:div w:id="876699779">
      <w:bodyDiv w:val="1"/>
      <w:marLeft w:val="0"/>
      <w:marRight w:val="0"/>
      <w:marTop w:val="0"/>
      <w:marBottom w:val="0"/>
      <w:divBdr>
        <w:top w:val="none" w:sz="0" w:space="0" w:color="auto"/>
        <w:left w:val="none" w:sz="0" w:space="0" w:color="auto"/>
        <w:bottom w:val="none" w:sz="0" w:space="0" w:color="auto"/>
        <w:right w:val="none" w:sz="0" w:space="0" w:color="auto"/>
      </w:divBdr>
    </w:div>
    <w:div w:id="880745694">
      <w:bodyDiv w:val="1"/>
      <w:marLeft w:val="0"/>
      <w:marRight w:val="0"/>
      <w:marTop w:val="0"/>
      <w:marBottom w:val="0"/>
      <w:divBdr>
        <w:top w:val="none" w:sz="0" w:space="0" w:color="auto"/>
        <w:left w:val="none" w:sz="0" w:space="0" w:color="auto"/>
        <w:bottom w:val="none" w:sz="0" w:space="0" w:color="auto"/>
        <w:right w:val="none" w:sz="0" w:space="0" w:color="auto"/>
      </w:divBdr>
    </w:div>
    <w:div w:id="888229105">
      <w:bodyDiv w:val="1"/>
      <w:marLeft w:val="0"/>
      <w:marRight w:val="0"/>
      <w:marTop w:val="0"/>
      <w:marBottom w:val="0"/>
      <w:divBdr>
        <w:top w:val="none" w:sz="0" w:space="0" w:color="auto"/>
        <w:left w:val="none" w:sz="0" w:space="0" w:color="auto"/>
        <w:bottom w:val="none" w:sz="0" w:space="0" w:color="auto"/>
        <w:right w:val="none" w:sz="0" w:space="0" w:color="auto"/>
      </w:divBdr>
    </w:div>
    <w:div w:id="893009787">
      <w:bodyDiv w:val="1"/>
      <w:marLeft w:val="0"/>
      <w:marRight w:val="0"/>
      <w:marTop w:val="0"/>
      <w:marBottom w:val="0"/>
      <w:divBdr>
        <w:top w:val="none" w:sz="0" w:space="0" w:color="auto"/>
        <w:left w:val="none" w:sz="0" w:space="0" w:color="auto"/>
        <w:bottom w:val="none" w:sz="0" w:space="0" w:color="auto"/>
        <w:right w:val="none" w:sz="0" w:space="0" w:color="auto"/>
      </w:divBdr>
    </w:div>
    <w:div w:id="894391503">
      <w:bodyDiv w:val="1"/>
      <w:marLeft w:val="0"/>
      <w:marRight w:val="0"/>
      <w:marTop w:val="0"/>
      <w:marBottom w:val="0"/>
      <w:divBdr>
        <w:top w:val="none" w:sz="0" w:space="0" w:color="auto"/>
        <w:left w:val="none" w:sz="0" w:space="0" w:color="auto"/>
        <w:bottom w:val="none" w:sz="0" w:space="0" w:color="auto"/>
        <w:right w:val="none" w:sz="0" w:space="0" w:color="auto"/>
      </w:divBdr>
    </w:div>
    <w:div w:id="894972168">
      <w:bodyDiv w:val="1"/>
      <w:marLeft w:val="0"/>
      <w:marRight w:val="0"/>
      <w:marTop w:val="0"/>
      <w:marBottom w:val="0"/>
      <w:divBdr>
        <w:top w:val="none" w:sz="0" w:space="0" w:color="auto"/>
        <w:left w:val="none" w:sz="0" w:space="0" w:color="auto"/>
        <w:bottom w:val="none" w:sz="0" w:space="0" w:color="auto"/>
        <w:right w:val="none" w:sz="0" w:space="0" w:color="auto"/>
      </w:divBdr>
    </w:div>
    <w:div w:id="898591355">
      <w:bodyDiv w:val="1"/>
      <w:marLeft w:val="0"/>
      <w:marRight w:val="0"/>
      <w:marTop w:val="0"/>
      <w:marBottom w:val="0"/>
      <w:divBdr>
        <w:top w:val="none" w:sz="0" w:space="0" w:color="auto"/>
        <w:left w:val="none" w:sz="0" w:space="0" w:color="auto"/>
        <w:bottom w:val="none" w:sz="0" w:space="0" w:color="auto"/>
        <w:right w:val="none" w:sz="0" w:space="0" w:color="auto"/>
      </w:divBdr>
    </w:div>
    <w:div w:id="906844907">
      <w:bodyDiv w:val="1"/>
      <w:marLeft w:val="0"/>
      <w:marRight w:val="0"/>
      <w:marTop w:val="0"/>
      <w:marBottom w:val="0"/>
      <w:divBdr>
        <w:top w:val="none" w:sz="0" w:space="0" w:color="auto"/>
        <w:left w:val="none" w:sz="0" w:space="0" w:color="auto"/>
        <w:bottom w:val="none" w:sz="0" w:space="0" w:color="auto"/>
        <w:right w:val="none" w:sz="0" w:space="0" w:color="auto"/>
      </w:divBdr>
    </w:div>
    <w:div w:id="907034039">
      <w:bodyDiv w:val="1"/>
      <w:marLeft w:val="0"/>
      <w:marRight w:val="0"/>
      <w:marTop w:val="0"/>
      <w:marBottom w:val="0"/>
      <w:divBdr>
        <w:top w:val="none" w:sz="0" w:space="0" w:color="auto"/>
        <w:left w:val="none" w:sz="0" w:space="0" w:color="auto"/>
        <w:bottom w:val="none" w:sz="0" w:space="0" w:color="auto"/>
        <w:right w:val="none" w:sz="0" w:space="0" w:color="auto"/>
      </w:divBdr>
    </w:div>
    <w:div w:id="908688801">
      <w:bodyDiv w:val="1"/>
      <w:marLeft w:val="0"/>
      <w:marRight w:val="0"/>
      <w:marTop w:val="0"/>
      <w:marBottom w:val="0"/>
      <w:divBdr>
        <w:top w:val="none" w:sz="0" w:space="0" w:color="auto"/>
        <w:left w:val="none" w:sz="0" w:space="0" w:color="auto"/>
        <w:bottom w:val="none" w:sz="0" w:space="0" w:color="auto"/>
        <w:right w:val="none" w:sz="0" w:space="0" w:color="auto"/>
      </w:divBdr>
    </w:div>
    <w:div w:id="909122541">
      <w:bodyDiv w:val="1"/>
      <w:marLeft w:val="0"/>
      <w:marRight w:val="0"/>
      <w:marTop w:val="0"/>
      <w:marBottom w:val="0"/>
      <w:divBdr>
        <w:top w:val="none" w:sz="0" w:space="0" w:color="auto"/>
        <w:left w:val="none" w:sz="0" w:space="0" w:color="auto"/>
        <w:bottom w:val="none" w:sz="0" w:space="0" w:color="auto"/>
        <w:right w:val="none" w:sz="0" w:space="0" w:color="auto"/>
      </w:divBdr>
    </w:div>
    <w:div w:id="909971934">
      <w:bodyDiv w:val="1"/>
      <w:marLeft w:val="0"/>
      <w:marRight w:val="0"/>
      <w:marTop w:val="0"/>
      <w:marBottom w:val="0"/>
      <w:divBdr>
        <w:top w:val="none" w:sz="0" w:space="0" w:color="auto"/>
        <w:left w:val="none" w:sz="0" w:space="0" w:color="auto"/>
        <w:bottom w:val="none" w:sz="0" w:space="0" w:color="auto"/>
        <w:right w:val="none" w:sz="0" w:space="0" w:color="auto"/>
      </w:divBdr>
    </w:div>
    <w:div w:id="917325363">
      <w:bodyDiv w:val="1"/>
      <w:marLeft w:val="0"/>
      <w:marRight w:val="0"/>
      <w:marTop w:val="0"/>
      <w:marBottom w:val="0"/>
      <w:divBdr>
        <w:top w:val="none" w:sz="0" w:space="0" w:color="auto"/>
        <w:left w:val="none" w:sz="0" w:space="0" w:color="auto"/>
        <w:bottom w:val="none" w:sz="0" w:space="0" w:color="auto"/>
        <w:right w:val="none" w:sz="0" w:space="0" w:color="auto"/>
      </w:divBdr>
    </w:div>
    <w:div w:id="921372775">
      <w:bodyDiv w:val="1"/>
      <w:marLeft w:val="0"/>
      <w:marRight w:val="0"/>
      <w:marTop w:val="0"/>
      <w:marBottom w:val="0"/>
      <w:divBdr>
        <w:top w:val="none" w:sz="0" w:space="0" w:color="auto"/>
        <w:left w:val="none" w:sz="0" w:space="0" w:color="auto"/>
        <w:bottom w:val="none" w:sz="0" w:space="0" w:color="auto"/>
        <w:right w:val="none" w:sz="0" w:space="0" w:color="auto"/>
      </w:divBdr>
    </w:div>
    <w:div w:id="922688581">
      <w:bodyDiv w:val="1"/>
      <w:marLeft w:val="0"/>
      <w:marRight w:val="0"/>
      <w:marTop w:val="0"/>
      <w:marBottom w:val="0"/>
      <w:divBdr>
        <w:top w:val="none" w:sz="0" w:space="0" w:color="auto"/>
        <w:left w:val="none" w:sz="0" w:space="0" w:color="auto"/>
        <w:bottom w:val="none" w:sz="0" w:space="0" w:color="auto"/>
        <w:right w:val="none" w:sz="0" w:space="0" w:color="auto"/>
      </w:divBdr>
    </w:div>
    <w:div w:id="924219490">
      <w:bodyDiv w:val="1"/>
      <w:marLeft w:val="0"/>
      <w:marRight w:val="0"/>
      <w:marTop w:val="0"/>
      <w:marBottom w:val="0"/>
      <w:divBdr>
        <w:top w:val="none" w:sz="0" w:space="0" w:color="auto"/>
        <w:left w:val="none" w:sz="0" w:space="0" w:color="auto"/>
        <w:bottom w:val="none" w:sz="0" w:space="0" w:color="auto"/>
        <w:right w:val="none" w:sz="0" w:space="0" w:color="auto"/>
      </w:divBdr>
    </w:div>
    <w:div w:id="924609141">
      <w:bodyDiv w:val="1"/>
      <w:marLeft w:val="0"/>
      <w:marRight w:val="0"/>
      <w:marTop w:val="0"/>
      <w:marBottom w:val="0"/>
      <w:divBdr>
        <w:top w:val="none" w:sz="0" w:space="0" w:color="auto"/>
        <w:left w:val="none" w:sz="0" w:space="0" w:color="auto"/>
        <w:bottom w:val="none" w:sz="0" w:space="0" w:color="auto"/>
        <w:right w:val="none" w:sz="0" w:space="0" w:color="auto"/>
      </w:divBdr>
    </w:div>
    <w:div w:id="951741669">
      <w:bodyDiv w:val="1"/>
      <w:marLeft w:val="0"/>
      <w:marRight w:val="0"/>
      <w:marTop w:val="0"/>
      <w:marBottom w:val="0"/>
      <w:divBdr>
        <w:top w:val="none" w:sz="0" w:space="0" w:color="auto"/>
        <w:left w:val="none" w:sz="0" w:space="0" w:color="auto"/>
        <w:bottom w:val="none" w:sz="0" w:space="0" w:color="auto"/>
        <w:right w:val="none" w:sz="0" w:space="0" w:color="auto"/>
      </w:divBdr>
    </w:div>
    <w:div w:id="957762063">
      <w:bodyDiv w:val="1"/>
      <w:marLeft w:val="0"/>
      <w:marRight w:val="0"/>
      <w:marTop w:val="0"/>
      <w:marBottom w:val="0"/>
      <w:divBdr>
        <w:top w:val="none" w:sz="0" w:space="0" w:color="auto"/>
        <w:left w:val="none" w:sz="0" w:space="0" w:color="auto"/>
        <w:bottom w:val="none" w:sz="0" w:space="0" w:color="auto"/>
        <w:right w:val="none" w:sz="0" w:space="0" w:color="auto"/>
      </w:divBdr>
    </w:div>
    <w:div w:id="959461361">
      <w:bodyDiv w:val="1"/>
      <w:marLeft w:val="0"/>
      <w:marRight w:val="0"/>
      <w:marTop w:val="0"/>
      <w:marBottom w:val="0"/>
      <w:divBdr>
        <w:top w:val="none" w:sz="0" w:space="0" w:color="auto"/>
        <w:left w:val="none" w:sz="0" w:space="0" w:color="auto"/>
        <w:bottom w:val="none" w:sz="0" w:space="0" w:color="auto"/>
        <w:right w:val="none" w:sz="0" w:space="0" w:color="auto"/>
      </w:divBdr>
    </w:div>
    <w:div w:id="961499030">
      <w:bodyDiv w:val="1"/>
      <w:marLeft w:val="0"/>
      <w:marRight w:val="0"/>
      <w:marTop w:val="0"/>
      <w:marBottom w:val="0"/>
      <w:divBdr>
        <w:top w:val="none" w:sz="0" w:space="0" w:color="auto"/>
        <w:left w:val="none" w:sz="0" w:space="0" w:color="auto"/>
        <w:bottom w:val="none" w:sz="0" w:space="0" w:color="auto"/>
        <w:right w:val="none" w:sz="0" w:space="0" w:color="auto"/>
      </w:divBdr>
    </w:div>
    <w:div w:id="963776012">
      <w:bodyDiv w:val="1"/>
      <w:marLeft w:val="0"/>
      <w:marRight w:val="0"/>
      <w:marTop w:val="0"/>
      <w:marBottom w:val="0"/>
      <w:divBdr>
        <w:top w:val="none" w:sz="0" w:space="0" w:color="auto"/>
        <w:left w:val="none" w:sz="0" w:space="0" w:color="auto"/>
        <w:bottom w:val="none" w:sz="0" w:space="0" w:color="auto"/>
        <w:right w:val="none" w:sz="0" w:space="0" w:color="auto"/>
      </w:divBdr>
    </w:div>
    <w:div w:id="966592925">
      <w:bodyDiv w:val="1"/>
      <w:marLeft w:val="0"/>
      <w:marRight w:val="0"/>
      <w:marTop w:val="0"/>
      <w:marBottom w:val="0"/>
      <w:divBdr>
        <w:top w:val="none" w:sz="0" w:space="0" w:color="auto"/>
        <w:left w:val="none" w:sz="0" w:space="0" w:color="auto"/>
        <w:bottom w:val="none" w:sz="0" w:space="0" w:color="auto"/>
        <w:right w:val="none" w:sz="0" w:space="0" w:color="auto"/>
      </w:divBdr>
    </w:div>
    <w:div w:id="970286674">
      <w:bodyDiv w:val="1"/>
      <w:marLeft w:val="0"/>
      <w:marRight w:val="0"/>
      <w:marTop w:val="0"/>
      <w:marBottom w:val="0"/>
      <w:divBdr>
        <w:top w:val="none" w:sz="0" w:space="0" w:color="auto"/>
        <w:left w:val="none" w:sz="0" w:space="0" w:color="auto"/>
        <w:bottom w:val="none" w:sz="0" w:space="0" w:color="auto"/>
        <w:right w:val="none" w:sz="0" w:space="0" w:color="auto"/>
      </w:divBdr>
    </w:div>
    <w:div w:id="971329274">
      <w:bodyDiv w:val="1"/>
      <w:marLeft w:val="0"/>
      <w:marRight w:val="0"/>
      <w:marTop w:val="0"/>
      <w:marBottom w:val="0"/>
      <w:divBdr>
        <w:top w:val="none" w:sz="0" w:space="0" w:color="auto"/>
        <w:left w:val="none" w:sz="0" w:space="0" w:color="auto"/>
        <w:bottom w:val="none" w:sz="0" w:space="0" w:color="auto"/>
        <w:right w:val="none" w:sz="0" w:space="0" w:color="auto"/>
      </w:divBdr>
    </w:div>
    <w:div w:id="972054393">
      <w:bodyDiv w:val="1"/>
      <w:marLeft w:val="0"/>
      <w:marRight w:val="0"/>
      <w:marTop w:val="0"/>
      <w:marBottom w:val="0"/>
      <w:divBdr>
        <w:top w:val="none" w:sz="0" w:space="0" w:color="auto"/>
        <w:left w:val="none" w:sz="0" w:space="0" w:color="auto"/>
        <w:bottom w:val="none" w:sz="0" w:space="0" w:color="auto"/>
        <w:right w:val="none" w:sz="0" w:space="0" w:color="auto"/>
      </w:divBdr>
    </w:div>
    <w:div w:id="978798634">
      <w:bodyDiv w:val="1"/>
      <w:marLeft w:val="0"/>
      <w:marRight w:val="0"/>
      <w:marTop w:val="0"/>
      <w:marBottom w:val="0"/>
      <w:divBdr>
        <w:top w:val="none" w:sz="0" w:space="0" w:color="auto"/>
        <w:left w:val="none" w:sz="0" w:space="0" w:color="auto"/>
        <w:bottom w:val="none" w:sz="0" w:space="0" w:color="auto"/>
        <w:right w:val="none" w:sz="0" w:space="0" w:color="auto"/>
      </w:divBdr>
    </w:div>
    <w:div w:id="1000691220">
      <w:bodyDiv w:val="1"/>
      <w:marLeft w:val="0"/>
      <w:marRight w:val="0"/>
      <w:marTop w:val="0"/>
      <w:marBottom w:val="0"/>
      <w:divBdr>
        <w:top w:val="none" w:sz="0" w:space="0" w:color="auto"/>
        <w:left w:val="none" w:sz="0" w:space="0" w:color="auto"/>
        <w:bottom w:val="none" w:sz="0" w:space="0" w:color="auto"/>
        <w:right w:val="none" w:sz="0" w:space="0" w:color="auto"/>
      </w:divBdr>
    </w:div>
    <w:div w:id="1002657417">
      <w:bodyDiv w:val="1"/>
      <w:marLeft w:val="0"/>
      <w:marRight w:val="0"/>
      <w:marTop w:val="0"/>
      <w:marBottom w:val="0"/>
      <w:divBdr>
        <w:top w:val="none" w:sz="0" w:space="0" w:color="auto"/>
        <w:left w:val="none" w:sz="0" w:space="0" w:color="auto"/>
        <w:bottom w:val="none" w:sz="0" w:space="0" w:color="auto"/>
        <w:right w:val="none" w:sz="0" w:space="0" w:color="auto"/>
      </w:divBdr>
    </w:div>
    <w:div w:id="1005549345">
      <w:bodyDiv w:val="1"/>
      <w:marLeft w:val="0"/>
      <w:marRight w:val="0"/>
      <w:marTop w:val="0"/>
      <w:marBottom w:val="0"/>
      <w:divBdr>
        <w:top w:val="none" w:sz="0" w:space="0" w:color="auto"/>
        <w:left w:val="none" w:sz="0" w:space="0" w:color="auto"/>
        <w:bottom w:val="none" w:sz="0" w:space="0" w:color="auto"/>
        <w:right w:val="none" w:sz="0" w:space="0" w:color="auto"/>
      </w:divBdr>
    </w:div>
    <w:div w:id="1005593456">
      <w:bodyDiv w:val="1"/>
      <w:marLeft w:val="0"/>
      <w:marRight w:val="0"/>
      <w:marTop w:val="0"/>
      <w:marBottom w:val="0"/>
      <w:divBdr>
        <w:top w:val="none" w:sz="0" w:space="0" w:color="auto"/>
        <w:left w:val="none" w:sz="0" w:space="0" w:color="auto"/>
        <w:bottom w:val="none" w:sz="0" w:space="0" w:color="auto"/>
        <w:right w:val="none" w:sz="0" w:space="0" w:color="auto"/>
      </w:divBdr>
    </w:div>
    <w:div w:id="1007320168">
      <w:bodyDiv w:val="1"/>
      <w:marLeft w:val="0"/>
      <w:marRight w:val="0"/>
      <w:marTop w:val="0"/>
      <w:marBottom w:val="0"/>
      <w:divBdr>
        <w:top w:val="none" w:sz="0" w:space="0" w:color="auto"/>
        <w:left w:val="none" w:sz="0" w:space="0" w:color="auto"/>
        <w:bottom w:val="none" w:sz="0" w:space="0" w:color="auto"/>
        <w:right w:val="none" w:sz="0" w:space="0" w:color="auto"/>
      </w:divBdr>
    </w:div>
    <w:div w:id="1017197019">
      <w:bodyDiv w:val="1"/>
      <w:marLeft w:val="0"/>
      <w:marRight w:val="0"/>
      <w:marTop w:val="0"/>
      <w:marBottom w:val="0"/>
      <w:divBdr>
        <w:top w:val="none" w:sz="0" w:space="0" w:color="auto"/>
        <w:left w:val="none" w:sz="0" w:space="0" w:color="auto"/>
        <w:bottom w:val="none" w:sz="0" w:space="0" w:color="auto"/>
        <w:right w:val="none" w:sz="0" w:space="0" w:color="auto"/>
      </w:divBdr>
    </w:div>
    <w:div w:id="1018628709">
      <w:bodyDiv w:val="1"/>
      <w:marLeft w:val="0"/>
      <w:marRight w:val="0"/>
      <w:marTop w:val="0"/>
      <w:marBottom w:val="0"/>
      <w:divBdr>
        <w:top w:val="none" w:sz="0" w:space="0" w:color="auto"/>
        <w:left w:val="none" w:sz="0" w:space="0" w:color="auto"/>
        <w:bottom w:val="none" w:sz="0" w:space="0" w:color="auto"/>
        <w:right w:val="none" w:sz="0" w:space="0" w:color="auto"/>
      </w:divBdr>
    </w:div>
    <w:div w:id="1021785946">
      <w:bodyDiv w:val="1"/>
      <w:marLeft w:val="0"/>
      <w:marRight w:val="0"/>
      <w:marTop w:val="0"/>
      <w:marBottom w:val="0"/>
      <w:divBdr>
        <w:top w:val="none" w:sz="0" w:space="0" w:color="auto"/>
        <w:left w:val="none" w:sz="0" w:space="0" w:color="auto"/>
        <w:bottom w:val="none" w:sz="0" w:space="0" w:color="auto"/>
        <w:right w:val="none" w:sz="0" w:space="0" w:color="auto"/>
      </w:divBdr>
    </w:div>
    <w:div w:id="1022508960">
      <w:bodyDiv w:val="1"/>
      <w:marLeft w:val="0"/>
      <w:marRight w:val="0"/>
      <w:marTop w:val="0"/>
      <w:marBottom w:val="0"/>
      <w:divBdr>
        <w:top w:val="none" w:sz="0" w:space="0" w:color="auto"/>
        <w:left w:val="none" w:sz="0" w:space="0" w:color="auto"/>
        <w:bottom w:val="none" w:sz="0" w:space="0" w:color="auto"/>
        <w:right w:val="none" w:sz="0" w:space="0" w:color="auto"/>
      </w:divBdr>
    </w:div>
    <w:div w:id="1024744161">
      <w:bodyDiv w:val="1"/>
      <w:marLeft w:val="0"/>
      <w:marRight w:val="0"/>
      <w:marTop w:val="0"/>
      <w:marBottom w:val="0"/>
      <w:divBdr>
        <w:top w:val="none" w:sz="0" w:space="0" w:color="auto"/>
        <w:left w:val="none" w:sz="0" w:space="0" w:color="auto"/>
        <w:bottom w:val="none" w:sz="0" w:space="0" w:color="auto"/>
        <w:right w:val="none" w:sz="0" w:space="0" w:color="auto"/>
      </w:divBdr>
    </w:div>
    <w:div w:id="1025210595">
      <w:bodyDiv w:val="1"/>
      <w:marLeft w:val="0"/>
      <w:marRight w:val="0"/>
      <w:marTop w:val="0"/>
      <w:marBottom w:val="0"/>
      <w:divBdr>
        <w:top w:val="none" w:sz="0" w:space="0" w:color="auto"/>
        <w:left w:val="none" w:sz="0" w:space="0" w:color="auto"/>
        <w:bottom w:val="none" w:sz="0" w:space="0" w:color="auto"/>
        <w:right w:val="none" w:sz="0" w:space="0" w:color="auto"/>
      </w:divBdr>
    </w:div>
    <w:div w:id="1031490121">
      <w:bodyDiv w:val="1"/>
      <w:marLeft w:val="0"/>
      <w:marRight w:val="0"/>
      <w:marTop w:val="0"/>
      <w:marBottom w:val="0"/>
      <w:divBdr>
        <w:top w:val="none" w:sz="0" w:space="0" w:color="auto"/>
        <w:left w:val="none" w:sz="0" w:space="0" w:color="auto"/>
        <w:bottom w:val="none" w:sz="0" w:space="0" w:color="auto"/>
        <w:right w:val="none" w:sz="0" w:space="0" w:color="auto"/>
      </w:divBdr>
    </w:div>
    <w:div w:id="1032609395">
      <w:bodyDiv w:val="1"/>
      <w:marLeft w:val="0"/>
      <w:marRight w:val="0"/>
      <w:marTop w:val="0"/>
      <w:marBottom w:val="0"/>
      <w:divBdr>
        <w:top w:val="none" w:sz="0" w:space="0" w:color="auto"/>
        <w:left w:val="none" w:sz="0" w:space="0" w:color="auto"/>
        <w:bottom w:val="none" w:sz="0" w:space="0" w:color="auto"/>
        <w:right w:val="none" w:sz="0" w:space="0" w:color="auto"/>
      </w:divBdr>
    </w:div>
    <w:div w:id="1036856125">
      <w:bodyDiv w:val="1"/>
      <w:marLeft w:val="0"/>
      <w:marRight w:val="0"/>
      <w:marTop w:val="0"/>
      <w:marBottom w:val="0"/>
      <w:divBdr>
        <w:top w:val="none" w:sz="0" w:space="0" w:color="auto"/>
        <w:left w:val="none" w:sz="0" w:space="0" w:color="auto"/>
        <w:bottom w:val="none" w:sz="0" w:space="0" w:color="auto"/>
        <w:right w:val="none" w:sz="0" w:space="0" w:color="auto"/>
      </w:divBdr>
    </w:div>
    <w:div w:id="1038436724">
      <w:bodyDiv w:val="1"/>
      <w:marLeft w:val="0"/>
      <w:marRight w:val="0"/>
      <w:marTop w:val="0"/>
      <w:marBottom w:val="0"/>
      <w:divBdr>
        <w:top w:val="none" w:sz="0" w:space="0" w:color="auto"/>
        <w:left w:val="none" w:sz="0" w:space="0" w:color="auto"/>
        <w:bottom w:val="none" w:sz="0" w:space="0" w:color="auto"/>
        <w:right w:val="none" w:sz="0" w:space="0" w:color="auto"/>
      </w:divBdr>
    </w:div>
    <w:div w:id="1038551867">
      <w:bodyDiv w:val="1"/>
      <w:marLeft w:val="0"/>
      <w:marRight w:val="0"/>
      <w:marTop w:val="0"/>
      <w:marBottom w:val="0"/>
      <w:divBdr>
        <w:top w:val="none" w:sz="0" w:space="0" w:color="auto"/>
        <w:left w:val="none" w:sz="0" w:space="0" w:color="auto"/>
        <w:bottom w:val="none" w:sz="0" w:space="0" w:color="auto"/>
        <w:right w:val="none" w:sz="0" w:space="0" w:color="auto"/>
      </w:divBdr>
    </w:div>
    <w:div w:id="1040327825">
      <w:bodyDiv w:val="1"/>
      <w:marLeft w:val="0"/>
      <w:marRight w:val="0"/>
      <w:marTop w:val="0"/>
      <w:marBottom w:val="0"/>
      <w:divBdr>
        <w:top w:val="none" w:sz="0" w:space="0" w:color="auto"/>
        <w:left w:val="none" w:sz="0" w:space="0" w:color="auto"/>
        <w:bottom w:val="none" w:sz="0" w:space="0" w:color="auto"/>
        <w:right w:val="none" w:sz="0" w:space="0" w:color="auto"/>
      </w:divBdr>
    </w:div>
    <w:div w:id="1045910846">
      <w:bodyDiv w:val="1"/>
      <w:marLeft w:val="0"/>
      <w:marRight w:val="0"/>
      <w:marTop w:val="0"/>
      <w:marBottom w:val="0"/>
      <w:divBdr>
        <w:top w:val="none" w:sz="0" w:space="0" w:color="auto"/>
        <w:left w:val="none" w:sz="0" w:space="0" w:color="auto"/>
        <w:bottom w:val="none" w:sz="0" w:space="0" w:color="auto"/>
        <w:right w:val="none" w:sz="0" w:space="0" w:color="auto"/>
      </w:divBdr>
    </w:div>
    <w:div w:id="1047070414">
      <w:bodyDiv w:val="1"/>
      <w:marLeft w:val="0"/>
      <w:marRight w:val="0"/>
      <w:marTop w:val="0"/>
      <w:marBottom w:val="0"/>
      <w:divBdr>
        <w:top w:val="none" w:sz="0" w:space="0" w:color="auto"/>
        <w:left w:val="none" w:sz="0" w:space="0" w:color="auto"/>
        <w:bottom w:val="none" w:sz="0" w:space="0" w:color="auto"/>
        <w:right w:val="none" w:sz="0" w:space="0" w:color="auto"/>
      </w:divBdr>
    </w:div>
    <w:div w:id="1049256744">
      <w:bodyDiv w:val="1"/>
      <w:marLeft w:val="0"/>
      <w:marRight w:val="0"/>
      <w:marTop w:val="0"/>
      <w:marBottom w:val="0"/>
      <w:divBdr>
        <w:top w:val="none" w:sz="0" w:space="0" w:color="auto"/>
        <w:left w:val="none" w:sz="0" w:space="0" w:color="auto"/>
        <w:bottom w:val="none" w:sz="0" w:space="0" w:color="auto"/>
        <w:right w:val="none" w:sz="0" w:space="0" w:color="auto"/>
      </w:divBdr>
    </w:div>
    <w:div w:id="1049498428">
      <w:bodyDiv w:val="1"/>
      <w:marLeft w:val="0"/>
      <w:marRight w:val="0"/>
      <w:marTop w:val="0"/>
      <w:marBottom w:val="0"/>
      <w:divBdr>
        <w:top w:val="none" w:sz="0" w:space="0" w:color="auto"/>
        <w:left w:val="none" w:sz="0" w:space="0" w:color="auto"/>
        <w:bottom w:val="none" w:sz="0" w:space="0" w:color="auto"/>
        <w:right w:val="none" w:sz="0" w:space="0" w:color="auto"/>
      </w:divBdr>
    </w:div>
    <w:div w:id="1054893763">
      <w:bodyDiv w:val="1"/>
      <w:marLeft w:val="0"/>
      <w:marRight w:val="0"/>
      <w:marTop w:val="0"/>
      <w:marBottom w:val="0"/>
      <w:divBdr>
        <w:top w:val="none" w:sz="0" w:space="0" w:color="auto"/>
        <w:left w:val="none" w:sz="0" w:space="0" w:color="auto"/>
        <w:bottom w:val="none" w:sz="0" w:space="0" w:color="auto"/>
        <w:right w:val="none" w:sz="0" w:space="0" w:color="auto"/>
      </w:divBdr>
    </w:div>
    <w:div w:id="1061292783">
      <w:bodyDiv w:val="1"/>
      <w:marLeft w:val="0"/>
      <w:marRight w:val="0"/>
      <w:marTop w:val="0"/>
      <w:marBottom w:val="0"/>
      <w:divBdr>
        <w:top w:val="none" w:sz="0" w:space="0" w:color="auto"/>
        <w:left w:val="none" w:sz="0" w:space="0" w:color="auto"/>
        <w:bottom w:val="none" w:sz="0" w:space="0" w:color="auto"/>
        <w:right w:val="none" w:sz="0" w:space="0" w:color="auto"/>
      </w:divBdr>
    </w:div>
    <w:div w:id="1062365962">
      <w:bodyDiv w:val="1"/>
      <w:marLeft w:val="0"/>
      <w:marRight w:val="0"/>
      <w:marTop w:val="0"/>
      <w:marBottom w:val="0"/>
      <w:divBdr>
        <w:top w:val="none" w:sz="0" w:space="0" w:color="auto"/>
        <w:left w:val="none" w:sz="0" w:space="0" w:color="auto"/>
        <w:bottom w:val="none" w:sz="0" w:space="0" w:color="auto"/>
        <w:right w:val="none" w:sz="0" w:space="0" w:color="auto"/>
      </w:divBdr>
    </w:div>
    <w:div w:id="1062944917">
      <w:bodyDiv w:val="1"/>
      <w:marLeft w:val="0"/>
      <w:marRight w:val="0"/>
      <w:marTop w:val="0"/>
      <w:marBottom w:val="0"/>
      <w:divBdr>
        <w:top w:val="none" w:sz="0" w:space="0" w:color="auto"/>
        <w:left w:val="none" w:sz="0" w:space="0" w:color="auto"/>
        <w:bottom w:val="none" w:sz="0" w:space="0" w:color="auto"/>
        <w:right w:val="none" w:sz="0" w:space="0" w:color="auto"/>
      </w:divBdr>
    </w:div>
    <w:div w:id="1064182004">
      <w:bodyDiv w:val="1"/>
      <w:marLeft w:val="0"/>
      <w:marRight w:val="0"/>
      <w:marTop w:val="0"/>
      <w:marBottom w:val="0"/>
      <w:divBdr>
        <w:top w:val="none" w:sz="0" w:space="0" w:color="auto"/>
        <w:left w:val="none" w:sz="0" w:space="0" w:color="auto"/>
        <w:bottom w:val="none" w:sz="0" w:space="0" w:color="auto"/>
        <w:right w:val="none" w:sz="0" w:space="0" w:color="auto"/>
      </w:divBdr>
    </w:div>
    <w:div w:id="1066688256">
      <w:bodyDiv w:val="1"/>
      <w:marLeft w:val="0"/>
      <w:marRight w:val="0"/>
      <w:marTop w:val="0"/>
      <w:marBottom w:val="0"/>
      <w:divBdr>
        <w:top w:val="none" w:sz="0" w:space="0" w:color="auto"/>
        <w:left w:val="none" w:sz="0" w:space="0" w:color="auto"/>
        <w:bottom w:val="none" w:sz="0" w:space="0" w:color="auto"/>
        <w:right w:val="none" w:sz="0" w:space="0" w:color="auto"/>
      </w:divBdr>
    </w:div>
    <w:div w:id="1067992706">
      <w:bodyDiv w:val="1"/>
      <w:marLeft w:val="0"/>
      <w:marRight w:val="0"/>
      <w:marTop w:val="0"/>
      <w:marBottom w:val="0"/>
      <w:divBdr>
        <w:top w:val="none" w:sz="0" w:space="0" w:color="auto"/>
        <w:left w:val="none" w:sz="0" w:space="0" w:color="auto"/>
        <w:bottom w:val="none" w:sz="0" w:space="0" w:color="auto"/>
        <w:right w:val="none" w:sz="0" w:space="0" w:color="auto"/>
      </w:divBdr>
    </w:div>
    <w:div w:id="1070495121">
      <w:bodyDiv w:val="1"/>
      <w:marLeft w:val="0"/>
      <w:marRight w:val="0"/>
      <w:marTop w:val="0"/>
      <w:marBottom w:val="0"/>
      <w:divBdr>
        <w:top w:val="none" w:sz="0" w:space="0" w:color="auto"/>
        <w:left w:val="none" w:sz="0" w:space="0" w:color="auto"/>
        <w:bottom w:val="none" w:sz="0" w:space="0" w:color="auto"/>
        <w:right w:val="none" w:sz="0" w:space="0" w:color="auto"/>
      </w:divBdr>
    </w:div>
    <w:div w:id="1071078539">
      <w:bodyDiv w:val="1"/>
      <w:marLeft w:val="0"/>
      <w:marRight w:val="0"/>
      <w:marTop w:val="0"/>
      <w:marBottom w:val="0"/>
      <w:divBdr>
        <w:top w:val="none" w:sz="0" w:space="0" w:color="auto"/>
        <w:left w:val="none" w:sz="0" w:space="0" w:color="auto"/>
        <w:bottom w:val="none" w:sz="0" w:space="0" w:color="auto"/>
        <w:right w:val="none" w:sz="0" w:space="0" w:color="auto"/>
      </w:divBdr>
    </w:div>
    <w:div w:id="1071776160">
      <w:bodyDiv w:val="1"/>
      <w:marLeft w:val="0"/>
      <w:marRight w:val="0"/>
      <w:marTop w:val="0"/>
      <w:marBottom w:val="0"/>
      <w:divBdr>
        <w:top w:val="none" w:sz="0" w:space="0" w:color="auto"/>
        <w:left w:val="none" w:sz="0" w:space="0" w:color="auto"/>
        <w:bottom w:val="none" w:sz="0" w:space="0" w:color="auto"/>
        <w:right w:val="none" w:sz="0" w:space="0" w:color="auto"/>
      </w:divBdr>
    </w:div>
    <w:div w:id="1074473862">
      <w:bodyDiv w:val="1"/>
      <w:marLeft w:val="0"/>
      <w:marRight w:val="0"/>
      <w:marTop w:val="0"/>
      <w:marBottom w:val="0"/>
      <w:divBdr>
        <w:top w:val="none" w:sz="0" w:space="0" w:color="auto"/>
        <w:left w:val="none" w:sz="0" w:space="0" w:color="auto"/>
        <w:bottom w:val="none" w:sz="0" w:space="0" w:color="auto"/>
        <w:right w:val="none" w:sz="0" w:space="0" w:color="auto"/>
      </w:divBdr>
    </w:div>
    <w:div w:id="1076054000">
      <w:bodyDiv w:val="1"/>
      <w:marLeft w:val="0"/>
      <w:marRight w:val="0"/>
      <w:marTop w:val="0"/>
      <w:marBottom w:val="0"/>
      <w:divBdr>
        <w:top w:val="none" w:sz="0" w:space="0" w:color="auto"/>
        <w:left w:val="none" w:sz="0" w:space="0" w:color="auto"/>
        <w:bottom w:val="none" w:sz="0" w:space="0" w:color="auto"/>
        <w:right w:val="none" w:sz="0" w:space="0" w:color="auto"/>
      </w:divBdr>
    </w:div>
    <w:div w:id="1078599621">
      <w:bodyDiv w:val="1"/>
      <w:marLeft w:val="0"/>
      <w:marRight w:val="0"/>
      <w:marTop w:val="0"/>
      <w:marBottom w:val="0"/>
      <w:divBdr>
        <w:top w:val="none" w:sz="0" w:space="0" w:color="auto"/>
        <w:left w:val="none" w:sz="0" w:space="0" w:color="auto"/>
        <w:bottom w:val="none" w:sz="0" w:space="0" w:color="auto"/>
        <w:right w:val="none" w:sz="0" w:space="0" w:color="auto"/>
      </w:divBdr>
    </w:div>
    <w:div w:id="1081290300">
      <w:bodyDiv w:val="1"/>
      <w:marLeft w:val="0"/>
      <w:marRight w:val="0"/>
      <w:marTop w:val="0"/>
      <w:marBottom w:val="0"/>
      <w:divBdr>
        <w:top w:val="none" w:sz="0" w:space="0" w:color="auto"/>
        <w:left w:val="none" w:sz="0" w:space="0" w:color="auto"/>
        <w:bottom w:val="none" w:sz="0" w:space="0" w:color="auto"/>
        <w:right w:val="none" w:sz="0" w:space="0" w:color="auto"/>
      </w:divBdr>
    </w:div>
    <w:div w:id="1081634168">
      <w:bodyDiv w:val="1"/>
      <w:marLeft w:val="0"/>
      <w:marRight w:val="0"/>
      <w:marTop w:val="0"/>
      <w:marBottom w:val="0"/>
      <w:divBdr>
        <w:top w:val="none" w:sz="0" w:space="0" w:color="auto"/>
        <w:left w:val="none" w:sz="0" w:space="0" w:color="auto"/>
        <w:bottom w:val="none" w:sz="0" w:space="0" w:color="auto"/>
        <w:right w:val="none" w:sz="0" w:space="0" w:color="auto"/>
      </w:divBdr>
    </w:div>
    <w:div w:id="1088620345">
      <w:bodyDiv w:val="1"/>
      <w:marLeft w:val="0"/>
      <w:marRight w:val="0"/>
      <w:marTop w:val="0"/>
      <w:marBottom w:val="0"/>
      <w:divBdr>
        <w:top w:val="none" w:sz="0" w:space="0" w:color="auto"/>
        <w:left w:val="none" w:sz="0" w:space="0" w:color="auto"/>
        <w:bottom w:val="none" w:sz="0" w:space="0" w:color="auto"/>
        <w:right w:val="none" w:sz="0" w:space="0" w:color="auto"/>
      </w:divBdr>
    </w:div>
    <w:div w:id="1089429887">
      <w:bodyDiv w:val="1"/>
      <w:marLeft w:val="0"/>
      <w:marRight w:val="0"/>
      <w:marTop w:val="0"/>
      <w:marBottom w:val="0"/>
      <w:divBdr>
        <w:top w:val="none" w:sz="0" w:space="0" w:color="auto"/>
        <w:left w:val="none" w:sz="0" w:space="0" w:color="auto"/>
        <w:bottom w:val="none" w:sz="0" w:space="0" w:color="auto"/>
        <w:right w:val="none" w:sz="0" w:space="0" w:color="auto"/>
      </w:divBdr>
    </w:div>
    <w:div w:id="1096898286">
      <w:bodyDiv w:val="1"/>
      <w:marLeft w:val="0"/>
      <w:marRight w:val="0"/>
      <w:marTop w:val="0"/>
      <w:marBottom w:val="0"/>
      <w:divBdr>
        <w:top w:val="none" w:sz="0" w:space="0" w:color="auto"/>
        <w:left w:val="none" w:sz="0" w:space="0" w:color="auto"/>
        <w:bottom w:val="none" w:sz="0" w:space="0" w:color="auto"/>
        <w:right w:val="none" w:sz="0" w:space="0" w:color="auto"/>
      </w:divBdr>
    </w:div>
    <w:div w:id="1098133000">
      <w:bodyDiv w:val="1"/>
      <w:marLeft w:val="0"/>
      <w:marRight w:val="0"/>
      <w:marTop w:val="0"/>
      <w:marBottom w:val="0"/>
      <w:divBdr>
        <w:top w:val="none" w:sz="0" w:space="0" w:color="auto"/>
        <w:left w:val="none" w:sz="0" w:space="0" w:color="auto"/>
        <w:bottom w:val="none" w:sz="0" w:space="0" w:color="auto"/>
        <w:right w:val="none" w:sz="0" w:space="0" w:color="auto"/>
      </w:divBdr>
    </w:div>
    <w:div w:id="1099183691">
      <w:bodyDiv w:val="1"/>
      <w:marLeft w:val="0"/>
      <w:marRight w:val="0"/>
      <w:marTop w:val="0"/>
      <w:marBottom w:val="0"/>
      <w:divBdr>
        <w:top w:val="none" w:sz="0" w:space="0" w:color="auto"/>
        <w:left w:val="none" w:sz="0" w:space="0" w:color="auto"/>
        <w:bottom w:val="none" w:sz="0" w:space="0" w:color="auto"/>
        <w:right w:val="none" w:sz="0" w:space="0" w:color="auto"/>
      </w:divBdr>
    </w:div>
    <w:div w:id="1109544892">
      <w:bodyDiv w:val="1"/>
      <w:marLeft w:val="0"/>
      <w:marRight w:val="0"/>
      <w:marTop w:val="0"/>
      <w:marBottom w:val="0"/>
      <w:divBdr>
        <w:top w:val="none" w:sz="0" w:space="0" w:color="auto"/>
        <w:left w:val="none" w:sz="0" w:space="0" w:color="auto"/>
        <w:bottom w:val="none" w:sz="0" w:space="0" w:color="auto"/>
        <w:right w:val="none" w:sz="0" w:space="0" w:color="auto"/>
      </w:divBdr>
    </w:div>
    <w:div w:id="1115100099">
      <w:bodyDiv w:val="1"/>
      <w:marLeft w:val="0"/>
      <w:marRight w:val="0"/>
      <w:marTop w:val="0"/>
      <w:marBottom w:val="0"/>
      <w:divBdr>
        <w:top w:val="none" w:sz="0" w:space="0" w:color="auto"/>
        <w:left w:val="none" w:sz="0" w:space="0" w:color="auto"/>
        <w:bottom w:val="none" w:sz="0" w:space="0" w:color="auto"/>
        <w:right w:val="none" w:sz="0" w:space="0" w:color="auto"/>
      </w:divBdr>
    </w:div>
    <w:div w:id="1128668852">
      <w:bodyDiv w:val="1"/>
      <w:marLeft w:val="0"/>
      <w:marRight w:val="0"/>
      <w:marTop w:val="0"/>
      <w:marBottom w:val="0"/>
      <w:divBdr>
        <w:top w:val="none" w:sz="0" w:space="0" w:color="auto"/>
        <w:left w:val="none" w:sz="0" w:space="0" w:color="auto"/>
        <w:bottom w:val="none" w:sz="0" w:space="0" w:color="auto"/>
        <w:right w:val="none" w:sz="0" w:space="0" w:color="auto"/>
      </w:divBdr>
    </w:div>
    <w:div w:id="1128889436">
      <w:bodyDiv w:val="1"/>
      <w:marLeft w:val="0"/>
      <w:marRight w:val="0"/>
      <w:marTop w:val="0"/>
      <w:marBottom w:val="0"/>
      <w:divBdr>
        <w:top w:val="none" w:sz="0" w:space="0" w:color="auto"/>
        <w:left w:val="none" w:sz="0" w:space="0" w:color="auto"/>
        <w:bottom w:val="none" w:sz="0" w:space="0" w:color="auto"/>
        <w:right w:val="none" w:sz="0" w:space="0" w:color="auto"/>
      </w:divBdr>
    </w:div>
    <w:div w:id="1130437675">
      <w:bodyDiv w:val="1"/>
      <w:marLeft w:val="0"/>
      <w:marRight w:val="0"/>
      <w:marTop w:val="0"/>
      <w:marBottom w:val="0"/>
      <w:divBdr>
        <w:top w:val="none" w:sz="0" w:space="0" w:color="auto"/>
        <w:left w:val="none" w:sz="0" w:space="0" w:color="auto"/>
        <w:bottom w:val="none" w:sz="0" w:space="0" w:color="auto"/>
        <w:right w:val="none" w:sz="0" w:space="0" w:color="auto"/>
      </w:divBdr>
    </w:div>
    <w:div w:id="1133210356">
      <w:bodyDiv w:val="1"/>
      <w:marLeft w:val="0"/>
      <w:marRight w:val="0"/>
      <w:marTop w:val="0"/>
      <w:marBottom w:val="0"/>
      <w:divBdr>
        <w:top w:val="none" w:sz="0" w:space="0" w:color="auto"/>
        <w:left w:val="none" w:sz="0" w:space="0" w:color="auto"/>
        <w:bottom w:val="none" w:sz="0" w:space="0" w:color="auto"/>
        <w:right w:val="none" w:sz="0" w:space="0" w:color="auto"/>
      </w:divBdr>
    </w:div>
    <w:div w:id="1136219542">
      <w:bodyDiv w:val="1"/>
      <w:marLeft w:val="0"/>
      <w:marRight w:val="0"/>
      <w:marTop w:val="0"/>
      <w:marBottom w:val="0"/>
      <w:divBdr>
        <w:top w:val="none" w:sz="0" w:space="0" w:color="auto"/>
        <w:left w:val="none" w:sz="0" w:space="0" w:color="auto"/>
        <w:bottom w:val="none" w:sz="0" w:space="0" w:color="auto"/>
        <w:right w:val="none" w:sz="0" w:space="0" w:color="auto"/>
      </w:divBdr>
    </w:div>
    <w:div w:id="1146315437">
      <w:bodyDiv w:val="1"/>
      <w:marLeft w:val="0"/>
      <w:marRight w:val="0"/>
      <w:marTop w:val="0"/>
      <w:marBottom w:val="0"/>
      <w:divBdr>
        <w:top w:val="none" w:sz="0" w:space="0" w:color="auto"/>
        <w:left w:val="none" w:sz="0" w:space="0" w:color="auto"/>
        <w:bottom w:val="none" w:sz="0" w:space="0" w:color="auto"/>
        <w:right w:val="none" w:sz="0" w:space="0" w:color="auto"/>
      </w:divBdr>
    </w:div>
    <w:div w:id="1147431337">
      <w:bodyDiv w:val="1"/>
      <w:marLeft w:val="0"/>
      <w:marRight w:val="0"/>
      <w:marTop w:val="0"/>
      <w:marBottom w:val="0"/>
      <w:divBdr>
        <w:top w:val="none" w:sz="0" w:space="0" w:color="auto"/>
        <w:left w:val="none" w:sz="0" w:space="0" w:color="auto"/>
        <w:bottom w:val="none" w:sz="0" w:space="0" w:color="auto"/>
        <w:right w:val="none" w:sz="0" w:space="0" w:color="auto"/>
      </w:divBdr>
    </w:div>
    <w:div w:id="1150706990">
      <w:bodyDiv w:val="1"/>
      <w:marLeft w:val="0"/>
      <w:marRight w:val="0"/>
      <w:marTop w:val="0"/>
      <w:marBottom w:val="0"/>
      <w:divBdr>
        <w:top w:val="none" w:sz="0" w:space="0" w:color="auto"/>
        <w:left w:val="none" w:sz="0" w:space="0" w:color="auto"/>
        <w:bottom w:val="none" w:sz="0" w:space="0" w:color="auto"/>
        <w:right w:val="none" w:sz="0" w:space="0" w:color="auto"/>
      </w:divBdr>
    </w:div>
    <w:div w:id="1153595933">
      <w:bodyDiv w:val="1"/>
      <w:marLeft w:val="0"/>
      <w:marRight w:val="0"/>
      <w:marTop w:val="0"/>
      <w:marBottom w:val="0"/>
      <w:divBdr>
        <w:top w:val="none" w:sz="0" w:space="0" w:color="auto"/>
        <w:left w:val="none" w:sz="0" w:space="0" w:color="auto"/>
        <w:bottom w:val="none" w:sz="0" w:space="0" w:color="auto"/>
        <w:right w:val="none" w:sz="0" w:space="0" w:color="auto"/>
      </w:divBdr>
    </w:div>
    <w:div w:id="1157265628">
      <w:bodyDiv w:val="1"/>
      <w:marLeft w:val="0"/>
      <w:marRight w:val="0"/>
      <w:marTop w:val="0"/>
      <w:marBottom w:val="0"/>
      <w:divBdr>
        <w:top w:val="none" w:sz="0" w:space="0" w:color="auto"/>
        <w:left w:val="none" w:sz="0" w:space="0" w:color="auto"/>
        <w:bottom w:val="none" w:sz="0" w:space="0" w:color="auto"/>
        <w:right w:val="none" w:sz="0" w:space="0" w:color="auto"/>
      </w:divBdr>
    </w:div>
    <w:div w:id="1162282109">
      <w:bodyDiv w:val="1"/>
      <w:marLeft w:val="0"/>
      <w:marRight w:val="0"/>
      <w:marTop w:val="0"/>
      <w:marBottom w:val="0"/>
      <w:divBdr>
        <w:top w:val="none" w:sz="0" w:space="0" w:color="auto"/>
        <w:left w:val="none" w:sz="0" w:space="0" w:color="auto"/>
        <w:bottom w:val="none" w:sz="0" w:space="0" w:color="auto"/>
        <w:right w:val="none" w:sz="0" w:space="0" w:color="auto"/>
      </w:divBdr>
    </w:div>
    <w:div w:id="1169979105">
      <w:bodyDiv w:val="1"/>
      <w:marLeft w:val="0"/>
      <w:marRight w:val="0"/>
      <w:marTop w:val="0"/>
      <w:marBottom w:val="0"/>
      <w:divBdr>
        <w:top w:val="none" w:sz="0" w:space="0" w:color="auto"/>
        <w:left w:val="none" w:sz="0" w:space="0" w:color="auto"/>
        <w:bottom w:val="none" w:sz="0" w:space="0" w:color="auto"/>
        <w:right w:val="none" w:sz="0" w:space="0" w:color="auto"/>
      </w:divBdr>
    </w:div>
    <w:div w:id="1175068243">
      <w:bodyDiv w:val="1"/>
      <w:marLeft w:val="0"/>
      <w:marRight w:val="0"/>
      <w:marTop w:val="0"/>
      <w:marBottom w:val="0"/>
      <w:divBdr>
        <w:top w:val="none" w:sz="0" w:space="0" w:color="auto"/>
        <w:left w:val="none" w:sz="0" w:space="0" w:color="auto"/>
        <w:bottom w:val="none" w:sz="0" w:space="0" w:color="auto"/>
        <w:right w:val="none" w:sz="0" w:space="0" w:color="auto"/>
      </w:divBdr>
    </w:div>
    <w:div w:id="1175145439">
      <w:bodyDiv w:val="1"/>
      <w:marLeft w:val="0"/>
      <w:marRight w:val="0"/>
      <w:marTop w:val="0"/>
      <w:marBottom w:val="0"/>
      <w:divBdr>
        <w:top w:val="none" w:sz="0" w:space="0" w:color="auto"/>
        <w:left w:val="none" w:sz="0" w:space="0" w:color="auto"/>
        <w:bottom w:val="none" w:sz="0" w:space="0" w:color="auto"/>
        <w:right w:val="none" w:sz="0" w:space="0" w:color="auto"/>
      </w:divBdr>
    </w:div>
    <w:div w:id="1177498278">
      <w:bodyDiv w:val="1"/>
      <w:marLeft w:val="0"/>
      <w:marRight w:val="0"/>
      <w:marTop w:val="0"/>
      <w:marBottom w:val="0"/>
      <w:divBdr>
        <w:top w:val="none" w:sz="0" w:space="0" w:color="auto"/>
        <w:left w:val="none" w:sz="0" w:space="0" w:color="auto"/>
        <w:bottom w:val="none" w:sz="0" w:space="0" w:color="auto"/>
        <w:right w:val="none" w:sz="0" w:space="0" w:color="auto"/>
      </w:divBdr>
    </w:div>
    <w:div w:id="1183781584">
      <w:bodyDiv w:val="1"/>
      <w:marLeft w:val="0"/>
      <w:marRight w:val="0"/>
      <w:marTop w:val="0"/>
      <w:marBottom w:val="0"/>
      <w:divBdr>
        <w:top w:val="none" w:sz="0" w:space="0" w:color="auto"/>
        <w:left w:val="none" w:sz="0" w:space="0" w:color="auto"/>
        <w:bottom w:val="none" w:sz="0" w:space="0" w:color="auto"/>
        <w:right w:val="none" w:sz="0" w:space="0" w:color="auto"/>
      </w:divBdr>
    </w:div>
    <w:div w:id="1183975887">
      <w:bodyDiv w:val="1"/>
      <w:marLeft w:val="0"/>
      <w:marRight w:val="0"/>
      <w:marTop w:val="0"/>
      <w:marBottom w:val="0"/>
      <w:divBdr>
        <w:top w:val="none" w:sz="0" w:space="0" w:color="auto"/>
        <w:left w:val="none" w:sz="0" w:space="0" w:color="auto"/>
        <w:bottom w:val="none" w:sz="0" w:space="0" w:color="auto"/>
        <w:right w:val="none" w:sz="0" w:space="0" w:color="auto"/>
      </w:divBdr>
    </w:div>
    <w:div w:id="1186208055">
      <w:bodyDiv w:val="1"/>
      <w:marLeft w:val="0"/>
      <w:marRight w:val="0"/>
      <w:marTop w:val="0"/>
      <w:marBottom w:val="0"/>
      <w:divBdr>
        <w:top w:val="none" w:sz="0" w:space="0" w:color="auto"/>
        <w:left w:val="none" w:sz="0" w:space="0" w:color="auto"/>
        <w:bottom w:val="none" w:sz="0" w:space="0" w:color="auto"/>
        <w:right w:val="none" w:sz="0" w:space="0" w:color="auto"/>
      </w:divBdr>
    </w:div>
    <w:div w:id="1188635816">
      <w:bodyDiv w:val="1"/>
      <w:marLeft w:val="0"/>
      <w:marRight w:val="0"/>
      <w:marTop w:val="0"/>
      <w:marBottom w:val="0"/>
      <w:divBdr>
        <w:top w:val="none" w:sz="0" w:space="0" w:color="auto"/>
        <w:left w:val="none" w:sz="0" w:space="0" w:color="auto"/>
        <w:bottom w:val="none" w:sz="0" w:space="0" w:color="auto"/>
        <w:right w:val="none" w:sz="0" w:space="0" w:color="auto"/>
      </w:divBdr>
    </w:div>
    <w:div w:id="1189294887">
      <w:bodyDiv w:val="1"/>
      <w:marLeft w:val="0"/>
      <w:marRight w:val="0"/>
      <w:marTop w:val="0"/>
      <w:marBottom w:val="0"/>
      <w:divBdr>
        <w:top w:val="none" w:sz="0" w:space="0" w:color="auto"/>
        <w:left w:val="none" w:sz="0" w:space="0" w:color="auto"/>
        <w:bottom w:val="none" w:sz="0" w:space="0" w:color="auto"/>
        <w:right w:val="none" w:sz="0" w:space="0" w:color="auto"/>
      </w:divBdr>
    </w:div>
    <w:div w:id="1192693073">
      <w:bodyDiv w:val="1"/>
      <w:marLeft w:val="0"/>
      <w:marRight w:val="0"/>
      <w:marTop w:val="0"/>
      <w:marBottom w:val="0"/>
      <w:divBdr>
        <w:top w:val="none" w:sz="0" w:space="0" w:color="auto"/>
        <w:left w:val="none" w:sz="0" w:space="0" w:color="auto"/>
        <w:bottom w:val="none" w:sz="0" w:space="0" w:color="auto"/>
        <w:right w:val="none" w:sz="0" w:space="0" w:color="auto"/>
      </w:divBdr>
    </w:div>
    <w:div w:id="1193037136">
      <w:bodyDiv w:val="1"/>
      <w:marLeft w:val="0"/>
      <w:marRight w:val="0"/>
      <w:marTop w:val="0"/>
      <w:marBottom w:val="0"/>
      <w:divBdr>
        <w:top w:val="none" w:sz="0" w:space="0" w:color="auto"/>
        <w:left w:val="none" w:sz="0" w:space="0" w:color="auto"/>
        <w:bottom w:val="none" w:sz="0" w:space="0" w:color="auto"/>
        <w:right w:val="none" w:sz="0" w:space="0" w:color="auto"/>
      </w:divBdr>
    </w:div>
    <w:div w:id="1205406586">
      <w:bodyDiv w:val="1"/>
      <w:marLeft w:val="0"/>
      <w:marRight w:val="0"/>
      <w:marTop w:val="0"/>
      <w:marBottom w:val="0"/>
      <w:divBdr>
        <w:top w:val="none" w:sz="0" w:space="0" w:color="auto"/>
        <w:left w:val="none" w:sz="0" w:space="0" w:color="auto"/>
        <w:bottom w:val="none" w:sz="0" w:space="0" w:color="auto"/>
        <w:right w:val="none" w:sz="0" w:space="0" w:color="auto"/>
      </w:divBdr>
    </w:div>
    <w:div w:id="1214652905">
      <w:bodyDiv w:val="1"/>
      <w:marLeft w:val="0"/>
      <w:marRight w:val="0"/>
      <w:marTop w:val="0"/>
      <w:marBottom w:val="0"/>
      <w:divBdr>
        <w:top w:val="none" w:sz="0" w:space="0" w:color="auto"/>
        <w:left w:val="none" w:sz="0" w:space="0" w:color="auto"/>
        <w:bottom w:val="none" w:sz="0" w:space="0" w:color="auto"/>
        <w:right w:val="none" w:sz="0" w:space="0" w:color="auto"/>
      </w:divBdr>
    </w:div>
    <w:div w:id="1219592025">
      <w:bodyDiv w:val="1"/>
      <w:marLeft w:val="0"/>
      <w:marRight w:val="0"/>
      <w:marTop w:val="0"/>
      <w:marBottom w:val="0"/>
      <w:divBdr>
        <w:top w:val="none" w:sz="0" w:space="0" w:color="auto"/>
        <w:left w:val="none" w:sz="0" w:space="0" w:color="auto"/>
        <w:bottom w:val="none" w:sz="0" w:space="0" w:color="auto"/>
        <w:right w:val="none" w:sz="0" w:space="0" w:color="auto"/>
      </w:divBdr>
    </w:div>
    <w:div w:id="1220290027">
      <w:bodyDiv w:val="1"/>
      <w:marLeft w:val="0"/>
      <w:marRight w:val="0"/>
      <w:marTop w:val="0"/>
      <w:marBottom w:val="0"/>
      <w:divBdr>
        <w:top w:val="none" w:sz="0" w:space="0" w:color="auto"/>
        <w:left w:val="none" w:sz="0" w:space="0" w:color="auto"/>
        <w:bottom w:val="none" w:sz="0" w:space="0" w:color="auto"/>
        <w:right w:val="none" w:sz="0" w:space="0" w:color="auto"/>
      </w:divBdr>
    </w:div>
    <w:div w:id="1225409337">
      <w:bodyDiv w:val="1"/>
      <w:marLeft w:val="0"/>
      <w:marRight w:val="0"/>
      <w:marTop w:val="0"/>
      <w:marBottom w:val="0"/>
      <w:divBdr>
        <w:top w:val="none" w:sz="0" w:space="0" w:color="auto"/>
        <w:left w:val="none" w:sz="0" w:space="0" w:color="auto"/>
        <w:bottom w:val="none" w:sz="0" w:space="0" w:color="auto"/>
        <w:right w:val="none" w:sz="0" w:space="0" w:color="auto"/>
      </w:divBdr>
    </w:div>
    <w:div w:id="1229724568">
      <w:bodyDiv w:val="1"/>
      <w:marLeft w:val="0"/>
      <w:marRight w:val="0"/>
      <w:marTop w:val="0"/>
      <w:marBottom w:val="0"/>
      <w:divBdr>
        <w:top w:val="none" w:sz="0" w:space="0" w:color="auto"/>
        <w:left w:val="none" w:sz="0" w:space="0" w:color="auto"/>
        <w:bottom w:val="none" w:sz="0" w:space="0" w:color="auto"/>
        <w:right w:val="none" w:sz="0" w:space="0" w:color="auto"/>
      </w:divBdr>
    </w:div>
    <w:div w:id="1232229226">
      <w:bodyDiv w:val="1"/>
      <w:marLeft w:val="0"/>
      <w:marRight w:val="0"/>
      <w:marTop w:val="0"/>
      <w:marBottom w:val="0"/>
      <w:divBdr>
        <w:top w:val="none" w:sz="0" w:space="0" w:color="auto"/>
        <w:left w:val="none" w:sz="0" w:space="0" w:color="auto"/>
        <w:bottom w:val="none" w:sz="0" w:space="0" w:color="auto"/>
        <w:right w:val="none" w:sz="0" w:space="0" w:color="auto"/>
      </w:divBdr>
    </w:div>
    <w:div w:id="1233080066">
      <w:bodyDiv w:val="1"/>
      <w:marLeft w:val="0"/>
      <w:marRight w:val="0"/>
      <w:marTop w:val="0"/>
      <w:marBottom w:val="0"/>
      <w:divBdr>
        <w:top w:val="none" w:sz="0" w:space="0" w:color="auto"/>
        <w:left w:val="none" w:sz="0" w:space="0" w:color="auto"/>
        <w:bottom w:val="none" w:sz="0" w:space="0" w:color="auto"/>
        <w:right w:val="none" w:sz="0" w:space="0" w:color="auto"/>
      </w:divBdr>
    </w:div>
    <w:div w:id="1234895183">
      <w:bodyDiv w:val="1"/>
      <w:marLeft w:val="0"/>
      <w:marRight w:val="0"/>
      <w:marTop w:val="0"/>
      <w:marBottom w:val="0"/>
      <w:divBdr>
        <w:top w:val="none" w:sz="0" w:space="0" w:color="auto"/>
        <w:left w:val="none" w:sz="0" w:space="0" w:color="auto"/>
        <w:bottom w:val="none" w:sz="0" w:space="0" w:color="auto"/>
        <w:right w:val="none" w:sz="0" w:space="0" w:color="auto"/>
      </w:divBdr>
    </w:div>
    <w:div w:id="1236429710">
      <w:bodyDiv w:val="1"/>
      <w:marLeft w:val="0"/>
      <w:marRight w:val="0"/>
      <w:marTop w:val="0"/>
      <w:marBottom w:val="0"/>
      <w:divBdr>
        <w:top w:val="none" w:sz="0" w:space="0" w:color="auto"/>
        <w:left w:val="none" w:sz="0" w:space="0" w:color="auto"/>
        <w:bottom w:val="none" w:sz="0" w:space="0" w:color="auto"/>
        <w:right w:val="none" w:sz="0" w:space="0" w:color="auto"/>
      </w:divBdr>
    </w:div>
    <w:div w:id="1240168732">
      <w:bodyDiv w:val="1"/>
      <w:marLeft w:val="0"/>
      <w:marRight w:val="0"/>
      <w:marTop w:val="0"/>
      <w:marBottom w:val="0"/>
      <w:divBdr>
        <w:top w:val="none" w:sz="0" w:space="0" w:color="auto"/>
        <w:left w:val="none" w:sz="0" w:space="0" w:color="auto"/>
        <w:bottom w:val="none" w:sz="0" w:space="0" w:color="auto"/>
        <w:right w:val="none" w:sz="0" w:space="0" w:color="auto"/>
      </w:divBdr>
    </w:div>
    <w:div w:id="1245341757">
      <w:bodyDiv w:val="1"/>
      <w:marLeft w:val="0"/>
      <w:marRight w:val="0"/>
      <w:marTop w:val="0"/>
      <w:marBottom w:val="0"/>
      <w:divBdr>
        <w:top w:val="none" w:sz="0" w:space="0" w:color="auto"/>
        <w:left w:val="none" w:sz="0" w:space="0" w:color="auto"/>
        <w:bottom w:val="none" w:sz="0" w:space="0" w:color="auto"/>
        <w:right w:val="none" w:sz="0" w:space="0" w:color="auto"/>
      </w:divBdr>
    </w:div>
    <w:div w:id="1247226881">
      <w:bodyDiv w:val="1"/>
      <w:marLeft w:val="0"/>
      <w:marRight w:val="0"/>
      <w:marTop w:val="0"/>
      <w:marBottom w:val="0"/>
      <w:divBdr>
        <w:top w:val="none" w:sz="0" w:space="0" w:color="auto"/>
        <w:left w:val="none" w:sz="0" w:space="0" w:color="auto"/>
        <w:bottom w:val="none" w:sz="0" w:space="0" w:color="auto"/>
        <w:right w:val="none" w:sz="0" w:space="0" w:color="auto"/>
      </w:divBdr>
    </w:div>
    <w:div w:id="1247422742">
      <w:bodyDiv w:val="1"/>
      <w:marLeft w:val="0"/>
      <w:marRight w:val="0"/>
      <w:marTop w:val="0"/>
      <w:marBottom w:val="0"/>
      <w:divBdr>
        <w:top w:val="none" w:sz="0" w:space="0" w:color="auto"/>
        <w:left w:val="none" w:sz="0" w:space="0" w:color="auto"/>
        <w:bottom w:val="none" w:sz="0" w:space="0" w:color="auto"/>
        <w:right w:val="none" w:sz="0" w:space="0" w:color="auto"/>
      </w:divBdr>
    </w:div>
    <w:div w:id="1247961268">
      <w:bodyDiv w:val="1"/>
      <w:marLeft w:val="0"/>
      <w:marRight w:val="0"/>
      <w:marTop w:val="0"/>
      <w:marBottom w:val="0"/>
      <w:divBdr>
        <w:top w:val="none" w:sz="0" w:space="0" w:color="auto"/>
        <w:left w:val="none" w:sz="0" w:space="0" w:color="auto"/>
        <w:bottom w:val="none" w:sz="0" w:space="0" w:color="auto"/>
        <w:right w:val="none" w:sz="0" w:space="0" w:color="auto"/>
      </w:divBdr>
    </w:div>
    <w:div w:id="1251815257">
      <w:bodyDiv w:val="1"/>
      <w:marLeft w:val="0"/>
      <w:marRight w:val="0"/>
      <w:marTop w:val="0"/>
      <w:marBottom w:val="0"/>
      <w:divBdr>
        <w:top w:val="none" w:sz="0" w:space="0" w:color="auto"/>
        <w:left w:val="none" w:sz="0" w:space="0" w:color="auto"/>
        <w:bottom w:val="none" w:sz="0" w:space="0" w:color="auto"/>
        <w:right w:val="none" w:sz="0" w:space="0" w:color="auto"/>
      </w:divBdr>
    </w:div>
    <w:div w:id="1254972871">
      <w:bodyDiv w:val="1"/>
      <w:marLeft w:val="0"/>
      <w:marRight w:val="0"/>
      <w:marTop w:val="0"/>
      <w:marBottom w:val="0"/>
      <w:divBdr>
        <w:top w:val="none" w:sz="0" w:space="0" w:color="auto"/>
        <w:left w:val="none" w:sz="0" w:space="0" w:color="auto"/>
        <w:bottom w:val="none" w:sz="0" w:space="0" w:color="auto"/>
        <w:right w:val="none" w:sz="0" w:space="0" w:color="auto"/>
      </w:divBdr>
    </w:div>
    <w:div w:id="1256018014">
      <w:bodyDiv w:val="1"/>
      <w:marLeft w:val="0"/>
      <w:marRight w:val="0"/>
      <w:marTop w:val="0"/>
      <w:marBottom w:val="0"/>
      <w:divBdr>
        <w:top w:val="none" w:sz="0" w:space="0" w:color="auto"/>
        <w:left w:val="none" w:sz="0" w:space="0" w:color="auto"/>
        <w:bottom w:val="none" w:sz="0" w:space="0" w:color="auto"/>
        <w:right w:val="none" w:sz="0" w:space="0" w:color="auto"/>
      </w:divBdr>
    </w:div>
    <w:div w:id="1260023088">
      <w:bodyDiv w:val="1"/>
      <w:marLeft w:val="0"/>
      <w:marRight w:val="0"/>
      <w:marTop w:val="0"/>
      <w:marBottom w:val="0"/>
      <w:divBdr>
        <w:top w:val="none" w:sz="0" w:space="0" w:color="auto"/>
        <w:left w:val="none" w:sz="0" w:space="0" w:color="auto"/>
        <w:bottom w:val="none" w:sz="0" w:space="0" w:color="auto"/>
        <w:right w:val="none" w:sz="0" w:space="0" w:color="auto"/>
      </w:divBdr>
    </w:div>
    <w:div w:id="1261913631">
      <w:bodyDiv w:val="1"/>
      <w:marLeft w:val="0"/>
      <w:marRight w:val="0"/>
      <w:marTop w:val="0"/>
      <w:marBottom w:val="0"/>
      <w:divBdr>
        <w:top w:val="none" w:sz="0" w:space="0" w:color="auto"/>
        <w:left w:val="none" w:sz="0" w:space="0" w:color="auto"/>
        <w:bottom w:val="none" w:sz="0" w:space="0" w:color="auto"/>
        <w:right w:val="none" w:sz="0" w:space="0" w:color="auto"/>
      </w:divBdr>
    </w:div>
    <w:div w:id="1263489046">
      <w:bodyDiv w:val="1"/>
      <w:marLeft w:val="0"/>
      <w:marRight w:val="0"/>
      <w:marTop w:val="0"/>
      <w:marBottom w:val="0"/>
      <w:divBdr>
        <w:top w:val="none" w:sz="0" w:space="0" w:color="auto"/>
        <w:left w:val="none" w:sz="0" w:space="0" w:color="auto"/>
        <w:bottom w:val="none" w:sz="0" w:space="0" w:color="auto"/>
        <w:right w:val="none" w:sz="0" w:space="0" w:color="auto"/>
      </w:divBdr>
    </w:div>
    <w:div w:id="1264025391">
      <w:bodyDiv w:val="1"/>
      <w:marLeft w:val="0"/>
      <w:marRight w:val="0"/>
      <w:marTop w:val="0"/>
      <w:marBottom w:val="0"/>
      <w:divBdr>
        <w:top w:val="none" w:sz="0" w:space="0" w:color="auto"/>
        <w:left w:val="none" w:sz="0" w:space="0" w:color="auto"/>
        <w:bottom w:val="none" w:sz="0" w:space="0" w:color="auto"/>
        <w:right w:val="none" w:sz="0" w:space="0" w:color="auto"/>
      </w:divBdr>
    </w:div>
    <w:div w:id="1264536844">
      <w:bodyDiv w:val="1"/>
      <w:marLeft w:val="0"/>
      <w:marRight w:val="0"/>
      <w:marTop w:val="0"/>
      <w:marBottom w:val="0"/>
      <w:divBdr>
        <w:top w:val="none" w:sz="0" w:space="0" w:color="auto"/>
        <w:left w:val="none" w:sz="0" w:space="0" w:color="auto"/>
        <w:bottom w:val="none" w:sz="0" w:space="0" w:color="auto"/>
        <w:right w:val="none" w:sz="0" w:space="0" w:color="auto"/>
      </w:divBdr>
    </w:div>
    <w:div w:id="1266578661">
      <w:bodyDiv w:val="1"/>
      <w:marLeft w:val="0"/>
      <w:marRight w:val="0"/>
      <w:marTop w:val="0"/>
      <w:marBottom w:val="0"/>
      <w:divBdr>
        <w:top w:val="none" w:sz="0" w:space="0" w:color="auto"/>
        <w:left w:val="none" w:sz="0" w:space="0" w:color="auto"/>
        <w:bottom w:val="none" w:sz="0" w:space="0" w:color="auto"/>
        <w:right w:val="none" w:sz="0" w:space="0" w:color="auto"/>
      </w:divBdr>
    </w:div>
    <w:div w:id="1268152071">
      <w:bodyDiv w:val="1"/>
      <w:marLeft w:val="0"/>
      <w:marRight w:val="0"/>
      <w:marTop w:val="0"/>
      <w:marBottom w:val="0"/>
      <w:divBdr>
        <w:top w:val="none" w:sz="0" w:space="0" w:color="auto"/>
        <w:left w:val="none" w:sz="0" w:space="0" w:color="auto"/>
        <w:bottom w:val="none" w:sz="0" w:space="0" w:color="auto"/>
        <w:right w:val="none" w:sz="0" w:space="0" w:color="auto"/>
      </w:divBdr>
    </w:div>
    <w:div w:id="1270045180">
      <w:bodyDiv w:val="1"/>
      <w:marLeft w:val="0"/>
      <w:marRight w:val="0"/>
      <w:marTop w:val="0"/>
      <w:marBottom w:val="0"/>
      <w:divBdr>
        <w:top w:val="none" w:sz="0" w:space="0" w:color="auto"/>
        <w:left w:val="none" w:sz="0" w:space="0" w:color="auto"/>
        <w:bottom w:val="none" w:sz="0" w:space="0" w:color="auto"/>
        <w:right w:val="none" w:sz="0" w:space="0" w:color="auto"/>
      </w:divBdr>
    </w:div>
    <w:div w:id="1270814953">
      <w:bodyDiv w:val="1"/>
      <w:marLeft w:val="0"/>
      <w:marRight w:val="0"/>
      <w:marTop w:val="0"/>
      <w:marBottom w:val="0"/>
      <w:divBdr>
        <w:top w:val="none" w:sz="0" w:space="0" w:color="auto"/>
        <w:left w:val="none" w:sz="0" w:space="0" w:color="auto"/>
        <w:bottom w:val="none" w:sz="0" w:space="0" w:color="auto"/>
        <w:right w:val="none" w:sz="0" w:space="0" w:color="auto"/>
      </w:divBdr>
    </w:div>
    <w:div w:id="1281453675">
      <w:bodyDiv w:val="1"/>
      <w:marLeft w:val="0"/>
      <w:marRight w:val="0"/>
      <w:marTop w:val="0"/>
      <w:marBottom w:val="0"/>
      <w:divBdr>
        <w:top w:val="none" w:sz="0" w:space="0" w:color="auto"/>
        <w:left w:val="none" w:sz="0" w:space="0" w:color="auto"/>
        <w:bottom w:val="none" w:sz="0" w:space="0" w:color="auto"/>
        <w:right w:val="none" w:sz="0" w:space="0" w:color="auto"/>
      </w:divBdr>
    </w:div>
    <w:div w:id="1289051313">
      <w:bodyDiv w:val="1"/>
      <w:marLeft w:val="0"/>
      <w:marRight w:val="0"/>
      <w:marTop w:val="0"/>
      <w:marBottom w:val="0"/>
      <w:divBdr>
        <w:top w:val="none" w:sz="0" w:space="0" w:color="auto"/>
        <w:left w:val="none" w:sz="0" w:space="0" w:color="auto"/>
        <w:bottom w:val="none" w:sz="0" w:space="0" w:color="auto"/>
        <w:right w:val="none" w:sz="0" w:space="0" w:color="auto"/>
      </w:divBdr>
    </w:div>
    <w:div w:id="1297838625">
      <w:bodyDiv w:val="1"/>
      <w:marLeft w:val="0"/>
      <w:marRight w:val="0"/>
      <w:marTop w:val="0"/>
      <w:marBottom w:val="0"/>
      <w:divBdr>
        <w:top w:val="none" w:sz="0" w:space="0" w:color="auto"/>
        <w:left w:val="none" w:sz="0" w:space="0" w:color="auto"/>
        <w:bottom w:val="none" w:sz="0" w:space="0" w:color="auto"/>
        <w:right w:val="none" w:sz="0" w:space="0" w:color="auto"/>
      </w:divBdr>
    </w:div>
    <w:div w:id="1300306195">
      <w:bodyDiv w:val="1"/>
      <w:marLeft w:val="0"/>
      <w:marRight w:val="0"/>
      <w:marTop w:val="0"/>
      <w:marBottom w:val="0"/>
      <w:divBdr>
        <w:top w:val="none" w:sz="0" w:space="0" w:color="auto"/>
        <w:left w:val="none" w:sz="0" w:space="0" w:color="auto"/>
        <w:bottom w:val="none" w:sz="0" w:space="0" w:color="auto"/>
        <w:right w:val="none" w:sz="0" w:space="0" w:color="auto"/>
      </w:divBdr>
    </w:div>
    <w:div w:id="1302034928">
      <w:bodyDiv w:val="1"/>
      <w:marLeft w:val="0"/>
      <w:marRight w:val="0"/>
      <w:marTop w:val="0"/>
      <w:marBottom w:val="0"/>
      <w:divBdr>
        <w:top w:val="none" w:sz="0" w:space="0" w:color="auto"/>
        <w:left w:val="none" w:sz="0" w:space="0" w:color="auto"/>
        <w:bottom w:val="none" w:sz="0" w:space="0" w:color="auto"/>
        <w:right w:val="none" w:sz="0" w:space="0" w:color="auto"/>
      </w:divBdr>
    </w:div>
    <w:div w:id="1305961486">
      <w:bodyDiv w:val="1"/>
      <w:marLeft w:val="0"/>
      <w:marRight w:val="0"/>
      <w:marTop w:val="0"/>
      <w:marBottom w:val="0"/>
      <w:divBdr>
        <w:top w:val="none" w:sz="0" w:space="0" w:color="auto"/>
        <w:left w:val="none" w:sz="0" w:space="0" w:color="auto"/>
        <w:bottom w:val="none" w:sz="0" w:space="0" w:color="auto"/>
        <w:right w:val="none" w:sz="0" w:space="0" w:color="auto"/>
      </w:divBdr>
    </w:div>
    <w:div w:id="1306664770">
      <w:bodyDiv w:val="1"/>
      <w:marLeft w:val="0"/>
      <w:marRight w:val="0"/>
      <w:marTop w:val="0"/>
      <w:marBottom w:val="0"/>
      <w:divBdr>
        <w:top w:val="none" w:sz="0" w:space="0" w:color="auto"/>
        <w:left w:val="none" w:sz="0" w:space="0" w:color="auto"/>
        <w:bottom w:val="none" w:sz="0" w:space="0" w:color="auto"/>
        <w:right w:val="none" w:sz="0" w:space="0" w:color="auto"/>
      </w:divBdr>
    </w:div>
    <w:div w:id="1307389869">
      <w:bodyDiv w:val="1"/>
      <w:marLeft w:val="0"/>
      <w:marRight w:val="0"/>
      <w:marTop w:val="0"/>
      <w:marBottom w:val="0"/>
      <w:divBdr>
        <w:top w:val="none" w:sz="0" w:space="0" w:color="auto"/>
        <w:left w:val="none" w:sz="0" w:space="0" w:color="auto"/>
        <w:bottom w:val="none" w:sz="0" w:space="0" w:color="auto"/>
        <w:right w:val="none" w:sz="0" w:space="0" w:color="auto"/>
      </w:divBdr>
    </w:div>
    <w:div w:id="1308363161">
      <w:bodyDiv w:val="1"/>
      <w:marLeft w:val="0"/>
      <w:marRight w:val="0"/>
      <w:marTop w:val="0"/>
      <w:marBottom w:val="0"/>
      <w:divBdr>
        <w:top w:val="none" w:sz="0" w:space="0" w:color="auto"/>
        <w:left w:val="none" w:sz="0" w:space="0" w:color="auto"/>
        <w:bottom w:val="none" w:sz="0" w:space="0" w:color="auto"/>
        <w:right w:val="none" w:sz="0" w:space="0" w:color="auto"/>
      </w:divBdr>
    </w:div>
    <w:div w:id="1308586011">
      <w:bodyDiv w:val="1"/>
      <w:marLeft w:val="0"/>
      <w:marRight w:val="0"/>
      <w:marTop w:val="0"/>
      <w:marBottom w:val="0"/>
      <w:divBdr>
        <w:top w:val="none" w:sz="0" w:space="0" w:color="auto"/>
        <w:left w:val="none" w:sz="0" w:space="0" w:color="auto"/>
        <w:bottom w:val="none" w:sz="0" w:space="0" w:color="auto"/>
        <w:right w:val="none" w:sz="0" w:space="0" w:color="auto"/>
      </w:divBdr>
    </w:div>
    <w:div w:id="1310094682">
      <w:bodyDiv w:val="1"/>
      <w:marLeft w:val="0"/>
      <w:marRight w:val="0"/>
      <w:marTop w:val="0"/>
      <w:marBottom w:val="0"/>
      <w:divBdr>
        <w:top w:val="none" w:sz="0" w:space="0" w:color="auto"/>
        <w:left w:val="none" w:sz="0" w:space="0" w:color="auto"/>
        <w:bottom w:val="none" w:sz="0" w:space="0" w:color="auto"/>
        <w:right w:val="none" w:sz="0" w:space="0" w:color="auto"/>
      </w:divBdr>
    </w:div>
    <w:div w:id="1311447188">
      <w:bodyDiv w:val="1"/>
      <w:marLeft w:val="0"/>
      <w:marRight w:val="0"/>
      <w:marTop w:val="0"/>
      <w:marBottom w:val="0"/>
      <w:divBdr>
        <w:top w:val="none" w:sz="0" w:space="0" w:color="auto"/>
        <w:left w:val="none" w:sz="0" w:space="0" w:color="auto"/>
        <w:bottom w:val="none" w:sz="0" w:space="0" w:color="auto"/>
        <w:right w:val="none" w:sz="0" w:space="0" w:color="auto"/>
      </w:divBdr>
    </w:div>
    <w:div w:id="1312566073">
      <w:bodyDiv w:val="1"/>
      <w:marLeft w:val="0"/>
      <w:marRight w:val="0"/>
      <w:marTop w:val="0"/>
      <w:marBottom w:val="0"/>
      <w:divBdr>
        <w:top w:val="none" w:sz="0" w:space="0" w:color="auto"/>
        <w:left w:val="none" w:sz="0" w:space="0" w:color="auto"/>
        <w:bottom w:val="none" w:sz="0" w:space="0" w:color="auto"/>
        <w:right w:val="none" w:sz="0" w:space="0" w:color="auto"/>
      </w:divBdr>
    </w:div>
    <w:div w:id="1313372179">
      <w:bodyDiv w:val="1"/>
      <w:marLeft w:val="0"/>
      <w:marRight w:val="0"/>
      <w:marTop w:val="0"/>
      <w:marBottom w:val="0"/>
      <w:divBdr>
        <w:top w:val="none" w:sz="0" w:space="0" w:color="auto"/>
        <w:left w:val="none" w:sz="0" w:space="0" w:color="auto"/>
        <w:bottom w:val="none" w:sz="0" w:space="0" w:color="auto"/>
        <w:right w:val="none" w:sz="0" w:space="0" w:color="auto"/>
      </w:divBdr>
    </w:div>
    <w:div w:id="1313950217">
      <w:bodyDiv w:val="1"/>
      <w:marLeft w:val="0"/>
      <w:marRight w:val="0"/>
      <w:marTop w:val="0"/>
      <w:marBottom w:val="0"/>
      <w:divBdr>
        <w:top w:val="none" w:sz="0" w:space="0" w:color="auto"/>
        <w:left w:val="none" w:sz="0" w:space="0" w:color="auto"/>
        <w:bottom w:val="none" w:sz="0" w:space="0" w:color="auto"/>
        <w:right w:val="none" w:sz="0" w:space="0" w:color="auto"/>
      </w:divBdr>
    </w:div>
    <w:div w:id="1318027253">
      <w:bodyDiv w:val="1"/>
      <w:marLeft w:val="0"/>
      <w:marRight w:val="0"/>
      <w:marTop w:val="0"/>
      <w:marBottom w:val="0"/>
      <w:divBdr>
        <w:top w:val="none" w:sz="0" w:space="0" w:color="auto"/>
        <w:left w:val="none" w:sz="0" w:space="0" w:color="auto"/>
        <w:bottom w:val="none" w:sz="0" w:space="0" w:color="auto"/>
        <w:right w:val="none" w:sz="0" w:space="0" w:color="auto"/>
      </w:divBdr>
    </w:div>
    <w:div w:id="1320159855">
      <w:bodyDiv w:val="1"/>
      <w:marLeft w:val="0"/>
      <w:marRight w:val="0"/>
      <w:marTop w:val="0"/>
      <w:marBottom w:val="0"/>
      <w:divBdr>
        <w:top w:val="none" w:sz="0" w:space="0" w:color="auto"/>
        <w:left w:val="none" w:sz="0" w:space="0" w:color="auto"/>
        <w:bottom w:val="none" w:sz="0" w:space="0" w:color="auto"/>
        <w:right w:val="none" w:sz="0" w:space="0" w:color="auto"/>
      </w:divBdr>
    </w:div>
    <w:div w:id="1329408864">
      <w:bodyDiv w:val="1"/>
      <w:marLeft w:val="0"/>
      <w:marRight w:val="0"/>
      <w:marTop w:val="0"/>
      <w:marBottom w:val="0"/>
      <w:divBdr>
        <w:top w:val="none" w:sz="0" w:space="0" w:color="auto"/>
        <w:left w:val="none" w:sz="0" w:space="0" w:color="auto"/>
        <w:bottom w:val="none" w:sz="0" w:space="0" w:color="auto"/>
        <w:right w:val="none" w:sz="0" w:space="0" w:color="auto"/>
      </w:divBdr>
    </w:div>
    <w:div w:id="1330327849">
      <w:bodyDiv w:val="1"/>
      <w:marLeft w:val="0"/>
      <w:marRight w:val="0"/>
      <w:marTop w:val="0"/>
      <w:marBottom w:val="0"/>
      <w:divBdr>
        <w:top w:val="none" w:sz="0" w:space="0" w:color="auto"/>
        <w:left w:val="none" w:sz="0" w:space="0" w:color="auto"/>
        <w:bottom w:val="none" w:sz="0" w:space="0" w:color="auto"/>
        <w:right w:val="none" w:sz="0" w:space="0" w:color="auto"/>
      </w:divBdr>
    </w:div>
    <w:div w:id="1339500583">
      <w:bodyDiv w:val="1"/>
      <w:marLeft w:val="0"/>
      <w:marRight w:val="0"/>
      <w:marTop w:val="0"/>
      <w:marBottom w:val="0"/>
      <w:divBdr>
        <w:top w:val="none" w:sz="0" w:space="0" w:color="auto"/>
        <w:left w:val="none" w:sz="0" w:space="0" w:color="auto"/>
        <w:bottom w:val="none" w:sz="0" w:space="0" w:color="auto"/>
        <w:right w:val="none" w:sz="0" w:space="0" w:color="auto"/>
      </w:divBdr>
    </w:div>
    <w:div w:id="1343316289">
      <w:bodyDiv w:val="1"/>
      <w:marLeft w:val="0"/>
      <w:marRight w:val="0"/>
      <w:marTop w:val="0"/>
      <w:marBottom w:val="0"/>
      <w:divBdr>
        <w:top w:val="none" w:sz="0" w:space="0" w:color="auto"/>
        <w:left w:val="none" w:sz="0" w:space="0" w:color="auto"/>
        <w:bottom w:val="none" w:sz="0" w:space="0" w:color="auto"/>
        <w:right w:val="none" w:sz="0" w:space="0" w:color="auto"/>
      </w:divBdr>
    </w:div>
    <w:div w:id="1345401162">
      <w:bodyDiv w:val="1"/>
      <w:marLeft w:val="0"/>
      <w:marRight w:val="0"/>
      <w:marTop w:val="0"/>
      <w:marBottom w:val="0"/>
      <w:divBdr>
        <w:top w:val="none" w:sz="0" w:space="0" w:color="auto"/>
        <w:left w:val="none" w:sz="0" w:space="0" w:color="auto"/>
        <w:bottom w:val="none" w:sz="0" w:space="0" w:color="auto"/>
        <w:right w:val="none" w:sz="0" w:space="0" w:color="auto"/>
      </w:divBdr>
    </w:div>
    <w:div w:id="1348018735">
      <w:bodyDiv w:val="1"/>
      <w:marLeft w:val="0"/>
      <w:marRight w:val="0"/>
      <w:marTop w:val="0"/>
      <w:marBottom w:val="0"/>
      <w:divBdr>
        <w:top w:val="none" w:sz="0" w:space="0" w:color="auto"/>
        <w:left w:val="none" w:sz="0" w:space="0" w:color="auto"/>
        <w:bottom w:val="none" w:sz="0" w:space="0" w:color="auto"/>
        <w:right w:val="none" w:sz="0" w:space="0" w:color="auto"/>
      </w:divBdr>
    </w:div>
    <w:div w:id="1349405926">
      <w:bodyDiv w:val="1"/>
      <w:marLeft w:val="0"/>
      <w:marRight w:val="0"/>
      <w:marTop w:val="0"/>
      <w:marBottom w:val="0"/>
      <w:divBdr>
        <w:top w:val="none" w:sz="0" w:space="0" w:color="auto"/>
        <w:left w:val="none" w:sz="0" w:space="0" w:color="auto"/>
        <w:bottom w:val="none" w:sz="0" w:space="0" w:color="auto"/>
        <w:right w:val="none" w:sz="0" w:space="0" w:color="auto"/>
      </w:divBdr>
    </w:div>
    <w:div w:id="1352218737">
      <w:bodyDiv w:val="1"/>
      <w:marLeft w:val="0"/>
      <w:marRight w:val="0"/>
      <w:marTop w:val="0"/>
      <w:marBottom w:val="0"/>
      <w:divBdr>
        <w:top w:val="none" w:sz="0" w:space="0" w:color="auto"/>
        <w:left w:val="none" w:sz="0" w:space="0" w:color="auto"/>
        <w:bottom w:val="none" w:sz="0" w:space="0" w:color="auto"/>
        <w:right w:val="none" w:sz="0" w:space="0" w:color="auto"/>
      </w:divBdr>
    </w:div>
    <w:div w:id="1358462396">
      <w:bodyDiv w:val="1"/>
      <w:marLeft w:val="0"/>
      <w:marRight w:val="0"/>
      <w:marTop w:val="0"/>
      <w:marBottom w:val="0"/>
      <w:divBdr>
        <w:top w:val="none" w:sz="0" w:space="0" w:color="auto"/>
        <w:left w:val="none" w:sz="0" w:space="0" w:color="auto"/>
        <w:bottom w:val="none" w:sz="0" w:space="0" w:color="auto"/>
        <w:right w:val="none" w:sz="0" w:space="0" w:color="auto"/>
      </w:divBdr>
    </w:div>
    <w:div w:id="1361200964">
      <w:bodyDiv w:val="1"/>
      <w:marLeft w:val="0"/>
      <w:marRight w:val="0"/>
      <w:marTop w:val="0"/>
      <w:marBottom w:val="0"/>
      <w:divBdr>
        <w:top w:val="none" w:sz="0" w:space="0" w:color="auto"/>
        <w:left w:val="none" w:sz="0" w:space="0" w:color="auto"/>
        <w:bottom w:val="none" w:sz="0" w:space="0" w:color="auto"/>
        <w:right w:val="none" w:sz="0" w:space="0" w:color="auto"/>
      </w:divBdr>
    </w:div>
    <w:div w:id="1361586485">
      <w:bodyDiv w:val="1"/>
      <w:marLeft w:val="0"/>
      <w:marRight w:val="0"/>
      <w:marTop w:val="0"/>
      <w:marBottom w:val="0"/>
      <w:divBdr>
        <w:top w:val="none" w:sz="0" w:space="0" w:color="auto"/>
        <w:left w:val="none" w:sz="0" w:space="0" w:color="auto"/>
        <w:bottom w:val="none" w:sz="0" w:space="0" w:color="auto"/>
        <w:right w:val="none" w:sz="0" w:space="0" w:color="auto"/>
      </w:divBdr>
    </w:div>
    <w:div w:id="1364549799">
      <w:bodyDiv w:val="1"/>
      <w:marLeft w:val="0"/>
      <w:marRight w:val="0"/>
      <w:marTop w:val="0"/>
      <w:marBottom w:val="0"/>
      <w:divBdr>
        <w:top w:val="none" w:sz="0" w:space="0" w:color="auto"/>
        <w:left w:val="none" w:sz="0" w:space="0" w:color="auto"/>
        <w:bottom w:val="none" w:sz="0" w:space="0" w:color="auto"/>
        <w:right w:val="none" w:sz="0" w:space="0" w:color="auto"/>
      </w:divBdr>
    </w:div>
    <w:div w:id="1366253539">
      <w:bodyDiv w:val="1"/>
      <w:marLeft w:val="0"/>
      <w:marRight w:val="0"/>
      <w:marTop w:val="0"/>
      <w:marBottom w:val="0"/>
      <w:divBdr>
        <w:top w:val="none" w:sz="0" w:space="0" w:color="auto"/>
        <w:left w:val="none" w:sz="0" w:space="0" w:color="auto"/>
        <w:bottom w:val="none" w:sz="0" w:space="0" w:color="auto"/>
        <w:right w:val="none" w:sz="0" w:space="0" w:color="auto"/>
      </w:divBdr>
    </w:div>
    <w:div w:id="1366323857">
      <w:bodyDiv w:val="1"/>
      <w:marLeft w:val="0"/>
      <w:marRight w:val="0"/>
      <w:marTop w:val="0"/>
      <w:marBottom w:val="0"/>
      <w:divBdr>
        <w:top w:val="none" w:sz="0" w:space="0" w:color="auto"/>
        <w:left w:val="none" w:sz="0" w:space="0" w:color="auto"/>
        <w:bottom w:val="none" w:sz="0" w:space="0" w:color="auto"/>
        <w:right w:val="none" w:sz="0" w:space="0" w:color="auto"/>
      </w:divBdr>
    </w:div>
    <w:div w:id="1367410434">
      <w:bodyDiv w:val="1"/>
      <w:marLeft w:val="0"/>
      <w:marRight w:val="0"/>
      <w:marTop w:val="0"/>
      <w:marBottom w:val="0"/>
      <w:divBdr>
        <w:top w:val="none" w:sz="0" w:space="0" w:color="auto"/>
        <w:left w:val="none" w:sz="0" w:space="0" w:color="auto"/>
        <w:bottom w:val="none" w:sz="0" w:space="0" w:color="auto"/>
        <w:right w:val="none" w:sz="0" w:space="0" w:color="auto"/>
      </w:divBdr>
    </w:div>
    <w:div w:id="1369376211">
      <w:bodyDiv w:val="1"/>
      <w:marLeft w:val="0"/>
      <w:marRight w:val="0"/>
      <w:marTop w:val="0"/>
      <w:marBottom w:val="0"/>
      <w:divBdr>
        <w:top w:val="none" w:sz="0" w:space="0" w:color="auto"/>
        <w:left w:val="none" w:sz="0" w:space="0" w:color="auto"/>
        <w:bottom w:val="none" w:sz="0" w:space="0" w:color="auto"/>
        <w:right w:val="none" w:sz="0" w:space="0" w:color="auto"/>
      </w:divBdr>
    </w:div>
    <w:div w:id="1370106858">
      <w:bodyDiv w:val="1"/>
      <w:marLeft w:val="0"/>
      <w:marRight w:val="0"/>
      <w:marTop w:val="0"/>
      <w:marBottom w:val="0"/>
      <w:divBdr>
        <w:top w:val="none" w:sz="0" w:space="0" w:color="auto"/>
        <w:left w:val="none" w:sz="0" w:space="0" w:color="auto"/>
        <w:bottom w:val="none" w:sz="0" w:space="0" w:color="auto"/>
        <w:right w:val="none" w:sz="0" w:space="0" w:color="auto"/>
      </w:divBdr>
    </w:div>
    <w:div w:id="1370302577">
      <w:bodyDiv w:val="1"/>
      <w:marLeft w:val="0"/>
      <w:marRight w:val="0"/>
      <w:marTop w:val="0"/>
      <w:marBottom w:val="0"/>
      <w:divBdr>
        <w:top w:val="none" w:sz="0" w:space="0" w:color="auto"/>
        <w:left w:val="none" w:sz="0" w:space="0" w:color="auto"/>
        <w:bottom w:val="none" w:sz="0" w:space="0" w:color="auto"/>
        <w:right w:val="none" w:sz="0" w:space="0" w:color="auto"/>
      </w:divBdr>
    </w:div>
    <w:div w:id="1373966322">
      <w:bodyDiv w:val="1"/>
      <w:marLeft w:val="0"/>
      <w:marRight w:val="0"/>
      <w:marTop w:val="0"/>
      <w:marBottom w:val="0"/>
      <w:divBdr>
        <w:top w:val="none" w:sz="0" w:space="0" w:color="auto"/>
        <w:left w:val="none" w:sz="0" w:space="0" w:color="auto"/>
        <w:bottom w:val="none" w:sz="0" w:space="0" w:color="auto"/>
        <w:right w:val="none" w:sz="0" w:space="0" w:color="auto"/>
      </w:divBdr>
    </w:div>
    <w:div w:id="1378432640">
      <w:bodyDiv w:val="1"/>
      <w:marLeft w:val="0"/>
      <w:marRight w:val="0"/>
      <w:marTop w:val="0"/>
      <w:marBottom w:val="0"/>
      <w:divBdr>
        <w:top w:val="none" w:sz="0" w:space="0" w:color="auto"/>
        <w:left w:val="none" w:sz="0" w:space="0" w:color="auto"/>
        <w:bottom w:val="none" w:sz="0" w:space="0" w:color="auto"/>
        <w:right w:val="none" w:sz="0" w:space="0" w:color="auto"/>
      </w:divBdr>
    </w:div>
    <w:div w:id="1384527140">
      <w:bodyDiv w:val="1"/>
      <w:marLeft w:val="0"/>
      <w:marRight w:val="0"/>
      <w:marTop w:val="0"/>
      <w:marBottom w:val="0"/>
      <w:divBdr>
        <w:top w:val="none" w:sz="0" w:space="0" w:color="auto"/>
        <w:left w:val="none" w:sz="0" w:space="0" w:color="auto"/>
        <w:bottom w:val="none" w:sz="0" w:space="0" w:color="auto"/>
        <w:right w:val="none" w:sz="0" w:space="0" w:color="auto"/>
      </w:divBdr>
    </w:div>
    <w:div w:id="1387988499">
      <w:bodyDiv w:val="1"/>
      <w:marLeft w:val="0"/>
      <w:marRight w:val="0"/>
      <w:marTop w:val="0"/>
      <w:marBottom w:val="0"/>
      <w:divBdr>
        <w:top w:val="none" w:sz="0" w:space="0" w:color="auto"/>
        <w:left w:val="none" w:sz="0" w:space="0" w:color="auto"/>
        <w:bottom w:val="none" w:sz="0" w:space="0" w:color="auto"/>
        <w:right w:val="none" w:sz="0" w:space="0" w:color="auto"/>
      </w:divBdr>
    </w:div>
    <w:div w:id="1387989522">
      <w:bodyDiv w:val="1"/>
      <w:marLeft w:val="0"/>
      <w:marRight w:val="0"/>
      <w:marTop w:val="0"/>
      <w:marBottom w:val="0"/>
      <w:divBdr>
        <w:top w:val="none" w:sz="0" w:space="0" w:color="auto"/>
        <w:left w:val="none" w:sz="0" w:space="0" w:color="auto"/>
        <w:bottom w:val="none" w:sz="0" w:space="0" w:color="auto"/>
        <w:right w:val="none" w:sz="0" w:space="0" w:color="auto"/>
      </w:divBdr>
    </w:div>
    <w:div w:id="1389499584">
      <w:bodyDiv w:val="1"/>
      <w:marLeft w:val="0"/>
      <w:marRight w:val="0"/>
      <w:marTop w:val="0"/>
      <w:marBottom w:val="0"/>
      <w:divBdr>
        <w:top w:val="none" w:sz="0" w:space="0" w:color="auto"/>
        <w:left w:val="none" w:sz="0" w:space="0" w:color="auto"/>
        <w:bottom w:val="none" w:sz="0" w:space="0" w:color="auto"/>
        <w:right w:val="none" w:sz="0" w:space="0" w:color="auto"/>
      </w:divBdr>
    </w:div>
    <w:div w:id="1392313473">
      <w:bodyDiv w:val="1"/>
      <w:marLeft w:val="0"/>
      <w:marRight w:val="0"/>
      <w:marTop w:val="0"/>
      <w:marBottom w:val="0"/>
      <w:divBdr>
        <w:top w:val="none" w:sz="0" w:space="0" w:color="auto"/>
        <w:left w:val="none" w:sz="0" w:space="0" w:color="auto"/>
        <w:bottom w:val="none" w:sz="0" w:space="0" w:color="auto"/>
        <w:right w:val="none" w:sz="0" w:space="0" w:color="auto"/>
      </w:divBdr>
    </w:div>
    <w:div w:id="1395589249">
      <w:bodyDiv w:val="1"/>
      <w:marLeft w:val="0"/>
      <w:marRight w:val="0"/>
      <w:marTop w:val="0"/>
      <w:marBottom w:val="0"/>
      <w:divBdr>
        <w:top w:val="none" w:sz="0" w:space="0" w:color="auto"/>
        <w:left w:val="none" w:sz="0" w:space="0" w:color="auto"/>
        <w:bottom w:val="none" w:sz="0" w:space="0" w:color="auto"/>
        <w:right w:val="none" w:sz="0" w:space="0" w:color="auto"/>
      </w:divBdr>
    </w:div>
    <w:div w:id="1399404426">
      <w:bodyDiv w:val="1"/>
      <w:marLeft w:val="0"/>
      <w:marRight w:val="0"/>
      <w:marTop w:val="0"/>
      <w:marBottom w:val="0"/>
      <w:divBdr>
        <w:top w:val="none" w:sz="0" w:space="0" w:color="auto"/>
        <w:left w:val="none" w:sz="0" w:space="0" w:color="auto"/>
        <w:bottom w:val="none" w:sz="0" w:space="0" w:color="auto"/>
        <w:right w:val="none" w:sz="0" w:space="0" w:color="auto"/>
      </w:divBdr>
    </w:div>
    <w:div w:id="1403870867">
      <w:bodyDiv w:val="1"/>
      <w:marLeft w:val="0"/>
      <w:marRight w:val="0"/>
      <w:marTop w:val="0"/>
      <w:marBottom w:val="0"/>
      <w:divBdr>
        <w:top w:val="none" w:sz="0" w:space="0" w:color="auto"/>
        <w:left w:val="none" w:sz="0" w:space="0" w:color="auto"/>
        <w:bottom w:val="none" w:sz="0" w:space="0" w:color="auto"/>
        <w:right w:val="none" w:sz="0" w:space="0" w:color="auto"/>
      </w:divBdr>
    </w:div>
    <w:div w:id="1408527515">
      <w:bodyDiv w:val="1"/>
      <w:marLeft w:val="0"/>
      <w:marRight w:val="0"/>
      <w:marTop w:val="0"/>
      <w:marBottom w:val="0"/>
      <w:divBdr>
        <w:top w:val="none" w:sz="0" w:space="0" w:color="auto"/>
        <w:left w:val="none" w:sz="0" w:space="0" w:color="auto"/>
        <w:bottom w:val="none" w:sz="0" w:space="0" w:color="auto"/>
        <w:right w:val="none" w:sz="0" w:space="0" w:color="auto"/>
      </w:divBdr>
    </w:div>
    <w:div w:id="1409040356">
      <w:bodyDiv w:val="1"/>
      <w:marLeft w:val="0"/>
      <w:marRight w:val="0"/>
      <w:marTop w:val="0"/>
      <w:marBottom w:val="0"/>
      <w:divBdr>
        <w:top w:val="none" w:sz="0" w:space="0" w:color="auto"/>
        <w:left w:val="none" w:sz="0" w:space="0" w:color="auto"/>
        <w:bottom w:val="none" w:sz="0" w:space="0" w:color="auto"/>
        <w:right w:val="none" w:sz="0" w:space="0" w:color="auto"/>
      </w:divBdr>
    </w:div>
    <w:div w:id="1409378501">
      <w:bodyDiv w:val="1"/>
      <w:marLeft w:val="0"/>
      <w:marRight w:val="0"/>
      <w:marTop w:val="0"/>
      <w:marBottom w:val="0"/>
      <w:divBdr>
        <w:top w:val="none" w:sz="0" w:space="0" w:color="auto"/>
        <w:left w:val="none" w:sz="0" w:space="0" w:color="auto"/>
        <w:bottom w:val="none" w:sz="0" w:space="0" w:color="auto"/>
        <w:right w:val="none" w:sz="0" w:space="0" w:color="auto"/>
      </w:divBdr>
    </w:div>
    <w:div w:id="1410617241">
      <w:bodyDiv w:val="1"/>
      <w:marLeft w:val="0"/>
      <w:marRight w:val="0"/>
      <w:marTop w:val="0"/>
      <w:marBottom w:val="0"/>
      <w:divBdr>
        <w:top w:val="none" w:sz="0" w:space="0" w:color="auto"/>
        <w:left w:val="none" w:sz="0" w:space="0" w:color="auto"/>
        <w:bottom w:val="none" w:sz="0" w:space="0" w:color="auto"/>
        <w:right w:val="none" w:sz="0" w:space="0" w:color="auto"/>
      </w:divBdr>
    </w:div>
    <w:div w:id="1412312717">
      <w:bodyDiv w:val="1"/>
      <w:marLeft w:val="0"/>
      <w:marRight w:val="0"/>
      <w:marTop w:val="0"/>
      <w:marBottom w:val="0"/>
      <w:divBdr>
        <w:top w:val="none" w:sz="0" w:space="0" w:color="auto"/>
        <w:left w:val="none" w:sz="0" w:space="0" w:color="auto"/>
        <w:bottom w:val="none" w:sz="0" w:space="0" w:color="auto"/>
        <w:right w:val="none" w:sz="0" w:space="0" w:color="auto"/>
      </w:divBdr>
    </w:div>
    <w:div w:id="1413165491">
      <w:bodyDiv w:val="1"/>
      <w:marLeft w:val="0"/>
      <w:marRight w:val="0"/>
      <w:marTop w:val="0"/>
      <w:marBottom w:val="0"/>
      <w:divBdr>
        <w:top w:val="none" w:sz="0" w:space="0" w:color="auto"/>
        <w:left w:val="none" w:sz="0" w:space="0" w:color="auto"/>
        <w:bottom w:val="none" w:sz="0" w:space="0" w:color="auto"/>
        <w:right w:val="none" w:sz="0" w:space="0" w:color="auto"/>
      </w:divBdr>
    </w:div>
    <w:div w:id="1413507207">
      <w:bodyDiv w:val="1"/>
      <w:marLeft w:val="0"/>
      <w:marRight w:val="0"/>
      <w:marTop w:val="0"/>
      <w:marBottom w:val="0"/>
      <w:divBdr>
        <w:top w:val="none" w:sz="0" w:space="0" w:color="auto"/>
        <w:left w:val="none" w:sz="0" w:space="0" w:color="auto"/>
        <w:bottom w:val="none" w:sz="0" w:space="0" w:color="auto"/>
        <w:right w:val="none" w:sz="0" w:space="0" w:color="auto"/>
      </w:divBdr>
    </w:div>
    <w:div w:id="1417551121">
      <w:bodyDiv w:val="1"/>
      <w:marLeft w:val="0"/>
      <w:marRight w:val="0"/>
      <w:marTop w:val="0"/>
      <w:marBottom w:val="0"/>
      <w:divBdr>
        <w:top w:val="none" w:sz="0" w:space="0" w:color="auto"/>
        <w:left w:val="none" w:sz="0" w:space="0" w:color="auto"/>
        <w:bottom w:val="none" w:sz="0" w:space="0" w:color="auto"/>
        <w:right w:val="none" w:sz="0" w:space="0" w:color="auto"/>
      </w:divBdr>
    </w:div>
    <w:div w:id="1417634691">
      <w:bodyDiv w:val="1"/>
      <w:marLeft w:val="0"/>
      <w:marRight w:val="0"/>
      <w:marTop w:val="0"/>
      <w:marBottom w:val="0"/>
      <w:divBdr>
        <w:top w:val="none" w:sz="0" w:space="0" w:color="auto"/>
        <w:left w:val="none" w:sz="0" w:space="0" w:color="auto"/>
        <w:bottom w:val="none" w:sz="0" w:space="0" w:color="auto"/>
        <w:right w:val="none" w:sz="0" w:space="0" w:color="auto"/>
      </w:divBdr>
    </w:div>
    <w:div w:id="1418091376">
      <w:bodyDiv w:val="1"/>
      <w:marLeft w:val="0"/>
      <w:marRight w:val="0"/>
      <w:marTop w:val="0"/>
      <w:marBottom w:val="0"/>
      <w:divBdr>
        <w:top w:val="none" w:sz="0" w:space="0" w:color="auto"/>
        <w:left w:val="none" w:sz="0" w:space="0" w:color="auto"/>
        <w:bottom w:val="none" w:sz="0" w:space="0" w:color="auto"/>
        <w:right w:val="none" w:sz="0" w:space="0" w:color="auto"/>
      </w:divBdr>
    </w:div>
    <w:div w:id="1418942114">
      <w:bodyDiv w:val="1"/>
      <w:marLeft w:val="0"/>
      <w:marRight w:val="0"/>
      <w:marTop w:val="0"/>
      <w:marBottom w:val="0"/>
      <w:divBdr>
        <w:top w:val="none" w:sz="0" w:space="0" w:color="auto"/>
        <w:left w:val="none" w:sz="0" w:space="0" w:color="auto"/>
        <w:bottom w:val="none" w:sz="0" w:space="0" w:color="auto"/>
        <w:right w:val="none" w:sz="0" w:space="0" w:color="auto"/>
      </w:divBdr>
    </w:div>
    <w:div w:id="1429307368">
      <w:bodyDiv w:val="1"/>
      <w:marLeft w:val="0"/>
      <w:marRight w:val="0"/>
      <w:marTop w:val="0"/>
      <w:marBottom w:val="0"/>
      <w:divBdr>
        <w:top w:val="none" w:sz="0" w:space="0" w:color="auto"/>
        <w:left w:val="none" w:sz="0" w:space="0" w:color="auto"/>
        <w:bottom w:val="none" w:sz="0" w:space="0" w:color="auto"/>
        <w:right w:val="none" w:sz="0" w:space="0" w:color="auto"/>
      </w:divBdr>
    </w:div>
    <w:div w:id="1433743896">
      <w:bodyDiv w:val="1"/>
      <w:marLeft w:val="0"/>
      <w:marRight w:val="0"/>
      <w:marTop w:val="0"/>
      <w:marBottom w:val="0"/>
      <w:divBdr>
        <w:top w:val="none" w:sz="0" w:space="0" w:color="auto"/>
        <w:left w:val="none" w:sz="0" w:space="0" w:color="auto"/>
        <w:bottom w:val="none" w:sz="0" w:space="0" w:color="auto"/>
        <w:right w:val="none" w:sz="0" w:space="0" w:color="auto"/>
      </w:divBdr>
    </w:div>
    <w:div w:id="1437214589">
      <w:bodyDiv w:val="1"/>
      <w:marLeft w:val="0"/>
      <w:marRight w:val="0"/>
      <w:marTop w:val="0"/>
      <w:marBottom w:val="0"/>
      <w:divBdr>
        <w:top w:val="none" w:sz="0" w:space="0" w:color="auto"/>
        <w:left w:val="none" w:sz="0" w:space="0" w:color="auto"/>
        <w:bottom w:val="none" w:sz="0" w:space="0" w:color="auto"/>
        <w:right w:val="none" w:sz="0" w:space="0" w:color="auto"/>
      </w:divBdr>
    </w:div>
    <w:div w:id="1437865299">
      <w:bodyDiv w:val="1"/>
      <w:marLeft w:val="0"/>
      <w:marRight w:val="0"/>
      <w:marTop w:val="0"/>
      <w:marBottom w:val="0"/>
      <w:divBdr>
        <w:top w:val="none" w:sz="0" w:space="0" w:color="auto"/>
        <w:left w:val="none" w:sz="0" w:space="0" w:color="auto"/>
        <w:bottom w:val="none" w:sz="0" w:space="0" w:color="auto"/>
        <w:right w:val="none" w:sz="0" w:space="0" w:color="auto"/>
      </w:divBdr>
    </w:div>
    <w:div w:id="1438599297">
      <w:bodyDiv w:val="1"/>
      <w:marLeft w:val="0"/>
      <w:marRight w:val="0"/>
      <w:marTop w:val="0"/>
      <w:marBottom w:val="0"/>
      <w:divBdr>
        <w:top w:val="none" w:sz="0" w:space="0" w:color="auto"/>
        <w:left w:val="none" w:sz="0" w:space="0" w:color="auto"/>
        <w:bottom w:val="none" w:sz="0" w:space="0" w:color="auto"/>
        <w:right w:val="none" w:sz="0" w:space="0" w:color="auto"/>
      </w:divBdr>
    </w:div>
    <w:div w:id="1446734607">
      <w:bodyDiv w:val="1"/>
      <w:marLeft w:val="0"/>
      <w:marRight w:val="0"/>
      <w:marTop w:val="0"/>
      <w:marBottom w:val="0"/>
      <w:divBdr>
        <w:top w:val="none" w:sz="0" w:space="0" w:color="auto"/>
        <w:left w:val="none" w:sz="0" w:space="0" w:color="auto"/>
        <w:bottom w:val="none" w:sz="0" w:space="0" w:color="auto"/>
        <w:right w:val="none" w:sz="0" w:space="0" w:color="auto"/>
      </w:divBdr>
    </w:div>
    <w:div w:id="1453328062">
      <w:bodyDiv w:val="1"/>
      <w:marLeft w:val="0"/>
      <w:marRight w:val="0"/>
      <w:marTop w:val="0"/>
      <w:marBottom w:val="0"/>
      <w:divBdr>
        <w:top w:val="none" w:sz="0" w:space="0" w:color="auto"/>
        <w:left w:val="none" w:sz="0" w:space="0" w:color="auto"/>
        <w:bottom w:val="none" w:sz="0" w:space="0" w:color="auto"/>
        <w:right w:val="none" w:sz="0" w:space="0" w:color="auto"/>
      </w:divBdr>
    </w:div>
    <w:div w:id="1455979510">
      <w:bodyDiv w:val="1"/>
      <w:marLeft w:val="0"/>
      <w:marRight w:val="0"/>
      <w:marTop w:val="0"/>
      <w:marBottom w:val="0"/>
      <w:divBdr>
        <w:top w:val="none" w:sz="0" w:space="0" w:color="auto"/>
        <w:left w:val="none" w:sz="0" w:space="0" w:color="auto"/>
        <w:bottom w:val="none" w:sz="0" w:space="0" w:color="auto"/>
        <w:right w:val="none" w:sz="0" w:space="0" w:color="auto"/>
      </w:divBdr>
    </w:div>
    <w:div w:id="1457212744">
      <w:bodyDiv w:val="1"/>
      <w:marLeft w:val="0"/>
      <w:marRight w:val="0"/>
      <w:marTop w:val="0"/>
      <w:marBottom w:val="0"/>
      <w:divBdr>
        <w:top w:val="none" w:sz="0" w:space="0" w:color="auto"/>
        <w:left w:val="none" w:sz="0" w:space="0" w:color="auto"/>
        <w:bottom w:val="none" w:sz="0" w:space="0" w:color="auto"/>
        <w:right w:val="none" w:sz="0" w:space="0" w:color="auto"/>
      </w:divBdr>
    </w:div>
    <w:div w:id="1458909110">
      <w:bodyDiv w:val="1"/>
      <w:marLeft w:val="0"/>
      <w:marRight w:val="0"/>
      <w:marTop w:val="0"/>
      <w:marBottom w:val="0"/>
      <w:divBdr>
        <w:top w:val="none" w:sz="0" w:space="0" w:color="auto"/>
        <w:left w:val="none" w:sz="0" w:space="0" w:color="auto"/>
        <w:bottom w:val="none" w:sz="0" w:space="0" w:color="auto"/>
        <w:right w:val="none" w:sz="0" w:space="0" w:color="auto"/>
      </w:divBdr>
    </w:div>
    <w:div w:id="1464034607">
      <w:bodyDiv w:val="1"/>
      <w:marLeft w:val="0"/>
      <w:marRight w:val="0"/>
      <w:marTop w:val="0"/>
      <w:marBottom w:val="0"/>
      <w:divBdr>
        <w:top w:val="none" w:sz="0" w:space="0" w:color="auto"/>
        <w:left w:val="none" w:sz="0" w:space="0" w:color="auto"/>
        <w:bottom w:val="none" w:sz="0" w:space="0" w:color="auto"/>
        <w:right w:val="none" w:sz="0" w:space="0" w:color="auto"/>
      </w:divBdr>
    </w:div>
    <w:div w:id="1468813782">
      <w:bodyDiv w:val="1"/>
      <w:marLeft w:val="0"/>
      <w:marRight w:val="0"/>
      <w:marTop w:val="0"/>
      <w:marBottom w:val="0"/>
      <w:divBdr>
        <w:top w:val="none" w:sz="0" w:space="0" w:color="auto"/>
        <w:left w:val="none" w:sz="0" w:space="0" w:color="auto"/>
        <w:bottom w:val="none" w:sz="0" w:space="0" w:color="auto"/>
        <w:right w:val="none" w:sz="0" w:space="0" w:color="auto"/>
      </w:divBdr>
    </w:div>
    <w:div w:id="1469393653">
      <w:bodyDiv w:val="1"/>
      <w:marLeft w:val="0"/>
      <w:marRight w:val="0"/>
      <w:marTop w:val="0"/>
      <w:marBottom w:val="0"/>
      <w:divBdr>
        <w:top w:val="none" w:sz="0" w:space="0" w:color="auto"/>
        <w:left w:val="none" w:sz="0" w:space="0" w:color="auto"/>
        <w:bottom w:val="none" w:sz="0" w:space="0" w:color="auto"/>
        <w:right w:val="none" w:sz="0" w:space="0" w:color="auto"/>
      </w:divBdr>
    </w:div>
    <w:div w:id="1470828827">
      <w:bodyDiv w:val="1"/>
      <w:marLeft w:val="0"/>
      <w:marRight w:val="0"/>
      <w:marTop w:val="0"/>
      <w:marBottom w:val="0"/>
      <w:divBdr>
        <w:top w:val="none" w:sz="0" w:space="0" w:color="auto"/>
        <w:left w:val="none" w:sz="0" w:space="0" w:color="auto"/>
        <w:bottom w:val="none" w:sz="0" w:space="0" w:color="auto"/>
        <w:right w:val="none" w:sz="0" w:space="0" w:color="auto"/>
      </w:divBdr>
    </w:div>
    <w:div w:id="1480881195">
      <w:bodyDiv w:val="1"/>
      <w:marLeft w:val="0"/>
      <w:marRight w:val="0"/>
      <w:marTop w:val="0"/>
      <w:marBottom w:val="0"/>
      <w:divBdr>
        <w:top w:val="none" w:sz="0" w:space="0" w:color="auto"/>
        <w:left w:val="none" w:sz="0" w:space="0" w:color="auto"/>
        <w:bottom w:val="none" w:sz="0" w:space="0" w:color="auto"/>
        <w:right w:val="none" w:sz="0" w:space="0" w:color="auto"/>
      </w:divBdr>
    </w:div>
    <w:div w:id="1484152841">
      <w:bodyDiv w:val="1"/>
      <w:marLeft w:val="0"/>
      <w:marRight w:val="0"/>
      <w:marTop w:val="0"/>
      <w:marBottom w:val="0"/>
      <w:divBdr>
        <w:top w:val="none" w:sz="0" w:space="0" w:color="auto"/>
        <w:left w:val="none" w:sz="0" w:space="0" w:color="auto"/>
        <w:bottom w:val="none" w:sz="0" w:space="0" w:color="auto"/>
        <w:right w:val="none" w:sz="0" w:space="0" w:color="auto"/>
      </w:divBdr>
    </w:div>
    <w:div w:id="1490831275">
      <w:bodyDiv w:val="1"/>
      <w:marLeft w:val="0"/>
      <w:marRight w:val="0"/>
      <w:marTop w:val="0"/>
      <w:marBottom w:val="0"/>
      <w:divBdr>
        <w:top w:val="none" w:sz="0" w:space="0" w:color="auto"/>
        <w:left w:val="none" w:sz="0" w:space="0" w:color="auto"/>
        <w:bottom w:val="none" w:sz="0" w:space="0" w:color="auto"/>
        <w:right w:val="none" w:sz="0" w:space="0" w:color="auto"/>
      </w:divBdr>
    </w:div>
    <w:div w:id="1491945746">
      <w:bodyDiv w:val="1"/>
      <w:marLeft w:val="0"/>
      <w:marRight w:val="0"/>
      <w:marTop w:val="0"/>
      <w:marBottom w:val="0"/>
      <w:divBdr>
        <w:top w:val="none" w:sz="0" w:space="0" w:color="auto"/>
        <w:left w:val="none" w:sz="0" w:space="0" w:color="auto"/>
        <w:bottom w:val="none" w:sz="0" w:space="0" w:color="auto"/>
        <w:right w:val="none" w:sz="0" w:space="0" w:color="auto"/>
      </w:divBdr>
    </w:div>
    <w:div w:id="1493254412">
      <w:bodyDiv w:val="1"/>
      <w:marLeft w:val="0"/>
      <w:marRight w:val="0"/>
      <w:marTop w:val="0"/>
      <w:marBottom w:val="0"/>
      <w:divBdr>
        <w:top w:val="none" w:sz="0" w:space="0" w:color="auto"/>
        <w:left w:val="none" w:sz="0" w:space="0" w:color="auto"/>
        <w:bottom w:val="none" w:sz="0" w:space="0" w:color="auto"/>
        <w:right w:val="none" w:sz="0" w:space="0" w:color="auto"/>
      </w:divBdr>
    </w:div>
    <w:div w:id="1494880210">
      <w:bodyDiv w:val="1"/>
      <w:marLeft w:val="0"/>
      <w:marRight w:val="0"/>
      <w:marTop w:val="0"/>
      <w:marBottom w:val="0"/>
      <w:divBdr>
        <w:top w:val="none" w:sz="0" w:space="0" w:color="auto"/>
        <w:left w:val="none" w:sz="0" w:space="0" w:color="auto"/>
        <w:bottom w:val="none" w:sz="0" w:space="0" w:color="auto"/>
        <w:right w:val="none" w:sz="0" w:space="0" w:color="auto"/>
      </w:divBdr>
    </w:div>
    <w:div w:id="1501237963">
      <w:bodyDiv w:val="1"/>
      <w:marLeft w:val="0"/>
      <w:marRight w:val="0"/>
      <w:marTop w:val="0"/>
      <w:marBottom w:val="0"/>
      <w:divBdr>
        <w:top w:val="none" w:sz="0" w:space="0" w:color="auto"/>
        <w:left w:val="none" w:sz="0" w:space="0" w:color="auto"/>
        <w:bottom w:val="none" w:sz="0" w:space="0" w:color="auto"/>
        <w:right w:val="none" w:sz="0" w:space="0" w:color="auto"/>
      </w:divBdr>
    </w:div>
    <w:div w:id="1503007151">
      <w:bodyDiv w:val="1"/>
      <w:marLeft w:val="0"/>
      <w:marRight w:val="0"/>
      <w:marTop w:val="0"/>
      <w:marBottom w:val="0"/>
      <w:divBdr>
        <w:top w:val="none" w:sz="0" w:space="0" w:color="auto"/>
        <w:left w:val="none" w:sz="0" w:space="0" w:color="auto"/>
        <w:bottom w:val="none" w:sz="0" w:space="0" w:color="auto"/>
        <w:right w:val="none" w:sz="0" w:space="0" w:color="auto"/>
      </w:divBdr>
    </w:div>
    <w:div w:id="1503161737">
      <w:bodyDiv w:val="1"/>
      <w:marLeft w:val="0"/>
      <w:marRight w:val="0"/>
      <w:marTop w:val="0"/>
      <w:marBottom w:val="0"/>
      <w:divBdr>
        <w:top w:val="none" w:sz="0" w:space="0" w:color="auto"/>
        <w:left w:val="none" w:sz="0" w:space="0" w:color="auto"/>
        <w:bottom w:val="none" w:sz="0" w:space="0" w:color="auto"/>
        <w:right w:val="none" w:sz="0" w:space="0" w:color="auto"/>
      </w:divBdr>
    </w:div>
    <w:div w:id="1509368436">
      <w:bodyDiv w:val="1"/>
      <w:marLeft w:val="0"/>
      <w:marRight w:val="0"/>
      <w:marTop w:val="0"/>
      <w:marBottom w:val="0"/>
      <w:divBdr>
        <w:top w:val="none" w:sz="0" w:space="0" w:color="auto"/>
        <w:left w:val="none" w:sz="0" w:space="0" w:color="auto"/>
        <w:bottom w:val="none" w:sz="0" w:space="0" w:color="auto"/>
        <w:right w:val="none" w:sz="0" w:space="0" w:color="auto"/>
      </w:divBdr>
    </w:div>
    <w:div w:id="1511024209">
      <w:bodyDiv w:val="1"/>
      <w:marLeft w:val="0"/>
      <w:marRight w:val="0"/>
      <w:marTop w:val="0"/>
      <w:marBottom w:val="0"/>
      <w:divBdr>
        <w:top w:val="none" w:sz="0" w:space="0" w:color="auto"/>
        <w:left w:val="none" w:sz="0" w:space="0" w:color="auto"/>
        <w:bottom w:val="none" w:sz="0" w:space="0" w:color="auto"/>
        <w:right w:val="none" w:sz="0" w:space="0" w:color="auto"/>
      </w:divBdr>
    </w:div>
    <w:div w:id="1511262923">
      <w:bodyDiv w:val="1"/>
      <w:marLeft w:val="0"/>
      <w:marRight w:val="0"/>
      <w:marTop w:val="0"/>
      <w:marBottom w:val="0"/>
      <w:divBdr>
        <w:top w:val="none" w:sz="0" w:space="0" w:color="auto"/>
        <w:left w:val="none" w:sz="0" w:space="0" w:color="auto"/>
        <w:bottom w:val="none" w:sz="0" w:space="0" w:color="auto"/>
        <w:right w:val="none" w:sz="0" w:space="0" w:color="auto"/>
      </w:divBdr>
    </w:div>
    <w:div w:id="1511406553">
      <w:bodyDiv w:val="1"/>
      <w:marLeft w:val="0"/>
      <w:marRight w:val="0"/>
      <w:marTop w:val="0"/>
      <w:marBottom w:val="0"/>
      <w:divBdr>
        <w:top w:val="none" w:sz="0" w:space="0" w:color="auto"/>
        <w:left w:val="none" w:sz="0" w:space="0" w:color="auto"/>
        <w:bottom w:val="none" w:sz="0" w:space="0" w:color="auto"/>
        <w:right w:val="none" w:sz="0" w:space="0" w:color="auto"/>
      </w:divBdr>
    </w:div>
    <w:div w:id="1511992600">
      <w:bodyDiv w:val="1"/>
      <w:marLeft w:val="0"/>
      <w:marRight w:val="0"/>
      <w:marTop w:val="0"/>
      <w:marBottom w:val="0"/>
      <w:divBdr>
        <w:top w:val="none" w:sz="0" w:space="0" w:color="auto"/>
        <w:left w:val="none" w:sz="0" w:space="0" w:color="auto"/>
        <w:bottom w:val="none" w:sz="0" w:space="0" w:color="auto"/>
        <w:right w:val="none" w:sz="0" w:space="0" w:color="auto"/>
      </w:divBdr>
    </w:div>
    <w:div w:id="1512600010">
      <w:bodyDiv w:val="1"/>
      <w:marLeft w:val="0"/>
      <w:marRight w:val="0"/>
      <w:marTop w:val="0"/>
      <w:marBottom w:val="0"/>
      <w:divBdr>
        <w:top w:val="none" w:sz="0" w:space="0" w:color="auto"/>
        <w:left w:val="none" w:sz="0" w:space="0" w:color="auto"/>
        <w:bottom w:val="none" w:sz="0" w:space="0" w:color="auto"/>
        <w:right w:val="none" w:sz="0" w:space="0" w:color="auto"/>
      </w:divBdr>
    </w:div>
    <w:div w:id="1515269053">
      <w:bodyDiv w:val="1"/>
      <w:marLeft w:val="0"/>
      <w:marRight w:val="0"/>
      <w:marTop w:val="0"/>
      <w:marBottom w:val="0"/>
      <w:divBdr>
        <w:top w:val="none" w:sz="0" w:space="0" w:color="auto"/>
        <w:left w:val="none" w:sz="0" w:space="0" w:color="auto"/>
        <w:bottom w:val="none" w:sz="0" w:space="0" w:color="auto"/>
        <w:right w:val="none" w:sz="0" w:space="0" w:color="auto"/>
      </w:divBdr>
    </w:div>
    <w:div w:id="1522891538">
      <w:bodyDiv w:val="1"/>
      <w:marLeft w:val="0"/>
      <w:marRight w:val="0"/>
      <w:marTop w:val="0"/>
      <w:marBottom w:val="0"/>
      <w:divBdr>
        <w:top w:val="none" w:sz="0" w:space="0" w:color="auto"/>
        <w:left w:val="none" w:sz="0" w:space="0" w:color="auto"/>
        <w:bottom w:val="none" w:sz="0" w:space="0" w:color="auto"/>
        <w:right w:val="none" w:sz="0" w:space="0" w:color="auto"/>
      </w:divBdr>
    </w:div>
    <w:div w:id="1527596233">
      <w:bodyDiv w:val="1"/>
      <w:marLeft w:val="0"/>
      <w:marRight w:val="0"/>
      <w:marTop w:val="0"/>
      <w:marBottom w:val="0"/>
      <w:divBdr>
        <w:top w:val="none" w:sz="0" w:space="0" w:color="auto"/>
        <w:left w:val="none" w:sz="0" w:space="0" w:color="auto"/>
        <w:bottom w:val="none" w:sz="0" w:space="0" w:color="auto"/>
        <w:right w:val="none" w:sz="0" w:space="0" w:color="auto"/>
      </w:divBdr>
    </w:div>
    <w:div w:id="1528790315">
      <w:bodyDiv w:val="1"/>
      <w:marLeft w:val="0"/>
      <w:marRight w:val="0"/>
      <w:marTop w:val="0"/>
      <w:marBottom w:val="0"/>
      <w:divBdr>
        <w:top w:val="none" w:sz="0" w:space="0" w:color="auto"/>
        <w:left w:val="none" w:sz="0" w:space="0" w:color="auto"/>
        <w:bottom w:val="none" w:sz="0" w:space="0" w:color="auto"/>
        <w:right w:val="none" w:sz="0" w:space="0" w:color="auto"/>
      </w:divBdr>
    </w:div>
    <w:div w:id="1531410082">
      <w:bodyDiv w:val="1"/>
      <w:marLeft w:val="0"/>
      <w:marRight w:val="0"/>
      <w:marTop w:val="0"/>
      <w:marBottom w:val="0"/>
      <w:divBdr>
        <w:top w:val="none" w:sz="0" w:space="0" w:color="auto"/>
        <w:left w:val="none" w:sz="0" w:space="0" w:color="auto"/>
        <w:bottom w:val="none" w:sz="0" w:space="0" w:color="auto"/>
        <w:right w:val="none" w:sz="0" w:space="0" w:color="auto"/>
      </w:divBdr>
    </w:div>
    <w:div w:id="1541282287">
      <w:bodyDiv w:val="1"/>
      <w:marLeft w:val="0"/>
      <w:marRight w:val="0"/>
      <w:marTop w:val="0"/>
      <w:marBottom w:val="0"/>
      <w:divBdr>
        <w:top w:val="none" w:sz="0" w:space="0" w:color="auto"/>
        <w:left w:val="none" w:sz="0" w:space="0" w:color="auto"/>
        <w:bottom w:val="none" w:sz="0" w:space="0" w:color="auto"/>
        <w:right w:val="none" w:sz="0" w:space="0" w:color="auto"/>
      </w:divBdr>
    </w:div>
    <w:div w:id="1542979910">
      <w:bodyDiv w:val="1"/>
      <w:marLeft w:val="0"/>
      <w:marRight w:val="0"/>
      <w:marTop w:val="0"/>
      <w:marBottom w:val="0"/>
      <w:divBdr>
        <w:top w:val="none" w:sz="0" w:space="0" w:color="auto"/>
        <w:left w:val="none" w:sz="0" w:space="0" w:color="auto"/>
        <w:bottom w:val="none" w:sz="0" w:space="0" w:color="auto"/>
        <w:right w:val="none" w:sz="0" w:space="0" w:color="auto"/>
      </w:divBdr>
    </w:div>
    <w:div w:id="1545750650">
      <w:bodyDiv w:val="1"/>
      <w:marLeft w:val="0"/>
      <w:marRight w:val="0"/>
      <w:marTop w:val="0"/>
      <w:marBottom w:val="0"/>
      <w:divBdr>
        <w:top w:val="none" w:sz="0" w:space="0" w:color="auto"/>
        <w:left w:val="none" w:sz="0" w:space="0" w:color="auto"/>
        <w:bottom w:val="none" w:sz="0" w:space="0" w:color="auto"/>
        <w:right w:val="none" w:sz="0" w:space="0" w:color="auto"/>
      </w:divBdr>
    </w:div>
    <w:div w:id="1547448549">
      <w:bodyDiv w:val="1"/>
      <w:marLeft w:val="0"/>
      <w:marRight w:val="0"/>
      <w:marTop w:val="0"/>
      <w:marBottom w:val="0"/>
      <w:divBdr>
        <w:top w:val="none" w:sz="0" w:space="0" w:color="auto"/>
        <w:left w:val="none" w:sz="0" w:space="0" w:color="auto"/>
        <w:bottom w:val="none" w:sz="0" w:space="0" w:color="auto"/>
        <w:right w:val="none" w:sz="0" w:space="0" w:color="auto"/>
      </w:divBdr>
    </w:div>
    <w:div w:id="1549101511">
      <w:bodyDiv w:val="1"/>
      <w:marLeft w:val="0"/>
      <w:marRight w:val="0"/>
      <w:marTop w:val="0"/>
      <w:marBottom w:val="0"/>
      <w:divBdr>
        <w:top w:val="none" w:sz="0" w:space="0" w:color="auto"/>
        <w:left w:val="none" w:sz="0" w:space="0" w:color="auto"/>
        <w:bottom w:val="none" w:sz="0" w:space="0" w:color="auto"/>
        <w:right w:val="none" w:sz="0" w:space="0" w:color="auto"/>
      </w:divBdr>
    </w:div>
    <w:div w:id="1550725007">
      <w:bodyDiv w:val="1"/>
      <w:marLeft w:val="0"/>
      <w:marRight w:val="0"/>
      <w:marTop w:val="0"/>
      <w:marBottom w:val="0"/>
      <w:divBdr>
        <w:top w:val="none" w:sz="0" w:space="0" w:color="auto"/>
        <w:left w:val="none" w:sz="0" w:space="0" w:color="auto"/>
        <w:bottom w:val="none" w:sz="0" w:space="0" w:color="auto"/>
        <w:right w:val="none" w:sz="0" w:space="0" w:color="auto"/>
      </w:divBdr>
    </w:div>
    <w:div w:id="1557425703">
      <w:bodyDiv w:val="1"/>
      <w:marLeft w:val="0"/>
      <w:marRight w:val="0"/>
      <w:marTop w:val="0"/>
      <w:marBottom w:val="0"/>
      <w:divBdr>
        <w:top w:val="none" w:sz="0" w:space="0" w:color="auto"/>
        <w:left w:val="none" w:sz="0" w:space="0" w:color="auto"/>
        <w:bottom w:val="none" w:sz="0" w:space="0" w:color="auto"/>
        <w:right w:val="none" w:sz="0" w:space="0" w:color="auto"/>
      </w:divBdr>
    </w:div>
    <w:div w:id="1558473273">
      <w:bodyDiv w:val="1"/>
      <w:marLeft w:val="0"/>
      <w:marRight w:val="0"/>
      <w:marTop w:val="0"/>
      <w:marBottom w:val="0"/>
      <w:divBdr>
        <w:top w:val="none" w:sz="0" w:space="0" w:color="auto"/>
        <w:left w:val="none" w:sz="0" w:space="0" w:color="auto"/>
        <w:bottom w:val="none" w:sz="0" w:space="0" w:color="auto"/>
        <w:right w:val="none" w:sz="0" w:space="0" w:color="auto"/>
      </w:divBdr>
    </w:div>
    <w:div w:id="1559052391">
      <w:bodyDiv w:val="1"/>
      <w:marLeft w:val="0"/>
      <w:marRight w:val="0"/>
      <w:marTop w:val="0"/>
      <w:marBottom w:val="0"/>
      <w:divBdr>
        <w:top w:val="none" w:sz="0" w:space="0" w:color="auto"/>
        <w:left w:val="none" w:sz="0" w:space="0" w:color="auto"/>
        <w:bottom w:val="none" w:sz="0" w:space="0" w:color="auto"/>
        <w:right w:val="none" w:sz="0" w:space="0" w:color="auto"/>
      </w:divBdr>
    </w:div>
    <w:div w:id="1561747340">
      <w:bodyDiv w:val="1"/>
      <w:marLeft w:val="0"/>
      <w:marRight w:val="0"/>
      <w:marTop w:val="0"/>
      <w:marBottom w:val="0"/>
      <w:divBdr>
        <w:top w:val="none" w:sz="0" w:space="0" w:color="auto"/>
        <w:left w:val="none" w:sz="0" w:space="0" w:color="auto"/>
        <w:bottom w:val="none" w:sz="0" w:space="0" w:color="auto"/>
        <w:right w:val="none" w:sz="0" w:space="0" w:color="auto"/>
      </w:divBdr>
    </w:div>
    <w:div w:id="1562600309">
      <w:bodyDiv w:val="1"/>
      <w:marLeft w:val="0"/>
      <w:marRight w:val="0"/>
      <w:marTop w:val="0"/>
      <w:marBottom w:val="0"/>
      <w:divBdr>
        <w:top w:val="none" w:sz="0" w:space="0" w:color="auto"/>
        <w:left w:val="none" w:sz="0" w:space="0" w:color="auto"/>
        <w:bottom w:val="none" w:sz="0" w:space="0" w:color="auto"/>
        <w:right w:val="none" w:sz="0" w:space="0" w:color="auto"/>
      </w:divBdr>
    </w:div>
    <w:div w:id="1562977717">
      <w:bodyDiv w:val="1"/>
      <w:marLeft w:val="0"/>
      <w:marRight w:val="0"/>
      <w:marTop w:val="0"/>
      <w:marBottom w:val="0"/>
      <w:divBdr>
        <w:top w:val="none" w:sz="0" w:space="0" w:color="auto"/>
        <w:left w:val="none" w:sz="0" w:space="0" w:color="auto"/>
        <w:bottom w:val="none" w:sz="0" w:space="0" w:color="auto"/>
        <w:right w:val="none" w:sz="0" w:space="0" w:color="auto"/>
      </w:divBdr>
    </w:div>
    <w:div w:id="1566333444">
      <w:bodyDiv w:val="1"/>
      <w:marLeft w:val="0"/>
      <w:marRight w:val="0"/>
      <w:marTop w:val="0"/>
      <w:marBottom w:val="0"/>
      <w:divBdr>
        <w:top w:val="none" w:sz="0" w:space="0" w:color="auto"/>
        <w:left w:val="none" w:sz="0" w:space="0" w:color="auto"/>
        <w:bottom w:val="none" w:sz="0" w:space="0" w:color="auto"/>
        <w:right w:val="none" w:sz="0" w:space="0" w:color="auto"/>
      </w:divBdr>
    </w:div>
    <w:div w:id="1567640065">
      <w:bodyDiv w:val="1"/>
      <w:marLeft w:val="0"/>
      <w:marRight w:val="0"/>
      <w:marTop w:val="0"/>
      <w:marBottom w:val="0"/>
      <w:divBdr>
        <w:top w:val="none" w:sz="0" w:space="0" w:color="auto"/>
        <w:left w:val="none" w:sz="0" w:space="0" w:color="auto"/>
        <w:bottom w:val="none" w:sz="0" w:space="0" w:color="auto"/>
        <w:right w:val="none" w:sz="0" w:space="0" w:color="auto"/>
      </w:divBdr>
    </w:div>
    <w:div w:id="1568110372">
      <w:bodyDiv w:val="1"/>
      <w:marLeft w:val="0"/>
      <w:marRight w:val="0"/>
      <w:marTop w:val="0"/>
      <w:marBottom w:val="0"/>
      <w:divBdr>
        <w:top w:val="none" w:sz="0" w:space="0" w:color="auto"/>
        <w:left w:val="none" w:sz="0" w:space="0" w:color="auto"/>
        <w:bottom w:val="none" w:sz="0" w:space="0" w:color="auto"/>
        <w:right w:val="none" w:sz="0" w:space="0" w:color="auto"/>
      </w:divBdr>
    </w:div>
    <w:div w:id="1584559827">
      <w:bodyDiv w:val="1"/>
      <w:marLeft w:val="0"/>
      <w:marRight w:val="0"/>
      <w:marTop w:val="0"/>
      <w:marBottom w:val="0"/>
      <w:divBdr>
        <w:top w:val="none" w:sz="0" w:space="0" w:color="auto"/>
        <w:left w:val="none" w:sz="0" w:space="0" w:color="auto"/>
        <w:bottom w:val="none" w:sz="0" w:space="0" w:color="auto"/>
        <w:right w:val="none" w:sz="0" w:space="0" w:color="auto"/>
      </w:divBdr>
    </w:div>
    <w:div w:id="1589004712">
      <w:bodyDiv w:val="1"/>
      <w:marLeft w:val="0"/>
      <w:marRight w:val="0"/>
      <w:marTop w:val="0"/>
      <w:marBottom w:val="0"/>
      <w:divBdr>
        <w:top w:val="none" w:sz="0" w:space="0" w:color="auto"/>
        <w:left w:val="none" w:sz="0" w:space="0" w:color="auto"/>
        <w:bottom w:val="none" w:sz="0" w:space="0" w:color="auto"/>
        <w:right w:val="none" w:sz="0" w:space="0" w:color="auto"/>
      </w:divBdr>
    </w:div>
    <w:div w:id="1590382992">
      <w:bodyDiv w:val="1"/>
      <w:marLeft w:val="0"/>
      <w:marRight w:val="0"/>
      <w:marTop w:val="0"/>
      <w:marBottom w:val="0"/>
      <w:divBdr>
        <w:top w:val="none" w:sz="0" w:space="0" w:color="auto"/>
        <w:left w:val="none" w:sz="0" w:space="0" w:color="auto"/>
        <w:bottom w:val="none" w:sz="0" w:space="0" w:color="auto"/>
        <w:right w:val="none" w:sz="0" w:space="0" w:color="auto"/>
      </w:divBdr>
    </w:div>
    <w:div w:id="1591622079">
      <w:bodyDiv w:val="1"/>
      <w:marLeft w:val="0"/>
      <w:marRight w:val="0"/>
      <w:marTop w:val="0"/>
      <w:marBottom w:val="0"/>
      <w:divBdr>
        <w:top w:val="none" w:sz="0" w:space="0" w:color="auto"/>
        <w:left w:val="none" w:sz="0" w:space="0" w:color="auto"/>
        <w:bottom w:val="none" w:sz="0" w:space="0" w:color="auto"/>
        <w:right w:val="none" w:sz="0" w:space="0" w:color="auto"/>
      </w:divBdr>
    </w:div>
    <w:div w:id="1594627926">
      <w:bodyDiv w:val="1"/>
      <w:marLeft w:val="0"/>
      <w:marRight w:val="0"/>
      <w:marTop w:val="0"/>
      <w:marBottom w:val="0"/>
      <w:divBdr>
        <w:top w:val="none" w:sz="0" w:space="0" w:color="auto"/>
        <w:left w:val="none" w:sz="0" w:space="0" w:color="auto"/>
        <w:bottom w:val="none" w:sz="0" w:space="0" w:color="auto"/>
        <w:right w:val="none" w:sz="0" w:space="0" w:color="auto"/>
      </w:divBdr>
    </w:div>
    <w:div w:id="1595238733">
      <w:bodyDiv w:val="1"/>
      <w:marLeft w:val="0"/>
      <w:marRight w:val="0"/>
      <w:marTop w:val="0"/>
      <w:marBottom w:val="0"/>
      <w:divBdr>
        <w:top w:val="none" w:sz="0" w:space="0" w:color="auto"/>
        <w:left w:val="none" w:sz="0" w:space="0" w:color="auto"/>
        <w:bottom w:val="none" w:sz="0" w:space="0" w:color="auto"/>
        <w:right w:val="none" w:sz="0" w:space="0" w:color="auto"/>
      </w:divBdr>
    </w:div>
    <w:div w:id="1601598745">
      <w:bodyDiv w:val="1"/>
      <w:marLeft w:val="0"/>
      <w:marRight w:val="0"/>
      <w:marTop w:val="0"/>
      <w:marBottom w:val="0"/>
      <w:divBdr>
        <w:top w:val="none" w:sz="0" w:space="0" w:color="auto"/>
        <w:left w:val="none" w:sz="0" w:space="0" w:color="auto"/>
        <w:bottom w:val="none" w:sz="0" w:space="0" w:color="auto"/>
        <w:right w:val="none" w:sz="0" w:space="0" w:color="auto"/>
      </w:divBdr>
    </w:div>
    <w:div w:id="1602297271">
      <w:bodyDiv w:val="1"/>
      <w:marLeft w:val="0"/>
      <w:marRight w:val="0"/>
      <w:marTop w:val="0"/>
      <w:marBottom w:val="0"/>
      <w:divBdr>
        <w:top w:val="none" w:sz="0" w:space="0" w:color="auto"/>
        <w:left w:val="none" w:sz="0" w:space="0" w:color="auto"/>
        <w:bottom w:val="none" w:sz="0" w:space="0" w:color="auto"/>
        <w:right w:val="none" w:sz="0" w:space="0" w:color="auto"/>
      </w:divBdr>
    </w:div>
    <w:div w:id="1605185062">
      <w:bodyDiv w:val="1"/>
      <w:marLeft w:val="0"/>
      <w:marRight w:val="0"/>
      <w:marTop w:val="0"/>
      <w:marBottom w:val="0"/>
      <w:divBdr>
        <w:top w:val="none" w:sz="0" w:space="0" w:color="auto"/>
        <w:left w:val="none" w:sz="0" w:space="0" w:color="auto"/>
        <w:bottom w:val="none" w:sz="0" w:space="0" w:color="auto"/>
        <w:right w:val="none" w:sz="0" w:space="0" w:color="auto"/>
      </w:divBdr>
    </w:div>
    <w:div w:id="1609000975">
      <w:bodyDiv w:val="1"/>
      <w:marLeft w:val="0"/>
      <w:marRight w:val="0"/>
      <w:marTop w:val="0"/>
      <w:marBottom w:val="0"/>
      <w:divBdr>
        <w:top w:val="none" w:sz="0" w:space="0" w:color="auto"/>
        <w:left w:val="none" w:sz="0" w:space="0" w:color="auto"/>
        <w:bottom w:val="none" w:sz="0" w:space="0" w:color="auto"/>
        <w:right w:val="none" w:sz="0" w:space="0" w:color="auto"/>
      </w:divBdr>
    </w:div>
    <w:div w:id="1611665161">
      <w:bodyDiv w:val="1"/>
      <w:marLeft w:val="0"/>
      <w:marRight w:val="0"/>
      <w:marTop w:val="0"/>
      <w:marBottom w:val="0"/>
      <w:divBdr>
        <w:top w:val="none" w:sz="0" w:space="0" w:color="auto"/>
        <w:left w:val="none" w:sz="0" w:space="0" w:color="auto"/>
        <w:bottom w:val="none" w:sz="0" w:space="0" w:color="auto"/>
        <w:right w:val="none" w:sz="0" w:space="0" w:color="auto"/>
      </w:divBdr>
    </w:div>
    <w:div w:id="1614364664">
      <w:bodyDiv w:val="1"/>
      <w:marLeft w:val="0"/>
      <w:marRight w:val="0"/>
      <w:marTop w:val="0"/>
      <w:marBottom w:val="0"/>
      <w:divBdr>
        <w:top w:val="none" w:sz="0" w:space="0" w:color="auto"/>
        <w:left w:val="none" w:sz="0" w:space="0" w:color="auto"/>
        <w:bottom w:val="none" w:sz="0" w:space="0" w:color="auto"/>
        <w:right w:val="none" w:sz="0" w:space="0" w:color="auto"/>
      </w:divBdr>
    </w:div>
    <w:div w:id="1614819439">
      <w:bodyDiv w:val="1"/>
      <w:marLeft w:val="0"/>
      <w:marRight w:val="0"/>
      <w:marTop w:val="0"/>
      <w:marBottom w:val="0"/>
      <w:divBdr>
        <w:top w:val="none" w:sz="0" w:space="0" w:color="auto"/>
        <w:left w:val="none" w:sz="0" w:space="0" w:color="auto"/>
        <w:bottom w:val="none" w:sz="0" w:space="0" w:color="auto"/>
        <w:right w:val="none" w:sz="0" w:space="0" w:color="auto"/>
      </w:divBdr>
    </w:div>
    <w:div w:id="1623414037">
      <w:bodyDiv w:val="1"/>
      <w:marLeft w:val="0"/>
      <w:marRight w:val="0"/>
      <w:marTop w:val="0"/>
      <w:marBottom w:val="0"/>
      <w:divBdr>
        <w:top w:val="none" w:sz="0" w:space="0" w:color="auto"/>
        <w:left w:val="none" w:sz="0" w:space="0" w:color="auto"/>
        <w:bottom w:val="none" w:sz="0" w:space="0" w:color="auto"/>
        <w:right w:val="none" w:sz="0" w:space="0" w:color="auto"/>
      </w:divBdr>
    </w:div>
    <w:div w:id="1633437904">
      <w:bodyDiv w:val="1"/>
      <w:marLeft w:val="0"/>
      <w:marRight w:val="0"/>
      <w:marTop w:val="0"/>
      <w:marBottom w:val="0"/>
      <w:divBdr>
        <w:top w:val="none" w:sz="0" w:space="0" w:color="auto"/>
        <w:left w:val="none" w:sz="0" w:space="0" w:color="auto"/>
        <w:bottom w:val="none" w:sz="0" w:space="0" w:color="auto"/>
        <w:right w:val="none" w:sz="0" w:space="0" w:color="auto"/>
      </w:divBdr>
    </w:div>
    <w:div w:id="1635018271">
      <w:bodyDiv w:val="1"/>
      <w:marLeft w:val="0"/>
      <w:marRight w:val="0"/>
      <w:marTop w:val="0"/>
      <w:marBottom w:val="0"/>
      <w:divBdr>
        <w:top w:val="none" w:sz="0" w:space="0" w:color="auto"/>
        <w:left w:val="none" w:sz="0" w:space="0" w:color="auto"/>
        <w:bottom w:val="none" w:sz="0" w:space="0" w:color="auto"/>
        <w:right w:val="none" w:sz="0" w:space="0" w:color="auto"/>
      </w:divBdr>
    </w:div>
    <w:div w:id="1646550454">
      <w:bodyDiv w:val="1"/>
      <w:marLeft w:val="0"/>
      <w:marRight w:val="0"/>
      <w:marTop w:val="0"/>
      <w:marBottom w:val="0"/>
      <w:divBdr>
        <w:top w:val="none" w:sz="0" w:space="0" w:color="auto"/>
        <w:left w:val="none" w:sz="0" w:space="0" w:color="auto"/>
        <w:bottom w:val="none" w:sz="0" w:space="0" w:color="auto"/>
        <w:right w:val="none" w:sz="0" w:space="0" w:color="auto"/>
      </w:divBdr>
    </w:div>
    <w:div w:id="1647709184">
      <w:bodyDiv w:val="1"/>
      <w:marLeft w:val="0"/>
      <w:marRight w:val="0"/>
      <w:marTop w:val="0"/>
      <w:marBottom w:val="0"/>
      <w:divBdr>
        <w:top w:val="none" w:sz="0" w:space="0" w:color="auto"/>
        <w:left w:val="none" w:sz="0" w:space="0" w:color="auto"/>
        <w:bottom w:val="none" w:sz="0" w:space="0" w:color="auto"/>
        <w:right w:val="none" w:sz="0" w:space="0" w:color="auto"/>
      </w:divBdr>
    </w:div>
    <w:div w:id="1650863220">
      <w:bodyDiv w:val="1"/>
      <w:marLeft w:val="0"/>
      <w:marRight w:val="0"/>
      <w:marTop w:val="0"/>
      <w:marBottom w:val="0"/>
      <w:divBdr>
        <w:top w:val="none" w:sz="0" w:space="0" w:color="auto"/>
        <w:left w:val="none" w:sz="0" w:space="0" w:color="auto"/>
        <w:bottom w:val="none" w:sz="0" w:space="0" w:color="auto"/>
        <w:right w:val="none" w:sz="0" w:space="0" w:color="auto"/>
      </w:divBdr>
    </w:div>
    <w:div w:id="1650939570">
      <w:bodyDiv w:val="1"/>
      <w:marLeft w:val="0"/>
      <w:marRight w:val="0"/>
      <w:marTop w:val="0"/>
      <w:marBottom w:val="0"/>
      <w:divBdr>
        <w:top w:val="none" w:sz="0" w:space="0" w:color="auto"/>
        <w:left w:val="none" w:sz="0" w:space="0" w:color="auto"/>
        <w:bottom w:val="none" w:sz="0" w:space="0" w:color="auto"/>
        <w:right w:val="none" w:sz="0" w:space="0" w:color="auto"/>
      </w:divBdr>
    </w:div>
    <w:div w:id="1657145787">
      <w:bodyDiv w:val="1"/>
      <w:marLeft w:val="0"/>
      <w:marRight w:val="0"/>
      <w:marTop w:val="0"/>
      <w:marBottom w:val="0"/>
      <w:divBdr>
        <w:top w:val="none" w:sz="0" w:space="0" w:color="auto"/>
        <w:left w:val="none" w:sz="0" w:space="0" w:color="auto"/>
        <w:bottom w:val="none" w:sz="0" w:space="0" w:color="auto"/>
        <w:right w:val="none" w:sz="0" w:space="0" w:color="auto"/>
      </w:divBdr>
    </w:div>
    <w:div w:id="1662926252">
      <w:bodyDiv w:val="1"/>
      <w:marLeft w:val="0"/>
      <w:marRight w:val="0"/>
      <w:marTop w:val="0"/>
      <w:marBottom w:val="0"/>
      <w:divBdr>
        <w:top w:val="none" w:sz="0" w:space="0" w:color="auto"/>
        <w:left w:val="none" w:sz="0" w:space="0" w:color="auto"/>
        <w:bottom w:val="none" w:sz="0" w:space="0" w:color="auto"/>
        <w:right w:val="none" w:sz="0" w:space="0" w:color="auto"/>
      </w:divBdr>
    </w:div>
    <w:div w:id="1666543225">
      <w:bodyDiv w:val="1"/>
      <w:marLeft w:val="0"/>
      <w:marRight w:val="0"/>
      <w:marTop w:val="0"/>
      <w:marBottom w:val="0"/>
      <w:divBdr>
        <w:top w:val="none" w:sz="0" w:space="0" w:color="auto"/>
        <w:left w:val="none" w:sz="0" w:space="0" w:color="auto"/>
        <w:bottom w:val="none" w:sz="0" w:space="0" w:color="auto"/>
        <w:right w:val="none" w:sz="0" w:space="0" w:color="auto"/>
      </w:divBdr>
    </w:div>
    <w:div w:id="1673751149">
      <w:bodyDiv w:val="1"/>
      <w:marLeft w:val="0"/>
      <w:marRight w:val="0"/>
      <w:marTop w:val="0"/>
      <w:marBottom w:val="0"/>
      <w:divBdr>
        <w:top w:val="none" w:sz="0" w:space="0" w:color="auto"/>
        <w:left w:val="none" w:sz="0" w:space="0" w:color="auto"/>
        <w:bottom w:val="none" w:sz="0" w:space="0" w:color="auto"/>
        <w:right w:val="none" w:sz="0" w:space="0" w:color="auto"/>
      </w:divBdr>
    </w:div>
    <w:div w:id="1673870855">
      <w:bodyDiv w:val="1"/>
      <w:marLeft w:val="0"/>
      <w:marRight w:val="0"/>
      <w:marTop w:val="0"/>
      <w:marBottom w:val="0"/>
      <w:divBdr>
        <w:top w:val="none" w:sz="0" w:space="0" w:color="auto"/>
        <w:left w:val="none" w:sz="0" w:space="0" w:color="auto"/>
        <w:bottom w:val="none" w:sz="0" w:space="0" w:color="auto"/>
        <w:right w:val="none" w:sz="0" w:space="0" w:color="auto"/>
      </w:divBdr>
    </w:div>
    <w:div w:id="1675303247">
      <w:bodyDiv w:val="1"/>
      <w:marLeft w:val="0"/>
      <w:marRight w:val="0"/>
      <w:marTop w:val="0"/>
      <w:marBottom w:val="0"/>
      <w:divBdr>
        <w:top w:val="none" w:sz="0" w:space="0" w:color="auto"/>
        <w:left w:val="none" w:sz="0" w:space="0" w:color="auto"/>
        <w:bottom w:val="none" w:sz="0" w:space="0" w:color="auto"/>
        <w:right w:val="none" w:sz="0" w:space="0" w:color="auto"/>
      </w:divBdr>
    </w:div>
    <w:div w:id="1675766013">
      <w:bodyDiv w:val="1"/>
      <w:marLeft w:val="0"/>
      <w:marRight w:val="0"/>
      <w:marTop w:val="0"/>
      <w:marBottom w:val="0"/>
      <w:divBdr>
        <w:top w:val="none" w:sz="0" w:space="0" w:color="auto"/>
        <w:left w:val="none" w:sz="0" w:space="0" w:color="auto"/>
        <w:bottom w:val="none" w:sz="0" w:space="0" w:color="auto"/>
        <w:right w:val="none" w:sz="0" w:space="0" w:color="auto"/>
      </w:divBdr>
    </w:div>
    <w:div w:id="1680542803">
      <w:bodyDiv w:val="1"/>
      <w:marLeft w:val="0"/>
      <w:marRight w:val="0"/>
      <w:marTop w:val="0"/>
      <w:marBottom w:val="0"/>
      <w:divBdr>
        <w:top w:val="none" w:sz="0" w:space="0" w:color="auto"/>
        <w:left w:val="none" w:sz="0" w:space="0" w:color="auto"/>
        <w:bottom w:val="none" w:sz="0" w:space="0" w:color="auto"/>
        <w:right w:val="none" w:sz="0" w:space="0" w:color="auto"/>
      </w:divBdr>
    </w:div>
    <w:div w:id="1683314416">
      <w:bodyDiv w:val="1"/>
      <w:marLeft w:val="0"/>
      <w:marRight w:val="0"/>
      <w:marTop w:val="0"/>
      <w:marBottom w:val="0"/>
      <w:divBdr>
        <w:top w:val="none" w:sz="0" w:space="0" w:color="auto"/>
        <w:left w:val="none" w:sz="0" w:space="0" w:color="auto"/>
        <w:bottom w:val="none" w:sz="0" w:space="0" w:color="auto"/>
        <w:right w:val="none" w:sz="0" w:space="0" w:color="auto"/>
      </w:divBdr>
    </w:div>
    <w:div w:id="1685739973">
      <w:bodyDiv w:val="1"/>
      <w:marLeft w:val="0"/>
      <w:marRight w:val="0"/>
      <w:marTop w:val="0"/>
      <w:marBottom w:val="0"/>
      <w:divBdr>
        <w:top w:val="none" w:sz="0" w:space="0" w:color="auto"/>
        <w:left w:val="none" w:sz="0" w:space="0" w:color="auto"/>
        <w:bottom w:val="none" w:sz="0" w:space="0" w:color="auto"/>
        <w:right w:val="none" w:sz="0" w:space="0" w:color="auto"/>
      </w:divBdr>
    </w:div>
    <w:div w:id="1690528383">
      <w:bodyDiv w:val="1"/>
      <w:marLeft w:val="0"/>
      <w:marRight w:val="0"/>
      <w:marTop w:val="0"/>
      <w:marBottom w:val="0"/>
      <w:divBdr>
        <w:top w:val="none" w:sz="0" w:space="0" w:color="auto"/>
        <w:left w:val="none" w:sz="0" w:space="0" w:color="auto"/>
        <w:bottom w:val="none" w:sz="0" w:space="0" w:color="auto"/>
        <w:right w:val="none" w:sz="0" w:space="0" w:color="auto"/>
      </w:divBdr>
    </w:div>
    <w:div w:id="1692492688">
      <w:bodyDiv w:val="1"/>
      <w:marLeft w:val="0"/>
      <w:marRight w:val="0"/>
      <w:marTop w:val="0"/>
      <w:marBottom w:val="0"/>
      <w:divBdr>
        <w:top w:val="none" w:sz="0" w:space="0" w:color="auto"/>
        <w:left w:val="none" w:sz="0" w:space="0" w:color="auto"/>
        <w:bottom w:val="none" w:sz="0" w:space="0" w:color="auto"/>
        <w:right w:val="none" w:sz="0" w:space="0" w:color="auto"/>
      </w:divBdr>
    </w:div>
    <w:div w:id="1694460094">
      <w:bodyDiv w:val="1"/>
      <w:marLeft w:val="0"/>
      <w:marRight w:val="0"/>
      <w:marTop w:val="0"/>
      <w:marBottom w:val="0"/>
      <w:divBdr>
        <w:top w:val="none" w:sz="0" w:space="0" w:color="auto"/>
        <w:left w:val="none" w:sz="0" w:space="0" w:color="auto"/>
        <w:bottom w:val="none" w:sz="0" w:space="0" w:color="auto"/>
        <w:right w:val="none" w:sz="0" w:space="0" w:color="auto"/>
      </w:divBdr>
    </w:div>
    <w:div w:id="1697074071">
      <w:bodyDiv w:val="1"/>
      <w:marLeft w:val="0"/>
      <w:marRight w:val="0"/>
      <w:marTop w:val="0"/>
      <w:marBottom w:val="0"/>
      <w:divBdr>
        <w:top w:val="none" w:sz="0" w:space="0" w:color="auto"/>
        <w:left w:val="none" w:sz="0" w:space="0" w:color="auto"/>
        <w:bottom w:val="none" w:sz="0" w:space="0" w:color="auto"/>
        <w:right w:val="none" w:sz="0" w:space="0" w:color="auto"/>
      </w:divBdr>
    </w:div>
    <w:div w:id="1698651138">
      <w:bodyDiv w:val="1"/>
      <w:marLeft w:val="0"/>
      <w:marRight w:val="0"/>
      <w:marTop w:val="0"/>
      <w:marBottom w:val="0"/>
      <w:divBdr>
        <w:top w:val="none" w:sz="0" w:space="0" w:color="auto"/>
        <w:left w:val="none" w:sz="0" w:space="0" w:color="auto"/>
        <w:bottom w:val="none" w:sz="0" w:space="0" w:color="auto"/>
        <w:right w:val="none" w:sz="0" w:space="0" w:color="auto"/>
      </w:divBdr>
    </w:div>
    <w:div w:id="1698770646">
      <w:bodyDiv w:val="1"/>
      <w:marLeft w:val="0"/>
      <w:marRight w:val="0"/>
      <w:marTop w:val="0"/>
      <w:marBottom w:val="0"/>
      <w:divBdr>
        <w:top w:val="none" w:sz="0" w:space="0" w:color="auto"/>
        <w:left w:val="none" w:sz="0" w:space="0" w:color="auto"/>
        <w:bottom w:val="none" w:sz="0" w:space="0" w:color="auto"/>
        <w:right w:val="none" w:sz="0" w:space="0" w:color="auto"/>
      </w:divBdr>
    </w:div>
    <w:div w:id="1704087737">
      <w:bodyDiv w:val="1"/>
      <w:marLeft w:val="0"/>
      <w:marRight w:val="0"/>
      <w:marTop w:val="0"/>
      <w:marBottom w:val="0"/>
      <w:divBdr>
        <w:top w:val="none" w:sz="0" w:space="0" w:color="auto"/>
        <w:left w:val="none" w:sz="0" w:space="0" w:color="auto"/>
        <w:bottom w:val="none" w:sz="0" w:space="0" w:color="auto"/>
        <w:right w:val="none" w:sz="0" w:space="0" w:color="auto"/>
      </w:divBdr>
    </w:div>
    <w:div w:id="1711151776">
      <w:bodyDiv w:val="1"/>
      <w:marLeft w:val="0"/>
      <w:marRight w:val="0"/>
      <w:marTop w:val="0"/>
      <w:marBottom w:val="0"/>
      <w:divBdr>
        <w:top w:val="none" w:sz="0" w:space="0" w:color="auto"/>
        <w:left w:val="none" w:sz="0" w:space="0" w:color="auto"/>
        <w:bottom w:val="none" w:sz="0" w:space="0" w:color="auto"/>
        <w:right w:val="none" w:sz="0" w:space="0" w:color="auto"/>
      </w:divBdr>
    </w:div>
    <w:div w:id="1711764716">
      <w:bodyDiv w:val="1"/>
      <w:marLeft w:val="0"/>
      <w:marRight w:val="0"/>
      <w:marTop w:val="0"/>
      <w:marBottom w:val="0"/>
      <w:divBdr>
        <w:top w:val="none" w:sz="0" w:space="0" w:color="auto"/>
        <w:left w:val="none" w:sz="0" w:space="0" w:color="auto"/>
        <w:bottom w:val="none" w:sz="0" w:space="0" w:color="auto"/>
        <w:right w:val="none" w:sz="0" w:space="0" w:color="auto"/>
      </w:divBdr>
    </w:div>
    <w:div w:id="1712413740">
      <w:bodyDiv w:val="1"/>
      <w:marLeft w:val="0"/>
      <w:marRight w:val="0"/>
      <w:marTop w:val="0"/>
      <w:marBottom w:val="0"/>
      <w:divBdr>
        <w:top w:val="none" w:sz="0" w:space="0" w:color="auto"/>
        <w:left w:val="none" w:sz="0" w:space="0" w:color="auto"/>
        <w:bottom w:val="none" w:sz="0" w:space="0" w:color="auto"/>
        <w:right w:val="none" w:sz="0" w:space="0" w:color="auto"/>
      </w:divBdr>
    </w:div>
    <w:div w:id="1715230289">
      <w:bodyDiv w:val="1"/>
      <w:marLeft w:val="0"/>
      <w:marRight w:val="0"/>
      <w:marTop w:val="0"/>
      <w:marBottom w:val="0"/>
      <w:divBdr>
        <w:top w:val="none" w:sz="0" w:space="0" w:color="auto"/>
        <w:left w:val="none" w:sz="0" w:space="0" w:color="auto"/>
        <w:bottom w:val="none" w:sz="0" w:space="0" w:color="auto"/>
        <w:right w:val="none" w:sz="0" w:space="0" w:color="auto"/>
      </w:divBdr>
    </w:div>
    <w:div w:id="1715693059">
      <w:bodyDiv w:val="1"/>
      <w:marLeft w:val="0"/>
      <w:marRight w:val="0"/>
      <w:marTop w:val="0"/>
      <w:marBottom w:val="0"/>
      <w:divBdr>
        <w:top w:val="none" w:sz="0" w:space="0" w:color="auto"/>
        <w:left w:val="none" w:sz="0" w:space="0" w:color="auto"/>
        <w:bottom w:val="none" w:sz="0" w:space="0" w:color="auto"/>
        <w:right w:val="none" w:sz="0" w:space="0" w:color="auto"/>
      </w:divBdr>
    </w:div>
    <w:div w:id="1719891477">
      <w:bodyDiv w:val="1"/>
      <w:marLeft w:val="0"/>
      <w:marRight w:val="0"/>
      <w:marTop w:val="0"/>
      <w:marBottom w:val="0"/>
      <w:divBdr>
        <w:top w:val="none" w:sz="0" w:space="0" w:color="auto"/>
        <w:left w:val="none" w:sz="0" w:space="0" w:color="auto"/>
        <w:bottom w:val="none" w:sz="0" w:space="0" w:color="auto"/>
        <w:right w:val="none" w:sz="0" w:space="0" w:color="auto"/>
      </w:divBdr>
    </w:div>
    <w:div w:id="1723945155">
      <w:bodyDiv w:val="1"/>
      <w:marLeft w:val="0"/>
      <w:marRight w:val="0"/>
      <w:marTop w:val="0"/>
      <w:marBottom w:val="0"/>
      <w:divBdr>
        <w:top w:val="none" w:sz="0" w:space="0" w:color="auto"/>
        <w:left w:val="none" w:sz="0" w:space="0" w:color="auto"/>
        <w:bottom w:val="none" w:sz="0" w:space="0" w:color="auto"/>
        <w:right w:val="none" w:sz="0" w:space="0" w:color="auto"/>
      </w:divBdr>
    </w:div>
    <w:div w:id="1747923368">
      <w:bodyDiv w:val="1"/>
      <w:marLeft w:val="0"/>
      <w:marRight w:val="0"/>
      <w:marTop w:val="0"/>
      <w:marBottom w:val="0"/>
      <w:divBdr>
        <w:top w:val="none" w:sz="0" w:space="0" w:color="auto"/>
        <w:left w:val="none" w:sz="0" w:space="0" w:color="auto"/>
        <w:bottom w:val="none" w:sz="0" w:space="0" w:color="auto"/>
        <w:right w:val="none" w:sz="0" w:space="0" w:color="auto"/>
      </w:divBdr>
    </w:div>
    <w:div w:id="1749185889">
      <w:bodyDiv w:val="1"/>
      <w:marLeft w:val="0"/>
      <w:marRight w:val="0"/>
      <w:marTop w:val="0"/>
      <w:marBottom w:val="0"/>
      <w:divBdr>
        <w:top w:val="none" w:sz="0" w:space="0" w:color="auto"/>
        <w:left w:val="none" w:sz="0" w:space="0" w:color="auto"/>
        <w:bottom w:val="none" w:sz="0" w:space="0" w:color="auto"/>
        <w:right w:val="none" w:sz="0" w:space="0" w:color="auto"/>
      </w:divBdr>
    </w:div>
    <w:div w:id="1751386043">
      <w:bodyDiv w:val="1"/>
      <w:marLeft w:val="0"/>
      <w:marRight w:val="0"/>
      <w:marTop w:val="0"/>
      <w:marBottom w:val="0"/>
      <w:divBdr>
        <w:top w:val="none" w:sz="0" w:space="0" w:color="auto"/>
        <w:left w:val="none" w:sz="0" w:space="0" w:color="auto"/>
        <w:bottom w:val="none" w:sz="0" w:space="0" w:color="auto"/>
        <w:right w:val="none" w:sz="0" w:space="0" w:color="auto"/>
      </w:divBdr>
    </w:div>
    <w:div w:id="1754087202">
      <w:bodyDiv w:val="1"/>
      <w:marLeft w:val="0"/>
      <w:marRight w:val="0"/>
      <w:marTop w:val="0"/>
      <w:marBottom w:val="0"/>
      <w:divBdr>
        <w:top w:val="none" w:sz="0" w:space="0" w:color="auto"/>
        <w:left w:val="none" w:sz="0" w:space="0" w:color="auto"/>
        <w:bottom w:val="none" w:sz="0" w:space="0" w:color="auto"/>
        <w:right w:val="none" w:sz="0" w:space="0" w:color="auto"/>
      </w:divBdr>
    </w:div>
    <w:div w:id="1759868290">
      <w:bodyDiv w:val="1"/>
      <w:marLeft w:val="0"/>
      <w:marRight w:val="0"/>
      <w:marTop w:val="0"/>
      <w:marBottom w:val="0"/>
      <w:divBdr>
        <w:top w:val="none" w:sz="0" w:space="0" w:color="auto"/>
        <w:left w:val="none" w:sz="0" w:space="0" w:color="auto"/>
        <w:bottom w:val="none" w:sz="0" w:space="0" w:color="auto"/>
        <w:right w:val="none" w:sz="0" w:space="0" w:color="auto"/>
      </w:divBdr>
    </w:div>
    <w:div w:id="1761944070">
      <w:bodyDiv w:val="1"/>
      <w:marLeft w:val="0"/>
      <w:marRight w:val="0"/>
      <w:marTop w:val="0"/>
      <w:marBottom w:val="0"/>
      <w:divBdr>
        <w:top w:val="none" w:sz="0" w:space="0" w:color="auto"/>
        <w:left w:val="none" w:sz="0" w:space="0" w:color="auto"/>
        <w:bottom w:val="none" w:sz="0" w:space="0" w:color="auto"/>
        <w:right w:val="none" w:sz="0" w:space="0" w:color="auto"/>
      </w:divBdr>
    </w:div>
    <w:div w:id="1772049709">
      <w:bodyDiv w:val="1"/>
      <w:marLeft w:val="0"/>
      <w:marRight w:val="0"/>
      <w:marTop w:val="0"/>
      <w:marBottom w:val="0"/>
      <w:divBdr>
        <w:top w:val="none" w:sz="0" w:space="0" w:color="auto"/>
        <w:left w:val="none" w:sz="0" w:space="0" w:color="auto"/>
        <w:bottom w:val="none" w:sz="0" w:space="0" w:color="auto"/>
        <w:right w:val="none" w:sz="0" w:space="0" w:color="auto"/>
      </w:divBdr>
    </w:div>
    <w:div w:id="1774665708">
      <w:bodyDiv w:val="1"/>
      <w:marLeft w:val="0"/>
      <w:marRight w:val="0"/>
      <w:marTop w:val="0"/>
      <w:marBottom w:val="0"/>
      <w:divBdr>
        <w:top w:val="none" w:sz="0" w:space="0" w:color="auto"/>
        <w:left w:val="none" w:sz="0" w:space="0" w:color="auto"/>
        <w:bottom w:val="none" w:sz="0" w:space="0" w:color="auto"/>
        <w:right w:val="none" w:sz="0" w:space="0" w:color="auto"/>
      </w:divBdr>
    </w:div>
    <w:div w:id="1779910570">
      <w:bodyDiv w:val="1"/>
      <w:marLeft w:val="0"/>
      <w:marRight w:val="0"/>
      <w:marTop w:val="0"/>
      <w:marBottom w:val="0"/>
      <w:divBdr>
        <w:top w:val="none" w:sz="0" w:space="0" w:color="auto"/>
        <w:left w:val="none" w:sz="0" w:space="0" w:color="auto"/>
        <w:bottom w:val="none" w:sz="0" w:space="0" w:color="auto"/>
        <w:right w:val="none" w:sz="0" w:space="0" w:color="auto"/>
      </w:divBdr>
    </w:div>
    <w:div w:id="1780561906">
      <w:bodyDiv w:val="1"/>
      <w:marLeft w:val="0"/>
      <w:marRight w:val="0"/>
      <w:marTop w:val="0"/>
      <w:marBottom w:val="0"/>
      <w:divBdr>
        <w:top w:val="none" w:sz="0" w:space="0" w:color="auto"/>
        <w:left w:val="none" w:sz="0" w:space="0" w:color="auto"/>
        <w:bottom w:val="none" w:sz="0" w:space="0" w:color="auto"/>
        <w:right w:val="none" w:sz="0" w:space="0" w:color="auto"/>
      </w:divBdr>
    </w:div>
    <w:div w:id="1782143218">
      <w:bodyDiv w:val="1"/>
      <w:marLeft w:val="0"/>
      <w:marRight w:val="0"/>
      <w:marTop w:val="0"/>
      <w:marBottom w:val="0"/>
      <w:divBdr>
        <w:top w:val="none" w:sz="0" w:space="0" w:color="auto"/>
        <w:left w:val="none" w:sz="0" w:space="0" w:color="auto"/>
        <w:bottom w:val="none" w:sz="0" w:space="0" w:color="auto"/>
        <w:right w:val="none" w:sz="0" w:space="0" w:color="auto"/>
      </w:divBdr>
    </w:div>
    <w:div w:id="1782724443">
      <w:bodyDiv w:val="1"/>
      <w:marLeft w:val="0"/>
      <w:marRight w:val="0"/>
      <w:marTop w:val="0"/>
      <w:marBottom w:val="0"/>
      <w:divBdr>
        <w:top w:val="none" w:sz="0" w:space="0" w:color="auto"/>
        <w:left w:val="none" w:sz="0" w:space="0" w:color="auto"/>
        <w:bottom w:val="none" w:sz="0" w:space="0" w:color="auto"/>
        <w:right w:val="none" w:sz="0" w:space="0" w:color="auto"/>
      </w:divBdr>
    </w:div>
    <w:div w:id="1785801887">
      <w:bodyDiv w:val="1"/>
      <w:marLeft w:val="0"/>
      <w:marRight w:val="0"/>
      <w:marTop w:val="0"/>
      <w:marBottom w:val="0"/>
      <w:divBdr>
        <w:top w:val="none" w:sz="0" w:space="0" w:color="auto"/>
        <w:left w:val="none" w:sz="0" w:space="0" w:color="auto"/>
        <w:bottom w:val="none" w:sz="0" w:space="0" w:color="auto"/>
        <w:right w:val="none" w:sz="0" w:space="0" w:color="auto"/>
      </w:divBdr>
    </w:div>
    <w:div w:id="1787773624">
      <w:bodyDiv w:val="1"/>
      <w:marLeft w:val="0"/>
      <w:marRight w:val="0"/>
      <w:marTop w:val="0"/>
      <w:marBottom w:val="0"/>
      <w:divBdr>
        <w:top w:val="none" w:sz="0" w:space="0" w:color="auto"/>
        <w:left w:val="none" w:sz="0" w:space="0" w:color="auto"/>
        <w:bottom w:val="none" w:sz="0" w:space="0" w:color="auto"/>
        <w:right w:val="none" w:sz="0" w:space="0" w:color="auto"/>
      </w:divBdr>
    </w:div>
    <w:div w:id="1788230942">
      <w:bodyDiv w:val="1"/>
      <w:marLeft w:val="0"/>
      <w:marRight w:val="0"/>
      <w:marTop w:val="0"/>
      <w:marBottom w:val="0"/>
      <w:divBdr>
        <w:top w:val="none" w:sz="0" w:space="0" w:color="auto"/>
        <w:left w:val="none" w:sz="0" w:space="0" w:color="auto"/>
        <w:bottom w:val="none" w:sz="0" w:space="0" w:color="auto"/>
        <w:right w:val="none" w:sz="0" w:space="0" w:color="auto"/>
      </w:divBdr>
    </w:div>
    <w:div w:id="1789160424">
      <w:bodyDiv w:val="1"/>
      <w:marLeft w:val="0"/>
      <w:marRight w:val="0"/>
      <w:marTop w:val="0"/>
      <w:marBottom w:val="0"/>
      <w:divBdr>
        <w:top w:val="none" w:sz="0" w:space="0" w:color="auto"/>
        <w:left w:val="none" w:sz="0" w:space="0" w:color="auto"/>
        <w:bottom w:val="none" w:sz="0" w:space="0" w:color="auto"/>
        <w:right w:val="none" w:sz="0" w:space="0" w:color="auto"/>
      </w:divBdr>
    </w:div>
    <w:div w:id="1794518734">
      <w:bodyDiv w:val="1"/>
      <w:marLeft w:val="0"/>
      <w:marRight w:val="0"/>
      <w:marTop w:val="0"/>
      <w:marBottom w:val="0"/>
      <w:divBdr>
        <w:top w:val="none" w:sz="0" w:space="0" w:color="auto"/>
        <w:left w:val="none" w:sz="0" w:space="0" w:color="auto"/>
        <w:bottom w:val="none" w:sz="0" w:space="0" w:color="auto"/>
        <w:right w:val="none" w:sz="0" w:space="0" w:color="auto"/>
      </w:divBdr>
    </w:div>
    <w:div w:id="1798599571">
      <w:bodyDiv w:val="1"/>
      <w:marLeft w:val="0"/>
      <w:marRight w:val="0"/>
      <w:marTop w:val="0"/>
      <w:marBottom w:val="0"/>
      <w:divBdr>
        <w:top w:val="none" w:sz="0" w:space="0" w:color="auto"/>
        <w:left w:val="none" w:sz="0" w:space="0" w:color="auto"/>
        <w:bottom w:val="none" w:sz="0" w:space="0" w:color="auto"/>
        <w:right w:val="none" w:sz="0" w:space="0" w:color="auto"/>
      </w:divBdr>
    </w:div>
    <w:div w:id="1798986727">
      <w:bodyDiv w:val="1"/>
      <w:marLeft w:val="0"/>
      <w:marRight w:val="0"/>
      <w:marTop w:val="0"/>
      <w:marBottom w:val="0"/>
      <w:divBdr>
        <w:top w:val="none" w:sz="0" w:space="0" w:color="auto"/>
        <w:left w:val="none" w:sz="0" w:space="0" w:color="auto"/>
        <w:bottom w:val="none" w:sz="0" w:space="0" w:color="auto"/>
        <w:right w:val="none" w:sz="0" w:space="0" w:color="auto"/>
      </w:divBdr>
    </w:div>
    <w:div w:id="1810123261">
      <w:bodyDiv w:val="1"/>
      <w:marLeft w:val="0"/>
      <w:marRight w:val="0"/>
      <w:marTop w:val="0"/>
      <w:marBottom w:val="0"/>
      <w:divBdr>
        <w:top w:val="none" w:sz="0" w:space="0" w:color="auto"/>
        <w:left w:val="none" w:sz="0" w:space="0" w:color="auto"/>
        <w:bottom w:val="none" w:sz="0" w:space="0" w:color="auto"/>
        <w:right w:val="none" w:sz="0" w:space="0" w:color="auto"/>
      </w:divBdr>
    </w:div>
    <w:div w:id="1810515112">
      <w:bodyDiv w:val="1"/>
      <w:marLeft w:val="0"/>
      <w:marRight w:val="0"/>
      <w:marTop w:val="0"/>
      <w:marBottom w:val="0"/>
      <w:divBdr>
        <w:top w:val="none" w:sz="0" w:space="0" w:color="auto"/>
        <w:left w:val="none" w:sz="0" w:space="0" w:color="auto"/>
        <w:bottom w:val="none" w:sz="0" w:space="0" w:color="auto"/>
        <w:right w:val="none" w:sz="0" w:space="0" w:color="auto"/>
      </w:divBdr>
    </w:div>
    <w:div w:id="1813667570">
      <w:bodyDiv w:val="1"/>
      <w:marLeft w:val="0"/>
      <w:marRight w:val="0"/>
      <w:marTop w:val="0"/>
      <w:marBottom w:val="0"/>
      <w:divBdr>
        <w:top w:val="none" w:sz="0" w:space="0" w:color="auto"/>
        <w:left w:val="none" w:sz="0" w:space="0" w:color="auto"/>
        <w:bottom w:val="none" w:sz="0" w:space="0" w:color="auto"/>
        <w:right w:val="none" w:sz="0" w:space="0" w:color="auto"/>
      </w:divBdr>
    </w:div>
    <w:div w:id="1825123751">
      <w:bodyDiv w:val="1"/>
      <w:marLeft w:val="0"/>
      <w:marRight w:val="0"/>
      <w:marTop w:val="0"/>
      <w:marBottom w:val="0"/>
      <w:divBdr>
        <w:top w:val="none" w:sz="0" w:space="0" w:color="auto"/>
        <w:left w:val="none" w:sz="0" w:space="0" w:color="auto"/>
        <w:bottom w:val="none" w:sz="0" w:space="0" w:color="auto"/>
        <w:right w:val="none" w:sz="0" w:space="0" w:color="auto"/>
      </w:divBdr>
    </w:div>
    <w:div w:id="1826319845">
      <w:bodyDiv w:val="1"/>
      <w:marLeft w:val="0"/>
      <w:marRight w:val="0"/>
      <w:marTop w:val="0"/>
      <w:marBottom w:val="0"/>
      <w:divBdr>
        <w:top w:val="none" w:sz="0" w:space="0" w:color="auto"/>
        <w:left w:val="none" w:sz="0" w:space="0" w:color="auto"/>
        <w:bottom w:val="none" w:sz="0" w:space="0" w:color="auto"/>
        <w:right w:val="none" w:sz="0" w:space="0" w:color="auto"/>
      </w:divBdr>
    </w:div>
    <w:div w:id="1827012984">
      <w:bodyDiv w:val="1"/>
      <w:marLeft w:val="0"/>
      <w:marRight w:val="0"/>
      <w:marTop w:val="0"/>
      <w:marBottom w:val="0"/>
      <w:divBdr>
        <w:top w:val="none" w:sz="0" w:space="0" w:color="auto"/>
        <w:left w:val="none" w:sz="0" w:space="0" w:color="auto"/>
        <w:bottom w:val="none" w:sz="0" w:space="0" w:color="auto"/>
        <w:right w:val="none" w:sz="0" w:space="0" w:color="auto"/>
      </w:divBdr>
    </w:div>
    <w:div w:id="1829589586">
      <w:bodyDiv w:val="1"/>
      <w:marLeft w:val="0"/>
      <w:marRight w:val="0"/>
      <w:marTop w:val="0"/>
      <w:marBottom w:val="0"/>
      <w:divBdr>
        <w:top w:val="none" w:sz="0" w:space="0" w:color="auto"/>
        <w:left w:val="none" w:sz="0" w:space="0" w:color="auto"/>
        <w:bottom w:val="none" w:sz="0" w:space="0" w:color="auto"/>
        <w:right w:val="none" w:sz="0" w:space="0" w:color="auto"/>
      </w:divBdr>
    </w:div>
    <w:div w:id="1830948283">
      <w:bodyDiv w:val="1"/>
      <w:marLeft w:val="0"/>
      <w:marRight w:val="0"/>
      <w:marTop w:val="0"/>
      <w:marBottom w:val="0"/>
      <w:divBdr>
        <w:top w:val="none" w:sz="0" w:space="0" w:color="auto"/>
        <w:left w:val="none" w:sz="0" w:space="0" w:color="auto"/>
        <w:bottom w:val="none" w:sz="0" w:space="0" w:color="auto"/>
        <w:right w:val="none" w:sz="0" w:space="0" w:color="auto"/>
      </w:divBdr>
    </w:div>
    <w:div w:id="1833447264">
      <w:bodyDiv w:val="1"/>
      <w:marLeft w:val="0"/>
      <w:marRight w:val="0"/>
      <w:marTop w:val="0"/>
      <w:marBottom w:val="0"/>
      <w:divBdr>
        <w:top w:val="none" w:sz="0" w:space="0" w:color="auto"/>
        <w:left w:val="none" w:sz="0" w:space="0" w:color="auto"/>
        <w:bottom w:val="none" w:sz="0" w:space="0" w:color="auto"/>
        <w:right w:val="none" w:sz="0" w:space="0" w:color="auto"/>
      </w:divBdr>
    </w:div>
    <w:div w:id="1834293923">
      <w:bodyDiv w:val="1"/>
      <w:marLeft w:val="0"/>
      <w:marRight w:val="0"/>
      <w:marTop w:val="0"/>
      <w:marBottom w:val="0"/>
      <w:divBdr>
        <w:top w:val="none" w:sz="0" w:space="0" w:color="auto"/>
        <w:left w:val="none" w:sz="0" w:space="0" w:color="auto"/>
        <w:bottom w:val="none" w:sz="0" w:space="0" w:color="auto"/>
        <w:right w:val="none" w:sz="0" w:space="0" w:color="auto"/>
      </w:divBdr>
    </w:div>
    <w:div w:id="1844665207">
      <w:bodyDiv w:val="1"/>
      <w:marLeft w:val="0"/>
      <w:marRight w:val="0"/>
      <w:marTop w:val="0"/>
      <w:marBottom w:val="0"/>
      <w:divBdr>
        <w:top w:val="none" w:sz="0" w:space="0" w:color="auto"/>
        <w:left w:val="none" w:sz="0" w:space="0" w:color="auto"/>
        <w:bottom w:val="none" w:sz="0" w:space="0" w:color="auto"/>
        <w:right w:val="none" w:sz="0" w:space="0" w:color="auto"/>
      </w:divBdr>
    </w:div>
    <w:div w:id="1846169572">
      <w:bodyDiv w:val="1"/>
      <w:marLeft w:val="0"/>
      <w:marRight w:val="0"/>
      <w:marTop w:val="0"/>
      <w:marBottom w:val="0"/>
      <w:divBdr>
        <w:top w:val="none" w:sz="0" w:space="0" w:color="auto"/>
        <w:left w:val="none" w:sz="0" w:space="0" w:color="auto"/>
        <w:bottom w:val="none" w:sz="0" w:space="0" w:color="auto"/>
        <w:right w:val="none" w:sz="0" w:space="0" w:color="auto"/>
      </w:divBdr>
    </w:div>
    <w:div w:id="1859807467">
      <w:bodyDiv w:val="1"/>
      <w:marLeft w:val="0"/>
      <w:marRight w:val="0"/>
      <w:marTop w:val="0"/>
      <w:marBottom w:val="0"/>
      <w:divBdr>
        <w:top w:val="none" w:sz="0" w:space="0" w:color="auto"/>
        <w:left w:val="none" w:sz="0" w:space="0" w:color="auto"/>
        <w:bottom w:val="none" w:sz="0" w:space="0" w:color="auto"/>
        <w:right w:val="none" w:sz="0" w:space="0" w:color="auto"/>
      </w:divBdr>
    </w:div>
    <w:div w:id="1864509447">
      <w:bodyDiv w:val="1"/>
      <w:marLeft w:val="0"/>
      <w:marRight w:val="0"/>
      <w:marTop w:val="0"/>
      <w:marBottom w:val="0"/>
      <w:divBdr>
        <w:top w:val="none" w:sz="0" w:space="0" w:color="auto"/>
        <w:left w:val="none" w:sz="0" w:space="0" w:color="auto"/>
        <w:bottom w:val="none" w:sz="0" w:space="0" w:color="auto"/>
        <w:right w:val="none" w:sz="0" w:space="0" w:color="auto"/>
      </w:divBdr>
    </w:div>
    <w:div w:id="1877541410">
      <w:bodyDiv w:val="1"/>
      <w:marLeft w:val="0"/>
      <w:marRight w:val="0"/>
      <w:marTop w:val="0"/>
      <w:marBottom w:val="0"/>
      <w:divBdr>
        <w:top w:val="none" w:sz="0" w:space="0" w:color="auto"/>
        <w:left w:val="none" w:sz="0" w:space="0" w:color="auto"/>
        <w:bottom w:val="none" w:sz="0" w:space="0" w:color="auto"/>
        <w:right w:val="none" w:sz="0" w:space="0" w:color="auto"/>
      </w:divBdr>
    </w:div>
    <w:div w:id="1879924688">
      <w:bodyDiv w:val="1"/>
      <w:marLeft w:val="0"/>
      <w:marRight w:val="0"/>
      <w:marTop w:val="0"/>
      <w:marBottom w:val="0"/>
      <w:divBdr>
        <w:top w:val="none" w:sz="0" w:space="0" w:color="auto"/>
        <w:left w:val="none" w:sz="0" w:space="0" w:color="auto"/>
        <w:bottom w:val="none" w:sz="0" w:space="0" w:color="auto"/>
        <w:right w:val="none" w:sz="0" w:space="0" w:color="auto"/>
      </w:divBdr>
    </w:div>
    <w:div w:id="1879929461">
      <w:bodyDiv w:val="1"/>
      <w:marLeft w:val="0"/>
      <w:marRight w:val="0"/>
      <w:marTop w:val="0"/>
      <w:marBottom w:val="0"/>
      <w:divBdr>
        <w:top w:val="none" w:sz="0" w:space="0" w:color="auto"/>
        <w:left w:val="none" w:sz="0" w:space="0" w:color="auto"/>
        <w:bottom w:val="none" w:sz="0" w:space="0" w:color="auto"/>
        <w:right w:val="none" w:sz="0" w:space="0" w:color="auto"/>
      </w:divBdr>
    </w:div>
    <w:div w:id="1881018402">
      <w:bodyDiv w:val="1"/>
      <w:marLeft w:val="0"/>
      <w:marRight w:val="0"/>
      <w:marTop w:val="0"/>
      <w:marBottom w:val="0"/>
      <w:divBdr>
        <w:top w:val="none" w:sz="0" w:space="0" w:color="auto"/>
        <w:left w:val="none" w:sz="0" w:space="0" w:color="auto"/>
        <w:bottom w:val="none" w:sz="0" w:space="0" w:color="auto"/>
        <w:right w:val="none" w:sz="0" w:space="0" w:color="auto"/>
      </w:divBdr>
    </w:div>
    <w:div w:id="1883057494">
      <w:bodyDiv w:val="1"/>
      <w:marLeft w:val="0"/>
      <w:marRight w:val="0"/>
      <w:marTop w:val="0"/>
      <w:marBottom w:val="0"/>
      <w:divBdr>
        <w:top w:val="none" w:sz="0" w:space="0" w:color="auto"/>
        <w:left w:val="none" w:sz="0" w:space="0" w:color="auto"/>
        <w:bottom w:val="none" w:sz="0" w:space="0" w:color="auto"/>
        <w:right w:val="none" w:sz="0" w:space="0" w:color="auto"/>
      </w:divBdr>
    </w:div>
    <w:div w:id="1887639430">
      <w:bodyDiv w:val="1"/>
      <w:marLeft w:val="0"/>
      <w:marRight w:val="0"/>
      <w:marTop w:val="0"/>
      <w:marBottom w:val="0"/>
      <w:divBdr>
        <w:top w:val="none" w:sz="0" w:space="0" w:color="auto"/>
        <w:left w:val="none" w:sz="0" w:space="0" w:color="auto"/>
        <w:bottom w:val="none" w:sz="0" w:space="0" w:color="auto"/>
        <w:right w:val="none" w:sz="0" w:space="0" w:color="auto"/>
      </w:divBdr>
    </w:div>
    <w:div w:id="1898279099">
      <w:bodyDiv w:val="1"/>
      <w:marLeft w:val="0"/>
      <w:marRight w:val="0"/>
      <w:marTop w:val="0"/>
      <w:marBottom w:val="0"/>
      <w:divBdr>
        <w:top w:val="none" w:sz="0" w:space="0" w:color="auto"/>
        <w:left w:val="none" w:sz="0" w:space="0" w:color="auto"/>
        <w:bottom w:val="none" w:sz="0" w:space="0" w:color="auto"/>
        <w:right w:val="none" w:sz="0" w:space="0" w:color="auto"/>
      </w:divBdr>
    </w:div>
    <w:div w:id="1902517674">
      <w:bodyDiv w:val="1"/>
      <w:marLeft w:val="0"/>
      <w:marRight w:val="0"/>
      <w:marTop w:val="0"/>
      <w:marBottom w:val="0"/>
      <w:divBdr>
        <w:top w:val="none" w:sz="0" w:space="0" w:color="auto"/>
        <w:left w:val="none" w:sz="0" w:space="0" w:color="auto"/>
        <w:bottom w:val="none" w:sz="0" w:space="0" w:color="auto"/>
        <w:right w:val="none" w:sz="0" w:space="0" w:color="auto"/>
      </w:divBdr>
    </w:div>
    <w:div w:id="1907841423">
      <w:bodyDiv w:val="1"/>
      <w:marLeft w:val="0"/>
      <w:marRight w:val="0"/>
      <w:marTop w:val="0"/>
      <w:marBottom w:val="0"/>
      <w:divBdr>
        <w:top w:val="none" w:sz="0" w:space="0" w:color="auto"/>
        <w:left w:val="none" w:sz="0" w:space="0" w:color="auto"/>
        <w:bottom w:val="none" w:sz="0" w:space="0" w:color="auto"/>
        <w:right w:val="none" w:sz="0" w:space="0" w:color="auto"/>
      </w:divBdr>
    </w:div>
    <w:div w:id="1912230305">
      <w:bodyDiv w:val="1"/>
      <w:marLeft w:val="0"/>
      <w:marRight w:val="0"/>
      <w:marTop w:val="0"/>
      <w:marBottom w:val="0"/>
      <w:divBdr>
        <w:top w:val="none" w:sz="0" w:space="0" w:color="auto"/>
        <w:left w:val="none" w:sz="0" w:space="0" w:color="auto"/>
        <w:bottom w:val="none" w:sz="0" w:space="0" w:color="auto"/>
        <w:right w:val="none" w:sz="0" w:space="0" w:color="auto"/>
      </w:divBdr>
    </w:div>
    <w:div w:id="1912234506">
      <w:bodyDiv w:val="1"/>
      <w:marLeft w:val="0"/>
      <w:marRight w:val="0"/>
      <w:marTop w:val="0"/>
      <w:marBottom w:val="0"/>
      <w:divBdr>
        <w:top w:val="none" w:sz="0" w:space="0" w:color="auto"/>
        <w:left w:val="none" w:sz="0" w:space="0" w:color="auto"/>
        <w:bottom w:val="none" w:sz="0" w:space="0" w:color="auto"/>
        <w:right w:val="none" w:sz="0" w:space="0" w:color="auto"/>
      </w:divBdr>
    </w:div>
    <w:div w:id="1914972584">
      <w:bodyDiv w:val="1"/>
      <w:marLeft w:val="0"/>
      <w:marRight w:val="0"/>
      <w:marTop w:val="0"/>
      <w:marBottom w:val="0"/>
      <w:divBdr>
        <w:top w:val="none" w:sz="0" w:space="0" w:color="auto"/>
        <w:left w:val="none" w:sz="0" w:space="0" w:color="auto"/>
        <w:bottom w:val="none" w:sz="0" w:space="0" w:color="auto"/>
        <w:right w:val="none" w:sz="0" w:space="0" w:color="auto"/>
      </w:divBdr>
    </w:div>
    <w:div w:id="1928688365">
      <w:bodyDiv w:val="1"/>
      <w:marLeft w:val="0"/>
      <w:marRight w:val="0"/>
      <w:marTop w:val="0"/>
      <w:marBottom w:val="0"/>
      <w:divBdr>
        <w:top w:val="none" w:sz="0" w:space="0" w:color="auto"/>
        <w:left w:val="none" w:sz="0" w:space="0" w:color="auto"/>
        <w:bottom w:val="none" w:sz="0" w:space="0" w:color="auto"/>
        <w:right w:val="none" w:sz="0" w:space="0" w:color="auto"/>
      </w:divBdr>
    </w:div>
    <w:div w:id="1938170294">
      <w:bodyDiv w:val="1"/>
      <w:marLeft w:val="0"/>
      <w:marRight w:val="0"/>
      <w:marTop w:val="0"/>
      <w:marBottom w:val="0"/>
      <w:divBdr>
        <w:top w:val="none" w:sz="0" w:space="0" w:color="auto"/>
        <w:left w:val="none" w:sz="0" w:space="0" w:color="auto"/>
        <w:bottom w:val="none" w:sz="0" w:space="0" w:color="auto"/>
        <w:right w:val="none" w:sz="0" w:space="0" w:color="auto"/>
      </w:divBdr>
    </w:div>
    <w:div w:id="1942952081">
      <w:bodyDiv w:val="1"/>
      <w:marLeft w:val="0"/>
      <w:marRight w:val="0"/>
      <w:marTop w:val="0"/>
      <w:marBottom w:val="0"/>
      <w:divBdr>
        <w:top w:val="none" w:sz="0" w:space="0" w:color="auto"/>
        <w:left w:val="none" w:sz="0" w:space="0" w:color="auto"/>
        <w:bottom w:val="none" w:sz="0" w:space="0" w:color="auto"/>
        <w:right w:val="none" w:sz="0" w:space="0" w:color="auto"/>
      </w:divBdr>
    </w:div>
    <w:div w:id="1947032132">
      <w:bodyDiv w:val="1"/>
      <w:marLeft w:val="0"/>
      <w:marRight w:val="0"/>
      <w:marTop w:val="0"/>
      <w:marBottom w:val="0"/>
      <w:divBdr>
        <w:top w:val="none" w:sz="0" w:space="0" w:color="auto"/>
        <w:left w:val="none" w:sz="0" w:space="0" w:color="auto"/>
        <w:bottom w:val="none" w:sz="0" w:space="0" w:color="auto"/>
        <w:right w:val="none" w:sz="0" w:space="0" w:color="auto"/>
      </w:divBdr>
    </w:div>
    <w:div w:id="1957178703">
      <w:bodyDiv w:val="1"/>
      <w:marLeft w:val="0"/>
      <w:marRight w:val="0"/>
      <w:marTop w:val="0"/>
      <w:marBottom w:val="0"/>
      <w:divBdr>
        <w:top w:val="none" w:sz="0" w:space="0" w:color="auto"/>
        <w:left w:val="none" w:sz="0" w:space="0" w:color="auto"/>
        <w:bottom w:val="none" w:sz="0" w:space="0" w:color="auto"/>
        <w:right w:val="none" w:sz="0" w:space="0" w:color="auto"/>
      </w:divBdr>
    </w:div>
    <w:div w:id="1957759338">
      <w:bodyDiv w:val="1"/>
      <w:marLeft w:val="0"/>
      <w:marRight w:val="0"/>
      <w:marTop w:val="0"/>
      <w:marBottom w:val="0"/>
      <w:divBdr>
        <w:top w:val="none" w:sz="0" w:space="0" w:color="auto"/>
        <w:left w:val="none" w:sz="0" w:space="0" w:color="auto"/>
        <w:bottom w:val="none" w:sz="0" w:space="0" w:color="auto"/>
        <w:right w:val="none" w:sz="0" w:space="0" w:color="auto"/>
      </w:divBdr>
    </w:div>
    <w:div w:id="1959213284">
      <w:bodyDiv w:val="1"/>
      <w:marLeft w:val="0"/>
      <w:marRight w:val="0"/>
      <w:marTop w:val="0"/>
      <w:marBottom w:val="0"/>
      <w:divBdr>
        <w:top w:val="none" w:sz="0" w:space="0" w:color="auto"/>
        <w:left w:val="none" w:sz="0" w:space="0" w:color="auto"/>
        <w:bottom w:val="none" w:sz="0" w:space="0" w:color="auto"/>
        <w:right w:val="none" w:sz="0" w:space="0" w:color="auto"/>
      </w:divBdr>
    </w:div>
    <w:div w:id="1959674881">
      <w:bodyDiv w:val="1"/>
      <w:marLeft w:val="0"/>
      <w:marRight w:val="0"/>
      <w:marTop w:val="0"/>
      <w:marBottom w:val="0"/>
      <w:divBdr>
        <w:top w:val="none" w:sz="0" w:space="0" w:color="auto"/>
        <w:left w:val="none" w:sz="0" w:space="0" w:color="auto"/>
        <w:bottom w:val="none" w:sz="0" w:space="0" w:color="auto"/>
        <w:right w:val="none" w:sz="0" w:space="0" w:color="auto"/>
      </w:divBdr>
    </w:div>
    <w:div w:id="1965189560">
      <w:bodyDiv w:val="1"/>
      <w:marLeft w:val="0"/>
      <w:marRight w:val="0"/>
      <w:marTop w:val="0"/>
      <w:marBottom w:val="0"/>
      <w:divBdr>
        <w:top w:val="none" w:sz="0" w:space="0" w:color="auto"/>
        <w:left w:val="none" w:sz="0" w:space="0" w:color="auto"/>
        <w:bottom w:val="none" w:sz="0" w:space="0" w:color="auto"/>
        <w:right w:val="none" w:sz="0" w:space="0" w:color="auto"/>
      </w:divBdr>
    </w:div>
    <w:div w:id="1966503459">
      <w:bodyDiv w:val="1"/>
      <w:marLeft w:val="0"/>
      <w:marRight w:val="0"/>
      <w:marTop w:val="0"/>
      <w:marBottom w:val="0"/>
      <w:divBdr>
        <w:top w:val="none" w:sz="0" w:space="0" w:color="auto"/>
        <w:left w:val="none" w:sz="0" w:space="0" w:color="auto"/>
        <w:bottom w:val="none" w:sz="0" w:space="0" w:color="auto"/>
        <w:right w:val="none" w:sz="0" w:space="0" w:color="auto"/>
      </w:divBdr>
    </w:div>
    <w:div w:id="1966694220">
      <w:bodyDiv w:val="1"/>
      <w:marLeft w:val="0"/>
      <w:marRight w:val="0"/>
      <w:marTop w:val="0"/>
      <w:marBottom w:val="0"/>
      <w:divBdr>
        <w:top w:val="none" w:sz="0" w:space="0" w:color="auto"/>
        <w:left w:val="none" w:sz="0" w:space="0" w:color="auto"/>
        <w:bottom w:val="none" w:sz="0" w:space="0" w:color="auto"/>
        <w:right w:val="none" w:sz="0" w:space="0" w:color="auto"/>
      </w:divBdr>
    </w:div>
    <w:div w:id="1971663933">
      <w:bodyDiv w:val="1"/>
      <w:marLeft w:val="0"/>
      <w:marRight w:val="0"/>
      <w:marTop w:val="0"/>
      <w:marBottom w:val="0"/>
      <w:divBdr>
        <w:top w:val="none" w:sz="0" w:space="0" w:color="auto"/>
        <w:left w:val="none" w:sz="0" w:space="0" w:color="auto"/>
        <w:bottom w:val="none" w:sz="0" w:space="0" w:color="auto"/>
        <w:right w:val="none" w:sz="0" w:space="0" w:color="auto"/>
      </w:divBdr>
    </w:div>
    <w:div w:id="1982073189">
      <w:bodyDiv w:val="1"/>
      <w:marLeft w:val="0"/>
      <w:marRight w:val="0"/>
      <w:marTop w:val="0"/>
      <w:marBottom w:val="0"/>
      <w:divBdr>
        <w:top w:val="none" w:sz="0" w:space="0" w:color="auto"/>
        <w:left w:val="none" w:sz="0" w:space="0" w:color="auto"/>
        <w:bottom w:val="none" w:sz="0" w:space="0" w:color="auto"/>
        <w:right w:val="none" w:sz="0" w:space="0" w:color="auto"/>
      </w:divBdr>
    </w:div>
    <w:div w:id="1983539003">
      <w:bodyDiv w:val="1"/>
      <w:marLeft w:val="0"/>
      <w:marRight w:val="0"/>
      <w:marTop w:val="0"/>
      <w:marBottom w:val="0"/>
      <w:divBdr>
        <w:top w:val="none" w:sz="0" w:space="0" w:color="auto"/>
        <w:left w:val="none" w:sz="0" w:space="0" w:color="auto"/>
        <w:bottom w:val="none" w:sz="0" w:space="0" w:color="auto"/>
        <w:right w:val="none" w:sz="0" w:space="0" w:color="auto"/>
      </w:divBdr>
    </w:div>
    <w:div w:id="1988128684">
      <w:bodyDiv w:val="1"/>
      <w:marLeft w:val="0"/>
      <w:marRight w:val="0"/>
      <w:marTop w:val="0"/>
      <w:marBottom w:val="0"/>
      <w:divBdr>
        <w:top w:val="none" w:sz="0" w:space="0" w:color="auto"/>
        <w:left w:val="none" w:sz="0" w:space="0" w:color="auto"/>
        <w:bottom w:val="none" w:sz="0" w:space="0" w:color="auto"/>
        <w:right w:val="none" w:sz="0" w:space="0" w:color="auto"/>
      </w:divBdr>
    </w:div>
    <w:div w:id="1988585756">
      <w:bodyDiv w:val="1"/>
      <w:marLeft w:val="0"/>
      <w:marRight w:val="0"/>
      <w:marTop w:val="0"/>
      <w:marBottom w:val="0"/>
      <w:divBdr>
        <w:top w:val="none" w:sz="0" w:space="0" w:color="auto"/>
        <w:left w:val="none" w:sz="0" w:space="0" w:color="auto"/>
        <w:bottom w:val="none" w:sz="0" w:space="0" w:color="auto"/>
        <w:right w:val="none" w:sz="0" w:space="0" w:color="auto"/>
      </w:divBdr>
    </w:div>
    <w:div w:id="1989281415">
      <w:bodyDiv w:val="1"/>
      <w:marLeft w:val="0"/>
      <w:marRight w:val="0"/>
      <w:marTop w:val="0"/>
      <w:marBottom w:val="0"/>
      <w:divBdr>
        <w:top w:val="none" w:sz="0" w:space="0" w:color="auto"/>
        <w:left w:val="none" w:sz="0" w:space="0" w:color="auto"/>
        <w:bottom w:val="none" w:sz="0" w:space="0" w:color="auto"/>
        <w:right w:val="none" w:sz="0" w:space="0" w:color="auto"/>
      </w:divBdr>
    </w:div>
    <w:div w:id="1991518857">
      <w:bodyDiv w:val="1"/>
      <w:marLeft w:val="0"/>
      <w:marRight w:val="0"/>
      <w:marTop w:val="0"/>
      <w:marBottom w:val="0"/>
      <w:divBdr>
        <w:top w:val="none" w:sz="0" w:space="0" w:color="auto"/>
        <w:left w:val="none" w:sz="0" w:space="0" w:color="auto"/>
        <w:bottom w:val="none" w:sz="0" w:space="0" w:color="auto"/>
        <w:right w:val="none" w:sz="0" w:space="0" w:color="auto"/>
      </w:divBdr>
    </w:div>
    <w:div w:id="2000034192">
      <w:bodyDiv w:val="1"/>
      <w:marLeft w:val="0"/>
      <w:marRight w:val="0"/>
      <w:marTop w:val="0"/>
      <w:marBottom w:val="0"/>
      <w:divBdr>
        <w:top w:val="none" w:sz="0" w:space="0" w:color="auto"/>
        <w:left w:val="none" w:sz="0" w:space="0" w:color="auto"/>
        <w:bottom w:val="none" w:sz="0" w:space="0" w:color="auto"/>
        <w:right w:val="none" w:sz="0" w:space="0" w:color="auto"/>
      </w:divBdr>
    </w:div>
    <w:div w:id="2001537952">
      <w:bodyDiv w:val="1"/>
      <w:marLeft w:val="0"/>
      <w:marRight w:val="0"/>
      <w:marTop w:val="0"/>
      <w:marBottom w:val="0"/>
      <w:divBdr>
        <w:top w:val="none" w:sz="0" w:space="0" w:color="auto"/>
        <w:left w:val="none" w:sz="0" w:space="0" w:color="auto"/>
        <w:bottom w:val="none" w:sz="0" w:space="0" w:color="auto"/>
        <w:right w:val="none" w:sz="0" w:space="0" w:color="auto"/>
      </w:divBdr>
    </w:div>
    <w:div w:id="2001695673">
      <w:bodyDiv w:val="1"/>
      <w:marLeft w:val="0"/>
      <w:marRight w:val="0"/>
      <w:marTop w:val="0"/>
      <w:marBottom w:val="0"/>
      <w:divBdr>
        <w:top w:val="none" w:sz="0" w:space="0" w:color="auto"/>
        <w:left w:val="none" w:sz="0" w:space="0" w:color="auto"/>
        <w:bottom w:val="none" w:sz="0" w:space="0" w:color="auto"/>
        <w:right w:val="none" w:sz="0" w:space="0" w:color="auto"/>
      </w:divBdr>
    </w:div>
    <w:div w:id="2003698263">
      <w:bodyDiv w:val="1"/>
      <w:marLeft w:val="0"/>
      <w:marRight w:val="0"/>
      <w:marTop w:val="0"/>
      <w:marBottom w:val="0"/>
      <w:divBdr>
        <w:top w:val="none" w:sz="0" w:space="0" w:color="auto"/>
        <w:left w:val="none" w:sz="0" w:space="0" w:color="auto"/>
        <w:bottom w:val="none" w:sz="0" w:space="0" w:color="auto"/>
        <w:right w:val="none" w:sz="0" w:space="0" w:color="auto"/>
      </w:divBdr>
    </w:div>
    <w:div w:id="2005434250">
      <w:bodyDiv w:val="1"/>
      <w:marLeft w:val="0"/>
      <w:marRight w:val="0"/>
      <w:marTop w:val="0"/>
      <w:marBottom w:val="0"/>
      <w:divBdr>
        <w:top w:val="none" w:sz="0" w:space="0" w:color="auto"/>
        <w:left w:val="none" w:sz="0" w:space="0" w:color="auto"/>
        <w:bottom w:val="none" w:sz="0" w:space="0" w:color="auto"/>
        <w:right w:val="none" w:sz="0" w:space="0" w:color="auto"/>
      </w:divBdr>
    </w:div>
    <w:div w:id="2012249173">
      <w:bodyDiv w:val="1"/>
      <w:marLeft w:val="0"/>
      <w:marRight w:val="0"/>
      <w:marTop w:val="0"/>
      <w:marBottom w:val="0"/>
      <w:divBdr>
        <w:top w:val="none" w:sz="0" w:space="0" w:color="auto"/>
        <w:left w:val="none" w:sz="0" w:space="0" w:color="auto"/>
        <w:bottom w:val="none" w:sz="0" w:space="0" w:color="auto"/>
        <w:right w:val="none" w:sz="0" w:space="0" w:color="auto"/>
      </w:divBdr>
    </w:div>
    <w:div w:id="2013222125">
      <w:bodyDiv w:val="1"/>
      <w:marLeft w:val="0"/>
      <w:marRight w:val="0"/>
      <w:marTop w:val="0"/>
      <w:marBottom w:val="0"/>
      <w:divBdr>
        <w:top w:val="none" w:sz="0" w:space="0" w:color="auto"/>
        <w:left w:val="none" w:sz="0" w:space="0" w:color="auto"/>
        <w:bottom w:val="none" w:sz="0" w:space="0" w:color="auto"/>
        <w:right w:val="none" w:sz="0" w:space="0" w:color="auto"/>
      </w:divBdr>
    </w:div>
    <w:div w:id="2013290015">
      <w:bodyDiv w:val="1"/>
      <w:marLeft w:val="0"/>
      <w:marRight w:val="0"/>
      <w:marTop w:val="0"/>
      <w:marBottom w:val="0"/>
      <w:divBdr>
        <w:top w:val="none" w:sz="0" w:space="0" w:color="auto"/>
        <w:left w:val="none" w:sz="0" w:space="0" w:color="auto"/>
        <w:bottom w:val="none" w:sz="0" w:space="0" w:color="auto"/>
        <w:right w:val="none" w:sz="0" w:space="0" w:color="auto"/>
      </w:divBdr>
    </w:div>
    <w:div w:id="2015758642">
      <w:bodyDiv w:val="1"/>
      <w:marLeft w:val="0"/>
      <w:marRight w:val="0"/>
      <w:marTop w:val="0"/>
      <w:marBottom w:val="0"/>
      <w:divBdr>
        <w:top w:val="none" w:sz="0" w:space="0" w:color="auto"/>
        <w:left w:val="none" w:sz="0" w:space="0" w:color="auto"/>
        <w:bottom w:val="none" w:sz="0" w:space="0" w:color="auto"/>
        <w:right w:val="none" w:sz="0" w:space="0" w:color="auto"/>
      </w:divBdr>
    </w:div>
    <w:div w:id="2018580585">
      <w:bodyDiv w:val="1"/>
      <w:marLeft w:val="0"/>
      <w:marRight w:val="0"/>
      <w:marTop w:val="0"/>
      <w:marBottom w:val="0"/>
      <w:divBdr>
        <w:top w:val="none" w:sz="0" w:space="0" w:color="auto"/>
        <w:left w:val="none" w:sz="0" w:space="0" w:color="auto"/>
        <w:bottom w:val="none" w:sz="0" w:space="0" w:color="auto"/>
        <w:right w:val="none" w:sz="0" w:space="0" w:color="auto"/>
      </w:divBdr>
    </w:div>
    <w:div w:id="2023890547">
      <w:bodyDiv w:val="1"/>
      <w:marLeft w:val="0"/>
      <w:marRight w:val="0"/>
      <w:marTop w:val="0"/>
      <w:marBottom w:val="0"/>
      <w:divBdr>
        <w:top w:val="none" w:sz="0" w:space="0" w:color="auto"/>
        <w:left w:val="none" w:sz="0" w:space="0" w:color="auto"/>
        <w:bottom w:val="none" w:sz="0" w:space="0" w:color="auto"/>
        <w:right w:val="none" w:sz="0" w:space="0" w:color="auto"/>
      </w:divBdr>
    </w:div>
    <w:div w:id="2030138041">
      <w:bodyDiv w:val="1"/>
      <w:marLeft w:val="0"/>
      <w:marRight w:val="0"/>
      <w:marTop w:val="0"/>
      <w:marBottom w:val="0"/>
      <w:divBdr>
        <w:top w:val="none" w:sz="0" w:space="0" w:color="auto"/>
        <w:left w:val="none" w:sz="0" w:space="0" w:color="auto"/>
        <w:bottom w:val="none" w:sz="0" w:space="0" w:color="auto"/>
        <w:right w:val="none" w:sz="0" w:space="0" w:color="auto"/>
      </w:divBdr>
    </w:div>
    <w:div w:id="2031174224">
      <w:bodyDiv w:val="1"/>
      <w:marLeft w:val="0"/>
      <w:marRight w:val="0"/>
      <w:marTop w:val="0"/>
      <w:marBottom w:val="0"/>
      <w:divBdr>
        <w:top w:val="none" w:sz="0" w:space="0" w:color="auto"/>
        <w:left w:val="none" w:sz="0" w:space="0" w:color="auto"/>
        <w:bottom w:val="none" w:sz="0" w:space="0" w:color="auto"/>
        <w:right w:val="none" w:sz="0" w:space="0" w:color="auto"/>
      </w:divBdr>
    </w:div>
    <w:div w:id="2031564110">
      <w:bodyDiv w:val="1"/>
      <w:marLeft w:val="0"/>
      <w:marRight w:val="0"/>
      <w:marTop w:val="0"/>
      <w:marBottom w:val="0"/>
      <w:divBdr>
        <w:top w:val="none" w:sz="0" w:space="0" w:color="auto"/>
        <w:left w:val="none" w:sz="0" w:space="0" w:color="auto"/>
        <w:bottom w:val="none" w:sz="0" w:space="0" w:color="auto"/>
        <w:right w:val="none" w:sz="0" w:space="0" w:color="auto"/>
      </w:divBdr>
    </w:div>
    <w:div w:id="2032872411">
      <w:bodyDiv w:val="1"/>
      <w:marLeft w:val="0"/>
      <w:marRight w:val="0"/>
      <w:marTop w:val="0"/>
      <w:marBottom w:val="0"/>
      <w:divBdr>
        <w:top w:val="none" w:sz="0" w:space="0" w:color="auto"/>
        <w:left w:val="none" w:sz="0" w:space="0" w:color="auto"/>
        <w:bottom w:val="none" w:sz="0" w:space="0" w:color="auto"/>
        <w:right w:val="none" w:sz="0" w:space="0" w:color="auto"/>
      </w:divBdr>
    </w:div>
    <w:div w:id="2037654106">
      <w:bodyDiv w:val="1"/>
      <w:marLeft w:val="0"/>
      <w:marRight w:val="0"/>
      <w:marTop w:val="0"/>
      <w:marBottom w:val="0"/>
      <w:divBdr>
        <w:top w:val="none" w:sz="0" w:space="0" w:color="auto"/>
        <w:left w:val="none" w:sz="0" w:space="0" w:color="auto"/>
        <w:bottom w:val="none" w:sz="0" w:space="0" w:color="auto"/>
        <w:right w:val="none" w:sz="0" w:space="0" w:color="auto"/>
      </w:divBdr>
    </w:div>
    <w:div w:id="2039547979">
      <w:bodyDiv w:val="1"/>
      <w:marLeft w:val="0"/>
      <w:marRight w:val="0"/>
      <w:marTop w:val="0"/>
      <w:marBottom w:val="0"/>
      <w:divBdr>
        <w:top w:val="none" w:sz="0" w:space="0" w:color="auto"/>
        <w:left w:val="none" w:sz="0" w:space="0" w:color="auto"/>
        <w:bottom w:val="none" w:sz="0" w:space="0" w:color="auto"/>
        <w:right w:val="none" w:sz="0" w:space="0" w:color="auto"/>
      </w:divBdr>
    </w:div>
    <w:div w:id="2044093971">
      <w:bodyDiv w:val="1"/>
      <w:marLeft w:val="0"/>
      <w:marRight w:val="0"/>
      <w:marTop w:val="0"/>
      <w:marBottom w:val="0"/>
      <w:divBdr>
        <w:top w:val="none" w:sz="0" w:space="0" w:color="auto"/>
        <w:left w:val="none" w:sz="0" w:space="0" w:color="auto"/>
        <w:bottom w:val="none" w:sz="0" w:space="0" w:color="auto"/>
        <w:right w:val="none" w:sz="0" w:space="0" w:color="auto"/>
      </w:divBdr>
    </w:div>
    <w:div w:id="2055541723">
      <w:bodyDiv w:val="1"/>
      <w:marLeft w:val="0"/>
      <w:marRight w:val="0"/>
      <w:marTop w:val="0"/>
      <w:marBottom w:val="0"/>
      <w:divBdr>
        <w:top w:val="none" w:sz="0" w:space="0" w:color="auto"/>
        <w:left w:val="none" w:sz="0" w:space="0" w:color="auto"/>
        <w:bottom w:val="none" w:sz="0" w:space="0" w:color="auto"/>
        <w:right w:val="none" w:sz="0" w:space="0" w:color="auto"/>
      </w:divBdr>
    </w:div>
    <w:div w:id="2058115819">
      <w:bodyDiv w:val="1"/>
      <w:marLeft w:val="0"/>
      <w:marRight w:val="0"/>
      <w:marTop w:val="0"/>
      <w:marBottom w:val="0"/>
      <w:divBdr>
        <w:top w:val="none" w:sz="0" w:space="0" w:color="auto"/>
        <w:left w:val="none" w:sz="0" w:space="0" w:color="auto"/>
        <w:bottom w:val="none" w:sz="0" w:space="0" w:color="auto"/>
        <w:right w:val="none" w:sz="0" w:space="0" w:color="auto"/>
      </w:divBdr>
    </w:div>
    <w:div w:id="2058311799">
      <w:bodyDiv w:val="1"/>
      <w:marLeft w:val="0"/>
      <w:marRight w:val="0"/>
      <w:marTop w:val="0"/>
      <w:marBottom w:val="0"/>
      <w:divBdr>
        <w:top w:val="none" w:sz="0" w:space="0" w:color="auto"/>
        <w:left w:val="none" w:sz="0" w:space="0" w:color="auto"/>
        <w:bottom w:val="none" w:sz="0" w:space="0" w:color="auto"/>
        <w:right w:val="none" w:sz="0" w:space="0" w:color="auto"/>
      </w:divBdr>
    </w:div>
    <w:div w:id="2058579982">
      <w:bodyDiv w:val="1"/>
      <w:marLeft w:val="0"/>
      <w:marRight w:val="0"/>
      <w:marTop w:val="0"/>
      <w:marBottom w:val="0"/>
      <w:divBdr>
        <w:top w:val="none" w:sz="0" w:space="0" w:color="auto"/>
        <w:left w:val="none" w:sz="0" w:space="0" w:color="auto"/>
        <w:bottom w:val="none" w:sz="0" w:space="0" w:color="auto"/>
        <w:right w:val="none" w:sz="0" w:space="0" w:color="auto"/>
      </w:divBdr>
    </w:div>
    <w:div w:id="2065398854">
      <w:bodyDiv w:val="1"/>
      <w:marLeft w:val="0"/>
      <w:marRight w:val="0"/>
      <w:marTop w:val="0"/>
      <w:marBottom w:val="0"/>
      <w:divBdr>
        <w:top w:val="none" w:sz="0" w:space="0" w:color="auto"/>
        <w:left w:val="none" w:sz="0" w:space="0" w:color="auto"/>
        <w:bottom w:val="none" w:sz="0" w:space="0" w:color="auto"/>
        <w:right w:val="none" w:sz="0" w:space="0" w:color="auto"/>
      </w:divBdr>
    </w:div>
    <w:div w:id="2067146264">
      <w:bodyDiv w:val="1"/>
      <w:marLeft w:val="0"/>
      <w:marRight w:val="0"/>
      <w:marTop w:val="0"/>
      <w:marBottom w:val="0"/>
      <w:divBdr>
        <w:top w:val="none" w:sz="0" w:space="0" w:color="auto"/>
        <w:left w:val="none" w:sz="0" w:space="0" w:color="auto"/>
        <w:bottom w:val="none" w:sz="0" w:space="0" w:color="auto"/>
        <w:right w:val="none" w:sz="0" w:space="0" w:color="auto"/>
      </w:divBdr>
    </w:div>
    <w:div w:id="2078547812">
      <w:bodyDiv w:val="1"/>
      <w:marLeft w:val="0"/>
      <w:marRight w:val="0"/>
      <w:marTop w:val="0"/>
      <w:marBottom w:val="0"/>
      <w:divBdr>
        <w:top w:val="none" w:sz="0" w:space="0" w:color="auto"/>
        <w:left w:val="none" w:sz="0" w:space="0" w:color="auto"/>
        <w:bottom w:val="none" w:sz="0" w:space="0" w:color="auto"/>
        <w:right w:val="none" w:sz="0" w:space="0" w:color="auto"/>
      </w:divBdr>
    </w:div>
    <w:div w:id="2088183245">
      <w:bodyDiv w:val="1"/>
      <w:marLeft w:val="0"/>
      <w:marRight w:val="0"/>
      <w:marTop w:val="0"/>
      <w:marBottom w:val="0"/>
      <w:divBdr>
        <w:top w:val="none" w:sz="0" w:space="0" w:color="auto"/>
        <w:left w:val="none" w:sz="0" w:space="0" w:color="auto"/>
        <w:bottom w:val="none" w:sz="0" w:space="0" w:color="auto"/>
        <w:right w:val="none" w:sz="0" w:space="0" w:color="auto"/>
      </w:divBdr>
    </w:div>
    <w:div w:id="2091730690">
      <w:bodyDiv w:val="1"/>
      <w:marLeft w:val="0"/>
      <w:marRight w:val="0"/>
      <w:marTop w:val="0"/>
      <w:marBottom w:val="0"/>
      <w:divBdr>
        <w:top w:val="none" w:sz="0" w:space="0" w:color="auto"/>
        <w:left w:val="none" w:sz="0" w:space="0" w:color="auto"/>
        <w:bottom w:val="none" w:sz="0" w:space="0" w:color="auto"/>
        <w:right w:val="none" w:sz="0" w:space="0" w:color="auto"/>
      </w:divBdr>
    </w:div>
    <w:div w:id="2093119470">
      <w:bodyDiv w:val="1"/>
      <w:marLeft w:val="0"/>
      <w:marRight w:val="0"/>
      <w:marTop w:val="0"/>
      <w:marBottom w:val="0"/>
      <w:divBdr>
        <w:top w:val="none" w:sz="0" w:space="0" w:color="auto"/>
        <w:left w:val="none" w:sz="0" w:space="0" w:color="auto"/>
        <w:bottom w:val="none" w:sz="0" w:space="0" w:color="auto"/>
        <w:right w:val="none" w:sz="0" w:space="0" w:color="auto"/>
      </w:divBdr>
    </w:div>
    <w:div w:id="2099787508">
      <w:bodyDiv w:val="1"/>
      <w:marLeft w:val="0"/>
      <w:marRight w:val="0"/>
      <w:marTop w:val="0"/>
      <w:marBottom w:val="0"/>
      <w:divBdr>
        <w:top w:val="none" w:sz="0" w:space="0" w:color="auto"/>
        <w:left w:val="none" w:sz="0" w:space="0" w:color="auto"/>
        <w:bottom w:val="none" w:sz="0" w:space="0" w:color="auto"/>
        <w:right w:val="none" w:sz="0" w:space="0" w:color="auto"/>
      </w:divBdr>
    </w:div>
    <w:div w:id="2101294423">
      <w:bodyDiv w:val="1"/>
      <w:marLeft w:val="0"/>
      <w:marRight w:val="0"/>
      <w:marTop w:val="0"/>
      <w:marBottom w:val="0"/>
      <w:divBdr>
        <w:top w:val="none" w:sz="0" w:space="0" w:color="auto"/>
        <w:left w:val="none" w:sz="0" w:space="0" w:color="auto"/>
        <w:bottom w:val="none" w:sz="0" w:space="0" w:color="auto"/>
        <w:right w:val="none" w:sz="0" w:space="0" w:color="auto"/>
      </w:divBdr>
    </w:div>
    <w:div w:id="2109349875">
      <w:bodyDiv w:val="1"/>
      <w:marLeft w:val="0"/>
      <w:marRight w:val="0"/>
      <w:marTop w:val="0"/>
      <w:marBottom w:val="0"/>
      <w:divBdr>
        <w:top w:val="none" w:sz="0" w:space="0" w:color="auto"/>
        <w:left w:val="none" w:sz="0" w:space="0" w:color="auto"/>
        <w:bottom w:val="none" w:sz="0" w:space="0" w:color="auto"/>
        <w:right w:val="none" w:sz="0" w:space="0" w:color="auto"/>
      </w:divBdr>
    </w:div>
    <w:div w:id="2111654362">
      <w:bodyDiv w:val="1"/>
      <w:marLeft w:val="0"/>
      <w:marRight w:val="0"/>
      <w:marTop w:val="0"/>
      <w:marBottom w:val="0"/>
      <w:divBdr>
        <w:top w:val="none" w:sz="0" w:space="0" w:color="auto"/>
        <w:left w:val="none" w:sz="0" w:space="0" w:color="auto"/>
        <w:bottom w:val="none" w:sz="0" w:space="0" w:color="auto"/>
        <w:right w:val="none" w:sz="0" w:space="0" w:color="auto"/>
      </w:divBdr>
    </w:div>
    <w:div w:id="2111974569">
      <w:bodyDiv w:val="1"/>
      <w:marLeft w:val="0"/>
      <w:marRight w:val="0"/>
      <w:marTop w:val="0"/>
      <w:marBottom w:val="0"/>
      <w:divBdr>
        <w:top w:val="none" w:sz="0" w:space="0" w:color="auto"/>
        <w:left w:val="none" w:sz="0" w:space="0" w:color="auto"/>
        <w:bottom w:val="none" w:sz="0" w:space="0" w:color="auto"/>
        <w:right w:val="none" w:sz="0" w:space="0" w:color="auto"/>
      </w:divBdr>
    </w:div>
    <w:div w:id="2112315866">
      <w:bodyDiv w:val="1"/>
      <w:marLeft w:val="0"/>
      <w:marRight w:val="0"/>
      <w:marTop w:val="0"/>
      <w:marBottom w:val="0"/>
      <w:divBdr>
        <w:top w:val="none" w:sz="0" w:space="0" w:color="auto"/>
        <w:left w:val="none" w:sz="0" w:space="0" w:color="auto"/>
        <w:bottom w:val="none" w:sz="0" w:space="0" w:color="auto"/>
        <w:right w:val="none" w:sz="0" w:space="0" w:color="auto"/>
      </w:divBdr>
    </w:div>
    <w:div w:id="2112772758">
      <w:bodyDiv w:val="1"/>
      <w:marLeft w:val="0"/>
      <w:marRight w:val="0"/>
      <w:marTop w:val="0"/>
      <w:marBottom w:val="0"/>
      <w:divBdr>
        <w:top w:val="none" w:sz="0" w:space="0" w:color="auto"/>
        <w:left w:val="none" w:sz="0" w:space="0" w:color="auto"/>
        <w:bottom w:val="none" w:sz="0" w:space="0" w:color="auto"/>
        <w:right w:val="none" w:sz="0" w:space="0" w:color="auto"/>
      </w:divBdr>
    </w:div>
    <w:div w:id="2113621516">
      <w:bodyDiv w:val="1"/>
      <w:marLeft w:val="0"/>
      <w:marRight w:val="0"/>
      <w:marTop w:val="0"/>
      <w:marBottom w:val="0"/>
      <w:divBdr>
        <w:top w:val="none" w:sz="0" w:space="0" w:color="auto"/>
        <w:left w:val="none" w:sz="0" w:space="0" w:color="auto"/>
        <w:bottom w:val="none" w:sz="0" w:space="0" w:color="auto"/>
        <w:right w:val="none" w:sz="0" w:space="0" w:color="auto"/>
      </w:divBdr>
    </w:div>
    <w:div w:id="2121489844">
      <w:bodyDiv w:val="1"/>
      <w:marLeft w:val="0"/>
      <w:marRight w:val="0"/>
      <w:marTop w:val="0"/>
      <w:marBottom w:val="0"/>
      <w:divBdr>
        <w:top w:val="none" w:sz="0" w:space="0" w:color="auto"/>
        <w:left w:val="none" w:sz="0" w:space="0" w:color="auto"/>
        <w:bottom w:val="none" w:sz="0" w:space="0" w:color="auto"/>
        <w:right w:val="none" w:sz="0" w:space="0" w:color="auto"/>
      </w:divBdr>
    </w:div>
    <w:div w:id="2124569914">
      <w:bodyDiv w:val="1"/>
      <w:marLeft w:val="0"/>
      <w:marRight w:val="0"/>
      <w:marTop w:val="0"/>
      <w:marBottom w:val="0"/>
      <w:divBdr>
        <w:top w:val="none" w:sz="0" w:space="0" w:color="auto"/>
        <w:left w:val="none" w:sz="0" w:space="0" w:color="auto"/>
        <w:bottom w:val="none" w:sz="0" w:space="0" w:color="auto"/>
        <w:right w:val="none" w:sz="0" w:space="0" w:color="auto"/>
      </w:divBdr>
    </w:div>
    <w:div w:id="2124837939">
      <w:bodyDiv w:val="1"/>
      <w:marLeft w:val="0"/>
      <w:marRight w:val="0"/>
      <w:marTop w:val="0"/>
      <w:marBottom w:val="0"/>
      <w:divBdr>
        <w:top w:val="none" w:sz="0" w:space="0" w:color="auto"/>
        <w:left w:val="none" w:sz="0" w:space="0" w:color="auto"/>
        <w:bottom w:val="none" w:sz="0" w:space="0" w:color="auto"/>
        <w:right w:val="none" w:sz="0" w:space="0" w:color="auto"/>
      </w:divBdr>
    </w:div>
    <w:div w:id="2127456475">
      <w:bodyDiv w:val="1"/>
      <w:marLeft w:val="0"/>
      <w:marRight w:val="0"/>
      <w:marTop w:val="0"/>
      <w:marBottom w:val="0"/>
      <w:divBdr>
        <w:top w:val="none" w:sz="0" w:space="0" w:color="auto"/>
        <w:left w:val="none" w:sz="0" w:space="0" w:color="auto"/>
        <w:bottom w:val="none" w:sz="0" w:space="0" w:color="auto"/>
        <w:right w:val="none" w:sz="0" w:space="0" w:color="auto"/>
      </w:divBdr>
    </w:div>
    <w:div w:id="2128809365">
      <w:bodyDiv w:val="1"/>
      <w:marLeft w:val="0"/>
      <w:marRight w:val="0"/>
      <w:marTop w:val="0"/>
      <w:marBottom w:val="0"/>
      <w:divBdr>
        <w:top w:val="none" w:sz="0" w:space="0" w:color="auto"/>
        <w:left w:val="none" w:sz="0" w:space="0" w:color="auto"/>
        <w:bottom w:val="none" w:sz="0" w:space="0" w:color="auto"/>
        <w:right w:val="none" w:sz="0" w:space="0" w:color="auto"/>
      </w:divBdr>
    </w:div>
    <w:div w:id="2129202803">
      <w:bodyDiv w:val="1"/>
      <w:marLeft w:val="0"/>
      <w:marRight w:val="0"/>
      <w:marTop w:val="0"/>
      <w:marBottom w:val="0"/>
      <w:divBdr>
        <w:top w:val="none" w:sz="0" w:space="0" w:color="auto"/>
        <w:left w:val="none" w:sz="0" w:space="0" w:color="auto"/>
        <w:bottom w:val="none" w:sz="0" w:space="0" w:color="auto"/>
        <w:right w:val="none" w:sz="0" w:space="0" w:color="auto"/>
      </w:divBdr>
    </w:div>
    <w:div w:id="2130077123">
      <w:bodyDiv w:val="1"/>
      <w:marLeft w:val="0"/>
      <w:marRight w:val="0"/>
      <w:marTop w:val="0"/>
      <w:marBottom w:val="0"/>
      <w:divBdr>
        <w:top w:val="none" w:sz="0" w:space="0" w:color="auto"/>
        <w:left w:val="none" w:sz="0" w:space="0" w:color="auto"/>
        <w:bottom w:val="none" w:sz="0" w:space="0" w:color="auto"/>
        <w:right w:val="none" w:sz="0" w:space="0" w:color="auto"/>
      </w:divBdr>
    </w:div>
    <w:div w:id="2136866874">
      <w:bodyDiv w:val="1"/>
      <w:marLeft w:val="0"/>
      <w:marRight w:val="0"/>
      <w:marTop w:val="0"/>
      <w:marBottom w:val="0"/>
      <w:divBdr>
        <w:top w:val="none" w:sz="0" w:space="0" w:color="auto"/>
        <w:left w:val="none" w:sz="0" w:space="0" w:color="auto"/>
        <w:bottom w:val="none" w:sz="0" w:space="0" w:color="auto"/>
        <w:right w:val="none" w:sz="0" w:space="0" w:color="auto"/>
      </w:divBdr>
    </w:div>
    <w:div w:id="2137749192">
      <w:bodyDiv w:val="1"/>
      <w:marLeft w:val="0"/>
      <w:marRight w:val="0"/>
      <w:marTop w:val="0"/>
      <w:marBottom w:val="0"/>
      <w:divBdr>
        <w:top w:val="none" w:sz="0" w:space="0" w:color="auto"/>
        <w:left w:val="none" w:sz="0" w:space="0" w:color="auto"/>
        <w:bottom w:val="none" w:sz="0" w:space="0" w:color="auto"/>
        <w:right w:val="none" w:sz="0" w:space="0" w:color="auto"/>
      </w:divBdr>
    </w:div>
    <w:div w:id="2143426265">
      <w:bodyDiv w:val="1"/>
      <w:marLeft w:val="0"/>
      <w:marRight w:val="0"/>
      <w:marTop w:val="0"/>
      <w:marBottom w:val="0"/>
      <w:divBdr>
        <w:top w:val="none" w:sz="0" w:space="0" w:color="auto"/>
        <w:left w:val="none" w:sz="0" w:space="0" w:color="auto"/>
        <w:bottom w:val="none" w:sz="0" w:space="0" w:color="auto"/>
        <w:right w:val="none" w:sz="0" w:space="0" w:color="auto"/>
      </w:divBdr>
    </w:div>
    <w:div w:id="21448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194</Pages>
  <Words>98425</Words>
  <Characters>557896</Characters>
  <Application>Microsoft Office Word</Application>
  <DocSecurity>0</DocSecurity>
  <Lines>16905</Lines>
  <Paragraphs>4654</Paragraphs>
  <ScaleCrop>false</ScaleCrop>
  <HeadingPairs>
    <vt:vector size="2" baseType="variant">
      <vt:variant>
        <vt:lpstr>Title</vt:lpstr>
      </vt:variant>
      <vt:variant>
        <vt:i4>1</vt:i4>
      </vt:variant>
    </vt:vector>
  </HeadingPairs>
  <TitlesOfParts>
    <vt:vector size="1" baseType="lpstr">
      <vt:lpstr>LGEEPA - 29-03-2022</vt:lpstr>
    </vt:vector>
  </TitlesOfParts>
  <Company/>
  <LinksUpToDate>false</LinksUpToDate>
  <CharactersWithSpaces>651667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LGEEPA - 29-03-2022</dc:title>
  <dc:creator/>
  <cp:lastModifiedBy>GLENN MCBRIDE</cp:lastModifiedBy>
  <cp:revision>17</cp:revision>
  <dcterms:created xsi:type="dcterms:W3CDTF">2025-12-17T19:47:00Z</dcterms:created>
  <dcterms:modified xsi:type="dcterms:W3CDTF">2025-12-17T20:04:00Z</dcterms:modified>
</cp:coreProperties>
</file>